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7"/>
        <w:spacing w:line="360" w:lineRule="auto"/>
        <w:rPr>
          <w:rFonts w:hint="eastAsia" w:ascii="宋体" w:hAnsi="宋体"/>
          <w:caps/>
          <w:sz w:val="44"/>
          <w:szCs w:val="44"/>
          <w:highlight w:val="none"/>
        </w:rPr>
      </w:pPr>
      <w:r/>
      <w:bookmarkStart w:id="0" w:name="_Hlk131158162"/>
      <w:r>
        <w:rPr>
          <w:rFonts w:hint="eastAsia" w:ascii="宋体" w:hAnsi="宋体"/>
          <w:caps/>
          <w:sz w:val="44"/>
          <w:szCs w:val="44"/>
          <w:highlight w:val="none"/>
        </w:rPr>
      </w:r>
      <w:r/>
    </w:p>
    <w:p>
      <w:pPr>
        <w:pStyle w:val="747"/>
        <w:spacing w:line="360" w:lineRule="auto"/>
        <w:rPr>
          <w:rFonts w:ascii="宋体" w:hAnsi="宋体"/>
          <w:caps/>
          <w:sz w:val="44"/>
          <w:szCs w:val="44"/>
          <w:highlight w:val="none"/>
          <w:lang w:val="zh-CN"/>
        </w:rPr>
      </w:pPr>
      <w:r>
        <w:rPr>
          <w:rFonts w:ascii="宋体" w:hAnsi="宋体"/>
          <w:caps/>
          <w:sz w:val="44"/>
          <w:szCs w:val="44"/>
          <w:highlight w:val="none"/>
          <w:lang w:val="zh-CN"/>
        </w:rPr>
      </w:r>
      <w:r/>
    </w:p>
    <w:p>
      <w:pPr>
        <w:pStyle w:val="747"/>
        <w:jc w:val="center"/>
        <w:spacing w:line="360" w:lineRule="auto"/>
        <w:rPr>
          <w:rFonts w:ascii="宋体" w:hAnsi="宋体"/>
          <w:b/>
          <w:sz w:val="20"/>
          <w:highlight w:val="none"/>
        </w:rPr>
      </w:pPr>
      <w:r/>
      <w:bookmarkStart w:id="1" w:name="_Toc503948559"/>
      <w:r/>
      <w:bookmarkStart w:id="2" w:name="_Toc503948053"/>
      <w:r>
        <w:rPr>
          <w:rFonts w:hint="eastAsia" w:ascii="宋体" w:hAnsi="宋体"/>
          <w:b/>
          <w:sz w:val="72"/>
          <w:highlight w:val="none"/>
        </w:rPr>
        <w:t xml:space="preserve">竞争性磋商文件</w:t>
      </w:r>
      <w:bookmarkEnd w:id="1"/>
      <w:r/>
      <w:bookmarkEnd w:id="2"/>
      <w:r>
        <w:rPr>
          <w:rFonts w:ascii="宋体" w:hAnsi="宋体"/>
          <w:b/>
          <w:sz w:val="20"/>
          <w:highlight w:val="none"/>
        </w:rPr>
      </w:r>
      <w:r/>
    </w:p>
    <w:p>
      <w:pPr>
        <w:pStyle w:val="747"/>
        <w:spacing w:line="360" w:lineRule="auto"/>
        <w:rPr>
          <w:rFonts w:ascii="宋体" w:hAnsi="宋体"/>
          <w:sz w:val="32"/>
          <w:szCs w:val="32"/>
          <w:highlight w:val="none"/>
          <w:lang w:val="zh-CN"/>
        </w:rPr>
      </w:pPr>
      <w:r>
        <w:rPr>
          <w:rFonts w:ascii="宋体" w:hAnsi="宋体"/>
          <w:sz w:val="32"/>
          <w:szCs w:val="32"/>
          <w:highlight w:val="none"/>
          <w:lang w:val="zh-CN"/>
        </w:rPr>
      </w:r>
      <w:r/>
    </w:p>
    <w:p>
      <w:pPr>
        <w:pStyle w:val="747"/>
        <w:spacing w:line="360" w:lineRule="auto"/>
        <w:rPr>
          <w:rFonts w:ascii="宋体" w:hAnsi="宋体"/>
          <w:sz w:val="32"/>
          <w:szCs w:val="32"/>
          <w:highlight w:val="none"/>
          <w:lang w:val="zh-CN"/>
        </w:rPr>
      </w:pPr>
      <w:r>
        <w:rPr>
          <w:rFonts w:ascii="宋体" w:hAnsi="宋体"/>
          <w:sz w:val="32"/>
          <w:szCs w:val="32"/>
          <w:highlight w:val="none"/>
          <w:lang w:val="zh-CN"/>
        </w:rPr>
      </w:r>
      <w:r/>
    </w:p>
    <w:p>
      <w:pPr>
        <w:pStyle w:val="747"/>
        <w:spacing w:line="360" w:lineRule="auto"/>
        <w:rPr>
          <w:rFonts w:hint="eastAsia" w:ascii="宋体" w:hAnsi="宋体"/>
          <w:sz w:val="44"/>
          <w:szCs w:val="44"/>
          <w:highlight w:val="none"/>
          <w:lang w:val="zh-CN"/>
        </w:rPr>
      </w:pPr>
      <w:r>
        <w:rPr>
          <w:rFonts w:hint="eastAsia" w:ascii="宋体" w:hAnsi="宋体"/>
          <w:sz w:val="44"/>
          <w:szCs w:val="44"/>
          <w:highlight w:val="none"/>
          <w:lang w:val="zh-CN"/>
        </w:rPr>
      </w:r>
      <w:r/>
    </w:p>
    <w:tbl>
      <w:tblPr>
        <w:tblpPr w:horzAnchor="margin" w:tblpXSpec="right" w:vertAnchor="text" w:tblpY="321"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472"/>
      </w:tblGrid>
      <w:tr>
        <w:trPr>
          <w:trHeight w:val="2190"/>
        </w:trPr>
        <w:tc>
          <w:tcPr>
            <w:tcBorders>
              <w:top w:val="none" w:color="000000" w:sz="4" w:space="0"/>
              <w:left w:val="none" w:color="000000" w:sz="4" w:space="0"/>
              <w:bottom w:val="none" w:color="000000" w:sz="4" w:space="0"/>
              <w:right w:val="none" w:color="000000" w:sz="4" w:space="0"/>
            </w:tcBorders>
            <w:tcW w:w="9472" w:type="dxa"/>
            <w:vAlign w:val="top"/>
            <w:textDirection w:val="lrTb"/>
            <w:noWrap w:val="false"/>
          </w:tcPr>
          <w:p>
            <w:pPr>
              <w:pStyle w:val="747"/>
              <w:jc w:val="center"/>
              <w:spacing w:line="360" w:lineRule="auto"/>
              <w:rPr>
                <w:rFonts w:hint="eastAsia" w:ascii="宋体" w:hAnsi="宋体"/>
                <w:sz w:val="40"/>
                <w:szCs w:val="40"/>
                <w:highlight w:val="none"/>
              </w:rPr>
              <w:framePr w:vAnchor="page" w:hAnchor="page" w:xAlign="right" w:y="321"/>
            </w:pPr>
            <w:r>
              <w:rPr>
                <w:rFonts w:hint="eastAsia" w:ascii="宋体" w:hAnsi="宋体"/>
                <w:sz w:val="40"/>
                <w:szCs w:val="40"/>
                <w:highlight w:val="none"/>
                <w:lang w:val="zh-CN"/>
              </w:rPr>
              <w:t xml:space="preserve">项目编号：</w:t>
            </w:r>
            <w:r>
              <w:rPr>
                <w:rFonts w:hint="eastAsia" w:ascii="宋体" w:hAnsi="宋体"/>
                <w:sz w:val="40"/>
                <w:szCs w:val="40"/>
                <w:highlight w:val="none"/>
              </w:rPr>
              <w:t xml:space="preserve">JSZC-320100-NJYP-C2026-0006</w:t>
            </w:r>
            <w:r>
              <w:rPr>
                <w:rFonts w:hint="eastAsia" w:ascii="宋体" w:hAnsi="宋体"/>
                <w:sz w:val="40"/>
                <w:szCs w:val="40"/>
                <w:highlight w:val="none"/>
              </w:rPr>
            </w:r>
            <w:r/>
          </w:p>
          <w:p>
            <w:pPr>
              <w:pStyle w:val="747"/>
              <w:jc w:val="center"/>
              <w:spacing w:line="360" w:lineRule="auto"/>
              <w:rPr>
                <w:rFonts w:ascii="宋体" w:hAnsi="宋体"/>
                <w:sz w:val="44"/>
                <w:szCs w:val="44"/>
                <w:highlight w:val="none"/>
                <w:lang w:val="zh-CN"/>
              </w:rPr>
              <w:framePr w:vAnchor="page" w:hAnchor="page" w:xAlign="right" w:y="321"/>
            </w:pPr>
            <w:r>
              <w:rPr>
                <w:rFonts w:hint="eastAsia" w:ascii="宋体" w:hAnsi="宋体"/>
                <w:sz w:val="40"/>
                <w:szCs w:val="40"/>
                <w:highlight w:val="none"/>
                <w:lang w:val="zh-CN"/>
              </w:rPr>
              <w:t xml:space="preserve">项目名称：</w:t>
            </w:r>
            <w:r>
              <w:rPr>
                <w:rFonts w:hint="eastAsia" w:ascii="宋体" w:hAnsi="宋体" w:cs="宋体"/>
                <w:sz w:val="40"/>
                <w:szCs w:val="40"/>
                <w:highlight w:val="none"/>
                <w:lang w:val="zh-CN"/>
              </w:rPr>
              <w:t xml:space="preserve">南京市浦口区人民政府永宁街道应急避难救援设施项目(地块)考古调查勘探服务</w:t>
            </w:r>
            <w:r>
              <w:rPr>
                <w:rFonts w:ascii="宋体" w:hAnsi="宋体"/>
                <w:sz w:val="44"/>
                <w:szCs w:val="44"/>
                <w:highlight w:val="none"/>
                <w:lang w:val="zh-CN"/>
              </w:rPr>
            </w:r>
            <w:r/>
          </w:p>
        </w:tc>
      </w:tr>
      <w:tr>
        <w:trPr>
          <w:trHeight w:val="2190"/>
        </w:trPr>
        <w:tc>
          <w:tcPr>
            <w:tcBorders>
              <w:top w:val="none" w:color="000000" w:sz="4" w:space="0"/>
              <w:left w:val="none" w:color="000000" w:sz="4" w:space="0"/>
              <w:bottom w:val="none" w:color="000000" w:sz="4" w:space="0"/>
              <w:right w:val="none" w:color="000000" w:sz="4" w:space="0"/>
            </w:tcBorders>
            <w:tcW w:w="9472" w:type="dxa"/>
            <w:vAlign w:val="top"/>
            <w:textDirection w:val="lrTb"/>
            <w:noWrap w:val="false"/>
          </w:tcPr>
          <w:p>
            <w:pPr>
              <w:pStyle w:val="747"/>
              <w:jc w:val="center"/>
              <w:spacing w:line="360" w:lineRule="auto"/>
              <w:rPr>
                <w:rFonts w:hint="eastAsia" w:ascii="宋体" w:hAnsi="宋体"/>
                <w:sz w:val="40"/>
                <w:szCs w:val="40"/>
                <w:highlight w:val="none"/>
                <w:lang w:val="zh-CN"/>
              </w:rPr>
              <w:framePr w:vAnchor="page" w:hAnchor="page" w:xAlign="right" w:y="321"/>
            </w:pPr>
            <w:r>
              <w:rPr>
                <w:rFonts w:hint="eastAsia" w:ascii="宋体" w:hAnsi="宋体"/>
                <w:sz w:val="40"/>
                <w:szCs w:val="40"/>
                <w:highlight w:val="none"/>
                <w:lang w:val="zh-CN"/>
              </w:rPr>
            </w:r>
            <w:r/>
          </w:p>
        </w:tc>
      </w:tr>
    </w:tbl>
    <w:p>
      <w:pPr>
        <w:pStyle w:val="747"/>
        <w:spacing w:line="360" w:lineRule="auto"/>
        <w:rPr>
          <w:rFonts w:ascii="宋体" w:hAnsi="宋体"/>
          <w:sz w:val="32"/>
          <w:szCs w:val="32"/>
          <w:highlight w:val="none"/>
          <w:lang w:val="zh-CN"/>
        </w:rPr>
      </w:pPr>
      <w:r>
        <w:rPr>
          <w:rFonts w:ascii="宋体" w:hAnsi="宋体"/>
          <w:sz w:val="32"/>
          <w:szCs w:val="32"/>
          <w:highlight w:val="none"/>
          <w:lang w:val="zh-CN"/>
        </w:rPr>
      </w:r>
      <w:r/>
    </w:p>
    <w:p>
      <w:pPr>
        <w:pStyle w:val="747"/>
        <w:spacing w:line="360" w:lineRule="auto"/>
        <w:rPr>
          <w:rFonts w:hint="eastAsia" w:ascii="宋体" w:hAnsi="宋体"/>
          <w:sz w:val="32"/>
          <w:szCs w:val="32"/>
          <w:highlight w:val="none"/>
        </w:rPr>
      </w:pPr>
      <w:r>
        <w:rPr>
          <w:rFonts w:hint="eastAsia" w:ascii="宋体" w:hAnsi="宋体"/>
          <w:sz w:val="32"/>
          <w:szCs w:val="32"/>
          <w:highlight w:val="none"/>
        </w:rPr>
      </w:r>
      <w:r/>
    </w:p>
    <w:p>
      <w:pPr>
        <w:pStyle w:val="747"/>
        <w:jc w:val="center"/>
        <w:spacing w:line="360" w:lineRule="auto"/>
        <w:rPr>
          <w:rFonts w:hint="eastAsia" w:ascii="宋体" w:hAnsi="宋体"/>
          <w:b/>
          <w:sz w:val="32"/>
          <w:highlight w:val="none"/>
        </w:rPr>
      </w:pPr>
      <w:r>
        <w:rPr>
          <w:rFonts w:hint="eastAsia" w:ascii="宋体" w:hAnsi="宋体"/>
          <w:b/>
          <w:sz w:val="32"/>
          <w:highlight w:val="none"/>
        </w:rPr>
        <w:t xml:space="preserve">   采购人：南京市考古研究院</w:t>
      </w:r>
      <w:r>
        <w:rPr>
          <w:rFonts w:hint="eastAsia" w:ascii="宋体" w:hAnsi="宋体"/>
          <w:b/>
          <w:sz w:val="32"/>
          <w:highlight w:val="none"/>
        </w:rPr>
      </w:r>
      <w:r/>
    </w:p>
    <w:p>
      <w:pPr>
        <w:pStyle w:val="747"/>
        <w:jc w:val="center"/>
        <w:spacing w:line="360" w:lineRule="auto"/>
        <w:rPr>
          <w:rFonts w:ascii="宋体" w:hAnsi="宋体"/>
          <w:b/>
          <w:sz w:val="32"/>
          <w:highlight w:val="none"/>
        </w:rPr>
      </w:pPr>
      <w:r/>
      <w:bookmarkStart w:id="3" w:name="_Toc503948054"/>
      <w:r/>
      <w:bookmarkStart w:id="4" w:name="_Toc503948560"/>
      <w:r>
        <w:rPr>
          <w:rFonts w:hint="eastAsia" w:ascii="宋体" w:hAnsi="宋体"/>
          <w:b/>
          <w:sz w:val="32"/>
          <w:highlight w:val="none"/>
        </w:rPr>
        <w:t xml:space="preserve">采购代理机构：南京永平建设项目管理有限公司</w:t>
      </w:r>
      <w:bookmarkEnd w:id="3"/>
      <w:r/>
      <w:bookmarkEnd w:id="4"/>
      <w:r>
        <w:rPr>
          <w:rFonts w:ascii="宋体" w:hAnsi="宋体"/>
          <w:b/>
          <w:sz w:val="32"/>
          <w:highlight w:val="none"/>
        </w:rPr>
      </w:r>
      <w:r/>
    </w:p>
    <w:p>
      <w:pPr>
        <w:pStyle w:val="747"/>
        <w:jc w:val="center"/>
        <w:spacing w:line="360" w:lineRule="auto"/>
        <w:rPr>
          <w:rFonts w:ascii="宋体" w:hAnsi="宋体"/>
          <w:sz w:val="32"/>
          <w:szCs w:val="44"/>
          <w:highlight w:val="none"/>
        </w:rPr>
      </w:pPr>
      <w:r>
        <w:rPr>
          <w:rFonts w:hint="eastAsia" w:ascii="宋体" w:hAnsi="宋体"/>
          <w:sz w:val="32"/>
          <w:szCs w:val="44"/>
          <w:highlight w:val="none"/>
          <w:lang w:val="zh-CN"/>
        </w:rPr>
        <w:t xml:space="preserve">二</w:t>
      </w:r>
      <w:r>
        <w:rPr>
          <w:rFonts w:hint="eastAsia" w:ascii="宋体" w:hAnsi="宋体"/>
          <w:sz w:val="32"/>
          <w:szCs w:val="44"/>
          <w:highlight w:val="none"/>
        </w:rPr>
        <w:t xml:space="preserve">○</w:t>
      </w:r>
      <w:r>
        <w:rPr>
          <w:rFonts w:hint="eastAsia" w:ascii="宋体" w:hAnsi="宋体"/>
          <w:sz w:val="32"/>
          <w:szCs w:val="44"/>
          <w:highlight w:val="none"/>
          <w:lang w:val="zh-CN"/>
        </w:rPr>
        <w:t xml:space="preserve">二</w:t>
      </w:r>
      <w:r>
        <w:rPr>
          <w:rFonts w:hint="eastAsia" w:ascii="宋体" w:hAnsi="宋体"/>
          <w:sz w:val="32"/>
          <w:szCs w:val="44"/>
          <w:highlight w:val="none"/>
        </w:rPr>
        <w:t xml:space="preserve">六</w:t>
      </w:r>
      <w:r>
        <w:rPr>
          <w:rFonts w:hint="eastAsia" w:ascii="宋体" w:hAnsi="宋体"/>
          <w:sz w:val="32"/>
          <w:szCs w:val="44"/>
          <w:highlight w:val="none"/>
          <w:lang w:val="zh-CN"/>
        </w:rPr>
        <w:t xml:space="preserve">年</w:t>
      </w:r>
      <w:r>
        <w:rPr>
          <w:rFonts w:hint="eastAsia" w:ascii="宋体" w:hAnsi="宋体"/>
          <w:sz w:val="32"/>
          <w:szCs w:val="44"/>
          <w:highlight w:val="none"/>
          <w:lang w:val="en-US" w:eastAsia="zh-CN"/>
        </w:rPr>
        <w:t xml:space="preserve">四</w:t>
      </w:r>
      <w:r>
        <w:rPr>
          <w:rFonts w:hint="eastAsia" w:ascii="宋体" w:hAnsi="宋体"/>
          <w:sz w:val="32"/>
          <w:szCs w:val="44"/>
          <w:highlight w:val="none"/>
          <w:lang w:val="zh-CN"/>
        </w:rPr>
        <w:t xml:space="preserve">月</w:t>
      </w:r>
      <w:r>
        <w:rPr>
          <w:rFonts w:hint="eastAsia" w:ascii="宋体" w:hAnsi="宋体"/>
          <w:sz w:val="32"/>
          <w:szCs w:val="44"/>
          <w:highlight w:val="none"/>
          <w:lang w:val="zh-CN"/>
        </w:rPr>
        <w:t xml:space="preserve">二</w:t>
      </w:r>
      <w:r>
        <w:rPr>
          <w:rFonts w:hint="eastAsia" w:ascii="宋体" w:hAnsi="宋体"/>
          <w:sz w:val="32"/>
          <w:szCs w:val="44"/>
          <w:highlight w:val="none"/>
          <w:lang w:val="zh-CN"/>
        </w:rPr>
        <w:t xml:space="preserve">日</w:t>
      </w:r>
      <w:r>
        <w:rPr>
          <w:rFonts w:ascii="宋体" w:hAnsi="宋体"/>
          <w:sz w:val="32"/>
          <w:szCs w:val="44"/>
          <w:highlight w:val="none"/>
        </w:rPr>
      </w:r>
      <w:r/>
    </w:p>
    <w:p>
      <w:pPr>
        <w:pStyle w:val="920"/>
        <w:ind w:left="187" w:hanging="187"/>
        <w:tabs>
          <w:tab w:val="left" w:pos="693" w:leader="none"/>
        </w:tabs>
        <w:rPr>
          <w:rFonts w:ascii="宋体" w:hAnsi="宋体" w:eastAsia="宋体"/>
          <w:color w:val="000000"/>
          <w:sz w:val="22"/>
          <w:highlight w:val="none"/>
          <w:lang w:val="en-US"/>
        </w:rPr>
        <w:sectPr>
          <w:footerReference w:type="default" r:id="rId10"/>
          <w:footnotePr/>
          <w:endnotePr/>
          <w:type w:val="nextPage"/>
          <w:pgSz w:w="11906" w:h="16838" w:orient="portrait"/>
          <w:pgMar w:top="1440" w:right="1440" w:bottom="1440" w:left="1440" w:header="851" w:footer="992" w:gutter="0"/>
          <w:cols w:num="1" w:sep="0" w:space="1701" w:equalWidth="1"/>
          <w:docGrid w:linePitch="360"/>
          <w:titlePg/>
        </w:sectPr>
      </w:pPr>
      <w:r/>
      <w:bookmarkStart w:id="5" w:name="_Toc503948561"/>
      <w:r/>
      <w:bookmarkStart w:id="6" w:name="_Toc503948055"/>
      <w:r>
        <w:rPr>
          <w:rFonts w:ascii="宋体" w:hAnsi="宋体" w:eastAsia="宋体"/>
          <w:color w:val="000000"/>
          <w:sz w:val="22"/>
          <w:highlight w:val="none"/>
          <w:lang w:val="en-US"/>
        </w:rPr>
      </w:r>
      <w:r/>
    </w:p>
    <w:p>
      <w:pPr>
        <w:pStyle w:val="1035"/>
        <w:jc w:val="center"/>
        <w:spacing w:line="480" w:lineRule="auto"/>
        <w:rPr>
          <w:rFonts w:ascii="宋体" w:hAnsi="宋体"/>
          <w:color w:val="000000"/>
          <w:sz w:val="40"/>
          <w:highlight w:val="none"/>
          <w:lang w:val="zh-CN"/>
        </w:rPr>
      </w:pPr>
      <w:r/>
      <w:bookmarkStart w:id="7" w:name="_Toc14308"/>
      <w:r>
        <w:rPr>
          <w:rFonts w:ascii="宋体" w:hAnsi="宋体"/>
          <w:color w:val="000000"/>
          <w:sz w:val="40"/>
          <w:highlight w:val="none"/>
          <w:lang w:val="zh-CN"/>
        </w:rPr>
        <w:t xml:space="preserve">目录</w:t>
      </w:r>
      <w:bookmarkEnd w:id="7"/>
      <w:r>
        <w:rPr>
          <w:rFonts w:ascii="宋体" w:hAnsi="宋体"/>
          <w:color w:val="000000"/>
          <w:sz w:val="40"/>
          <w:highlight w:val="none"/>
          <w:lang w:val="zh-CN"/>
        </w:rPr>
      </w:r>
      <w:r/>
    </w:p>
    <w:p>
      <w:pPr>
        <w:pStyle w:val="800"/>
        <w:tabs>
          <w:tab w:val="right" w:pos="9026" w:leader="dot"/>
        </w:tabs>
        <w:rPr>
          <w:highlight w:val="none"/>
        </w:rPr>
      </w:pPr>
      <w:r>
        <w:rPr>
          <w:rFonts w:ascii="宋体" w:hAnsi="宋体"/>
          <w:sz w:val="24"/>
          <w:highlight w:val="none"/>
        </w:rPr>
        <w:fldChar w:fldCharType="begin"/>
      </w:r>
      <w:r>
        <w:rPr>
          <w:rFonts w:ascii="宋体" w:hAnsi="宋体"/>
          <w:sz w:val="24"/>
          <w:highlight w:val="none"/>
        </w:rPr>
        <w:instrText xml:space="preserve"> TOC \o "1-3" \h \z \u </w:instrText>
      </w:r>
      <w:r>
        <w:rPr>
          <w:rFonts w:ascii="宋体" w:hAnsi="宋体"/>
          <w:sz w:val="24"/>
          <w:highlight w:val="none"/>
        </w:rPr>
        <w:fldChar w:fldCharType="separate"/>
      </w:r>
      <w:r>
        <w:rPr>
          <w:rFonts w:ascii="宋体" w:hAnsi="宋体"/>
          <w:highlight w:val="none"/>
        </w:rPr>
        <w:fldChar w:fldCharType="begin"/>
      </w:r>
      <w:r>
        <w:rPr>
          <w:rFonts w:ascii="宋体" w:hAnsi="宋体"/>
          <w:highlight w:val="none"/>
        </w:rPr>
        <w:instrText xml:space="preserve"> HYPERLINK \l _Toc1900 </w:instrText>
      </w:r>
      <w:r>
        <w:rPr>
          <w:rFonts w:ascii="宋体" w:hAnsi="宋体"/>
          <w:highlight w:val="none"/>
        </w:rPr>
        <w:fldChar w:fldCharType="separate"/>
      </w:r>
      <w:r>
        <w:rPr>
          <w:rFonts w:hint="eastAsia" w:ascii="宋体" w:hAnsi="宋体" w:eastAsia="宋体"/>
          <w:highlight w:val="none"/>
        </w:rPr>
        <w:t xml:space="preserve">第一章  磋商邀请</w:t>
      </w:r>
      <w:r>
        <w:rPr>
          <w:highlight w:val="none"/>
        </w:rPr>
        <w:tab/>
      </w:r>
      <w:r>
        <w:rPr>
          <w:highlight w:val="none"/>
        </w:rPr>
        <w:fldChar w:fldCharType="begin"/>
      </w:r>
      <w:r>
        <w:rPr>
          <w:highlight w:val="none"/>
        </w:rPr>
        <w:instrText xml:space="preserve"> PAGEREF _Toc1900 \h </w:instrText>
      </w:r>
      <w:r>
        <w:rPr>
          <w:highlight w:val="none"/>
        </w:rPr>
        <w:fldChar w:fldCharType="separate"/>
      </w:r>
      <w:r>
        <w:rPr>
          <w:highlight w:val="none"/>
        </w:rPr>
        <w:t xml:space="preserve">1</w:t>
      </w:r>
      <w:r>
        <w:rPr>
          <w:highlight w:val="none"/>
        </w:rPr>
        <w:fldChar w:fldCharType="end"/>
      </w:r>
      <w:r>
        <w:rPr>
          <w:rFonts w:ascii="宋体" w:hAnsi="宋体"/>
          <w:highlight w:val="none"/>
        </w:rPr>
        <w:fldChar w:fldCharType="end"/>
      </w:r>
      <w:r>
        <w:rPr>
          <w:highlight w:val="none"/>
        </w:rPr>
      </w:r>
      <w:r/>
    </w:p>
    <w:p>
      <w:pPr>
        <w:pStyle w:val="800"/>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_Toc1534 </w:instrText>
      </w:r>
      <w:r>
        <w:rPr>
          <w:rFonts w:ascii="宋体" w:hAnsi="宋体"/>
          <w:highlight w:val="none"/>
        </w:rPr>
        <w:fldChar w:fldCharType="separate"/>
      </w:r>
      <w:r>
        <w:rPr>
          <w:rFonts w:hint="eastAsia" w:ascii="宋体" w:hAnsi="宋体" w:eastAsia="宋体"/>
          <w:highlight w:val="none"/>
        </w:rPr>
        <w:t xml:space="preserve">第二章  供应商须知</w:t>
      </w:r>
      <w:r>
        <w:rPr>
          <w:highlight w:val="none"/>
        </w:rPr>
        <w:tab/>
      </w:r>
      <w:r>
        <w:rPr>
          <w:highlight w:val="none"/>
        </w:rPr>
        <w:fldChar w:fldCharType="begin"/>
      </w:r>
      <w:r>
        <w:rPr>
          <w:highlight w:val="none"/>
        </w:rPr>
        <w:instrText xml:space="preserve"> PAGEREF _Toc1534 \h </w:instrText>
      </w:r>
      <w:r>
        <w:rPr>
          <w:highlight w:val="none"/>
        </w:rPr>
        <w:fldChar w:fldCharType="separate"/>
      </w:r>
      <w:r>
        <w:rPr>
          <w:highlight w:val="none"/>
        </w:rPr>
        <w:t xml:space="preserve">5</w:t>
      </w:r>
      <w:r>
        <w:rPr>
          <w:highlight w:val="none"/>
        </w:rPr>
        <w:fldChar w:fldCharType="end"/>
      </w:r>
      <w:r>
        <w:rPr>
          <w:rFonts w:ascii="宋体" w:hAnsi="宋体"/>
          <w:highlight w:val="none"/>
        </w:rPr>
        <w:fldChar w:fldCharType="end"/>
      </w:r>
      <w:r>
        <w:rPr>
          <w:highlight w:val="none"/>
        </w:rPr>
      </w:r>
      <w:r/>
    </w:p>
    <w:p>
      <w:pPr>
        <w:pStyle w:val="809"/>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_Toc22377 </w:instrText>
      </w:r>
      <w:r>
        <w:rPr>
          <w:rFonts w:ascii="宋体" w:hAnsi="宋体"/>
          <w:highlight w:val="none"/>
        </w:rPr>
        <w:fldChar w:fldCharType="separate"/>
      </w:r>
      <w:r>
        <w:rPr>
          <w:rFonts w:hint="eastAsia" w:ascii="宋体" w:hAnsi="宋体" w:eastAsia="宋体"/>
          <w:highlight w:val="none"/>
        </w:rPr>
        <w:t xml:space="preserve">一、总    则</w:t>
      </w:r>
      <w:r>
        <w:rPr>
          <w:highlight w:val="none"/>
        </w:rPr>
        <w:tab/>
      </w:r>
      <w:r>
        <w:rPr>
          <w:highlight w:val="none"/>
        </w:rPr>
        <w:fldChar w:fldCharType="begin"/>
      </w:r>
      <w:r>
        <w:rPr>
          <w:highlight w:val="none"/>
        </w:rPr>
        <w:instrText xml:space="preserve"> PAGEREF _Toc22377 \h </w:instrText>
      </w:r>
      <w:r>
        <w:rPr>
          <w:highlight w:val="none"/>
        </w:rPr>
        <w:fldChar w:fldCharType="separate"/>
      </w:r>
      <w:r>
        <w:rPr>
          <w:highlight w:val="none"/>
        </w:rPr>
        <w:t xml:space="preserve">6</w:t>
      </w:r>
      <w:r>
        <w:rPr>
          <w:highlight w:val="none"/>
        </w:rPr>
        <w:fldChar w:fldCharType="end"/>
      </w:r>
      <w:r>
        <w:rPr>
          <w:rFonts w:ascii="宋体" w:hAnsi="宋体"/>
          <w:highlight w:val="none"/>
        </w:rPr>
        <w:fldChar w:fldCharType="end"/>
      </w:r>
      <w:r>
        <w:rPr>
          <w:highlight w:val="none"/>
        </w:rPr>
      </w:r>
      <w:r/>
    </w:p>
    <w:p>
      <w:pPr>
        <w:pStyle w:val="809"/>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_Toc27001 </w:instrText>
      </w:r>
      <w:r>
        <w:rPr>
          <w:rFonts w:ascii="宋体" w:hAnsi="宋体"/>
          <w:highlight w:val="none"/>
        </w:rPr>
        <w:fldChar w:fldCharType="separate"/>
      </w:r>
      <w:r>
        <w:rPr>
          <w:rFonts w:hint="eastAsia" w:ascii="宋体" w:hAnsi="宋体" w:eastAsia="宋体"/>
          <w:szCs w:val="28"/>
          <w:highlight w:val="none"/>
        </w:rPr>
        <w:t xml:space="preserve">二、磋商响应文件编制</w:t>
      </w:r>
      <w:r>
        <w:rPr>
          <w:highlight w:val="none"/>
        </w:rPr>
        <w:tab/>
      </w:r>
      <w:r>
        <w:rPr>
          <w:highlight w:val="none"/>
        </w:rPr>
        <w:fldChar w:fldCharType="begin"/>
      </w:r>
      <w:r>
        <w:rPr>
          <w:highlight w:val="none"/>
        </w:rPr>
        <w:instrText xml:space="preserve"> PAGEREF _Toc27001 \h </w:instrText>
      </w:r>
      <w:r>
        <w:rPr>
          <w:highlight w:val="none"/>
        </w:rPr>
        <w:fldChar w:fldCharType="separate"/>
      </w:r>
      <w:r>
        <w:rPr>
          <w:highlight w:val="none"/>
        </w:rPr>
        <w:t xml:space="preserve">6</w:t>
      </w:r>
      <w:r>
        <w:rPr>
          <w:highlight w:val="none"/>
        </w:rPr>
        <w:fldChar w:fldCharType="end"/>
      </w:r>
      <w:r>
        <w:rPr>
          <w:rFonts w:ascii="宋体" w:hAnsi="宋体"/>
          <w:highlight w:val="none"/>
        </w:rPr>
        <w:fldChar w:fldCharType="end"/>
      </w:r>
      <w:r>
        <w:rPr>
          <w:highlight w:val="none"/>
        </w:rPr>
      </w:r>
      <w:r/>
    </w:p>
    <w:p>
      <w:pPr>
        <w:pStyle w:val="809"/>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_Toc5958 </w:instrText>
      </w:r>
      <w:r>
        <w:rPr>
          <w:rFonts w:ascii="宋体" w:hAnsi="宋体"/>
          <w:highlight w:val="none"/>
        </w:rPr>
        <w:fldChar w:fldCharType="separate"/>
      </w:r>
      <w:r>
        <w:rPr>
          <w:rFonts w:hint="eastAsia" w:ascii="宋体" w:hAnsi="宋体" w:eastAsia="宋体"/>
          <w:szCs w:val="28"/>
          <w:highlight w:val="none"/>
          <w:shd w:val="clear" w:color="auto" w:fill="ffffff"/>
        </w:rPr>
        <w:t xml:space="preserve">三、磋商响应文件的提交</w:t>
      </w:r>
      <w:r>
        <w:rPr>
          <w:highlight w:val="none"/>
        </w:rPr>
        <w:tab/>
      </w:r>
      <w:r>
        <w:rPr>
          <w:highlight w:val="none"/>
        </w:rPr>
        <w:fldChar w:fldCharType="begin"/>
      </w:r>
      <w:r>
        <w:rPr>
          <w:highlight w:val="none"/>
        </w:rPr>
        <w:instrText xml:space="preserve"> PAGEREF _Toc5958 \h </w:instrText>
      </w:r>
      <w:r>
        <w:rPr>
          <w:highlight w:val="none"/>
        </w:rPr>
        <w:fldChar w:fldCharType="separate"/>
      </w:r>
      <w:r>
        <w:rPr>
          <w:highlight w:val="none"/>
        </w:rPr>
        <w:t xml:space="preserve">8</w:t>
      </w:r>
      <w:r>
        <w:rPr>
          <w:highlight w:val="none"/>
        </w:rPr>
        <w:fldChar w:fldCharType="end"/>
      </w:r>
      <w:r>
        <w:rPr>
          <w:rFonts w:ascii="宋体" w:hAnsi="宋体"/>
          <w:highlight w:val="none"/>
        </w:rPr>
        <w:fldChar w:fldCharType="end"/>
      </w:r>
      <w:r>
        <w:rPr>
          <w:highlight w:val="none"/>
        </w:rPr>
      </w:r>
      <w:r/>
    </w:p>
    <w:p>
      <w:pPr>
        <w:pStyle w:val="809"/>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_Toc15639 </w:instrText>
      </w:r>
      <w:r>
        <w:rPr>
          <w:rFonts w:ascii="宋体" w:hAnsi="宋体"/>
          <w:highlight w:val="none"/>
        </w:rPr>
        <w:fldChar w:fldCharType="separate"/>
      </w:r>
      <w:r>
        <w:rPr>
          <w:rFonts w:hint="eastAsia" w:ascii="宋体" w:hAnsi="宋体" w:eastAsia="宋体"/>
          <w:szCs w:val="28"/>
          <w:highlight w:val="none"/>
        </w:rPr>
        <w:t xml:space="preserve">四、磋商</w:t>
      </w:r>
      <w:r>
        <w:rPr>
          <w:highlight w:val="none"/>
        </w:rPr>
        <w:tab/>
      </w:r>
      <w:r>
        <w:rPr>
          <w:highlight w:val="none"/>
        </w:rPr>
        <w:fldChar w:fldCharType="begin"/>
      </w:r>
      <w:r>
        <w:rPr>
          <w:highlight w:val="none"/>
        </w:rPr>
        <w:instrText xml:space="preserve"> PAGEREF _Toc15639 \h </w:instrText>
      </w:r>
      <w:r>
        <w:rPr>
          <w:highlight w:val="none"/>
        </w:rPr>
        <w:fldChar w:fldCharType="separate"/>
      </w:r>
      <w:r>
        <w:rPr>
          <w:highlight w:val="none"/>
        </w:rPr>
        <w:t xml:space="preserve">9</w:t>
      </w:r>
      <w:r>
        <w:rPr>
          <w:highlight w:val="none"/>
        </w:rPr>
        <w:fldChar w:fldCharType="end"/>
      </w:r>
      <w:r>
        <w:rPr>
          <w:rFonts w:ascii="宋体" w:hAnsi="宋体"/>
          <w:highlight w:val="none"/>
        </w:rPr>
        <w:fldChar w:fldCharType="end"/>
      </w:r>
      <w:r>
        <w:rPr>
          <w:highlight w:val="none"/>
        </w:rPr>
      </w:r>
      <w:r/>
    </w:p>
    <w:p>
      <w:pPr>
        <w:pStyle w:val="809"/>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_Toc27754 </w:instrText>
      </w:r>
      <w:r>
        <w:rPr>
          <w:rFonts w:ascii="宋体" w:hAnsi="宋体"/>
          <w:highlight w:val="none"/>
        </w:rPr>
        <w:fldChar w:fldCharType="separate"/>
      </w:r>
      <w:r>
        <w:rPr>
          <w:rFonts w:hint="eastAsia" w:ascii="宋体" w:hAnsi="宋体" w:eastAsia="宋体"/>
          <w:szCs w:val="28"/>
          <w:highlight w:val="none"/>
          <w:shd w:val="clear" w:color="auto" w:fill="ffffff"/>
        </w:rPr>
        <w:t xml:space="preserve">五、质疑和投诉</w:t>
      </w:r>
      <w:r>
        <w:rPr>
          <w:highlight w:val="none"/>
        </w:rPr>
        <w:tab/>
      </w:r>
      <w:r>
        <w:rPr>
          <w:highlight w:val="none"/>
        </w:rPr>
        <w:fldChar w:fldCharType="begin"/>
      </w:r>
      <w:r>
        <w:rPr>
          <w:highlight w:val="none"/>
        </w:rPr>
        <w:instrText xml:space="preserve"> PAGEREF _Toc27754 \h </w:instrText>
      </w:r>
      <w:r>
        <w:rPr>
          <w:highlight w:val="none"/>
        </w:rPr>
        <w:fldChar w:fldCharType="separate"/>
      </w:r>
      <w:r>
        <w:rPr>
          <w:highlight w:val="none"/>
        </w:rPr>
        <w:t xml:space="preserve">14</w:t>
      </w:r>
      <w:r>
        <w:rPr>
          <w:highlight w:val="none"/>
        </w:rPr>
        <w:fldChar w:fldCharType="end"/>
      </w:r>
      <w:r>
        <w:rPr>
          <w:rFonts w:ascii="宋体" w:hAnsi="宋体"/>
          <w:highlight w:val="none"/>
        </w:rPr>
        <w:fldChar w:fldCharType="end"/>
      </w:r>
      <w:r>
        <w:rPr>
          <w:highlight w:val="none"/>
        </w:rPr>
      </w:r>
      <w:r/>
    </w:p>
    <w:p>
      <w:pPr>
        <w:pStyle w:val="800"/>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_Toc12496 </w:instrText>
      </w:r>
      <w:r>
        <w:rPr>
          <w:rFonts w:ascii="宋体" w:hAnsi="宋体"/>
          <w:highlight w:val="none"/>
        </w:rPr>
        <w:fldChar w:fldCharType="separate"/>
      </w:r>
      <w:r>
        <w:rPr>
          <w:rFonts w:hint="eastAsia" w:ascii="宋体" w:hAnsi="宋体" w:eastAsia="宋体"/>
          <w:highlight w:val="none"/>
        </w:rPr>
        <w:t xml:space="preserve">第三章 磋商评审标准</w:t>
      </w:r>
      <w:r>
        <w:rPr>
          <w:highlight w:val="none"/>
        </w:rPr>
        <w:tab/>
      </w:r>
      <w:r>
        <w:rPr>
          <w:highlight w:val="none"/>
        </w:rPr>
        <w:fldChar w:fldCharType="begin"/>
      </w:r>
      <w:r>
        <w:rPr>
          <w:highlight w:val="none"/>
        </w:rPr>
        <w:instrText xml:space="preserve"> PAGEREF _Toc12496 \h </w:instrText>
      </w:r>
      <w:r>
        <w:rPr>
          <w:highlight w:val="none"/>
        </w:rPr>
        <w:fldChar w:fldCharType="separate"/>
      </w:r>
      <w:r>
        <w:rPr>
          <w:highlight w:val="none"/>
        </w:rPr>
        <w:t xml:space="preserve">16</w:t>
      </w:r>
      <w:r>
        <w:rPr>
          <w:highlight w:val="none"/>
        </w:rPr>
        <w:fldChar w:fldCharType="end"/>
      </w:r>
      <w:r>
        <w:rPr>
          <w:rFonts w:ascii="宋体" w:hAnsi="宋体"/>
          <w:highlight w:val="none"/>
        </w:rPr>
        <w:fldChar w:fldCharType="end"/>
      </w:r>
      <w:r>
        <w:rPr>
          <w:highlight w:val="none"/>
        </w:rPr>
      </w:r>
      <w:r/>
    </w:p>
    <w:p>
      <w:pPr>
        <w:pStyle w:val="800"/>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_Toc3695 </w:instrText>
      </w:r>
      <w:r>
        <w:rPr>
          <w:rFonts w:ascii="宋体" w:hAnsi="宋体"/>
          <w:highlight w:val="none"/>
        </w:rPr>
        <w:fldChar w:fldCharType="separate"/>
      </w:r>
      <w:r>
        <w:rPr>
          <w:rFonts w:hint="eastAsia" w:ascii="宋体" w:hAnsi="宋体" w:eastAsia="宋体"/>
          <w:highlight w:val="none"/>
        </w:rPr>
        <w:t xml:space="preserve">第四章 采购项目需求</w:t>
      </w:r>
      <w:r>
        <w:rPr>
          <w:highlight w:val="none"/>
        </w:rPr>
        <w:tab/>
      </w:r>
      <w:r>
        <w:rPr>
          <w:highlight w:val="none"/>
        </w:rPr>
        <w:fldChar w:fldCharType="begin"/>
      </w:r>
      <w:r>
        <w:rPr>
          <w:highlight w:val="none"/>
        </w:rPr>
        <w:instrText xml:space="preserve"> PAGEREF _Toc3695 \h </w:instrText>
      </w:r>
      <w:r>
        <w:rPr>
          <w:highlight w:val="none"/>
        </w:rPr>
        <w:fldChar w:fldCharType="separate"/>
      </w:r>
      <w:r>
        <w:rPr>
          <w:highlight w:val="none"/>
        </w:rPr>
        <w:t xml:space="preserve">19</w:t>
      </w:r>
      <w:r>
        <w:rPr>
          <w:highlight w:val="none"/>
        </w:rPr>
        <w:fldChar w:fldCharType="end"/>
      </w:r>
      <w:r>
        <w:rPr>
          <w:rFonts w:ascii="宋体" w:hAnsi="宋体"/>
          <w:highlight w:val="none"/>
        </w:rPr>
        <w:fldChar w:fldCharType="end"/>
      </w:r>
      <w:r>
        <w:rPr>
          <w:highlight w:val="none"/>
        </w:rPr>
      </w:r>
      <w:r/>
    </w:p>
    <w:p>
      <w:pPr>
        <w:pStyle w:val="800"/>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_Toc20304 </w:instrText>
      </w:r>
      <w:r>
        <w:rPr>
          <w:rFonts w:ascii="宋体" w:hAnsi="宋体"/>
          <w:highlight w:val="none"/>
        </w:rPr>
        <w:fldChar w:fldCharType="separate"/>
      </w:r>
      <w:r>
        <w:rPr>
          <w:rFonts w:hint="eastAsia" w:ascii="宋体" w:hAnsi="宋体" w:eastAsia="宋体"/>
          <w:bCs w:val="0"/>
          <w:highlight w:val="none"/>
        </w:rPr>
        <w:t xml:space="preserve">第五章 合同主要条款及格式</w:t>
      </w:r>
      <w:r>
        <w:rPr>
          <w:highlight w:val="none"/>
        </w:rPr>
        <w:tab/>
      </w:r>
      <w:r>
        <w:rPr>
          <w:highlight w:val="none"/>
        </w:rPr>
        <w:fldChar w:fldCharType="begin"/>
      </w:r>
      <w:r>
        <w:rPr>
          <w:highlight w:val="none"/>
        </w:rPr>
        <w:instrText xml:space="preserve"> PAGEREF _Toc20304 \h </w:instrText>
      </w:r>
      <w:r>
        <w:rPr>
          <w:highlight w:val="none"/>
        </w:rPr>
        <w:fldChar w:fldCharType="separate"/>
      </w:r>
      <w:r>
        <w:rPr>
          <w:highlight w:val="none"/>
        </w:rPr>
        <w:t xml:space="preserve">21</w:t>
      </w:r>
      <w:r>
        <w:rPr>
          <w:highlight w:val="none"/>
        </w:rPr>
        <w:fldChar w:fldCharType="end"/>
      </w:r>
      <w:r>
        <w:rPr>
          <w:rFonts w:ascii="宋体" w:hAnsi="宋体"/>
          <w:highlight w:val="none"/>
        </w:rPr>
        <w:fldChar w:fldCharType="end"/>
      </w:r>
      <w:r>
        <w:rPr>
          <w:highlight w:val="none"/>
        </w:rPr>
      </w:r>
      <w:r/>
    </w:p>
    <w:p>
      <w:pPr>
        <w:pStyle w:val="800"/>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_Toc12515 </w:instrText>
      </w:r>
      <w:r>
        <w:rPr>
          <w:rFonts w:ascii="宋体" w:hAnsi="宋体"/>
          <w:highlight w:val="none"/>
        </w:rPr>
        <w:fldChar w:fldCharType="separate"/>
      </w:r>
      <w:r>
        <w:rPr>
          <w:rFonts w:hint="eastAsia" w:ascii="宋体" w:hAnsi="宋体" w:eastAsia="宋体"/>
          <w:bCs w:val="0"/>
          <w:highlight w:val="none"/>
        </w:rPr>
        <w:t xml:space="preserve">第六章 磋商响应文件格式</w:t>
      </w:r>
      <w:r>
        <w:rPr>
          <w:highlight w:val="none"/>
        </w:rPr>
        <w:tab/>
      </w:r>
      <w:r>
        <w:rPr>
          <w:highlight w:val="none"/>
        </w:rPr>
        <w:fldChar w:fldCharType="begin"/>
      </w:r>
      <w:r>
        <w:rPr>
          <w:highlight w:val="none"/>
        </w:rPr>
        <w:instrText xml:space="preserve"> PAGEREF _Toc12515 \h </w:instrText>
      </w:r>
      <w:r>
        <w:rPr>
          <w:highlight w:val="none"/>
        </w:rPr>
        <w:fldChar w:fldCharType="separate"/>
      </w:r>
      <w:r>
        <w:rPr>
          <w:highlight w:val="none"/>
        </w:rPr>
        <w:t xml:space="preserve">29</w:t>
      </w:r>
      <w:r>
        <w:rPr>
          <w:highlight w:val="none"/>
        </w:rPr>
        <w:fldChar w:fldCharType="end"/>
      </w:r>
      <w:r>
        <w:rPr>
          <w:rFonts w:ascii="宋体" w:hAnsi="宋体"/>
          <w:highlight w:val="none"/>
        </w:rPr>
        <w:fldChar w:fldCharType="end"/>
      </w:r>
      <w:r>
        <w:rPr>
          <w:highlight w:val="none"/>
        </w:rPr>
      </w:r>
      <w:r/>
    </w:p>
    <w:p>
      <w:pPr>
        <w:pStyle w:val="809"/>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_Toc19253 </w:instrText>
      </w:r>
      <w:r>
        <w:rPr>
          <w:rFonts w:ascii="宋体" w:hAnsi="宋体"/>
          <w:highlight w:val="none"/>
        </w:rPr>
        <w:fldChar w:fldCharType="separate"/>
      </w:r>
      <w:r>
        <w:rPr>
          <w:rFonts w:hint="eastAsia" w:ascii="宋体" w:hAnsi="宋体"/>
          <w:szCs w:val="21"/>
          <w:highlight w:val="none"/>
          <w:lang w:val="zh-CN"/>
        </w:rPr>
        <w:t xml:space="preserve">附件一、磋商申请及声明格式</w:t>
      </w:r>
      <w:r>
        <w:rPr>
          <w:highlight w:val="none"/>
        </w:rPr>
        <w:tab/>
      </w:r>
      <w:r>
        <w:rPr>
          <w:highlight w:val="none"/>
        </w:rPr>
        <w:fldChar w:fldCharType="begin"/>
      </w:r>
      <w:r>
        <w:rPr>
          <w:highlight w:val="none"/>
        </w:rPr>
        <w:instrText xml:space="preserve"> PAGEREF _Toc19253 \h </w:instrText>
      </w:r>
      <w:r>
        <w:rPr>
          <w:highlight w:val="none"/>
        </w:rPr>
        <w:fldChar w:fldCharType="separate"/>
      </w:r>
      <w:r>
        <w:rPr>
          <w:highlight w:val="none"/>
        </w:rPr>
        <w:t xml:space="preserve">29</w:t>
      </w:r>
      <w:r>
        <w:rPr>
          <w:highlight w:val="none"/>
        </w:rPr>
        <w:fldChar w:fldCharType="end"/>
      </w:r>
      <w:r>
        <w:rPr>
          <w:rFonts w:ascii="宋体" w:hAnsi="宋体"/>
          <w:highlight w:val="none"/>
        </w:rPr>
        <w:fldChar w:fldCharType="end"/>
      </w:r>
      <w:r>
        <w:rPr>
          <w:highlight w:val="none"/>
        </w:rPr>
      </w:r>
      <w:r/>
    </w:p>
    <w:p>
      <w:pPr>
        <w:pStyle w:val="809"/>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_Toc31760 </w:instrText>
      </w:r>
      <w:r>
        <w:rPr>
          <w:rFonts w:ascii="宋体" w:hAnsi="宋体"/>
          <w:highlight w:val="none"/>
        </w:rPr>
        <w:fldChar w:fldCharType="separate"/>
      </w:r>
      <w:r>
        <w:rPr>
          <w:rFonts w:hint="eastAsia" w:ascii="宋体" w:hAnsi="宋体"/>
          <w:szCs w:val="21"/>
          <w:highlight w:val="none"/>
        </w:rPr>
        <w:t xml:space="preserve">附件二、法定代表人授权委托书格式</w:t>
      </w:r>
      <w:r>
        <w:rPr>
          <w:highlight w:val="none"/>
        </w:rPr>
        <w:tab/>
      </w:r>
      <w:r>
        <w:rPr>
          <w:highlight w:val="none"/>
        </w:rPr>
        <w:fldChar w:fldCharType="begin"/>
      </w:r>
      <w:r>
        <w:rPr>
          <w:highlight w:val="none"/>
        </w:rPr>
        <w:instrText xml:space="preserve"> PAGEREF _Toc31760 \h </w:instrText>
      </w:r>
      <w:r>
        <w:rPr>
          <w:highlight w:val="none"/>
        </w:rPr>
        <w:fldChar w:fldCharType="separate"/>
      </w:r>
      <w:r>
        <w:rPr>
          <w:highlight w:val="none"/>
        </w:rPr>
        <w:t xml:space="preserve">30</w:t>
      </w:r>
      <w:r>
        <w:rPr>
          <w:highlight w:val="none"/>
        </w:rPr>
        <w:fldChar w:fldCharType="end"/>
      </w:r>
      <w:r>
        <w:rPr>
          <w:rFonts w:ascii="宋体" w:hAnsi="宋体"/>
          <w:highlight w:val="none"/>
        </w:rPr>
        <w:fldChar w:fldCharType="end"/>
      </w:r>
      <w:r>
        <w:rPr>
          <w:highlight w:val="none"/>
        </w:rPr>
      </w:r>
      <w:r/>
    </w:p>
    <w:p>
      <w:pPr>
        <w:pStyle w:val="809"/>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_Toc29501 </w:instrText>
      </w:r>
      <w:r>
        <w:rPr>
          <w:rFonts w:ascii="宋体" w:hAnsi="宋体"/>
          <w:highlight w:val="none"/>
        </w:rPr>
        <w:fldChar w:fldCharType="separate"/>
      </w:r>
      <w:r>
        <w:rPr>
          <w:rFonts w:hint="eastAsia" w:ascii="宋体" w:hAnsi="宋体" w:cs="Trebuchet MS"/>
          <w:szCs w:val="21"/>
          <w:highlight w:val="none"/>
          <w:lang w:val="zh-CN"/>
        </w:rPr>
        <w:t xml:space="preserve">附件三、磋商报价表</w:t>
      </w:r>
      <w:r>
        <w:rPr>
          <w:highlight w:val="none"/>
        </w:rPr>
        <w:tab/>
      </w:r>
      <w:r>
        <w:rPr>
          <w:highlight w:val="none"/>
        </w:rPr>
        <w:fldChar w:fldCharType="begin"/>
      </w:r>
      <w:r>
        <w:rPr>
          <w:highlight w:val="none"/>
        </w:rPr>
        <w:instrText xml:space="preserve"> PAGEREF _Toc29501 \h </w:instrText>
      </w:r>
      <w:r>
        <w:rPr>
          <w:highlight w:val="none"/>
        </w:rPr>
        <w:fldChar w:fldCharType="separate"/>
      </w:r>
      <w:r>
        <w:rPr>
          <w:highlight w:val="none"/>
        </w:rPr>
        <w:t xml:space="preserve">31</w:t>
      </w:r>
      <w:r>
        <w:rPr>
          <w:highlight w:val="none"/>
        </w:rPr>
        <w:fldChar w:fldCharType="end"/>
      </w:r>
      <w:r>
        <w:rPr>
          <w:rFonts w:ascii="宋体" w:hAnsi="宋体"/>
          <w:highlight w:val="none"/>
        </w:rPr>
        <w:fldChar w:fldCharType="end"/>
      </w:r>
      <w:r>
        <w:rPr>
          <w:highlight w:val="none"/>
        </w:rPr>
      </w:r>
      <w:r/>
    </w:p>
    <w:p>
      <w:pPr>
        <w:pStyle w:val="809"/>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_Toc5356 </w:instrText>
      </w:r>
      <w:r>
        <w:rPr>
          <w:rFonts w:ascii="宋体" w:hAnsi="宋体"/>
          <w:highlight w:val="none"/>
        </w:rPr>
        <w:fldChar w:fldCharType="separate"/>
      </w:r>
      <w:r>
        <w:rPr>
          <w:rFonts w:hint="eastAsia" w:ascii="宋体" w:hAnsi="宋体" w:cs="Trebuchet MS"/>
          <w:bCs/>
          <w:szCs w:val="21"/>
          <w:highlight w:val="none"/>
          <w:lang w:val="zh-CN"/>
        </w:rPr>
        <w:t xml:space="preserve">附件四、</w:t>
      </w:r>
      <w:r>
        <w:rPr>
          <w:rFonts w:hint="eastAsia" w:ascii="宋体" w:hAnsi="宋体" w:cs="Trebuchet MS"/>
          <w:bCs/>
          <w:szCs w:val="21"/>
          <w:highlight w:val="none"/>
        </w:rPr>
        <w:t xml:space="preserve">对</w:t>
      </w:r>
      <w:r>
        <w:rPr>
          <w:rFonts w:hint="eastAsia" w:ascii="宋体" w:hAnsi="宋体" w:cs="Trebuchet MS"/>
          <w:bCs/>
          <w:szCs w:val="21"/>
          <w:highlight w:val="none"/>
          <w:lang w:val="zh-CN"/>
        </w:rPr>
        <w:t xml:space="preserve">第一章磋商邀请中《中华人民共和国政府采购法》规定的资格条件</w:t>
      </w:r>
      <w:r>
        <w:rPr>
          <w:rFonts w:hint="eastAsia" w:ascii="宋体" w:hAnsi="宋体" w:cs="Trebuchet MS"/>
          <w:bCs/>
          <w:szCs w:val="21"/>
          <w:highlight w:val="none"/>
        </w:rPr>
        <w:t xml:space="preserve">作出的书面承诺书</w:t>
      </w:r>
      <w:r>
        <w:rPr>
          <w:highlight w:val="none"/>
        </w:rPr>
        <w:tab/>
      </w:r>
      <w:r>
        <w:rPr>
          <w:highlight w:val="none"/>
        </w:rPr>
        <w:fldChar w:fldCharType="begin"/>
      </w:r>
      <w:r>
        <w:rPr>
          <w:highlight w:val="none"/>
        </w:rPr>
        <w:instrText xml:space="preserve"> PAGEREF _Toc5356 \h </w:instrText>
      </w:r>
      <w:r>
        <w:rPr>
          <w:highlight w:val="none"/>
        </w:rPr>
        <w:fldChar w:fldCharType="separate"/>
      </w:r>
      <w:r>
        <w:rPr>
          <w:highlight w:val="none"/>
        </w:rPr>
        <w:t xml:space="preserve">32</w:t>
      </w:r>
      <w:r>
        <w:rPr>
          <w:highlight w:val="none"/>
        </w:rPr>
        <w:fldChar w:fldCharType="end"/>
      </w:r>
      <w:r>
        <w:rPr>
          <w:rFonts w:ascii="宋体" w:hAnsi="宋体"/>
          <w:highlight w:val="none"/>
        </w:rPr>
        <w:fldChar w:fldCharType="end"/>
      </w:r>
      <w:r>
        <w:rPr>
          <w:highlight w:val="none"/>
        </w:rPr>
      </w:r>
      <w:r/>
    </w:p>
    <w:p>
      <w:pPr>
        <w:pStyle w:val="809"/>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_Toc27887 </w:instrText>
      </w:r>
      <w:r>
        <w:rPr>
          <w:rFonts w:ascii="宋体" w:hAnsi="宋体"/>
          <w:highlight w:val="none"/>
        </w:rPr>
        <w:fldChar w:fldCharType="separate"/>
      </w:r>
      <w:r>
        <w:rPr>
          <w:rFonts w:hint="eastAsia" w:ascii="宋体" w:hAnsi="宋体" w:cs="Trebuchet MS"/>
          <w:bCs/>
          <w:szCs w:val="21"/>
          <w:highlight w:val="none"/>
          <w:lang w:val="zh-CN"/>
        </w:rPr>
        <w:t xml:space="preserve">附件五、第一章磋商邀请中采购人根据采购项目的特殊要求规定的特定条件证明文件；</w:t>
      </w:r>
      <w:r>
        <w:rPr>
          <w:highlight w:val="none"/>
        </w:rPr>
        <w:tab/>
      </w:r>
      <w:r>
        <w:rPr>
          <w:highlight w:val="none"/>
        </w:rPr>
        <w:fldChar w:fldCharType="begin"/>
      </w:r>
      <w:r>
        <w:rPr>
          <w:highlight w:val="none"/>
        </w:rPr>
        <w:instrText xml:space="preserve"> PAGEREF _Toc27887 \h </w:instrText>
      </w:r>
      <w:r>
        <w:rPr>
          <w:highlight w:val="none"/>
        </w:rPr>
        <w:fldChar w:fldCharType="separate"/>
      </w:r>
      <w:r>
        <w:rPr>
          <w:highlight w:val="none"/>
        </w:rPr>
        <w:t xml:space="preserve">33</w:t>
      </w:r>
      <w:r>
        <w:rPr>
          <w:highlight w:val="none"/>
        </w:rPr>
        <w:fldChar w:fldCharType="end"/>
      </w:r>
      <w:r>
        <w:rPr>
          <w:rFonts w:ascii="宋体" w:hAnsi="宋体"/>
          <w:highlight w:val="none"/>
        </w:rPr>
        <w:fldChar w:fldCharType="end"/>
      </w:r>
      <w:r>
        <w:rPr>
          <w:highlight w:val="none"/>
        </w:rPr>
      </w:r>
      <w:r/>
    </w:p>
    <w:p>
      <w:pPr>
        <w:pStyle w:val="809"/>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_Toc30113 </w:instrText>
      </w:r>
      <w:r>
        <w:rPr>
          <w:rFonts w:ascii="宋体" w:hAnsi="宋体"/>
          <w:highlight w:val="none"/>
        </w:rPr>
        <w:fldChar w:fldCharType="separate"/>
      </w:r>
      <w:r>
        <w:rPr>
          <w:rFonts w:hint="eastAsia" w:ascii="宋体" w:hAnsi="宋体" w:cs="Trebuchet MS"/>
          <w:szCs w:val="21"/>
          <w:highlight w:val="none"/>
          <w:lang w:val="zh-CN"/>
        </w:rPr>
        <w:t xml:space="preserve">附件六、</w:t>
      </w:r>
      <w:r>
        <w:rPr>
          <w:rFonts w:hint="eastAsia" w:ascii="宋体" w:hAnsi="宋体" w:cs="Trebuchet MS"/>
          <w:szCs w:val="21"/>
          <w:highlight w:val="none"/>
        </w:rPr>
        <w:t xml:space="preserve">分项报价明细表</w:t>
      </w:r>
      <w:r>
        <w:rPr>
          <w:highlight w:val="none"/>
        </w:rPr>
        <w:tab/>
      </w:r>
      <w:r>
        <w:rPr>
          <w:highlight w:val="none"/>
        </w:rPr>
        <w:fldChar w:fldCharType="begin"/>
      </w:r>
      <w:r>
        <w:rPr>
          <w:highlight w:val="none"/>
        </w:rPr>
        <w:instrText xml:space="preserve"> PAGEREF _Toc30113 \h </w:instrText>
      </w:r>
      <w:r>
        <w:rPr>
          <w:highlight w:val="none"/>
        </w:rPr>
        <w:fldChar w:fldCharType="separate"/>
      </w:r>
      <w:r>
        <w:rPr>
          <w:highlight w:val="none"/>
        </w:rPr>
        <w:t xml:space="preserve">34</w:t>
      </w:r>
      <w:r>
        <w:rPr>
          <w:highlight w:val="none"/>
        </w:rPr>
        <w:fldChar w:fldCharType="end"/>
      </w:r>
      <w:r>
        <w:rPr>
          <w:rFonts w:ascii="宋体" w:hAnsi="宋体"/>
          <w:highlight w:val="none"/>
        </w:rPr>
        <w:fldChar w:fldCharType="end"/>
      </w:r>
      <w:r>
        <w:rPr>
          <w:highlight w:val="none"/>
        </w:rPr>
      </w:r>
      <w:r/>
    </w:p>
    <w:p>
      <w:pPr>
        <w:pStyle w:val="809"/>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_Toc4487 </w:instrText>
      </w:r>
      <w:r>
        <w:rPr>
          <w:rFonts w:ascii="宋体" w:hAnsi="宋体"/>
          <w:highlight w:val="none"/>
        </w:rPr>
        <w:fldChar w:fldCharType="separate"/>
      </w:r>
      <w:r>
        <w:rPr>
          <w:rFonts w:hint="eastAsia" w:ascii="宋体" w:hAnsi="宋体"/>
          <w:szCs w:val="21"/>
          <w:highlight w:val="none"/>
        </w:rPr>
        <w:t xml:space="preserve">附件七、商务条款偏离表</w:t>
      </w:r>
      <w:r>
        <w:rPr>
          <w:highlight w:val="none"/>
        </w:rPr>
        <w:tab/>
      </w:r>
      <w:r>
        <w:rPr>
          <w:highlight w:val="none"/>
        </w:rPr>
        <w:fldChar w:fldCharType="begin"/>
      </w:r>
      <w:r>
        <w:rPr>
          <w:highlight w:val="none"/>
        </w:rPr>
        <w:instrText xml:space="preserve"> PAGEREF _Toc4487 \h </w:instrText>
      </w:r>
      <w:r>
        <w:rPr>
          <w:highlight w:val="none"/>
        </w:rPr>
        <w:fldChar w:fldCharType="separate"/>
      </w:r>
      <w:r>
        <w:rPr>
          <w:highlight w:val="none"/>
        </w:rPr>
        <w:t xml:space="preserve">35</w:t>
      </w:r>
      <w:r>
        <w:rPr>
          <w:highlight w:val="none"/>
        </w:rPr>
        <w:fldChar w:fldCharType="end"/>
      </w:r>
      <w:r>
        <w:rPr>
          <w:rFonts w:ascii="宋体" w:hAnsi="宋体"/>
          <w:highlight w:val="none"/>
        </w:rPr>
        <w:fldChar w:fldCharType="end"/>
      </w:r>
      <w:r>
        <w:rPr>
          <w:highlight w:val="none"/>
        </w:rPr>
      </w:r>
      <w:r/>
    </w:p>
    <w:p>
      <w:pPr>
        <w:pStyle w:val="809"/>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_Toc9044 </w:instrText>
      </w:r>
      <w:r>
        <w:rPr>
          <w:rFonts w:ascii="宋体" w:hAnsi="宋体"/>
          <w:highlight w:val="none"/>
        </w:rPr>
        <w:fldChar w:fldCharType="separate"/>
      </w:r>
      <w:r>
        <w:rPr>
          <w:rFonts w:hint="eastAsia" w:ascii="宋体" w:hAnsi="宋体"/>
          <w:bCs/>
          <w:szCs w:val="21"/>
          <w:highlight w:val="none"/>
        </w:rPr>
        <w:t xml:space="preserve">附件八、</w:t>
      </w:r>
      <w:r>
        <w:rPr>
          <w:rFonts w:hint="eastAsia" w:ascii="宋体" w:hAnsi="宋体" w:cs="ˎ̥"/>
          <w:bCs/>
          <w:szCs w:val="21"/>
          <w:highlight w:val="none"/>
          <w:lang w:val="zh-CN"/>
        </w:rPr>
        <w:t xml:space="preserve">技术条款偏离表</w:t>
      </w:r>
      <w:r>
        <w:rPr>
          <w:highlight w:val="none"/>
        </w:rPr>
        <w:tab/>
      </w:r>
      <w:r>
        <w:rPr>
          <w:highlight w:val="none"/>
        </w:rPr>
        <w:fldChar w:fldCharType="begin"/>
      </w:r>
      <w:r>
        <w:rPr>
          <w:highlight w:val="none"/>
        </w:rPr>
        <w:instrText xml:space="preserve"> PAGEREF _Toc9044 \h </w:instrText>
      </w:r>
      <w:r>
        <w:rPr>
          <w:highlight w:val="none"/>
        </w:rPr>
        <w:fldChar w:fldCharType="separate"/>
      </w:r>
      <w:r>
        <w:rPr>
          <w:highlight w:val="none"/>
        </w:rPr>
        <w:t xml:space="preserve">35</w:t>
      </w:r>
      <w:r>
        <w:rPr>
          <w:highlight w:val="none"/>
        </w:rPr>
        <w:fldChar w:fldCharType="end"/>
      </w:r>
      <w:r>
        <w:rPr>
          <w:rFonts w:ascii="宋体" w:hAnsi="宋体"/>
          <w:highlight w:val="none"/>
        </w:rPr>
        <w:fldChar w:fldCharType="end"/>
      </w:r>
      <w:r>
        <w:rPr>
          <w:highlight w:val="none"/>
        </w:rPr>
      </w:r>
      <w:r/>
    </w:p>
    <w:p>
      <w:pPr>
        <w:pStyle w:val="809"/>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_Toc26402 </w:instrText>
      </w:r>
      <w:r>
        <w:rPr>
          <w:rFonts w:ascii="宋体" w:hAnsi="宋体"/>
          <w:highlight w:val="none"/>
        </w:rPr>
        <w:fldChar w:fldCharType="separate"/>
      </w:r>
      <w:r>
        <w:rPr>
          <w:rFonts w:hint="eastAsia" w:ascii="宋体" w:hAnsi="宋体"/>
          <w:bCs/>
          <w:szCs w:val="21"/>
          <w:highlight w:val="none"/>
        </w:rPr>
        <w:t xml:space="preserve">附件九、供应商项目业绩及人员情况</w:t>
      </w:r>
      <w:r>
        <w:rPr>
          <w:rFonts w:hint="eastAsia" w:ascii="宋体" w:hAnsi="宋体" w:cs="ˎ̥"/>
          <w:bCs/>
          <w:szCs w:val="21"/>
          <w:highlight w:val="none"/>
          <w:lang w:val="zh-CN"/>
        </w:rPr>
        <w:t xml:space="preserve">表</w:t>
      </w:r>
      <w:r>
        <w:rPr>
          <w:highlight w:val="none"/>
        </w:rPr>
        <w:tab/>
      </w:r>
      <w:r>
        <w:rPr>
          <w:highlight w:val="none"/>
        </w:rPr>
        <w:fldChar w:fldCharType="begin"/>
      </w:r>
      <w:r>
        <w:rPr>
          <w:highlight w:val="none"/>
        </w:rPr>
        <w:instrText xml:space="preserve"> PAGEREF _Toc26402 \h </w:instrText>
      </w:r>
      <w:r>
        <w:rPr>
          <w:highlight w:val="none"/>
        </w:rPr>
        <w:fldChar w:fldCharType="separate"/>
      </w:r>
      <w:r>
        <w:rPr>
          <w:highlight w:val="none"/>
        </w:rPr>
        <w:t xml:space="preserve">36</w:t>
      </w:r>
      <w:r>
        <w:rPr>
          <w:highlight w:val="none"/>
        </w:rPr>
        <w:fldChar w:fldCharType="end"/>
      </w:r>
      <w:r>
        <w:rPr>
          <w:rFonts w:ascii="宋体" w:hAnsi="宋体"/>
          <w:highlight w:val="none"/>
        </w:rPr>
        <w:fldChar w:fldCharType="end"/>
      </w:r>
      <w:r>
        <w:rPr>
          <w:highlight w:val="none"/>
        </w:rPr>
      </w:r>
      <w:r/>
    </w:p>
    <w:p>
      <w:pPr>
        <w:pStyle w:val="809"/>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_Toc29450 </w:instrText>
      </w:r>
      <w:r>
        <w:rPr>
          <w:rFonts w:ascii="宋体" w:hAnsi="宋体"/>
          <w:highlight w:val="none"/>
        </w:rPr>
        <w:fldChar w:fldCharType="separate"/>
      </w:r>
      <w:r>
        <w:rPr>
          <w:rFonts w:hint="eastAsia" w:ascii="宋体" w:hAnsi="宋体"/>
          <w:szCs w:val="21"/>
          <w:highlight w:val="none"/>
        </w:rPr>
        <w:t xml:space="preserve">附件十、中小企业声明函格式</w:t>
      </w:r>
      <w:r>
        <w:rPr>
          <w:highlight w:val="none"/>
        </w:rPr>
        <w:tab/>
      </w:r>
      <w:r>
        <w:rPr>
          <w:highlight w:val="none"/>
        </w:rPr>
        <w:fldChar w:fldCharType="begin"/>
      </w:r>
      <w:r>
        <w:rPr>
          <w:highlight w:val="none"/>
        </w:rPr>
        <w:instrText xml:space="preserve"> PAGEREF _Toc29450 \h </w:instrText>
      </w:r>
      <w:r>
        <w:rPr>
          <w:highlight w:val="none"/>
        </w:rPr>
        <w:fldChar w:fldCharType="separate"/>
      </w:r>
      <w:r>
        <w:rPr>
          <w:highlight w:val="none"/>
        </w:rPr>
        <w:t xml:space="preserve">38</w:t>
      </w:r>
      <w:r>
        <w:rPr>
          <w:highlight w:val="none"/>
        </w:rPr>
        <w:fldChar w:fldCharType="end"/>
      </w:r>
      <w:r>
        <w:rPr>
          <w:rFonts w:ascii="宋体" w:hAnsi="宋体"/>
          <w:highlight w:val="none"/>
        </w:rPr>
        <w:fldChar w:fldCharType="end"/>
      </w:r>
      <w:r>
        <w:rPr>
          <w:highlight w:val="none"/>
        </w:rPr>
      </w:r>
      <w:r/>
    </w:p>
    <w:p>
      <w:pPr>
        <w:pStyle w:val="809"/>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_Toc16519 </w:instrText>
      </w:r>
      <w:r>
        <w:rPr>
          <w:rFonts w:ascii="宋体" w:hAnsi="宋体"/>
          <w:highlight w:val="none"/>
        </w:rPr>
        <w:fldChar w:fldCharType="separate"/>
      </w:r>
      <w:r>
        <w:rPr>
          <w:rFonts w:hint="eastAsia" w:ascii="宋体" w:hAnsi="宋体"/>
          <w:szCs w:val="21"/>
          <w:highlight w:val="none"/>
        </w:rPr>
        <w:t xml:space="preserve">附件十一、无重大违法记录声明格式</w:t>
      </w:r>
      <w:r>
        <w:rPr>
          <w:highlight w:val="none"/>
        </w:rPr>
        <w:tab/>
      </w:r>
      <w:r>
        <w:rPr>
          <w:highlight w:val="none"/>
        </w:rPr>
        <w:fldChar w:fldCharType="begin"/>
      </w:r>
      <w:r>
        <w:rPr>
          <w:highlight w:val="none"/>
        </w:rPr>
        <w:instrText xml:space="preserve"> PAGEREF _Toc16519 \h </w:instrText>
      </w:r>
      <w:r>
        <w:rPr>
          <w:highlight w:val="none"/>
        </w:rPr>
        <w:fldChar w:fldCharType="separate"/>
      </w:r>
      <w:r>
        <w:rPr>
          <w:highlight w:val="none"/>
        </w:rPr>
        <w:t xml:space="preserve">39</w:t>
      </w:r>
      <w:r>
        <w:rPr>
          <w:highlight w:val="none"/>
        </w:rPr>
        <w:fldChar w:fldCharType="end"/>
      </w:r>
      <w:r>
        <w:rPr>
          <w:rFonts w:ascii="宋体" w:hAnsi="宋体"/>
          <w:highlight w:val="none"/>
        </w:rPr>
        <w:fldChar w:fldCharType="end"/>
      </w:r>
      <w:r>
        <w:rPr>
          <w:highlight w:val="none"/>
        </w:rPr>
      </w:r>
      <w:r/>
    </w:p>
    <w:p>
      <w:pPr>
        <w:pStyle w:val="809"/>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_Toc24292 </w:instrText>
      </w:r>
      <w:r>
        <w:rPr>
          <w:rFonts w:ascii="宋体" w:hAnsi="宋体"/>
          <w:highlight w:val="none"/>
        </w:rPr>
        <w:fldChar w:fldCharType="separate"/>
      </w:r>
      <w:r>
        <w:rPr>
          <w:rFonts w:hint="eastAsia" w:ascii="宋体" w:hAnsi="宋体" w:eastAsia="宋体" w:cs="Times New Roman"/>
          <w:szCs w:val="21"/>
          <w:highlight w:val="none"/>
        </w:rPr>
        <w:t xml:space="preserve">附件十</w:t>
      </w:r>
      <w:r>
        <w:rPr>
          <w:rFonts w:hint="eastAsia" w:ascii="宋体" w:hAnsi="宋体" w:eastAsia="宋体" w:cs="Times New Roman"/>
          <w:szCs w:val="21"/>
          <w:highlight w:val="none"/>
          <w:lang w:val="en-US" w:eastAsia="zh-CN"/>
        </w:rPr>
        <w:t xml:space="preserve">二、</w:t>
      </w:r>
      <w:r>
        <w:rPr>
          <w:rFonts w:hint="eastAsia" w:ascii="宋体" w:hAnsi="宋体" w:eastAsia="宋体" w:cs="Times New Roman"/>
          <w:szCs w:val="21"/>
          <w:highlight w:val="none"/>
        </w:rPr>
        <w:t xml:space="preserve">具备履行合同所必需的设备和专业技术能力的声明格式</w:t>
      </w:r>
      <w:r>
        <w:rPr>
          <w:highlight w:val="none"/>
        </w:rPr>
        <w:tab/>
      </w:r>
      <w:r>
        <w:rPr>
          <w:highlight w:val="none"/>
        </w:rPr>
        <w:fldChar w:fldCharType="begin"/>
      </w:r>
      <w:r>
        <w:rPr>
          <w:highlight w:val="none"/>
        </w:rPr>
        <w:instrText xml:space="preserve"> PAGEREF _Toc24292 \h </w:instrText>
      </w:r>
      <w:r>
        <w:rPr>
          <w:highlight w:val="none"/>
        </w:rPr>
        <w:fldChar w:fldCharType="separate"/>
      </w:r>
      <w:r>
        <w:rPr>
          <w:highlight w:val="none"/>
        </w:rPr>
        <w:t xml:space="preserve">39</w:t>
      </w:r>
      <w:r>
        <w:rPr>
          <w:highlight w:val="none"/>
        </w:rPr>
        <w:fldChar w:fldCharType="end"/>
      </w:r>
      <w:r>
        <w:rPr>
          <w:rFonts w:ascii="宋体" w:hAnsi="宋体"/>
          <w:highlight w:val="none"/>
        </w:rPr>
        <w:fldChar w:fldCharType="end"/>
      </w:r>
      <w:r>
        <w:rPr>
          <w:highlight w:val="none"/>
        </w:rPr>
      </w:r>
      <w:r/>
    </w:p>
    <w:p>
      <w:pPr>
        <w:pStyle w:val="809"/>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_Toc8190 </w:instrText>
      </w:r>
      <w:r>
        <w:rPr>
          <w:rFonts w:ascii="宋体" w:hAnsi="宋体"/>
          <w:highlight w:val="none"/>
        </w:rPr>
        <w:fldChar w:fldCharType="separate"/>
      </w:r>
      <w:r>
        <w:rPr>
          <w:rFonts w:hint="eastAsia" w:ascii="宋体" w:hAnsi="宋体" w:cs="Trebuchet MS"/>
          <w:spacing w:val="15"/>
          <w:szCs w:val="21"/>
          <w:highlight w:val="none"/>
        </w:rPr>
        <w:t xml:space="preserve">附件十</w:t>
      </w:r>
      <w:r>
        <w:rPr>
          <w:rFonts w:hint="eastAsia" w:ascii="宋体" w:hAnsi="宋体" w:cs="Trebuchet MS"/>
          <w:spacing w:val="15"/>
          <w:szCs w:val="21"/>
          <w:highlight w:val="none"/>
          <w:lang w:val="en-US" w:eastAsia="zh-CN"/>
        </w:rPr>
        <w:t xml:space="preserve">三</w:t>
      </w:r>
      <w:r>
        <w:rPr>
          <w:rFonts w:hint="eastAsia" w:ascii="宋体" w:hAnsi="宋体" w:cs="Trebuchet MS"/>
          <w:spacing w:val="15"/>
          <w:szCs w:val="21"/>
          <w:highlight w:val="none"/>
        </w:rPr>
        <w:t xml:space="preserve">、</w:t>
      </w:r>
      <w:r>
        <w:rPr>
          <w:rFonts w:hint="eastAsia" w:ascii="宋体" w:hAnsi="宋体" w:cs="Trebuchet MS"/>
          <w:bCs/>
          <w:spacing w:val="15"/>
          <w:szCs w:val="21"/>
          <w:highlight w:val="none"/>
        </w:rPr>
        <w:t xml:space="preserve">安全生产责任承诺书</w:t>
      </w:r>
      <w:r>
        <w:rPr>
          <w:highlight w:val="none"/>
        </w:rPr>
        <w:tab/>
      </w:r>
      <w:r>
        <w:rPr>
          <w:highlight w:val="none"/>
        </w:rPr>
        <w:fldChar w:fldCharType="begin"/>
      </w:r>
      <w:r>
        <w:rPr>
          <w:highlight w:val="none"/>
        </w:rPr>
        <w:instrText xml:space="preserve"> PAGEREF _Toc8190 \h </w:instrText>
      </w:r>
      <w:r>
        <w:rPr>
          <w:highlight w:val="none"/>
        </w:rPr>
        <w:fldChar w:fldCharType="separate"/>
      </w:r>
      <w:r>
        <w:rPr>
          <w:highlight w:val="none"/>
        </w:rPr>
        <w:t xml:space="preserve">40</w:t>
      </w:r>
      <w:r>
        <w:rPr>
          <w:highlight w:val="none"/>
        </w:rPr>
        <w:fldChar w:fldCharType="end"/>
      </w:r>
      <w:r>
        <w:rPr>
          <w:rFonts w:ascii="宋体" w:hAnsi="宋体"/>
          <w:highlight w:val="none"/>
        </w:rPr>
        <w:fldChar w:fldCharType="end"/>
      </w:r>
      <w:r>
        <w:rPr>
          <w:highlight w:val="none"/>
        </w:rPr>
      </w:r>
      <w:r/>
    </w:p>
    <w:p>
      <w:pPr>
        <w:pStyle w:val="809"/>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_Toc13832 </w:instrText>
      </w:r>
      <w:r>
        <w:rPr>
          <w:rFonts w:ascii="宋体" w:hAnsi="宋体"/>
          <w:highlight w:val="none"/>
        </w:rPr>
        <w:fldChar w:fldCharType="separate"/>
      </w:r>
      <w:r>
        <w:rPr>
          <w:rFonts w:hint="eastAsia" w:ascii="宋体" w:hAnsi="宋体" w:cs="Trebuchet MS"/>
          <w:spacing w:val="15"/>
          <w:szCs w:val="21"/>
          <w:highlight w:val="none"/>
        </w:rPr>
        <w:t xml:space="preserve">附件十</w:t>
      </w:r>
      <w:r>
        <w:rPr>
          <w:rFonts w:hint="eastAsia" w:ascii="宋体" w:hAnsi="宋体" w:cs="Trebuchet MS"/>
          <w:spacing w:val="15"/>
          <w:szCs w:val="21"/>
          <w:highlight w:val="none"/>
          <w:lang w:val="en-US" w:eastAsia="zh-CN"/>
        </w:rPr>
        <w:t xml:space="preserve">四</w:t>
      </w:r>
      <w:r>
        <w:rPr>
          <w:rFonts w:hint="eastAsia" w:ascii="宋体" w:hAnsi="宋体" w:cs="Trebuchet MS"/>
          <w:spacing w:val="15"/>
          <w:szCs w:val="21"/>
          <w:highlight w:val="none"/>
        </w:rPr>
        <w:t xml:space="preserve">、</w:t>
      </w:r>
      <w:r>
        <w:rPr>
          <w:rFonts w:ascii="宋体" w:hAnsi="宋体" w:cs="Trebuchet MS"/>
          <w:spacing w:val="15"/>
          <w:szCs w:val="21"/>
          <w:highlight w:val="none"/>
        </w:rPr>
        <w:t xml:space="preserve">残疾人福利性单位声明函</w:t>
      </w:r>
      <w:r>
        <w:rPr>
          <w:highlight w:val="none"/>
        </w:rPr>
        <w:tab/>
      </w:r>
      <w:r>
        <w:rPr>
          <w:highlight w:val="none"/>
        </w:rPr>
        <w:fldChar w:fldCharType="begin"/>
      </w:r>
      <w:r>
        <w:rPr>
          <w:highlight w:val="none"/>
        </w:rPr>
        <w:instrText xml:space="preserve"> PAGEREF _Toc13832 \h </w:instrText>
      </w:r>
      <w:r>
        <w:rPr>
          <w:highlight w:val="none"/>
        </w:rPr>
        <w:fldChar w:fldCharType="separate"/>
      </w:r>
      <w:r>
        <w:rPr>
          <w:highlight w:val="none"/>
        </w:rPr>
        <w:t xml:space="preserve">41</w:t>
      </w:r>
      <w:r>
        <w:rPr>
          <w:highlight w:val="none"/>
        </w:rPr>
        <w:fldChar w:fldCharType="end"/>
      </w:r>
      <w:r>
        <w:rPr>
          <w:rFonts w:ascii="宋体" w:hAnsi="宋体"/>
          <w:highlight w:val="none"/>
        </w:rPr>
        <w:fldChar w:fldCharType="end"/>
      </w:r>
      <w:r>
        <w:rPr>
          <w:highlight w:val="none"/>
        </w:rPr>
      </w:r>
      <w:r/>
    </w:p>
    <w:p>
      <w:pPr>
        <w:pStyle w:val="809"/>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_Toc7699 </w:instrText>
      </w:r>
      <w:r>
        <w:rPr>
          <w:rFonts w:ascii="宋体" w:hAnsi="宋体"/>
          <w:highlight w:val="none"/>
        </w:rPr>
        <w:fldChar w:fldCharType="separate"/>
      </w:r>
      <w:r>
        <w:rPr>
          <w:rFonts w:hint="eastAsia" w:ascii="宋体" w:hAnsi="宋体" w:cs="Trebuchet MS"/>
          <w:spacing w:val="15"/>
          <w:szCs w:val="21"/>
          <w:highlight w:val="none"/>
        </w:rPr>
        <w:t xml:space="preserve">附件十</w:t>
      </w:r>
      <w:r>
        <w:rPr>
          <w:rFonts w:hint="eastAsia" w:ascii="宋体" w:hAnsi="宋体" w:cs="Trebuchet MS"/>
          <w:spacing w:val="15"/>
          <w:szCs w:val="21"/>
          <w:highlight w:val="none"/>
          <w:lang w:val="en-US" w:eastAsia="zh-CN"/>
        </w:rPr>
        <w:t xml:space="preserve">五</w:t>
      </w:r>
      <w:r>
        <w:rPr>
          <w:rFonts w:hint="eastAsia" w:ascii="宋体" w:hAnsi="宋体" w:cs="Trebuchet MS"/>
          <w:spacing w:val="15"/>
          <w:szCs w:val="21"/>
          <w:highlight w:val="none"/>
        </w:rPr>
        <w:t xml:space="preserve">、</w:t>
      </w:r>
      <w:r>
        <w:rPr>
          <w:rFonts w:ascii="宋体" w:hAnsi="宋体" w:cs="Trebuchet MS"/>
          <w:spacing w:val="15"/>
          <w:szCs w:val="21"/>
          <w:highlight w:val="none"/>
        </w:rPr>
        <w:t xml:space="preserve">属于监狱企业的证明文件</w:t>
      </w:r>
      <w:r>
        <w:rPr>
          <w:highlight w:val="none"/>
        </w:rPr>
        <w:tab/>
      </w:r>
      <w:r>
        <w:rPr>
          <w:highlight w:val="none"/>
        </w:rPr>
        <w:fldChar w:fldCharType="begin"/>
      </w:r>
      <w:r>
        <w:rPr>
          <w:highlight w:val="none"/>
        </w:rPr>
        <w:instrText xml:space="preserve"> PAGEREF _Toc7699 \h </w:instrText>
      </w:r>
      <w:r>
        <w:rPr>
          <w:highlight w:val="none"/>
        </w:rPr>
        <w:fldChar w:fldCharType="separate"/>
      </w:r>
      <w:r>
        <w:rPr>
          <w:highlight w:val="none"/>
        </w:rPr>
        <w:t xml:space="preserve">41</w:t>
      </w:r>
      <w:r>
        <w:rPr>
          <w:highlight w:val="none"/>
        </w:rPr>
        <w:fldChar w:fldCharType="end"/>
      </w:r>
      <w:r>
        <w:rPr>
          <w:rFonts w:ascii="宋体" w:hAnsi="宋体"/>
          <w:highlight w:val="none"/>
        </w:rPr>
        <w:fldChar w:fldCharType="end"/>
      </w:r>
      <w:r>
        <w:rPr>
          <w:highlight w:val="none"/>
        </w:rPr>
      </w:r>
      <w:r/>
    </w:p>
    <w:p>
      <w:pPr>
        <w:pStyle w:val="809"/>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_Toc1256 </w:instrText>
      </w:r>
      <w:r>
        <w:rPr>
          <w:rFonts w:ascii="宋体" w:hAnsi="宋体"/>
          <w:highlight w:val="none"/>
        </w:rPr>
        <w:fldChar w:fldCharType="separate"/>
      </w:r>
      <w:r>
        <w:rPr>
          <w:rFonts w:hint="eastAsia" w:ascii="宋体" w:hAnsi="宋体" w:cs="Trebuchet MS"/>
          <w:spacing w:val="15"/>
          <w:szCs w:val="21"/>
          <w:highlight w:val="none"/>
        </w:rPr>
        <w:t xml:space="preserve">附件十</w:t>
      </w:r>
      <w:r>
        <w:rPr>
          <w:rFonts w:hint="eastAsia" w:ascii="宋体" w:hAnsi="宋体" w:cs="Trebuchet MS"/>
          <w:spacing w:val="15"/>
          <w:szCs w:val="21"/>
          <w:highlight w:val="none"/>
          <w:lang w:val="en-US" w:eastAsia="zh-CN"/>
        </w:rPr>
        <w:t xml:space="preserve">六</w:t>
      </w:r>
      <w:r>
        <w:rPr>
          <w:rFonts w:hint="eastAsia" w:ascii="宋体" w:hAnsi="宋体" w:cs="Trebuchet MS"/>
          <w:spacing w:val="15"/>
          <w:szCs w:val="21"/>
          <w:highlight w:val="none"/>
        </w:rPr>
        <w:t xml:space="preserve">、</w:t>
      </w:r>
      <w:r>
        <w:rPr>
          <w:rFonts w:ascii="宋体" w:hAnsi="宋体" w:cs="Trebuchet MS"/>
          <w:spacing w:val="15"/>
          <w:szCs w:val="21"/>
          <w:highlight w:val="none"/>
        </w:rPr>
        <w:t xml:space="preserve">节能产品认证文件</w:t>
      </w:r>
      <w:r>
        <w:rPr>
          <w:highlight w:val="none"/>
        </w:rPr>
        <w:tab/>
      </w:r>
      <w:r>
        <w:rPr>
          <w:highlight w:val="none"/>
        </w:rPr>
        <w:fldChar w:fldCharType="begin"/>
      </w:r>
      <w:r>
        <w:rPr>
          <w:highlight w:val="none"/>
        </w:rPr>
        <w:instrText xml:space="preserve"> PAGEREF _Toc1256 \h </w:instrText>
      </w:r>
      <w:r>
        <w:rPr>
          <w:highlight w:val="none"/>
        </w:rPr>
        <w:fldChar w:fldCharType="separate"/>
      </w:r>
      <w:r>
        <w:rPr>
          <w:highlight w:val="none"/>
        </w:rPr>
        <w:t xml:space="preserve">41</w:t>
      </w:r>
      <w:r>
        <w:rPr>
          <w:highlight w:val="none"/>
        </w:rPr>
        <w:fldChar w:fldCharType="end"/>
      </w:r>
      <w:r>
        <w:rPr>
          <w:rFonts w:ascii="宋体" w:hAnsi="宋体"/>
          <w:highlight w:val="none"/>
        </w:rPr>
        <w:fldChar w:fldCharType="end"/>
      </w:r>
      <w:r>
        <w:rPr>
          <w:highlight w:val="none"/>
        </w:rPr>
      </w:r>
      <w:r/>
    </w:p>
    <w:p>
      <w:pPr>
        <w:pStyle w:val="809"/>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_Toc23351 </w:instrText>
      </w:r>
      <w:r>
        <w:rPr>
          <w:rFonts w:ascii="宋体" w:hAnsi="宋体"/>
          <w:highlight w:val="none"/>
        </w:rPr>
        <w:fldChar w:fldCharType="separate"/>
      </w:r>
      <w:r>
        <w:rPr>
          <w:rFonts w:hint="eastAsia" w:ascii="宋体" w:hAnsi="宋体" w:cs="Trebuchet MS"/>
          <w:spacing w:val="15"/>
          <w:szCs w:val="21"/>
          <w:highlight w:val="none"/>
        </w:rPr>
        <w:t xml:space="preserve">附件十</w:t>
      </w:r>
      <w:r>
        <w:rPr>
          <w:rFonts w:hint="eastAsia" w:ascii="宋体" w:hAnsi="宋体" w:cs="Trebuchet MS"/>
          <w:spacing w:val="15"/>
          <w:szCs w:val="21"/>
          <w:highlight w:val="none"/>
          <w:lang w:val="en-US" w:eastAsia="zh-CN"/>
        </w:rPr>
        <w:t xml:space="preserve">七</w:t>
      </w:r>
      <w:r>
        <w:rPr>
          <w:rFonts w:hint="eastAsia" w:ascii="宋体" w:hAnsi="宋体" w:cs="Trebuchet MS"/>
          <w:spacing w:val="15"/>
          <w:szCs w:val="21"/>
          <w:highlight w:val="none"/>
        </w:rPr>
        <w:t xml:space="preserve">、</w:t>
      </w:r>
      <w:r>
        <w:rPr>
          <w:rFonts w:ascii="宋体" w:hAnsi="宋体" w:cs="Trebuchet MS"/>
          <w:spacing w:val="15"/>
          <w:szCs w:val="21"/>
          <w:highlight w:val="none"/>
        </w:rPr>
        <w:t xml:space="preserve">环境标志产品认证文件</w:t>
      </w:r>
      <w:r>
        <w:rPr>
          <w:highlight w:val="none"/>
        </w:rPr>
        <w:tab/>
      </w:r>
      <w:r>
        <w:rPr>
          <w:highlight w:val="none"/>
        </w:rPr>
        <w:fldChar w:fldCharType="begin"/>
      </w:r>
      <w:r>
        <w:rPr>
          <w:highlight w:val="none"/>
        </w:rPr>
        <w:instrText xml:space="preserve"> PAGEREF _Toc23351 \h </w:instrText>
      </w:r>
      <w:r>
        <w:rPr>
          <w:highlight w:val="none"/>
        </w:rPr>
        <w:fldChar w:fldCharType="separate"/>
      </w:r>
      <w:r>
        <w:rPr>
          <w:highlight w:val="none"/>
        </w:rPr>
        <w:t xml:space="preserve">42</w:t>
      </w:r>
      <w:r>
        <w:rPr>
          <w:highlight w:val="none"/>
        </w:rPr>
        <w:fldChar w:fldCharType="end"/>
      </w:r>
      <w:r>
        <w:rPr>
          <w:rFonts w:ascii="宋体" w:hAnsi="宋体"/>
          <w:highlight w:val="none"/>
        </w:rPr>
        <w:fldChar w:fldCharType="end"/>
      </w:r>
      <w:r>
        <w:rPr>
          <w:highlight w:val="none"/>
        </w:rPr>
      </w:r>
      <w:r/>
    </w:p>
    <w:p>
      <w:pPr>
        <w:pStyle w:val="809"/>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_Toc16595 </w:instrText>
      </w:r>
      <w:r>
        <w:rPr>
          <w:rFonts w:ascii="宋体" w:hAnsi="宋体"/>
          <w:highlight w:val="none"/>
        </w:rPr>
        <w:fldChar w:fldCharType="separate"/>
      </w:r>
      <w:r>
        <w:rPr>
          <w:rFonts w:hint="eastAsia" w:ascii="宋体" w:hAnsi="宋体" w:cs="Trebuchet MS"/>
          <w:spacing w:val="15"/>
          <w:szCs w:val="21"/>
          <w:highlight w:val="none"/>
        </w:rPr>
        <w:t xml:space="preserve">附件十</w:t>
      </w:r>
      <w:r>
        <w:rPr>
          <w:rFonts w:hint="eastAsia" w:ascii="宋体" w:hAnsi="宋体" w:cs="Trebuchet MS"/>
          <w:spacing w:val="15"/>
          <w:szCs w:val="21"/>
          <w:highlight w:val="none"/>
          <w:lang w:val="en-US" w:eastAsia="zh-CN"/>
        </w:rPr>
        <w:t xml:space="preserve"> 八</w:t>
      </w:r>
      <w:r>
        <w:rPr>
          <w:rFonts w:ascii="宋体" w:hAnsi="宋体" w:cs="Trebuchet MS"/>
          <w:spacing w:val="15"/>
          <w:szCs w:val="21"/>
          <w:highlight w:val="none"/>
        </w:rPr>
        <w:t xml:space="preserve">进口产品转让技术、消化吸收再创新方案</w:t>
      </w:r>
      <w:r>
        <w:rPr>
          <w:highlight w:val="none"/>
        </w:rPr>
        <w:tab/>
      </w:r>
      <w:r>
        <w:rPr>
          <w:highlight w:val="none"/>
        </w:rPr>
        <w:fldChar w:fldCharType="begin"/>
      </w:r>
      <w:r>
        <w:rPr>
          <w:highlight w:val="none"/>
        </w:rPr>
        <w:instrText xml:space="preserve"> PAGEREF _Toc16595 \h </w:instrText>
      </w:r>
      <w:r>
        <w:rPr>
          <w:highlight w:val="none"/>
        </w:rPr>
        <w:fldChar w:fldCharType="separate"/>
      </w:r>
      <w:r>
        <w:rPr>
          <w:highlight w:val="none"/>
        </w:rPr>
        <w:t xml:space="preserve">42</w:t>
      </w:r>
      <w:r>
        <w:rPr>
          <w:highlight w:val="none"/>
        </w:rPr>
        <w:fldChar w:fldCharType="end"/>
      </w:r>
      <w:r>
        <w:rPr>
          <w:rFonts w:ascii="宋体" w:hAnsi="宋体"/>
          <w:highlight w:val="none"/>
        </w:rPr>
        <w:fldChar w:fldCharType="end"/>
      </w:r>
      <w:r>
        <w:rPr>
          <w:highlight w:val="none"/>
        </w:rPr>
      </w:r>
      <w:r/>
    </w:p>
    <w:p>
      <w:pPr>
        <w:pStyle w:val="809"/>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_Toc31640 </w:instrText>
      </w:r>
      <w:r>
        <w:rPr>
          <w:rFonts w:ascii="宋体" w:hAnsi="宋体"/>
          <w:highlight w:val="none"/>
        </w:rPr>
        <w:fldChar w:fldCharType="separate"/>
      </w:r>
      <w:r>
        <w:rPr>
          <w:rFonts w:hint="eastAsia" w:ascii="宋体" w:hAnsi="宋体" w:cs="Trebuchet MS"/>
          <w:spacing w:val="15"/>
          <w:szCs w:val="21"/>
          <w:highlight w:val="none"/>
        </w:rPr>
        <w:t xml:space="preserve">附件十</w:t>
      </w:r>
      <w:r>
        <w:rPr>
          <w:rFonts w:hint="eastAsia" w:ascii="宋体" w:hAnsi="宋体" w:cs="Trebuchet MS"/>
          <w:spacing w:val="15"/>
          <w:szCs w:val="21"/>
          <w:highlight w:val="none"/>
          <w:lang w:val="en-US" w:eastAsia="zh-CN"/>
        </w:rPr>
        <w:t xml:space="preserve">九</w:t>
      </w:r>
      <w:r>
        <w:rPr>
          <w:rFonts w:hint="eastAsia" w:ascii="宋体" w:hAnsi="宋体" w:cs="Trebuchet MS"/>
          <w:spacing w:val="15"/>
          <w:szCs w:val="21"/>
          <w:highlight w:val="none"/>
        </w:rPr>
        <w:t xml:space="preserve">：供应商认为需提供的其他资料</w:t>
      </w:r>
      <w:r>
        <w:rPr>
          <w:highlight w:val="none"/>
        </w:rPr>
        <w:tab/>
      </w:r>
      <w:r>
        <w:rPr>
          <w:highlight w:val="none"/>
        </w:rPr>
        <w:fldChar w:fldCharType="begin"/>
      </w:r>
      <w:r>
        <w:rPr>
          <w:highlight w:val="none"/>
        </w:rPr>
        <w:instrText xml:space="preserve"> PAGEREF _Toc31640 \h </w:instrText>
      </w:r>
      <w:r>
        <w:rPr>
          <w:highlight w:val="none"/>
        </w:rPr>
        <w:fldChar w:fldCharType="separate"/>
      </w:r>
      <w:r>
        <w:rPr>
          <w:highlight w:val="none"/>
        </w:rPr>
        <w:t xml:space="preserve">42</w:t>
      </w:r>
      <w:r>
        <w:rPr>
          <w:highlight w:val="none"/>
        </w:rPr>
        <w:fldChar w:fldCharType="end"/>
      </w:r>
      <w:r>
        <w:rPr>
          <w:rFonts w:ascii="宋体" w:hAnsi="宋体"/>
          <w:highlight w:val="none"/>
        </w:rPr>
        <w:fldChar w:fldCharType="end"/>
      </w:r>
      <w:r>
        <w:rPr>
          <w:highlight w:val="none"/>
        </w:rPr>
      </w:r>
      <w:r/>
    </w:p>
    <w:p>
      <w:pPr>
        <w:pStyle w:val="809"/>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_Toc22764 </w:instrText>
      </w:r>
      <w:r>
        <w:rPr>
          <w:rFonts w:ascii="宋体" w:hAnsi="宋体"/>
          <w:highlight w:val="none"/>
        </w:rPr>
        <w:fldChar w:fldCharType="separate"/>
      </w:r>
      <w:r>
        <w:rPr>
          <w:rFonts w:hint="eastAsia" w:ascii="宋体" w:hAnsi="宋体" w:cs="Trebuchet MS"/>
          <w:spacing w:val="15"/>
          <w:szCs w:val="21"/>
          <w:highlight w:val="none"/>
        </w:rPr>
        <w:t xml:space="preserve">附件</w:t>
      </w:r>
      <w:r>
        <w:rPr>
          <w:rFonts w:hint="eastAsia" w:ascii="宋体" w:hAnsi="宋体" w:cs="Trebuchet MS"/>
          <w:spacing w:val="15"/>
          <w:szCs w:val="21"/>
          <w:highlight w:val="none"/>
          <w:lang w:val="en-US" w:eastAsia="zh-CN"/>
        </w:rPr>
        <w:t xml:space="preserve">二十</w:t>
      </w:r>
      <w:r>
        <w:rPr>
          <w:rFonts w:hint="eastAsia" w:ascii="宋体" w:hAnsi="宋体" w:cs="Trebuchet MS"/>
          <w:spacing w:val="15"/>
          <w:szCs w:val="21"/>
          <w:highlight w:val="none"/>
        </w:rPr>
        <w:t xml:space="preserve">：服务方案</w:t>
      </w:r>
      <w:r>
        <w:rPr>
          <w:rFonts w:hint="eastAsia" w:ascii="宋体" w:hAnsi="宋体" w:cs="ˎ̥"/>
          <w:bCs/>
          <w:szCs w:val="21"/>
          <w:highlight w:val="none"/>
          <w:lang w:val="zh-CN"/>
        </w:rPr>
        <w:t xml:space="preserve">(格式自拟)</w:t>
      </w:r>
      <w:r>
        <w:rPr>
          <w:highlight w:val="none"/>
        </w:rPr>
        <w:tab/>
      </w:r>
      <w:r>
        <w:rPr>
          <w:highlight w:val="none"/>
        </w:rPr>
        <w:fldChar w:fldCharType="begin"/>
      </w:r>
      <w:r>
        <w:rPr>
          <w:highlight w:val="none"/>
        </w:rPr>
        <w:instrText xml:space="preserve"> PAGEREF _Toc22764 \h </w:instrText>
      </w:r>
      <w:r>
        <w:rPr>
          <w:highlight w:val="none"/>
        </w:rPr>
        <w:fldChar w:fldCharType="separate"/>
      </w:r>
      <w:r>
        <w:rPr>
          <w:highlight w:val="none"/>
        </w:rPr>
        <w:t xml:space="preserve">42</w:t>
      </w:r>
      <w:r>
        <w:rPr>
          <w:highlight w:val="none"/>
        </w:rPr>
        <w:fldChar w:fldCharType="end"/>
      </w:r>
      <w:r>
        <w:rPr>
          <w:rFonts w:ascii="宋体" w:hAnsi="宋体"/>
          <w:highlight w:val="none"/>
        </w:rPr>
        <w:fldChar w:fldCharType="end"/>
      </w:r>
      <w:r>
        <w:rPr>
          <w:highlight w:val="none"/>
        </w:rPr>
      </w:r>
      <w:r/>
    </w:p>
    <w:p>
      <w:pPr>
        <w:pStyle w:val="800"/>
        <w:tabs>
          <w:tab w:val="right" w:pos="9026" w:leader="dot"/>
        </w:tabs>
        <w:rPr>
          <w:highlight w:val="none"/>
        </w:rPr>
      </w:pPr>
      <w:r>
        <w:rPr>
          <w:rFonts w:ascii="宋体" w:hAnsi="宋体"/>
          <w:highlight w:val="none"/>
        </w:rPr>
        <w:fldChar w:fldCharType="begin"/>
      </w:r>
      <w:r>
        <w:rPr>
          <w:rFonts w:ascii="宋体" w:hAnsi="宋体"/>
          <w:highlight w:val="none"/>
        </w:rPr>
        <w:instrText xml:space="preserve"> HYPERLINK \l _Toc26293 </w:instrText>
      </w:r>
      <w:r>
        <w:rPr>
          <w:rFonts w:ascii="宋体" w:hAnsi="宋体"/>
          <w:highlight w:val="none"/>
        </w:rPr>
        <w:fldChar w:fldCharType="separate"/>
      </w:r>
      <w:r>
        <w:rPr>
          <w:rFonts w:ascii="宋体" w:hAnsi="宋体" w:eastAsia="宋体"/>
          <w:highlight w:val="none"/>
        </w:rPr>
        <w:t xml:space="preserve">第七章 供应商中标后需要提交核验的资料</w:t>
      </w:r>
      <w:r>
        <w:rPr>
          <w:highlight w:val="none"/>
        </w:rPr>
        <w:tab/>
      </w:r>
      <w:r>
        <w:rPr>
          <w:highlight w:val="none"/>
        </w:rPr>
        <w:fldChar w:fldCharType="begin"/>
      </w:r>
      <w:r>
        <w:rPr>
          <w:highlight w:val="none"/>
        </w:rPr>
        <w:instrText xml:space="preserve"> PAGEREF _Toc26293 \h </w:instrText>
      </w:r>
      <w:r>
        <w:rPr>
          <w:highlight w:val="none"/>
        </w:rPr>
        <w:fldChar w:fldCharType="separate"/>
      </w:r>
      <w:r>
        <w:rPr>
          <w:highlight w:val="none"/>
        </w:rPr>
        <w:t xml:space="preserve">43</w:t>
      </w:r>
      <w:r>
        <w:rPr>
          <w:highlight w:val="none"/>
        </w:rPr>
        <w:fldChar w:fldCharType="end"/>
      </w:r>
      <w:r>
        <w:rPr>
          <w:rFonts w:ascii="宋体" w:hAnsi="宋体"/>
          <w:highlight w:val="none"/>
        </w:rPr>
        <w:fldChar w:fldCharType="end"/>
      </w:r>
      <w:r>
        <w:rPr>
          <w:highlight w:val="none"/>
        </w:rPr>
      </w:r>
      <w:r/>
    </w:p>
    <w:p>
      <w:pPr>
        <w:pStyle w:val="747"/>
        <w:spacing w:line="480" w:lineRule="auto"/>
        <w:rPr>
          <w:rFonts w:ascii="宋体" w:hAnsi="宋体"/>
          <w:sz w:val="24"/>
          <w:highlight w:val="none"/>
        </w:rPr>
      </w:pPr>
      <w:r>
        <w:rPr>
          <w:rFonts w:ascii="宋体" w:hAnsi="宋体"/>
          <w:highlight w:val="none"/>
        </w:rPr>
        <w:fldChar w:fldCharType="end"/>
      </w:r>
      <w:r>
        <w:rPr>
          <w:rFonts w:ascii="宋体" w:hAnsi="宋体"/>
          <w:sz w:val="24"/>
          <w:highlight w:val="none"/>
        </w:rPr>
      </w:r>
      <w:r/>
    </w:p>
    <w:p>
      <w:pPr>
        <w:pStyle w:val="920"/>
        <w:tabs>
          <w:tab w:val="left" w:pos="693" w:leader="none"/>
        </w:tabs>
        <w:rPr>
          <w:rFonts w:hint="eastAsia" w:ascii="宋体" w:hAnsi="宋体" w:eastAsia="宋体"/>
          <w:color w:val="000000"/>
          <w:highlight w:val="none"/>
          <w:lang w:val="en-US" w:eastAsia="zh-CN"/>
        </w:rPr>
        <w:sectPr>
          <w:footnotePr/>
          <w:endnotePr/>
          <w:type w:val="nextPage"/>
          <w:pgSz w:w="11906" w:h="16838" w:orient="portrait"/>
          <w:pgMar w:top="1440" w:right="1440" w:bottom="1440" w:left="1440" w:header="851" w:footer="992" w:gutter="0"/>
          <w:pgNumType w:start="1"/>
          <w:cols w:num="1" w:sep="0" w:space="1701" w:equalWidth="1"/>
          <w:docGrid w:linePitch="360"/>
          <w:titlePg/>
        </w:sectPr>
      </w:pPr>
      <w:r>
        <w:rPr>
          <w:rFonts w:hint="eastAsia" w:ascii="宋体" w:hAnsi="宋体" w:eastAsia="宋体"/>
          <w:color w:val="000000"/>
          <w:highlight w:val="none"/>
          <w:lang w:val="en-US" w:eastAsia="zh-CN"/>
        </w:rPr>
        <w:t xml:space="preserve"> </w:t>
      </w:r>
      <w:r>
        <w:rPr>
          <w:rFonts w:hint="eastAsia" w:ascii="宋体" w:hAnsi="宋体" w:eastAsia="宋体"/>
          <w:color w:val="000000"/>
          <w:highlight w:val="none"/>
          <w:lang w:val="en-US" w:eastAsia="zh-CN"/>
        </w:rPr>
      </w:r>
      <w:r/>
    </w:p>
    <w:p>
      <w:pPr>
        <w:pStyle w:val="920"/>
        <w:tabs>
          <w:tab w:val="left" w:pos="693" w:leader="none"/>
        </w:tabs>
        <w:rPr>
          <w:rFonts w:ascii="宋体" w:hAnsi="宋体" w:eastAsia="宋体"/>
          <w:color w:val="000000"/>
          <w:highlight w:val="none"/>
        </w:rPr>
      </w:pPr>
      <w:r/>
      <w:bookmarkStart w:id="8" w:name="_Toc85525782"/>
      <w:r/>
      <w:bookmarkStart w:id="9" w:name="_Toc1900"/>
      <w:r>
        <w:rPr>
          <w:rFonts w:hint="eastAsia" w:ascii="宋体" w:hAnsi="宋体" w:eastAsia="宋体"/>
          <w:color w:val="000000"/>
          <w:highlight w:val="none"/>
        </w:rPr>
        <w:t xml:space="preserve">第一章  磋商邀请</w:t>
      </w:r>
      <w:bookmarkEnd w:id="5"/>
      <w:r/>
      <w:bookmarkEnd w:id="6"/>
      <w:r/>
      <w:bookmarkEnd w:id="8"/>
      <w:r/>
      <w:bookmarkEnd w:id="9"/>
      <w:r>
        <w:rPr>
          <w:rFonts w:ascii="宋体" w:hAnsi="宋体" w:eastAsia="宋体"/>
          <w:color w:val="000000"/>
          <w:highlight w:val="none"/>
        </w:rPr>
      </w:r>
      <w:r/>
    </w:p>
    <w:p>
      <w:pPr>
        <w:pStyle w:val="747"/>
        <w:ind w:firstLine="422"/>
        <w:spacing w:line="360" w:lineRule="auto"/>
        <w:rPr>
          <w:rFonts w:ascii="宋体" w:hAnsi="宋体" w:cs="方正大黑简体"/>
          <w:szCs w:val="21"/>
          <w:highlight w:val="none"/>
        </w:rPr>
      </w:pPr>
      <w:r/>
      <w:bookmarkStart w:id="10" w:name="_Toc503948563"/>
      <w:r/>
      <w:bookmarkStart w:id="11" w:name="_Toc503948056"/>
      <w:r/>
      <w:bookmarkStart w:id="12" w:name="_Toc503948562"/>
      <w:r>
        <w:rPr>
          <w:rStyle w:val="823"/>
          <w:rFonts w:hint="eastAsia" w:ascii="宋体" w:hAnsi="宋体" w:cs="Cambria"/>
          <w:szCs w:val="21"/>
          <w:highlight w:val="none"/>
          <w:u w:val="single"/>
        </w:rPr>
        <w:t xml:space="preserve">南京市浦口区人民政府永宁街道应急避难救援设施项目(地块)考古调查勘探服务 </w:t>
      </w:r>
      <w:r>
        <w:rPr>
          <w:rFonts w:hint="eastAsia" w:ascii="宋体" w:hAnsi="宋体" w:cs="方正大黑简体"/>
          <w:szCs w:val="21"/>
          <w:highlight w:val="none"/>
        </w:rPr>
        <w:t xml:space="preserve">的潜在供应商应在</w:t>
      </w:r>
      <w:r>
        <w:rPr>
          <w:rFonts w:hint="eastAsia" w:ascii="宋体" w:hAnsi="宋体" w:cs="Trebuchet MS"/>
          <w:szCs w:val="21"/>
          <w:highlight w:val="none"/>
        </w:rPr>
        <w:t xml:space="preserve">江苏省政府采购交易系统“苏采云系统”</w:t>
      </w:r>
      <w:r>
        <w:rPr>
          <w:rFonts w:hint="eastAsia" w:ascii="宋体" w:hAnsi="宋体" w:cs="方正大黑简体"/>
          <w:szCs w:val="21"/>
          <w:highlight w:val="none"/>
        </w:rPr>
        <w:t xml:space="preserve">获取竞争性磋商文件，并于2026年4月 </w:t>
      </w:r>
      <w:r>
        <w:rPr>
          <w:rFonts w:hint="eastAsia" w:ascii="宋体" w:hAnsi="宋体" w:cs="方正大黑简体"/>
          <w:szCs w:val="21"/>
          <w:highlight w:val="none"/>
          <w:lang w:val="en-US" w:eastAsia="zh-CN"/>
        </w:rPr>
        <w:t xml:space="preserve">13</w:t>
      </w:r>
      <w:r>
        <w:rPr>
          <w:rFonts w:hint="eastAsia" w:ascii="宋体" w:hAnsi="宋体" w:cs="方正大黑简体"/>
          <w:szCs w:val="21"/>
          <w:highlight w:val="none"/>
        </w:rPr>
        <w:t xml:space="preserve">日09时30分（北京时间）前提交响应文件。</w:t>
      </w:r>
      <w:r>
        <w:rPr>
          <w:rFonts w:ascii="宋体" w:hAnsi="宋体" w:cs="方正大黑简体"/>
          <w:szCs w:val="21"/>
          <w:highlight w:val="none"/>
        </w:rPr>
      </w:r>
      <w:r/>
    </w:p>
    <w:p>
      <w:pPr>
        <w:pStyle w:val="747"/>
        <w:spacing w:line="360" w:lineRule="auto"/>
        <w:rPr>
          <w:rFonts w:ascii="宋体" w:hAnsi="宋体" w:cs="方正大黑简体"/>
          <w:b/>
          <w:bCs/>
          <w:szCs w:val="21"/>
          <w:highlight w:val="none"/>
        </w:rPr>
      </w:pPr>
      <w:r>
        <w:rPr>
          <w:rFonts w:hint="eastAsia" w:ascii="宋体" w:hAnsi="宋体" w:cs="方正大黑简体"/>
          <w:b/>
          <w:bCs/>
          <w:szCs w:val="21"/>
          <w:highlight w:val="none"/>
        </w:rPr>
        <w:t xml:space="preserve">一、项目</w:t>
      </w:r>
      <w:r>
        <w:rPr>
          <w:rFonts w:hint="eastAsia" w:ascii="宋体" w:hAnsi="宋体" w:cs="方正大黑简体"/>
          <w:b/>
          <w:bCs/>
          <w:szCs w:val="21"/>
          <w:highlight w:val="none"/>
        </w:rPr>
        <w:t xml:space="preserve">基本情况</w:t>
      </w:r>
      <w:r>
        <w:rPr>
          <w:rFonts w:ascii="宋体" w:hAnsi="宋体" w:cs="方正大黑简体"/>
          <w:b/>
          <w:bCs/>
          <w:szCs w:val="21"/>
          <w:highlight w:val="none"/>
        </w:rPr>
      </w:r>
      <w:r/>
    </w:p>
    <w:p>
      <w:pPr>
        <w:pStyle w:val="747"/>
        <w:ind w:firstLine="420"/>
        <w:spacing w:line="360" w:lineRule="auto"/>
        <w:rPr>
          <w:rFonts w:hint="eastAsia" w:ascii="宋体" w:hAnsi="宋体" w:cs="方正大黑简体"/>
          <w:szCs w:val="21"/>
          <w:highlight w:val="none"/>
        </w:rPr>
      </w:pPr>
      <w:r>
        <w:rPr>
          <w:rFonts w:hint="eastAsia" w:ascii="宋体" w:hAnsi="宋体" w:cs="方正大黑简体"/>
          <w:szCs w:val="21"/>
          <w:highlight w:val="none"/>
        </w:rPr>
        <w:t xml:space="preserve">项目编号：JSZC-320100-NJYP-C2026-0006</w:t>
      </w:r>
      <w:r>
        <w:rPr>
          <w:rFonts w:hint="eastAsia" w:ascii="宋体" w:hAnsi="宋体" w:cs="方正大黑简体"/>
          <w:szCs w:val="21"/>
          <w:highlight w:val="none"/>
        </w:rPr>
      </w:r>
      <w:r/>
    </w:p>
    <w:p>
      <w:pPr>
        <w:pStyle w:val="747"/>
        <w:ind w:firstLine="420"/>
        <w:spacing w:line="360" w:lineRule="auto"/>
        <w:rPr>
          <w:rFonts w:hint="eastAsia" w:ascii="宋体" w:hAnsi="宋体" w:cs="方正大黑简体"/>
          <w:szCs w:val="21"/>
          <w:highlight w:val="none"/>
        </w:rPr>
      </w:pPr>
      <w:r>
        <w:rPr>
          <w:rFonts w:hint="eastAsia" w:ascii="宋体" w:hAnsi="宋体" w:cs="方正大黑简体"/>
          <w:szCs w:val="21"/>
          <w:highlight w:val="none"/>
        </w:rPr>
        <w:t xml:space="preserve">项目名称：南京市浦口区人民政府永宁街道应急避难救援设施项目(地块)考古调查勘探服务</w:t>
      </w:r>
      <w:r>
        <w:rPr>
          <w:rFonts w:hint="eastAsia" w:ascii="宋体" w:hAnsi="宋体" w:cs="方正大黑简体"/>
          <w:szCs w:val="21"/>
          <w:highlight w:val="none"/>
        </w:rPr>
      </w:r>
      <w:r/>
    </w:p>
    <w:p>
      <w:pPr>
        <w:pStyle w:val="747"/>
        <w:ind w:firstLine="420"/>
        <w:spacing w:line="360" w:lineRule="auto"/>
        <w:rPr>
          <w:rFonts w:ascii="宋体" w:hAnsi="宋体" w:cs="方正大黑简体"/>
          <w:szCs w:val="21"/>
          <w:highlight w:val="none"/>
        </w:rPr>
      </w:pPr>
      <w:r>
        <w:rPr>
          <w:rFonts w:hint="eastAsia" w:ascii="宋体" w:hAnsi="宋体" w:cs="方正大黑简体"/>
          <w:szCs w:val="21"/>
          <w:highlight w:val="none"/>
        </w:rPr>
        <w:t xml:space="preserve">采购方式：竞争性磋商</w:t>
      </w:r>
      <w:r>
        <w:rPr>
          <w:rFonts w:ascii="宋体" w:hAnsi="宋体" w:cs="方正大黑简体"/>
          <w:szCs w:val="21"/>
          <w:highlight w:val="none"/>
        </w:rPr>
      </w:r>
      <w:r/>
    </w:p>
    <w:p>
      <w:pPr>
        <w:pStyle w:val="747"/>
        <w:ind w:firstLine="420"/>
        <w:spacing w:line="360" w:lineRule="auto"/>
        <w:rPr>
          <w:rFonts w:hint="eastAsia" w:ascii="宋体" w:hAnsi="宋体" w:cs="方正大黑简体"/>
          <w:szCs w:val="21"/>
          <w:highlight w:val="none"/>
        </w:rPr>
      </w:pPr>
      <w:r>
        <w:rPr>
          <w:rFonts w:hint="eastAsia" w:ascii="宋体" w:hAnsi="宋体" w:cs="宋体"/>
          <w:szCs w:val="21"/>
          <w:highlight w:val="none"/>
        </w:rPr>
        <w:t xml:space="preserve">预算金额：人民币壹佰肆拾陆万捌仟陆佰叁拾陆元贰角陆分(¥1,468,636.26）</w:t>
      </w:r>
      <w:r>
        <w:rPr>
          <w:rFonts w:hint="eastAsia" w:ascii="宋体" w:hAnsi="宋体" w:cs="方正大黑简体"/>
          <w:szCs w:val="21"/>
          <w:highlight w:val="none"/>
        </w:rPr>
      </w:r>
      <w:r/>
    </w:p>
    <w:p>
      <w:pPr>
        <w:pStyle w:val="747"/>
        <w:ind w:firstLine="420"/>
        <w:jc w:val="left"/>
        <w:spacing w:line="360" w:lineRule="auto"/>
        <w:rPr>
          <w:rFonts w:hint="eastAsia" w:ascii="宋体" w:hAnsi="宋体" w:eastAsia="宋体" w:cs="方正大黑简体"/>
          <w:szCs w:val="21"/>
          <w:highlight w:val="none"/>
        </w:rPr>
      </w:pPr>
      <w:r>
        <w:rPr>
          <w:rFonts w:hint="eastAsia" w:ascii="宋体" w:hAnsi="宋体" w:eastAsia="宋体" w:cs="方正大黑简体"/>
          <w:szCs w:val="21"/>
          <w:highlight w:val="none"/>
        </w:rPr>
        <w:t xml:space="preserve">最高限价：人民币壹佰肆拾陆万捌仟陆佰叁拾陆元贰角陆分(¥1,468,636.26）</w:t>
      </w:r>
      <w:r>
        <w:rPr>
          <w:rFonts w:hint="eastAsia" w:ascii="宋体" w:hAnsi="宋体" w:eastAsia="宋体" w:cs="方正大黑简体"/>
          <w:szCs w:val="21"/>
          <w:highlight w:val="none"/>
          <w:lang w:eastAsia="zh-CN"/>
        </w:rPr>
        <w:t xml:space="preserve">；</w:t>
      </w:r>
      <w:r>
        <w:rPr>
          <w:rFonts w:hint="eastAsia" w:ascii="宋体" w:hAnsi="宋体" w:eastAsia="宋体" w:cs="方正大黑简体"/>
          <w:szCs w:val="21"/>
          <w:highlight w:val="none"/>
        </w:rPr>
        <w:t xml:space="preserve">单价最高限价为5.46元/㎡</w:t>
      </w:r>
      <w:r>
        <w:rPr>
          <w:rFonts w:hint="eastAsia" w:ascii="宋体" w:hAnsi="宋体" w:eastAsia="宋体" w:cs="方正大黑简体"/>
          <w:szCs w:val="21"/>
          <w:highlight w:val="none"/>
          <w:lang w:eastAsia="zh-CN"/>
        </w:rPr>
        <w:t xml:space="preserve">。</w:t>
      </w:r>
      <w:r>
        <w:rPr>
          <w:rFonts w:hint="eastAsia" w:ascii="宋体" w:hAnsi="宋体" w:eastAsia="宋体" w:cs="方正大黑简体"/>
          <w:szCs w:val="21"/>
          <w:highlight w:val="none"/>
        </w:rPr>
        <w:t xml:space="preserve">投标报价超过总价最高限价或单价最高限价的均按无效投标处理。</w:t>
      </w:r>
      <w:r>
        <w:rPr>
          <w:rFonts w:hint="eastAsia" w:ascii="宋体" w:hAnsi="宋体" w:eastAsia="宋体" w:cs="方正大黑简体"/>
          <w:szCs w:val="21"/>
          <w:highlight w:val="none"/>
        </w:rPr>
      </w:r>
      <w:r/>
    </w:p>
    <w:p>
      <w:pPr>
        <w:pStyle w:val="747"/>
        <w:ind w:firstLine="420"/>
        <w:jc w:val="left"/>
        <w:spacing w:line="360" w:lineRule="auto"/>
        <w:rPr>
          <w:rFonts w:ascii="宋体" w:hAnsi="宋体" w:eastAsia="宋体" w:cs="方正大黑简体"/>
          <w:szCs w:val="21"/>
          <w:highlight w:val="none"/>
          <w:lang w:val="en-US" w:eastAsia="zh-CN"/>
        </w:rPr>
      </w:pPr>
      <w:r>
        <w:rPr>
          <w:rFonts w:hint="eastAsia" w:ascii="宋体" w:hAnsi="宋体" w:eastAsia="宋体" w:cs="方正大黑简体"/>
          <w:szCs w:val="21"/>
          <w:highlight w:val="none"/>
          <w:lang w:val="en-US" w:eastAsia="zh-CN"/>
        </w:rPr>
        <w:t xml:space="preserve">本项目标的所属行业：根据《关于印发中小企业划型标准规定的通知》（工信部联企业〔2011〕300号）及《国家统计局关于印发&lt;统计上大中小微型企业划分办法（2017）&gt;的通知》（国统字〔2017〕213号）等文件规定，本项目所属行业为租赁和商务服务业。</w:t>
      </w:r>
      <w:r>
        <w:rPr>
          <w:rFonts w:ascii="宋体" w:hAnsi="宋体" w:eastAsia="宋体" w:cs="方正大黑简体"/>
          <w:szCs w:val="21"/>
          <w:highlight w:val="none"/>
          <w:lang w:val="en-US" w:eastAsia="zh-CN"/>
        </w:rPr>
      </w:r>
      <w:r/>
    </w:p>
    <w:p>
      <w:pPr>
        <w:pStyle w:val="747"/>
        <w:ind w:firstLine="420"/>
        <w:jc w:val="left"/>
        <w:spacing w:line="360" w:lineRule="auto"/>
        <w:rPr>
          <w:rFonts w:hint="eastAsia" w:ascii="宋体" w:hAnsi="宋体" w:eastAsia="宋体" w:cs="方正大黑简体"/>
          <w:szCs w:val="21"/>
          <w:highlight w:val="none"/>
        </w:rPr>
      </w:pPr>
      <w:r>
        <w:rPr>
          <w:rFonts w:hint="eastAsia" w:ascii="宋体" w:hAnsi="宋体" w:eastAsia="宋体" w:cs="方正大黑简体"/>
          <w:szCs w:val="21"/>
          <w:highlight w:val="none"/>
        </w:rPr>
        <w:t xml:space="preserve">采购需求：南京市浦口区人民政府永宁街道应急避难救援设施项目(地块)(总用地面积为268981平方米)进行考古调查勘探。具体详见第四章采购项目需求。</w:t>
      </w:r>
      <w:r>
        <w:rPr>
          <w:rFonts w:hint="eastAsia" w:ascii="宋体" w:hAnsi="宋体" w:eastAsia="宋体" w:cs="方正大黑简体"/>
          <w:szCs w:val="21"/>
          <w:highlight w:val="none"/>
        </w:rPr>
      </w:r>
      <w:r/>
    </w:p>
    <w:p>
      <w:pPr>
        <w:pStyle w:val="747"/>
        <w:ind w:firstLine="420"/>
        <w:jc w:val="left"/>
        <w:spacing w:line="360" w:lineRule="auto"/>
        <w:rPr>
          <w:rFonts w:ascii="宋体" w:hAnsi="宋体" w:cs="方正大黑简体"/>
          <w:szCs w:val="21"/>
          <w:highlight w:val="none"/>
          <w:lang w:val="zh-CN"/>
        </w:rPr>
      </w:pPr>
      <w:r>
        <w:rPr>
          <w:rFonts w:hint="eastAsia" w:ascii="宋体" w:hAnsi="宋体" w:eastAsia="宋体" w:cs="方正大黑简体"/>
          <w:szCs w:val="21"/>
          <w:highlight w:val="none"/>
          <w:lang w:val="zh-CN"/>
        </w:rPr>
        <w:t xml:space="preserve">合同履行期限：</w:t>
      </w:r>
      <w:r>
        <w:rPr>
          <w:rFonts w:hint="eastAsia" w:ascii="宋体" w:hAnsi="宋体" w:eastAsia="宋体" w:cs="方正大黑简体"/>
          <w:szCs w:val="21"/>
          <w:highlight w:val="none"/>
        </w:rPr>
        <w:t xml:space="preserve">合同签订后至本</w:t>
      </w:r>
      <w:r>
        <w:rPr>
          <w:rFonts w:hint="eastAsia" w:ascii="宋体" w:hAnsi="宋体" w:cs="宋体"/>
          <w:color w:val="000000"/>
          <w:sz w:val="22"/>
          <w:szCs w:val="22"/>
          <w:highlight w:val="none"/>
        </w:rPr>
        <w:t xml:space="preserve">考古项目工作结束，预计考古周期60天。由于天气或其他原因导致无法继续考古调查勘探工作的，服务期限顺延。</w:t>
      </w:r>
      <w:r>
        <w:rPr>
          <w:rFonts w:ascii="宋体" w:hAnsi="宋体" w:cs="方正大黑简体"/>
          <w:szCs w:val="21"/>
          <w:highlight w:val="none"/>
          <w:lang w:val="zh-CN"/>
        </w:rPr>
      </w:r>
      <w:r/>
    </w:p>
    <w:p>
      <w:pPr>
        <w:pStyle w:val="747"/>
        <w:ind w:firstLine="420"/>
        <w:spacing w:line="360" w:lineRule="auto"/>
        <w:rPr>
          <w:rFonts w:hint="eastAsia" w:ascii="宋体" w:hAnsi="宋体" w:cs="方正大黑简体"/>
          <w:szCs w:val="21"/>
          <w:highlight w:val="none"/>
          <w:lang w:val="zh-CN"/>
        </w:rPr>
      </w:pPr>
      <w:r>
        <w:rPr>
          <w:rFonts w:hint="eastAsia" w:ascii="宋体" w:hAnsi="宋体" w:cs="宋体"/>
          <w:szCs w:val="21"/>
          <w:highlight w:val="none"/>
        </w:rPr>
        <w:t xml:space="preserve">本项目（是/否）接受联合体投标：否</w:t>
      </w:r>
      <w:r>
        <w:rPr>
          <w:rFonts w:hint="eastAsia" w:ascii="宋体" w:hAnsi="宋体" w:cs="方正大黑简体"/>
          <w:szCs w:val="21"/>
          <w:highlight w:val="none"/>
          <w:lang w:val="zh-CN"/>
        </w:rPr>
      </w:r>
      <w:r/>
    </w:p>
    <w:p>
      <w:pPr>
        <w:pStyle w:val="747"/>
        <w:spacing w:line="360" w:lineRule="auto"/>
        <w:rPr>
          <w:rFonts w:ascii="宋体" w:hAnsi="宋体" w:cs="方正大黑简体"/>
          <w:b/>
          <w:szCs w:val="21"/>
          <w:highlight w:val="none"/>
          <w:lang w:val="zh-CN"/>
        </w:rPr>
      </w:pPr>
      <w:r>
        <w:rPr>
          <w:rFonts w:hint="eastAsia" w:ascii="宋体" w:hAnsi="宋体" w:cs="方正大黑简体"/>
          <w:b/>
          <w:szCs w:val="21"/>
          <w:highlight w:val="none"/>
          <w:lang w:val="zh-CN"/>
        </w:rPr>
        <w:t xml:space="preserve">二、申请人资格条件</w:t>
      </w:r>
      <w:r>
        <w:rPr>
          <w:rFonts w:ascii="宋体" w:hAnsi="宋体" w:cs="方正大黑简体"/>
          <w:b/>
          <w:szCs w:val="21"/>
          <w:highlight w:val="none"/>
          <w:lang w:val="zh-CN"/>
        </w:rPr>
      </w:r>
      <w:r/>
    </w:p>
    <w:p>
      <w:pPr>
        <w:pStyle w:val="747"/>
        <w:ind w:firstLine="420"/>
        <w:spacing w:line="360" w:lineRule="auto"/>
        <w:rPr>
          <w:rFonts w:hint="eastAsia" w:ascii="宋体" w:hAnsi="宋体" w:cs="方正大黑简体"/>
          <w:szCs w:val="21"/>
          <w:highlight w:val="none"/>
        </w:rPr>
      </w:pPr>
      <w:r>
        <w:rPr>
          <w:rFonts w:hint="eastAsia" w:ascii="宋体" w:hAnsi="宋体" w:cs="方正大黑简体"/>
          <w:szCs w:val="21"/>
          <w:highlight w:val="none"/>
        </w:rPr>
        <w:t xml:space="preserve">（一）满足《中华人民共和国政府采购法》第二十二条规定：</w:t>
      </w:r>
      <w:r>
        <w:rPr>
          <w:rFonts w:hint="eastAsia" w:ascii="宋体" w:hAnsi="宋体" w:cs="方正大黑简体"/>
          <w:szCs w:val="21"/>
          <w:highlight w:val="none"/>
        </w:rPr>
      </w:r>
      <w:r/>
    </w:p>
    <w:p>
      <w:pPr>
        <w:pStyle w:val="747"/>
        <w:ind w:firstLine="420"/>
        <w:spacing w:line="360" w:lineRule="auto"/>
        <w:rPr>
          <w:rFonts w:hint="eastAsia" w:ascii="宋体" w:hAnsi="宋体" w:cs="方正大黑简体"/>
          <w:szCs w:val="21"/>
          <w:highlight w:val="none"/>
        </w:rPr>
      </w:pPr>
      <w:r>
        <w:rPr>
          <w:rFonts w:hint="eastAsia" w:ascii="宋体" w:hAnsi="宋体" w:cs="方正大黑简体"/>
          <w:szCs w:val="21"/>
          <w:highlight w:val="none"/>
        </w:rPr>
        <w:t xml:space="preserve">1.具有独立承担民事责任的能力(请提供法人或者其他组织的营业执照等证明文件，自然人的身份证明)。</w:t>
      </w:r>
      <w:r>
        <w:rPr>
          <w:rFonts w:hint="eastAsia" w:ascii="宋体" w:hAnsi="宋体" w:cs="方正大黑简体"/>
          <w:szCs w:val="21"/>
          <w:highlight w:val="none"/>
        </w:rPr>
      </w:r>
      <w:r/>
    </w:p>
    <w:p>
      <w:pPr>
        <w:pStyle w:val="747"/>
        <w:ind w:firstLine="420"/>
        <w:spacing w:line="360" w:lineRule="auto"/>
        <w:rPr>
          <w:rFonts w:hint="eastAsia" w:ascii="宋体" w:hAnsi="宋体" w:cs="方正大黑简体"/>
          <w:szCs w:val="21"/>
          <w:highlight w:val="none"/>
        </w:rPr>
      </w:pPr>
      <w:r>
        <w:rPr>
          <w:rFonts w:hint="eastAsia" w:ascii="宋体" w:hAnsi="宋体" w:cs="方正大黑简体"/>
          <w:szCs w:val="21"/>
          <w:highlight w:val="none"/>
        </w:rPr>
        <w:t xml:space="preserve">2.符合《中华人民共和国政府采购法》第二十二条的相关规定，提供《南京市政府采购供应商信用记录表暨信用承诺书》，其中不适用信用承诺的情形：</w:t>
      </w:r>
      <w:r>
        <w:rPr>
          <w:rFonts w:hint="eastAsia" w:ascii="宋体" w:hAnsi="宋体" w:cs="方正大黑简体"/>
          <w:szCs w:val="21"/>
          <w:highlight w:val="none"/>
        </w:rPr>
      </w:r>
      <w:r/>
    </w:p>
    <w:p>
      <w:pPr>
        <w:pStyle w:val="747"/>
        <w:ind w:firstLine="420"/>
        <w:spacing w:line="360" w:lineRule="auto"/>
        <w:rPr>
          <w:rFonts w:hint="eastAsia" w:ascii="宋体" w:hAnsi="宋体" w:cs="方正大黑简体"/>
          <w:szCs w:val="21"/>
          <w:highlight w:val="none"/>
        </w:rPr>
      </w:pPr>
      <w:r>
        <w:rPr>
          <w:rFonts w:hint="eastAsia" w:ascii="宋体" w:hAnsi="宋体" w:cs="方正大黑简体"/>
          <w:szCs w:val="21"/>
          <w:highlight w:val="none"/>
        </w:rPr>
        <w:t xml:space="preserve">①供应商被列入严重失信主体名单；</w:t>
      </w:r>
      <w:r>
        <w:rPr>
          <w:rFonts w:hint="eastAsia" w:ascii="宋体" w:hAnsi="宋体" w:cs="方正大黑简体"/>
          <w:szCs w:val="21"/>
          <w:highlight w:val="none"/>
        </w:rPr>
      </w:r>
      <w:r/>
    </w:p>
    <w:p>
      <w:pPr>
        <w:pStyle w:val="747"/>
        <w:ind w:firstLine="420"/>
        <w:spacing w:line="360" w:lineRule="auto"/>
        <w:rPr>
          <w:rFonts w:hint="eastAsia" w:ascii="宋体" w:hAnsi="宋体" w:cs="方正大黑简体"/>
          <w:szCs w:val="21"/>
          <w:highlight w:val="none"/>
        </w:rPr>
      </w:pPr>
      <w:r>
        <w:rPr>
          <w:rFonts w:hint="eastAsia" w:ascii="宋体" w:hAnsi="宋体" w:cs="方正大黑简体"/>
          <w:szCs w:val="21"/>
          <w:highlight w:val="none"/>
        </w:rPr>
        <w:t xml:space="preserve">②被相关监管部门作出行政处罚且尚在处罚有效期内；</w:t>
      </w:r>
      <w:r>
        <w:rPr>
          <w:rFonts w:hint="eastAsia" w:ascii="宋体" w:hAnsi="宋体" w:cs="方正大黑简体"/>
          <w:szCs w:val="21"/>
          <w:highlight w:val="none"/>
        </w:rPr>
      </w:r>
      <w:r/>
    </w:p>
    <w:p>
      <w:pPr>
        <w:pStyle w:val="747"/>
        <w:ind w:firstLine="420"/>
        <w:spacing w:line="360" w:lineRule="auto"/>
        <w:rPr>
          <w:rFonts w:ascii="宋体" w:hAnsi="宋体" w:cs="方正大黑简体"/>
          <w:szCs w:val="21"/>
          <w:highlight w:val="none"/>
        </w:rPr>
      </w:pPr>
      <w:r>
        <w:rPr>
          <w:rFonts w:hint="eastAsia" w:ascii="宋体" w:hAnsi="宋体" w:cs="方正大黑简体"/>
          <w:szCs w:val="21"/>
          <w:highlight w:val="none"/>
        </w:rPr>
        <w:t xml:space="preserve">③其他法律、行政法规规定的不适用信用承诺的情形。</w:t>
      </w:r>
      <w:r>
        <w:rPr>
          <w:rFonts w:ascii="宋体" w:hAnsi="宋体" w:cs="方正大黑简体"/>
          <w:szCs w:val="21"/>
          <w:highlight w:val="none"/>
        </w:rPr>
      </w:r>
      <w:r/>
    </w:p>
    <w:p>
      <w:pPr>
        <w:pStyle w:val="747"/>
        <w:ind w:firstLine="420"/>
        <w:jc w:val="left"/>
        <w:spacing w:line="360" w:lineRule="auto"/>
        <w:rPr>
          <w:rFonts w:hint="eastAsia" w:ascii="宋体" w:hAnsi="宋体" w:eastAsia="宋体" w:cs="方正大黑简体"/>
          <w:szCs w:val="21"/>
          <w:highlight w:val="none"/>
          <w:lang w:val="en-US" w:eastAsia="zh-CN"/>
        </w:rPr>
      </w:pPr>
      <w:r>
        <w:rPr>
          <w:rFonts w:hint="eastAsia" w:ascii="宋体" w:hAnsi="宋体" w:eastAsia="宋体" w:cs="方正大黑简体"/>
          <w:szCs w:val="21"/>
          <w:highlight w:val="none"/>
          <w:lang w:val="en-US" w:eastAsia="zh-CN"/>
        </w:rPr>
        <w:t xml:space="preserve">（二）落实政府采购政策需满足的资格要求：（如属于专门面向中小企业采购的项目，供应商应为中小微企业、监狱企业、残疾人福利单位）</w:t>
      </w:r>
      <w:r>
        <w:rPr>
          <w:rFonts w:hint="eastAsia" w:ascii="宋体" w:hAnsi="宋体" w:eastAsia="宋体" w:cs="方正大黑简体"/>
          <w:szCs w:val="21"/>
          <w:highlight w:val="none"/>
          <w:lang w:val="en-US" w:eastAsia="zh-CN"/>
        </w:rPr>
      </w:r>
      <w:r/>
    </w:p>
    <w:p>
      <w:pPr>
        <w:pStyle w:val="747"/>
        <w:ind w:firstLine="420"/>
        <w:jc w:val="left"/>
        <w:spacing w:line="360" w:lineRule="auto"/>
        <w:rPr>
          <w:rFonts w:hint="eastAsia" w:ascii="宋体" w:hAnsi="宋体" w:eastAsia="宋体" w:cs="方正大黑简体"/>
          <w:szCs w:val="21"/>
          <w:highlight w:val="none"/>
          <w:lang w:val="en-US" w:eastAsia="zh-CN"/>
        </w:rPr>
      </w:pPr>
      <w:r>
        <w:rPr>
          <w:rFonts w:hint="eastAsia" w:ascii="宋体" w:hAnsi="宋体" w:eastAsia="宋体" w:cs="方正大黑简体"/>
          <w:szCs w:val="21"/>
          <w:highlight w:val="none"/>
          <w:lang w:val="en-US" w:eastAsia="zh-CN"/>
        </w:rPr>
        <w:t xml:space="preserve">本项目按照以下第</w:t>
      </w:r>
      <w:r>
        <w:rPr>
          <w:rFonts w:hint="eastAsia" w:ascii="宋体" w:hAnsi="宋体" w:eastAsia="宋体" w:cs="方正大黑简体"/>
          <w:b/>
          <w:bCs/>
          <w:szCs w:val="21"/>
          <w:highlight w:val="none"/>
          <w:lang w:val="en-US" w:eastAsia="zh-CN"/>
        </w:rPr>
        <w:t xml:space="preserve">（4）</w:t>
      </w:r>
      <w:r>
        <w:rPr>
          <w:rFonts w:hint="eastAsia" w:ascii="宋体" w:hAnsi="宋体" w:eastAsia="宋体" w:cs="方正大黑简体"/>
          <w:szCs w:val="21"/>
          <w:highlight w:val="none"/>
          <w:lang w:val="en-US" w:eastAsia="zh-CN"/>
        </w:rPr>
        <w:t xml:space="preserve">种方式落实政府采购促进中小企业发展的要求：</w:t>
      </w:r>
      <w:r>
        <w:rPr>
          <w:rFonts w:hint="eastAsia" w:ascii="宋体" w:hAnsi="宋体" w:eastAsia="宋体" w:cs="方正大黑简体"/>
          <w:szCs w:val="21"/>
          <w:highlight w:val="none"/>
          <w:lang w:val="en-US" w:eastAsia="zh-CN"/>
        </w:rPr>
      </w:r>
      <w:r/>
    </w:p>
    <w:p>
      <w:pPr>
        <w:pStyle w:val="747"/>
        <w:ind w:firstLine="420"/>
        <w:jc w:val="left"/>
        <w:spacing w:line="360" w:lineRule="auto"/>
        <w:rPr>
          <w:rFonts w:hint="eastAsia" w:ascii="宋体" w:hAnsi="宋体" w:eastAsia="宋体" w:cs="方正大黑简体"/>
          <w:szCs w:val="21"/>
          <w:highlight w:val="none"/>
          <w:lang w:val="en-US" w:eastAsia="zh-CN"/>
        </w:rPr>
      </w:pPr>
      <w:r>
        <w:rPr>
          <w:rFonts w:hint="eastAsia" w:ascii="宋体" w:hAnsi="宋体" w:eastAsia="宋体" w:cs="方正大黑简体"/>
          <w:szCs w:val="21"/>
          <w:highlight w:val="none"/>
          <w:lang w:val="en-US" w:eastAsia="zh-CN"/>
        </w:rPr>
        <w:t xml:space="preserve">（1）本项目整体专门面向中小企业采购服务。</w:t>
      </w:r>
      <w:r>
        <w:rPr>
          <w:rFonts w:hint="eastAsia" w:ascii="宋体" w:hAnsi="宋体" w:eastAsia="宋体" w:cs="方正大黑简体"/>
          <w:szCs w:val="21"/>
          <w:highlight w:val="none"/>
          <w:lang w:val="en-US" w:eastAsia="zh-CN"/>
        </w:rPr>
      </w:r>
      <w:r/>
    </w:p>
    <w:p>
      <w:pPr>
        <w:pStyle w:val="747"/>
        <w:ind w:firstLine="420"/>
        <w:jc w:val="left"/>
        <w:spacing w:line="360" w:lineRule="auto"/>
        <w:rPr>
          <w:rFonts w:hint="eastAsia" w:ascii="宋体" w:hAnsi="宋体" w:eastAsia="宋体" w:cs="方正大黑简体"/>
          <w:szCs w:val="21"/>
          <w:highlight w:val="none"/>
          <w:lang w:val="en-US" w:eastAsia="zh-CN"/>
        </w:rPr>
      </w:pPr>
      <w:r>
        <w:rPr>
          <w:rFonts w:hint="eastAsia" w:ascii="宋体" w:hAnsi="宋体" w:eastAsia="宋体" w:cs="方正大黑简体"/>
          <w:szCs w:val="21"/>
          <w:highlight w:val="none"/>
          <w:lang w:val="en-US" w:eastAsia="zh-CN"/>
        </w:rPr>
        <w:t xml:space="preserve">（2）本项目整体专门面向小微企业采购服务。</w:t>
      </w:r>
      <w:r>
        <w:rPr>
          <w:rFonts w:hint="eastAsia" w:ascii="宋体" w:hAnsi="宋体" w:eastAsia="宋体" w:cs="方正大黑简体"/>
          <w:szCs w:val="21"/>
          <w:highlight w:val="none"/>
          <w:lang w:val="en-US" w:eastAsia="zh-CN"/>
        </w:rPr>
      </w:r>
      <w:r/>
    </w:p>
    <w:p>
      <w:pPr>
        <w:pStyle w:val="747"/>
        <w:ind w:firstLine="420"/>
        <w:jc w:val="left"/>
        <w:spacing w:line="360" w:lineRule="auto"/>
        <w:rPr>
          <w:rFonts w:hint="eastAsia" w:ascii="宋体" w:hAnsi="宋体" w:eastAsia="宋体" w:cs="方正大黑简体"/>
          <w:szCs w:val="21"/>
          <w:highlight w:val="none"/>
          <w:lang w:val="en-US" w:eastAsia="zh-CN"/>
        </w:rPr>
      </w:pPr>
      <w:r>
        <w:rPr>
          <w:rFonts w:hint="eastAsia" w:ascii="宋体" w:hAnsi="宋体" w:eastAsia="宋体" w:cs="方正大黑简体"/>
          <w:szCs w:val="21"/>
          <w:highlight w:val="none"/>
          <w:lang w:val="en-US" w:eastAsia="zh-CN"/>
        </w:rPr>
        <w:t xml:space="preserve">（3）本项目通过以下第（）种方式预留部分采购份额采购中小企业服务：</w:t>
      </w:r>
      <w:r>
        <w:rPr>
          <w:rFonts w:hint="eastAsia" w:ascii="宋体" w:hAnsi="宋体" w:eastAsia="宋体" w:cs="方正大黑简体"/>
          <w:szCs w:val="21"/>
          <w:highlight w:val="none"/>
          <w:lang w:val="en-US" w:eastAsia="zh-CN"/>
        </w:rPr>
      </w:r>
      <w:r/>
    </w:p>
    <w:p>
      <w:pPr>
        <w:pStyle w:val="747"/>
        <w:ind w:firstLine="420"/>
        <w:jc w:val="left"/>
        <w:spacing w:line="360" w:lineRule="auto"/>
        <w:rPr>
          <w:rFonts w:hint="eastAsia" w:ascii="宋体" w:hAnsi="宋体" w:eastAsia="宋体" w:cs="方正大黑简体"/>
          <w:szCs w:val="21"/>
          <w:highlight w:val="none"/>
          <w:lang w:val="en-US" w:eastAsia="zh-CN"/>
        </w:rPr>
      </w:pPr>
      <w:r>
        <w:rPr>
          <w:rFonts w:hint="eastAsia" w:ascii="宋体" w:hAnsi="宋体" w:eastAsia="宋体" w:cs="方正大黑简体"/>
          <w:szCs w:val="21"/>
          <w:highlight w:val="none"/>
          <w:lang w:val="en-US" w:eastAsia="zh-CN"/>
        </w:rPr>
        <w:t xml:space="preserve">①本项目要求供应商以联合体形式参加，中小企业合同金额应当达到的比例为_%。</w:t>
      </w:r>
      <w:r>
        <w:rPr>
          <w:rFonts w:hint="eastAsia" w:ascii="宋体" w:hAnsi="宋体" w:eastAsia="宋体" w:cs="方正大黑简体"/>
          <w:szCs w:val="21"/>
          <w:highlight w:val="none"/>
          <w:lang w:val="en-US" w:eastAsia="zh-CN"/>
        </w:rPr>
      </w:r>
      <w:r/>
    </w:p>
    <w:p>
      <w:pPr>
        <w:pStyle w:val="747"/>
        <w:ind w:firstLine="420"/>
        <w:jc w:val="left"/>
        <w:spacing w:line="360" w:lineRule="auto"/>
        <w:rPr>
          <w:rFonts w:hint="eastAsia" w:ascii="宋体" w:hAnsi="宋体" w:eastAsia="宋体" w:cs="方正大黑简体"/>
          <w:szCs w:val="21"/>
          <w:highlight w:val="none"/>
          <w:lang w:val="en-US" w:eastAsia="zh-CN"/>
        </w:rPr>
      </w:pPr>
      <w:r>
        <w:rPr>
          <w:rFonts w:hint="eastAsia" w:ascii="宋体" w:hAnsi="宋体" w:eastAsia="宋体" w:cs="方正大黑简体"/>
          <w:szCs w:val="21"/>
          <w:highlight w:val="none"/>
          <w:lang w:val="en-US" w:eastAsia="zh-CN"/>
        </w:rPr>
        <w:t xml:space="preserve">②本项目要求供应商进行合同分包，中小企业合同金额应当达到的比例为_%。</w:t>
      </w:r>
      <w:r>
        <w:rPr>
          <w:rFonts w:hint="eastAsia" w:ascii="宋体" w:hAnsi="宋体" w:eastAsia="宋体" w:cs="方正大黑简体"/>
          <w:szCs w:val="21"/>
          <w:highlight w:val="none"/>
          <w:lang w:val="en-US" w:eastAsia="zh-CN"/>
        </w:rPr>
      </w:r>
      <w:r/>
    </w:p>
    <w:p>
      <w:pPr>
        <w:pStyle w:val="747"/>
        <w:ind w:firstLine="420"/>
        <w:jc w:val="left"/>
        <w:spacing w:line="360" w:lineRule="auto"/>
        <w:rPr>
          <w:rFonts w:hint="eastAsia" w:ascii="宋体" w:hAnsi="宋体" w:eastAsia="宋体" w:cs="方正大黑简体"/>
          <w:szCs w:val="21"/>
          <w:highlight w:val="none"/>
          <w:lang w:val="en-US" w:eastAsia="zh-CN"/>
        </w:rPr>
      </w:pPr>
      <w:r>
        <w:rPr>
          <w:rFonts w:hint="eastAsia" w:ascii="宋体" w:hAnsi="宋体" w:eastAsia="宋体" w:cs="方正大黑简体"/>
          <w:szCs w:val="21"/>
          <w:highlight w:val="none"/>
          <w:lang w:val="en-US" w:eastAsia="zh-CN"/>
        </w:rPr>
        <w:t xml:space="preserve">（4）本项目为非预留份额的采购项目或采购包，执行价格扣除优惠政策，具体详见第三章评标办法与标准。</w:t>
      </w:r>
      <w:r>
        <w:rPr>
          <w:rFonts w:hint="eastAsia" w:ascii="宋体" w:hAnsi="宋体" w:eastAsia="宋体" w:cs="方正大黑简体"/>
          <w:szCs w:val="21"/>
          <w:highlight w:val="none"/>
          <w:lang w:val="en-US" w:eastAsia="zh-CN"/>
        </w:rPr>
      </w:r>
      <w:r/>
    </w:p>
    <w:p>
      <w:pPr>
        <w:pStyle w:val="747"/>
        <w:ind w:firstLine="420"/>
        <w:jc w:val="left"/>
        <w:spacing w:line="360" w:lineRule="auto"/>
        <w:rPr>
          <w:rFonts w:hint="eastAsia" w:ascii="宋体" w:hAnsi="宋体" w:eastAsia="宋体" w:cs="方正大黑简体"/>
          <w:szCs w:val="21"/>
          <w:highlight w:val="none"/>
          <w:lang w:val="en-US" w:eastAsia="zh-CN"/>
        </w:rPr>
      </w:pPr>
      <w:r>
        <w:rPr>
          <w:rFonts w:hint="eastAsia" w:ascii="宋体" w:hAnsi="宋体" w:eastAsia="宋体" w:cs="方正大黑简体"/>
          <w:szCs w:val="21"/>
          <w:highlight w:val="none"/>
          <w:lang w:val="en-US" w:eastAsia="zh-CN"/>
        </w:rPr>
        <w:t xml:space="preserve">本项目的特定资格要求：</w:t>
      </w:r>
      <w:r>
        <w:rPr>
          <w:rFonts w:hint="eastAsia" w:ascii="宋体" w:hAnsi="宋体" w:eastAsia="宋体" w:cs="方正大黑简体"/>
          <w:szCs w:val="21"/>
          <w:highlight w:val="none"/>
          <w:lang w:val="en-US" w:eastAsia="zh-CN"/>
        </w:rPr>
      </w:r>
      <w:r/>
    </w:p>
    <w:p>
      <w:pPr>
        <w:pStyle w:val="747"/>
        <w:ind w:firstLine="420"/>
        <w:jc w:val="left"/>
        <w:spacing w:line="360" w:lineRule="auto"/>
        <w:rPr>
          <w:rFonts w:hint="eastAsia" w:ascii="宋体" w:hAnsi="宋体" w:cs="方正大黑简体"/>
          <w:szCs w:val="21"/>
          <w:highlight w:val="none"/>
        </w:rPr>
      </w:pPr>
      <w:r>
        <w:rPr>
          <w:rFonts w:hint="eastAsia" w:ascii="宋体" w:hAnsi="宋体" w:eastAsia="宋体" w:cs="方正大黑简体"/>
          <w:szCs w:val="21"/>
          <w:highlight w:val="none"/>
          <w:lang w:val="en-US" w:eastAsia="zh-CN"/>
        </w:rPr>
        <w:t xml:space="preserve">1.供应商应具有国家</w:t>
      </w:r>
      <w:r>
        <w:rPr>
          <w:rFonts w:hint="eastAsia" w:ascii="宋体" w:hAnsi="宋体" w:cs="方正大黑简体"/>
          <w:szCs w:val="21"/>
          <w:highlight w:val="none"/>
        </w:rPr>
        <w:t xml:space="preserve">文物局颁发的考古发掘资质证书（提供有效证书复印件并加盖公章，原件扫描件上传至电子投标文件中）；</w:t>
      </w:r>
      <w:r>
        <w:rPr>
          <w:rFonts w:hint="eastAsia" w:ascii="宋体" w:hAnsi="宋体" w:cs="方正大黑简体"/>
          <w:szCs w:val="21"/>
          <w:highlight w:val="none"/>
        </w:rPr>
      </w:r>
      <w:r/>
    </w:p>
    <w:p>
      <w:pPr>
        <w:pStyle w:val="747"/>
        <w:ind w:firstLine="420"/>
        <w:spacing w:line="360" w:lineRule="auto"/>
        <w:rPr>
          <w:rFonts w:hint="eastAsia" w:ascii="宋体" w:hAnsi="宋体" w:cs="方正大黑简体"/>
          <w:szCs w:val="21"/>
          <w:highlight w:val="none"/>
        </w:rPr>
      </w:pPr>
      <w:r>
        <w:rPr>
          <w:rFonts w:hint="eastAsia" w:ascii="宋体" w:hAnsi="宋体" w:cs="方正大黑简体"/>
          <w:szCs w:val="21"/>
          <w:highlight w:val="none"/>
        </w:rPr>
        <w:t xml:space="preserve">2.供应商拟投入本项目现场负责人具备国家认可的考古发掘项目负责人（领队）资格且为在职人员（提供有效证书复印件以及在本单位缴纳的自2025年10月01日以来任意一个月的社保证明材料，以上文件应加盖公章，原件扫描件上传至电子投标文件中）。</w:t>
      </w:r>
      <w:r>
        <w:rPr>
          <w:rFonts w:hint="eastAsia" w:ascii="宋体" w:hAnsi="宋体" w:cs="方正大黑简体"/>
          <w:szCs w:val="21"/>
          <w:highlight w:val="none"/>
        </w:rPr>
      </w:r>
      <w:r/>
    </w:p>
    <w:p>
      <w:pPr>
        <w:pStyle w:val="747"/>
        <w:jc w:val="left"/>
        <w:spacing w:line="360" w:lineRule="auto"/>
        <w:shd w:val="clear" w:color="auto" w:fill="ffffff"/>
        <w:widowControl/>
        <w:rPr>
          <w:rFonts w:hint="eastAsia" w:ascii="宋体" w:hAnsi="宋体" w:cs="Trebuchet MS"/>
          <w:b/>
          <w:bCs/>
          <w:szCs w:val="21"/>
          <w:highlight w:val="none"/>
        </w:rPr>
      </w:pPr>
      <w:r>
        <w:rPr>
          <w:rFonts w:hint="eastAsia" w:ascii="宋体" w:hAnsi="宋体" w:cs="Trebuchet MS"/>
          <w:b/>
          <w:bCs/>
          <w:szCs w:val="21"/>
          <w:highlight w:val="none"/>
        </w:rPr>
        <w:t xml:space="preserve">三、获取</w:t>
      </w:r>
      <w:r>
        <w:rPr>
          <w:rFonts w:hint="eastAsia" w:ascii="宋体" w:hAnsi="宋体" w:cs="方正大黑简体"/>
          <w:b/>
          <w:bCs/>
          <w:szCs w:val="21"/>
          <w:highlight w:val="none"/>
        </w:rPr>
        <w:t xml:space="preserve">竞争性磋商文件</w:t>
      </w:r>
      <w:r>
        <w:rPr>
          <w:rFonts w:hint="eastAsia" w:ascii="宋体" w:hAnsi="宋体" w:cs="Trebuchet MS"/>
          <w:b/>
          <w:bCs/>
          <w:szCs w:val="21"/>
          <w:highlight w:val="none"/>
        </w:rPr>
      </w:r>
      <w:r/>
    </w:p>
    <w:p>
      <w:pPr>
        <w:pStyle w:val="747"/>
        <w:ind w:firstLine="420"/>
        <w:spacing w:line="360" w:lineRule="auto"/>
        <w:rPr>
          <w:rFonts w:hint="eastAsia" w:ascii="宋体" w:hAnsi="宋体" w:cs="Trebuchet MS"/>
          <w:szCs w:val="21"/>
          <w:highlight w:val="none"/>
        </w:rPr>
      </w:pPr>
      <w:r>
        <w:rPr>
          <w:rFonts w:hint="eastAsia" w:ascii="宋体" w:hAnsi="宋体" w:cs="Trebuchet MS"/>
          <w:szCs w:val="21"/>
          <w:highlight w:val="none"/>
        </w:rPr>
        <w:t xml:space="preserve">时间：自磋商公告发布之日起5个工作日</w:t>
      </w:r>
      <w:r>
        <w:rPr>
          <w:rFonts w:hint="eastAsia" w:ascii="宋体" w:hAnsi="宋体" w:cs="Trebuchet MS"/>
          <w:szCs w:val="21"/>
          <w:highlight w:val="none"/>
        </w:rPr>
      </w:r>
      <w:r/>
    </w:p>
    <w:p>
      <w:pPr>
        <w:pStyle w:val="747"/>
        <w:ind w:firstLine="420"/>
        <w:spacing w:line="360" w:lineRule="auto"/>
        <w:rPr>
          <w:rFonts w:hint="eastAsia" w:ascii="宋体" w:hAnsi="宋体" w:cs="Trebuchet MS"/>
          <w:szCs w:val="21"/>
          <w:highlight w:val="none"/>
        </w:rPr>
      </w:pPr>
      <w:r>
        <w:rPr>
          <w:rFonts w:hint="eastAsia" w:ascii="宋体" w:hAnsi="宋体" w:cs="Trebuchet MS"/>
          <w:szCs w:val="21"/>
          <w:highlight w:val="none"/>
        </w:rPr>
        <w:t xml:space="preserve">地点：江苏省政府采购交易系统“苏采云系统”</w:t>
      </w:r>
      <w:r>
        <w:rPr>
          <w:rFonts w:hint="eastAsia" w:ascii="宋体" w:hAnsi="宋体" w:cs="Trebuchet MS"/>
          <w:szCs w:val="21"/>
          <w:highlight w:val="none"/>
        </w:rPr>
      </w:r>
      <w:r/>
    </w:p>
    <w:p>
      <w:pPr>
        <w:pStyle w:val="747"/>
        <w:ind w:firstLine="420"/>
        <w:spacing w:line="360" w:lineRule="auto"/>
        <w:rPr>
          <w:rFonts w:hint="eastAsia" w:ascii="宋体" w:hAnsi="宋体" w:cs="宋体"/>
          <w:szCs w:val="21"/>
          <w:highlight w:val="none"/>
        </w:rPr>
      </w:pPr>
      <w:r>
        <w:rPr>
          <w:rFonts w:hint="eastAsia" w:ascii="宋体" w:hAnsi="宋体" w:cs="Trebuchet MS"/>
          <w:szCs w:val="21"/>
          <w:highlight w:val="none"/>
        </w:rPr>
        <w:t xml:space="preserve">方式：</w:t>
      </w:r>
      <w:bookmarkStart w:id="13" w:name="_Hlk62814426"/>
      <w:r>
        <w:rPr>
          <w:rFonts w:hint="eastAsia" w:ascii="宋体" w:hAnsi="宋体" w:cs="Trebuchet MS"/>
          <w:szCs w:val="21"/>
          <w:highlight w:val="none"/>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szCs w:val="21"/>
          <w:highlight w:val="none"/>
        </w:rPr>
      </w:r>
      <w:r/>
    </w:p>
    <w:p>
      <w:pPr>
        <w:pStyle w:val="747"/>
        <w:ind w:firstLine="420"/>
        <w:spacing w:line="360" w:lineRule="auto"/>
        <w:rPr>
          <w:rFonts w:hint="eastAsia" w:ascii="宋体" w:hAnsi="宋体" w:cs="Trebuchet MS"/>
          <w:szCs w:val="21"/>
          <w:highlight w:val="none"/>
        </w:rPr>
      </w:pPr>
      <w:r>
        <w:rPr>
          <w:rFonts w:hint="eastAsia" w:ascii="宋体" w:hAnsi="宋体" w:cs="Trebuchet MS"/>
          <w:szCs w:val="21"/>
          <w:highlight w:val="none"/>
        </w:rPr>
        <w:t xml:space="preserve">磋商文件费用：0.00元</w:t>
      </w:r>
      <w:r>
        <w:rPr>
          <w:rFonts w:hint="eastAsia" w:ascii="宋体" w:hAnsi="宋体" w:cs="Trebuchet MS"/>
          <w:szCs w:val="21"/>
          <w:highlight w:val="none"/>
        </w:rPr>
      </w:r>
      <w:r/>
    </w:p>
    <w:p>
      <w:pPr>
        <w:pStyle w:val="747"/>
        <w:jc w:val="left"/>
        <w:spacing w:line="360" w:lineRule="auto"/>
        <w:shd w:val="clear" w:color="auto" w:fill="ffffff"/>
        <w:widowControl/>
        <w:rPr>
          <w:rFonts w:hint="eastAsia" w:ascii="宋体" w:hAnsi="宋体" w:cs="Trebuchet MS"/>
          <w:b/>
          <w:bCs/>
          <w:szCs w:val="21"/>
          <w:highlight w:val="none"/>
        </w:rPr>
      </w:pPr>
      <w:r/>
      <w:bookmarkEnd w:id="13"/>
      <w:r>
        <w:rPr>
          <w:rFonts w:hint="eastAsia" w:ascii="宋体" w:hAnsi="宋体" w:cs="Trebuchet MS"/>
          <w:b/>
          <w:bCs/>
          <w:szCs w:val="21"/>
          <w:highlight w:val="none"/>
        </w:rPr>
        <w:t xml:space="preserve">四、提交投标文件截止时间、开标时间和地点</w:t>
      </w:r>
      <w:r>
        <w:rPr>
          <w:rFonts w:hint="eastAsia" w:ascii="宋体" w:hAnsi="宋体" w:cs="Trebuchet MS"/>
          <w:b/>
          <w:bCs/>
          <w:szCs w:val="21"/>
          <w:highlight w:val="none"/>
        </w:rPr>
      </w:r>
      <w:r/>
    </w:p>
    <w:p>
      <w:pPr>
        <w:pStyle w:val="747"/>
        <w:ind w:firstLine="420"/>
        <w:jc w:val="left"/>
        <w:spacing w:line="360" w:lineRule="auto"/>
        <w:shd w:val="clear" w:color="auto" w:fill="ffffff"/>
        <w:widowControl/>
        <w:rPr>
          <w:rFonts w:ascii="宋体" w:hAnsi="宋体" w:cs="Trebuchet MS"/>
          <w:szCs w:val="21"/>
          <w:highlight w:val="none"/>
        </w:rPr>
      </w:pPr>
      <w:r>
        <w:rPr>
          <w:rFonts w:hint="eastAsia" w:ascii="宋体" w:hAnsi="宋体" w:cs="Trebuchet MS"/>
          <w:szCs w:val="21"/>
          <w:highlight w:val="none"/>
        </w:rPr>
        <w:t xml:space="preserve">截止时间：</w:t>
      </w:r>
      <w:r>
        <w:rPr>
          <w:rFonts w:hint="eastAsia" w:ascii="宋体" w:hAnsi="宋体" w:cs="方正大黑简体"/>
          <w:szCs w:val="21"/>
          <w:highlight w:val="none"/>
        </w:rPr>
        <w:t xml:space="preserve">2026年4月17</w:t>
      </w:r>
      <w:r>
        <w:rPr>
          <w:rFonts w:hint="eastAsia" w:ascii="宋体" w:hAnsi="宋体" w:cs="方正大黑简体"/>
          <w:szCs w:val="21"/>
          <w:highlight w:val="none"/>
        </w:rPr>
        <w:t xml:space="preserve">日09时30分</w:t>
      </w:r>
      <w:r>
        <w:rPr>
          <w:rFonts w:hint="eastAsia" w:ascii="宋体" w:hAnsi="宋体" w:cs="Trebuchet MS"/>
          <w:szCs w:val="21"/>
          <w:highlight w:val="none"/>
        </w:rPr>
        <w:t xml:space="preserve">（北京时间） </w:t>
      </w:r>
      <w:r>
        <w:rPr>
          <w:rFonts w:ascii="宋体" w:hAnsi="宋体" w:cs="Trebuchet MS"/>
          <w:szCs w:val="21"/>
          <w:highlight w:val="none"/>
        </w:rPr>
      </w:r>
      <w:r/>
    </w:p>
    <w:p>
      <w:pPr>
        <w:pStyle w:val="747"/>
        <w:ind w:firstLine="420"/>
        <w:jc w:val="left"/>
        <w:spacing w:line="360" w:lineRule="auto"/>
        <w:shd w:val="clear" w:color="auto" w:fill="ffffff"/>
        <w:widowControl/>
        <w:rPr>
          <w:rFonts w:ascii="宋体" w:hAnsi="宋体" w:cs="Trebuchet MS"/>
          <w:szCs w:val="21"/>
          <w:highlight w:val="none"/>
        </w:rPr>
      </w:pPr>
      <w:r>
        <w:rPr>
          <w:rFonts w:hint="eastAsia" w:ascii="宋体" w:hAnsi="宋体" w:cs="Trebuchet MS"/>
          <w:szCs w:val="21"/>
          <w:highlight w:val="none"/>
        </w:rPr>
        <w:t xml:space="preserve">地点：江苏省政府采购交易系统（以下简称“苏采云系统”）网上开标大厅。</w:t>
      </w:r>
      <w:r>
        <w:rPr>
          <w:rFonts w:ascii="宋体" w:hAnsi="宋体" w:cs="Trebuchet MS"/>
          <w:szCs w:val="21"/>
          <w:highlight w:val="none"/>
        </w:rPr>
      </w:r>
      <w:r/>
    </w:p>
    <w:p>
      <w:pPr>
        <w:pStyle w:val="747"/>
        <w:jc w:val="left"/>
        <w:spacing w:line="360" w:lineRule="auto"/>
        <w:shd w:val="clear" w:color="auto" w:fill="ffffff"/>
        <w:widowControl/>
        <w:rPr>
          <w:rFonts w:ascii="宋体" w:hAnsi="宋体" w:cs="Trebuchet MS"/>
          <w:b/>
          <w:bCs/>
          <w:szCs w:val="21"/>
          <w:highlight w:val="none"/>
        </w:rPr>
      </w:pPr>
      <w:r>
        <w:rPr>
          <w:rFonts w:hint="eastAsia" w:ascii="宋体" w:hAnsi="宋体" w:cs="Trebuchet MS"/>
          <w:b/>
          <w:bCs/>
          <w:szCs w:val="21"/>
          <w:highlight w:val="none"/>
        </w:rPr>
        <w:t xml:space="preserve">五、开启</w:t>
      </w:r>
      <w:r>
        <w:rPr>
          <w:rFonts w:ascii="宋体" w:hAnsi="宋体" w:cs="Trebuchet MS"/>
          <w:b/>
          <w:bCs/>
          <w:szCs w:val="21"/>
          <w:highlight w:val="none"/>
        </w:rPr>
      </w:r>
      <w:r/>
    </w:p>
    <w:p>
      <w:pPr>
        <w:pStyle w:val="747"/>
        <w:ind w:firstLine="420"/>
        <w:spacing w:line="360" w:lineRule="auto"/>
        <w:shd w:val="clear" w:color="auto" w:fill="ffffff"/>
        <w:widowControl/>
        <w:rPr>
          <w:rFonts w:ascii="宋体" w:hAnsi="宋体" w:cs="Trebuchet MS"/>
          <w:szCs w:val="21"/>
          <w:highlight w:val="none"/>
        </w:rPr>
      </w:pPr>
      <w:r>
        <w:rPr>
          <w:rFonts w:hint="eastAsia" w:ascii="宋体" w:hAnsi="宋体" w:cs="Trebuchet MS"/>
          <w:szCs w:val="21"/>
          <w:highlight w:val="none"/>
        </w:rPr>
        <w:t xml:space="preserve">时间：</w:t>
      </w:r>
      <w:r>
        <w:rPr>
          <w:rFonts w:hint="eastAsia" w:ascii="宋体" w:hAnsi="宋体" w:cs="方正大黑简体"/>
          <w:szCs w:val="21"/>
          <w:highlight w:val="none"/>
        </w:rPr>
        <w:t xml:space="preserve">2026年4月</w:t>
      </w:r>
      <w:r>
        <w:rPr>
          <w:rFonts w:hint="eastAsia" w:ascii="宋体" w:hAnsi="宋体" w:cs="方正大黑简体"/>
          <w:szCs w:val="21"/>
          <w:highlight w:val="none"/>
          <w:lang w:val="en-US" w:eastAsia="zh-CN"/>
        </w:rPr>
        <w:t xml:space="preserve">17</w:t>
      </w:r>
      <w:r>
        <w:rPr>
          <w:rFonts w:hint="eastAsia" w:ascii="宋体" w:hAnsi="宋体" w:cs="方正大黑简体"/>
          <w:szCs w:val="21"/>
          <w:highlight w:val="none"/>
        </w:rPr>
        <w:t xml:space="preserve">日09时30分</w:t>
      </w:r>
      <w:r>
        <w:rPr>
          <w:rFonts w:hint="eastAsia" w:ascii="宋体" w:hAnsi="宋体" w:cs="Trebuchet MS"/>
          <w:szCs w:val="21"/>
          <w:highlight w:val="none"/>
        </w:rPr>
        <w:t xml:space="preserve">（北京时间）</w:t>
      </w:r>
      <w:r>
        <w:rPr>
          <w:rFonts w:ascii="宋体" w:hAnsi="宋体" w:cs="Trebuchet MS"/>
          <w:szCs w:val="21"/>
          <w:highlight w:val="none"/>
        </w:rPr>
      </w:r>
      <w:r/>
    </w:p>
    <w:p>
      <w:pPr>
        <w:pStyle w:val="747"/>
        <w:ind w:firstLine="420"/>
        <w:jc w:val="left"/>
        <w:spacing w:line="360" w:lineRule="auto"/>
        <w:shd w:val="clear" w:color="auto" w:fill="ffffff"/>
        <w:widowControl/>
        <w:rPr>
          <w:rFonts w:ascii="宋体" w:hAnsi="宋体" w:cs="Trebuchet MS"/>
          <w:szCs w:val="21"/>
          <w:highlight w:val="none"/>
        </w:rPr>
      </w:pPr>
      <w:r>
        <w:rPr>
          <w:rFonts w:hint="eastAsia" w:ascii="宋体" w:hAnsi="宋体" w:cs="Trebuchet MS"/>
          <w:szCs w:val="21"/>
          <w:highlight w:val="none"/>
        </w:rPr>
        <w:t xml:space="preserve">地点：江苏省政府采购交易系统（以下简称“苏采云系统”）网上开标大厅。</w:t>
      </w:r>
      <w:r>
        <w:rPr>
          <w:rFonts w:ascii="宋体" w:hAnsi="宋体" w:cs="Trebuchet MS"/>
          <w:szCs w:val="21"/>
          <w:highlight w:val="none"/>
        </w:rPr>
      </w:r>
      <w:r/>
    </w:p>
    <w:p>
      <w:pPr>
        <w:pStyle w:val="747"/>
        <w:jc w:val="left"/>
        <w:spacing w:line="360" w:lineRule="auto"/>
        <w:shd w:val="clear" w:color="auto" w:fill="ffffff"/>
        <w:widowControl/>
        <w:rPr>
          <w:rFonts w:ascii="宋体" w:hAnsi="宋体" w:cs="Trebuchet MS"/>
          <w:b/>
          <w:bCs/>
          <w:szCs w:val="21"/>
          <w:highlight w:val="none"/>
        </w:rPr>
      </w:pPr>
      <w:r>
        <w:rPr>
          <w:rFonts w:hint="eastAsia" w:ascii="宋体" w:hAnsi="宋体" w:cs="Trebuchet MS"/>
          <w:b/>
          <w:bCs/>
          <w:szCs w:val="21"/>
          <w:highlight w:val="none"/>
        </w:rPr>
        <w:t xml:space="preserve">六、公告期限</w:t>
      </w:r>
      <w:r>
        <w:rPr>
          <w:rFonts w:ascii="宋体" w:hAnsi="宋体" w:cs="Trebuchet MS"/>
          <w:b/>
          <w:bCs/>
          <w:szCs w:val="21"/>
          <w:highlight w:val="none"/>
        </w:rPr>
      </w:r>
      <w:r/>
    </w:p>
    <w:p>
      <w:pPr>
        <w:pStyle w:val="747"/>
        <w:ind w:firstLine="420"/>
        <w:spacing w:line="360" w:lineRule="auto"/>
        <w:tabs>
          <w:tab w:val="left" w:pos="0" w:leader="none"/>
          <w:tab w:val="left" w:pos="510" w:leader="none"/>
          <w:tab w:val="left" w:pos="1134" w:leader="none"/>
        </w:tabs>
        <w:rPr>
          <w:rFonts w:ascii="宋体" w:hAnsi="宋体" w:cs="Trebuchet MS"/>
          <w:szCs w:val="21"/>
          <w:highlight w:val="none"/>
        </w:rPr>
      </w:pPr>
      <w:r>
        <w:rPr>
          <w:rFonts w:hint="eastAsia" w:ascii="宋体" w:hAnsi="宋体" w:cs="Trebuchet MS"/>
          <w:szCs w:val="21"/>
          <w:highlight w:val="none"/>
        </w:rPr>
        <w:t xml:space="preserve">自本公告发布之日起</w:t>
      </w:r>
      <w:r>
        <w:rPr>
          <w:rFonts w:ascii="宋体" w:hAnsi="宋体" w:cs="Trebuchet MS"/>
          <w:szCs w:val="21"/>
          <w:highlight w:val="none"/>
        </w:rPr>
        <w:t xml:space="preserve">5</w:t>
      </w:r>
      <w:r>
        <w:rPr>
          <w:rFonts w:hint="eastAsia" w:ascii="宋体" w:hAnsi="宋体" w:cs="Trebuchet MS"/>
          <w:szCs w:val="21"/>
          <w:highlight w:val="none"/>
        </w:rPr>
        <w:t xml:space="preserve">个工作日内</w:t>
      </w:r>
      <w:r>
        <w:rPr>
          <w:rFonts w:ascii="宋体" w:hAnsi="宋体" w:cs="Trebuchet MS"/>
          <w:szCs w:val="21"/>
          <w:highlight w:val="none"/>
        </w:rPr>
      </w:r>
      <w:r/>
    </w:p>
    <w:p>
      <w:pPr>
        <w:pStyle w:val="747"/>
        <w:spacing w:line="360" w:lineRule="auto"/>
        <w:rPr>
          <w:rFonts w:hint="eastAsia" w:ascii="宋体" w:hAnsi="宋体" w:cs="Trebuchet MS"/>
          <w:b/>
          <w:bCs/>
          <w:szCs w:val="21"/>
          <w:highlight w:val="none"/>
        </w:rPr>
      </w:pPr>
      <w:r>
        <w:rPr>
          <w:rFonts w:hint="eastAsia" w:ascii="宋体" w:hAnsi="宋体" w:cs="Trebuchet MS"/>
          <w:b/>
          <w:bCs/>
          <w:szCs w:val="21"/>
          <w:highlight w:val="none"/>
        </w:rPr>
        <w:t xml:space="preserve">七、其他补充事宜</w:t>
      </w:r>
      <w:r>
        <w:rPr>
          <w:rFonts w:hint="eastAsia" w:ascii="宋体" w:hAnsi="宋体" w:cs="Trebuchet MS"/>
          <w:b/>
          <w:bCs/>
          <w:szCs w:val="21"/>
          <w:highlight w:val="none"/>
        </w:rPr>
      </w:r>
      <w:r/>
    </w:p>
    <w:p>
      <w:pPr>
        <w:pStyle w:val="747"/>
        <w:ind w:firstLine="420"/>
        <w:jc w:val="left"/>
        <w:spacing w:line="360" w:lineRule="auto"/>
        <w:shd w:val="clear" w:color="auto" w:fill="ffffff"/>
        <w:widowControl/>
        <w:rPr>
          <w:rFonts w:hint="eastAsia" w:ascii="宋体" w:hAnsi="宋体" w:cs="Trebuchet MS"/>
          <w:szCs w:val="21"/>
          <w:highlight w:val="none"/>
        </w:rPr>
      </w:pPr>
      <w:r/>
      <w:bookmarkStart w:id="14" w:name="OLE_LINK3"/>
      <w:r/>
      <w:bookmarkStart w:id="15" w:name="OLE_LINK7"/>
      <w:r>
        <w:rPr>
          <w:rFonts w:hint="eastAsia" w:ascii="宋体" w:hAnsi="宋体" w:cs="Trebuchet MS"/>
          <w:szCs w:val="21"/>
          <w:highlight w:val="none"/>
        </w:rPr>
        <w:t xml:space="preserve">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w:t>
      </w:r>
      <w:r>
        <w:rPr>
          <w:rFonts w:hint="eastAsia" w:ascii="宋体" w:hAnsi="宋体" w:cs="宋体"/>
          <w:szCs w:val="21"/>
          <w:highlight w:val="none"/>
        </w:rPr>
        <w:t xml:space="preserve">政府采购管理交易系统（</w:t>
      </w:r>
      <w:r>
        <w:rPr>
          <w:rFonts w:hint="eastAsia" w:ascii="宋体" w:hAnsi="宋体" w:cs="Trebuchet MS"/>
          <w:szCs w:val="21"/>
          <w:highlight w:val="none"/>
        </w:rPr>
        <w:t xml:space="preserve">苏采云）供应商操作手册》（以下简称“操作手册”）进行注册，并制作上传电子响应文件。如供应商未按要求操作，由此所产生的风险由供应商自行承担。《操作手册》下载地址：http://www.ccgp-jiangsu.gov.cn/jiangsu/zlxz/ee/ee3a4bc5a3454aa2b0d9312230633ce9.html（“苏采云”南京地区客服热线025-83633744、025-83633743）。</w:t>
      </w:r>
      <w:r>
        <w:rPr>
          <w:rFonts w:hint="eastAsia" w:ascii="宋体" w:hAnsi="宋体" w:cs="Trebuchet MS"/>
          <w:szCs w:val="21"/>
          <w:highlight w:val="none"/>
        </w:rPr>
      </w:r>
      <w:r/>
    </w:p>
    <w:p>
      <w:pPr>
        <w:pStyle w:val="747"/>
        <w:ind w:firstLine="420"/>
        <w:spacing w:line="360" w:lineRule="auto"/>
        <w:shd w:val="clear" w:color="auto" w:fill="ffffff"/>
        <w:widowControl/>
        <w:rPr>
          <w:rFonts w:hint="eastAsia" w:ascii="宋体" w:hAnsi="宋体" w:cs="Trebuchet MS"/>
          <w:szCs w:val="21"/>
          <w:highlight w:val="none"/>
        </w:rPr>
      </w:pPr>
      <w:r>
        <w:rPr>
          <w:rFonts w:hint="eastAsia" w:ascii="宋体" w:hAnsi="宋体" w:cs="Trebuchet MS"/>
          <w:szCs w:val="21"/>
          <w:highlight w:val="none"/>
        </w:rPr>
        <w:t xml:space="preserve">2. 潜在供应商访问政府采购管理交易系统（苏采云）的网络地址和方法：</w:t>
      </w:r>
      <w:r>
        <w:rPr>
          <w:rFonts w:hint="eastAsia" w:ascii="宋体" w:hAnsi="宋体" w:cs="Trebuchet MS"/>
          <w:szCs w:val="21"/>
          <w:highlight w:val="none"/>
        </w:rPr>
      </w:r>
      <w:r/>
    </w:p>
    <w:p>
      <w:pPr>
        <w:pStyle w:val="747"/>
        <w:ind w:firstLine="420"/>
        <w:spacing w:line="360" w:lineRule="auto"/>
        <w:shd w:val="clear" w:color="auto" w:fill="ffffff"/>
        <w:widowControl/>
        <w:rPr>
          <w:rFonts w:hint="eastAsia" w:ascii="宋体" w:hAnsi="宋体" w:cs="Trebuchet MS"/>
          <w:szCs w:val="21"/>
          <w:highlight w:val="none"/>
        </w:rPr>
      </w:pPr>
      <w:r>
        <w:rPr>
          <w:rFonts w:hint="eastAsia" w:ascii="宋体" w:hAnsi="宋体" w:cs="Trebuchet MS"/>
          <w:szCs w:val="21"/>
          <w:highlight w:val="none"/>
        </w:rPr>
        <w:t xml:space="preserve">（1）潜在供应商访问政府采购管理交易系统（苏采云）的方法：“苏采云”系统用户注册--获取“CA数字证书”--CA绑定与登录--网上报名--下载</w:t>
      </w:r>
      <w:r>
        <w:rPr>
          <w:rFonts w:hint="eastAsia" w:ascii="宋体" w:hAnsi="宋体" w:cs="方正大黑简体"/>
          <w:szCs w:val="21"/>
          <w:highlight w:val="none"/>
        </w:rPr>
        <w:t xml:space="preserve">竞争性磋商文件</w:t>
      </w:r>
      <w:r>
        <w:rPr>
          <w:rFonts w:hint="eastAsia" w:ascii="宋体" w:hAnsi="宋体" w:cs="Trebuchet MS"/>
          <w:szCs w:val="21"/>
          <w:highlight w:val="none"/>
        </w:rPr>
        <w:t xml:space="preserve">（后缀名为“.kedt”）--将后缀名为“.kedt”的</w:t>
      </w:r>
      <w:r>
        <w:rPr>
          <w:rFonts w:hint="eastAsia" w:ascii="宋体" w:hAnsi="宋体" w:cs="方正大黑简体"/>
          <w:szCs w:val="21"/>
          <w:highlight w:val="none"/>
        </w:rPr>
        <w:t xml:space="preserve">竞争性磋商文件</w:t>
      </w:r>
      <w:r>
        <w:rPr>
          <w:rFonts w:hint="eastAsia" w:ascii="宋体" w:hAnsi="宋体" w:cs="Trebuchet MS"/>
          <w:szCs w:val="21"/>
          <w:highlight w:val="none"/>
        </w:rPr>
        <w:t xml:space="preserve">导入政府采购客户端工具--制作投标文件--导出加密的投标文件（后缀名为zip）--通过“苏采云”系统上传投标文件。</w:t>
      </w:r>
      <w:r>
        <w:rPr>
          <w:rFonts w:hint="eastAsia" w:ascii="宋体" w:hAnsi="宋体" w:cs="Trebuchet MS"/>
          <w:szCs w:val="21"/>
          <w:highlight w:val="none"/>
        </w:rPr>
      </w:r>
      <w:r/>
    </w:p>
    <w:p>
      <w:pPr>
        <w:pStyle w:val="747"/>
        <w:ind w:firstLine="420"/>
        <w:spacing w:line="360" w:lineRule="auto"/>
        <w:shd w:val="clear" w:color="auto" w:fill="ffffff"/>
        <w:widowControl/>
        <w:rPr>
          <w:rFonts w:hint="eastAsia" w:ascii="宋体" w:hAnsi="宋体" w:cs="Trebuchet MS"/>
          <w:szCs w:val="21"/>
          <w:highlight w:val="none"/>
        </w:rPr>
      </w:pPr>
      <w:r>
        <w:rPr>
          <w:rFonts w:hint="eastAsia" w:ascii="宋体" w:hAnsi="宋体" w:cs="Trebuchet MS"/>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Trebuchet MS"/>
          <w:szCs w:val="21"/>
          <w:highlight w:val="none"/>
        </w:rPr>
      </w:r>
      <w:r/>
    </w:p>
    <w:p>
      <w:pPr>
        <w:pStyle w:val="747"/>
        <w:ind w:firstLine="420"/>
        <w:spacing w:line="360" w:lineRule="auto"/>
        <w:shd w:val="clear" w:color="auto" w:fill="ffffff"/>
        <w:widowControl/>
        <w:rPr>
          <w:rFonts w:hint="eastAsia" w:ascii="宋体" w:hAnsi="宋体" w:cs="Trebuchet MS"/>
          <w:szCs w:val="21"/>
          <w:highlight w:val="none"/>
        </w:rPr>
      </w:pPr>
      <w:r>
        <w:rPr>
          <w:rFonts w:hint="eastAsia" w:ascii="宋体" w:hAnsi="宋体" w:cs="Trebuchet MS"/>
          <w:szCs w:val="21"/>
          <w:highlight w:val="none"/>
        </w:rPr>
        <w:t xml:space="preserve">（3）“CA数字证书”的办理材料以及供应商操作手册详见：http://jsxcmm.com/help/gys.html。</w:t>
      </w:r>
      <w:r>
        <w:rPr>
          <w:rFonts w:hint="eastAsia" w:ascii="宋体" w:hAnsi="宋体" w:cs="Trebuchet MS"/>
          <w:szCs w:val="21"/>
          <w:highlight w:val="none"/>
        </w:rPr>
      </w:r>
      <w:r/>
    </w:p>
    <w:p>
      <w:pPr>
        <w:pStyle w:val="747"/>
        <w:ind w:firstLine="420"/>
        <w:spacing w:line="360" w:lineRule="auto"/>
        <w:shd w:val="clear" w:color="auto" w:fill="ffffff"/>
        <w:widowControl/>
        <w:rPr>
          <w:rFonts w:hint="eastAsia" w:ascii="宋体" w:hAnsi="宋体" w:cs="Trebuchet MS"/>
          <w:szCs w:val="21"/>
          <w:highlight w:val="none"/>
        </w:rPr>
      </w:pPr>
      <w:r>
        <w:rPr>
          <w:rFonts w:hint="eastAsia" w:ascii="宋体" w:hAnsi="宋体" w:cs="Trebuchet MS"/>
          <w:szCs w:val="21"/>
          <w:highlight w:val="none"/>
        </w:rPr>
        <w:t xml:space="preserve">（4）潜在供应商访问“苏采云系统”的网络地址和方法：“苏采云系统”的网址：http://jszfcg.jsczt.cn/jszc/login。</w:t>
      </w:r>
      <w:r>
        <w:rPr>
          <w:rFonts w:hint="eastAsia" w:ascii="宋体" w:hAnsi="宋体" w:cs="Trebuchet MS"/>
          <w:szCs w:val="21"/>
          <w:highlight w:val="none"/>
        </w:rPr>
      </w:r>
      <w:r/>
    </w:p>
    <w:p>
      <w:pPr>
        <w:pStyle w:val="747"/>
        <w:ind w:firstLine="420"/>
        <w:spacing w:line="360" w:lineRule="auto"/>
        <w:shd w:val="clear" w:color="auto" w:fill="ffffff"/>
        <w:widowControl/>
        <w:rPr>
          <w:rFonts w:hint="eastAsia" w:ascii="宋体" w:hAnsi="宋体" w:cs="Trebuchet MS"/>
          <w:szCs w:val="21"/>
          <w:highlight w:val="none"/>
        </w:rPr>
      </w:pPr>
      <w:r>
        <w:rPr>
          <w:rFonts w:hint="eastAsia" w:ascii="宋体" w:hAnsi="宋体" w:cs="Trebuchet MS"/>
          <w:szCs w:val="21"/>
          <w:highlight w:val="none"/>
        </w:rPr>
        <w:t xml:space="preserve">（5）</w:t>
      </w:r>
      <w:r>
        <w:rPr>
          <w:rFonts w:hint="eastAsia" w:ascii="宋体" w:hAnsi="宋体" w:cs="方正大黑简体"/>
          <w:szCs w:val="21"/>
          <w:highlight w:val="none"/>
        </w:rPr>
        <w:t xml:space="preserve">竞争性磋商文件</w:t>
      </w:r>
      <w:r>
        <w:rPr>
          <w:rFonts w:hint="eastAsia" w:ascii="宋体" w:hAnsi="宋体" w:cs="Trebuchet MS"/>
          <w:szCs w:val="21"/>
          <w:highlight w:val="none"/>
        </w:rPr>
        <w:t xml:space="preserve">（后缀名为“.kedt”）、供应商操作手册及政府采购客户端工具也可通过“苏采云系统”--已报名项目--报名详情页面内相应链接进行下载。</w:t>
      </w:r>
      <w:r>
        <w:rPr>
          <w:rFonts w:hint="eastAsia" w:ascii="宋体" w:hAnsi="宋体" w:cs="Trebuchet MS"/>
          <w:szCs w:val="21"/>
          <w:highlight w:val="none"/>
        </w:rPr>
      </w:r>
      <w:r/>
    </w:p>
    <w:p>
      <w:pPr>
        <w:pStyle w:val="747"/>
        <w:ind w:firstLine="420"/>
        <w:spacing w:line="360" w:lineRule="auto"/>
        <w:shd w:val="clear" w:color="auto" w:fill="ffffff"/>
        <w:widowControl/>
        <w:rPr>
          <w:rFonts w:hint="eastAsia" w:ascii="宋体" w:hAnsi="宋体" w:cs="Trebuchet MS"/>
          <w:szCs w:val="21"/>
          <w:highlight w:val="none"/>
        </w:rPr>
      </w:pPr>
      <w:r>
        <w:rPr>
          <w:rFonts w:hint="eastAsia" w:ascii="宋体" w:hAnsi="宋体" w:cs="Trebuchet MS"/>
          <w:szCs w:val="21"/>
          <w:highlight w:val="none"/>
        </w:rPr>
        <w:t xml:space="preserve">（6）采购代理机构将数据电文形式的</w:t>
      </w:r>
      <w:r>
        <w:rPr>
          <w:rFonts w:hint="eastAsia" w:ascii="宋体" w:hAnsi="宋体" w:cs="方正大黑简体"/>
          <w:szCs w:val="21"/>
          <w:highlight w:val="none"/>
        </w:rPr>
        <w:t xml:space="preserve">竞争性磋商文件</w:t>
      </w:r>
      <w:r>
        <w:rPr>
          <w:rFonts w:hint="eastAsia" w:ascii="宋体" w:hAnsi="宋体" w:cs="Trebuchet MS"/>
          <w:szCs w:val="21"/>
          <w:highlight w:val="none"/>
        </w:rPr>
        <w:t xml:space="preserve">加载至“苏采云系统”，供潜在供应商下载或者查阅。 </w:t>
      </w:r>
      <w:r>
        <w:rPr>
          <w:rFonts w:hint="eastAsia" w:ascii="宋体" w:hAnsi="宋体" w:cs="Trebuchet MS"/>
          <w:szCs w:val="21"/>
          <w:highlight w:val="none"/>
        </w:rPr>
      </w:r>
      <w:r/>
    </w:p>
    <w:p>
      <w:pPr>
        <w:pStyle w:val="747"/>
        <w:ind w:firstLine="420"/>
        <w:spacing w:line="360" w:lineRule="auto"/>
        <w:shd w:val="clear" w:color="auto" w:fill="ffffff"/>
        <w:widowControl/>
        <w:rPr>
          <w:rFonts w:ascii="宋体" w:hAnsi="宋体" w:cs="Trebuchet MS"/>
          <w:szCs w:val="21"/>
          <w:highlight w:val="none"/>
        </w:rPr>
      </w:pPr>
      <w:r>
        <w:rPr>
          <w:rFonts w:hint="eastAsia" w:ascii="宋体" w:hAnsi="宋体" w:cs="Trebuchet MS"/>
          <w:szCs w:val="21"/>
          <w:highlight w:val="none"/>
        </w:rPr>
        <w:t xml:space="preserve">3.根据《关于在政</w:t>
      </w:r>
      <w:r>
        <w:rPr>
          <w:rFonts w:hint="eastAsia" w:ascii="宋体" w:hAnsi="宋体" w:cs="Trebuchet MS"/>
          <w:szCs w:val="21"/>
          <w:highlight w:val="none"/>
        </w:rPr>
        <w:t xml:space="preserve">府采购活动中推行信用承诺制的通知》宁财购通〔2021〕5号规定， 参加南京地区政府采购活动的供应商，应以原件扫描盖章件形式向采购人或政府采购代理机构作出信用承诺。供应商应尽早做好承诺工作，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定代表人签字并盖单位公章，原件扫描件上传至电子响应文件中一并提交。</w:t>
      </w:r>
      <w:r>
        <w:rPr>
          <w:rFonts w:ascii="宋体" w:hAnsi="宋体" w:cs="Trebuchet MS"/>
          <w:szCs w:val="21"/>
          <w:highlight w:val="none"/>
        </w:rPr>
      </w:r>
      <w:r/>
    </w:p>
    <w:p>
      <w:pPr>
        <w:pStyle w:val="747"/>
        <w:ind w:firstLine="420"/>
        <w:spacing w:line="360" w:lineRule="auto"/>
        <w:shd w:val="clear" w:color="auto" w:fill="ffffff"/>
        <w:widowControl/>
        <w:rPr>
          <w:rFonts w:hint="eastAsia" w:ascii="宋体" w:hAnsi="宋体" w:cs="Trebuchet MS"/>
          <w:szCs w:val="21"/>
          <w:highlight w:val="none"/>
        </w:rPr>
      </w:pPr>
      <w:r>
        <w:rPr>
          <w:rFonts w:hint="eastAsia" w:ascii="宋体" w:hAnsi="宋体" w:cs="Trebuchet MS"/>
          <w:szCs w:val="21"/>
          <w:highlight w:val="none"/>
        </w:rPr>
        <w:t xml:space="preserve">供应商诚信档案注册登记，按以下程序进行： </w:t>
      </w:r>
      <w:r>
        <w:rPr>
          <w:rFonts w:hint="eastAsia" w:ascii="宋体" w:hAnsi="宋体" w:cs="Trebuchet MS"/>
          <w:szCs w:val="21"/>
          <w:highlight w:val="none"/>
        </w:rPr>
      </w:r>
      <w:r/>
    </w:p>
    <w:p>
      <w:pPr>
        <w:pStyle w:val="747"/>
        <w:ind w:firstLine="420"/>
        <w:spacing w:line="360" w:lineRule="auto"/>
        <w:shd w:val="clear" w:color="auto" w:fill="ffffff"/>
        <w:widowControl/>
        <w:rPr>
          <w:rFonts w:hint="eastAsia" w:ascii="宋体" w:hAnsi="宋体" w:cs="Trebuchet MS"/>
          <w:szCs w:val="21"/>
          <w:highlight w:val="none"/>
        </w:rPr>
      </w:pPr>
      <w:r>
        <w:rPr>
          <w:rFonts w:hint="eastAsia" w:ascii="宋体" w:hAnsi="宋体" w:cs="Trebuchet MS"/>
          <w:szCs w:val="21"/>
          <w:highlight w:val="none"/>
        </w:rPr>
        <w:t xml:space="preserve">（1）进入“信用南京”或“南京公共采购信息网”网站，点击“南京政府采购供应商诚信档案”图标，或直接输入访问地址，在用户登录界面点击“新用户注册”；</w:t>
      </w:r>
      <w:r>
        <w:rPr>
          <w:rFonts w:hint="eastAsia" w:ascii="宋体" w:hAnsi="宋体" w:cs="Trebuchet MS"/>
          <w:szCs w:val="21"/>
          <w:highlight w:val="none"/>
        </w:rPr>
      </w:r>
      <w:r/>
    </w:p>
    <w:p>
      <w:pPr>
        <w:pStyle w:val="747"/>
        <w:ind w:firstLine="420"/>
        <w:spacing w:line="360" w:lineRule="auto"/>
        <w:shd w:val="clear" w:color="auto" w:fill="ffffff"/>
        <w:widowControl/>
        <w:rPr>
          <w:rFonts w:hint="eastAsia" w:ascii="宋体" w:hAnsi="宋体" w:cs="Trebuchet MS"/>
          <w:szCs w:val="21"/>
          <w:highlight w:val="none"/>
        </w:rPr>
      </w:pPr>
      <w:r>
        <w:rPr>
          <w:rFonts w:hint="eastAsia" w:ascii="宋体" w:hAnsi="宋体" w:cs="Trebuchet MS"/>
          <w:szCs w:val="21"/>
          <w:highlight w:val="none"/>
        </w:rPr>
        <w:t xml:space="preserve">（2）在“新用户注册”界面，供应商自行设置用户名、登录密码，如实填写《南京市政府采购供应商诚信档案注册登记表》，并进行信用承诺确认后，提交注册申请； </w:t>
      </w:r>
      <w:r>
        <w:rPr>
          <w:rFonts w:hint="eastAsia" w:ascii="宋体" w:hAnsi="宋体" w:cs="Trebuchet MS"/>
          <w:szCs w:val="21"/>
          <w:highlight w:val="none"/>
        </w:rPr>
      </w:r>
      <w:r/>
    </w:p>
    <w:p>
      <w:pPr>
        <w:pStyle w:val="747"/>
        <w:ind w:firstLine="420"/>
        <w:spacing w:line="360" w:lineRule="auto"/>
        <w:shd w:val="clear" w:color="auto" w:fill="ffffff"/>
        <w:widowControl/>
        <w:rPr>
          <w:rFonts w:hint="eastAsia" w:ascii="宋体" w:hAnsi="宋体" w:cs="Trebuchet MS"/>
          <w:szCs w:val="21"/>
          <w:highlight w:val="none"/>
        </w:rPr>
      </w:pPr>
      <w:r>
        <w:rPr>
          <w:rFonts w:hint="eastAsia" w:ascii="宋体" w:hAnsi="宋体" w:cs="Trebuchet MS"/>
          <w:szCs w:val="21"/>
          <w:highlight w:val="none"/>
        </w:rPr>
        <w:t xml:space="preserve">（3）系统审核后，供应商即可登录系统进行相关功能操作。</w:t>
      </w:r>
      <w:r>
        <w:rPr>
          <w:rFonts w:hint="eastAsia" w:ascii="宋体" w:hAnsi="宋体" w:cs="Trebuchet MS"/>
          <w:szCs w:val="21"/>
          <w:highlight w:val="none"/>
        </w:rPr>
      </w:r>
      <w:r/>
    </w:p>
    <w:p>
      <w:pPr>
        <w:pStyle w:val="747"/>
        <w:ind w:firstLine="420"/>
        <w:spacing w:line="360" w:lineRule="auto"/>
        <w:shd w:val="clear" w:color="auto" w:fill="ffffff"/>
        <w:widowControl/>
        <w:rPr>
          <w:rFonts w:ascii="宋体" w:hAnsi="宋体" w:cs="Trebuchet MS"/>
          <w:szCs w:val="21"/>
          <w:highlight w:val="none"/>
        </w:rPr>
      </w:pPr>
      <w:r>
        <w:rPr>
          <w:rFonts w:hint="eastAsia" w:ascii="宋体" w:hAnsi="宋体" w:cs="Trebuchet MS"/>
          <w:szCs w:val="21"/>
          <w:highlight w:val="none"/>
        </w:rPr>
        <w:t xml:space="preserve">南京市政府采购供应商诚信档案管理系统客服电话：025-52718366；供应商可就用户注册与打印“南京市政府采购供应商信用记录表暨信用承诺书”等事宜进行咨询。</w:t>
      </w:r>
      <w:r>
        <w:rPr>
          <w:rFonts w:ascii="宋体" w:hAnsi="宋体" w:cs="Trebuchet MS"/>
          <w:szCs w:val="21"/>
          <w:highlight w:val="none"/>
        </w:rPr>
      </w:r>
      <w:r/>
    </w:p>
    <w:p>
      <w:pPr>
        <w:pStyle w:val="747"/>
        <w:ind w:firstLine="420"/>
        <w:spacing w:line="360" w:lineRule="auto"/>
        <w:shd w:val="clear" w:color="auto" w:fill="ffffff"/>
        <w:widowControl/>
        <w:rPr>
          <w:rFonts w:hint="eastAsia" w:ascii="宋体" w:hAnsi="宋体" w:cs="Trebuchet MS"/>
          <w:szCs w:val="21"/>
          <w:highlight w:val="none"/>
        </w:rPr>
      </w:pPr>
      <w:r>
        <w:rPr>
          <w:rFonts w:hint="eastAsia" w:ascii="宋体" w:hAnsi="宋体" w:cs="宋体"/>
          <w:bCs/>
          <w:szCs w:val="21"/>
          <w:highlight w:val="none"/>
        </w:rPr>
        <w:t xml:space="preserve">4.拒绝下述供应商参加本次采购活动：</w:t>
      </w:r>
      <w:r>
        <w:rPr>
          <w:rFonts w:hint="eastAsia" w:ascii="宋体" w:hAnsi="宋体" w:cs="Trebuchet MS"/>
          <w:szCs w:val="21"/>
          <w:highlight w:val="none"/>
        </w:rPr>
      </w:r>
      <w:r/>
    </w:p>
    <w:p>
      <w:pPr>
        <w:pStyle w:val="74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（1）单位负责人为同一人或者存在直接控股、管理关系的不同供应商。</w:t>
      </w:r>
      <w:r>
        <w:rPr>
          <w:rFonts w:hint="eastAsia" w:ascii="宋体" w:hAnsi="宋体" w:cs="宋体"/>
          <w:szCs w:val="21"/>
          <w:highlight w:val="none"/>
        </w:rPr>
      </w:r>
      <w:r/>
    </w:p>
    <w:p>
      <w:pPr>
        <w:pStyle w:val="74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（2）凡为采购项目提供整体设计、规范编制或者项目管理、监理、检测等服务的供应商。</w:t>
      </w:r>
      <w:r>
        <w:rPr>
          <w:rFonts w:hint="eastAsia" w:ascii="宋体" w:hAnsi="宋体" w:cs="宋体"/>
          <w:szCs w:val="21"/>
          <w:highlight w:val="none"/>
        </w:rPr>
      </w:r>
      <w:r/>
    </w:p>
    <w:p>
      <w:pPr>
        <w:pStyle w:val="74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（3）供应商被“信用中国”、“中国政府采购网”网站列入失信执行人、重大税收违法案件当事人名单、政府采购严重违法失信行为记录名单。</w:t>
      </w:r>
      <w:r>
        <w:rPr>
          <w:rFonts w:hint="eastAsia" w:ascii="宋体" w:hAnsi="宋体" w:cs="宋体"/>
          <w:szCs w:val="21"/>
          <w:highlight w:val="none"/>
        </w:rPr>
      </w:r>
      <w:r/>
    </w:p>
    <w:p>
      <w:pPr>
        <w:pStyle w:val="747"/>
        <w:ind w:firstLine="420"/>
        <w:spacing w:line="360" w:lineRule="auto"/>
        <w:rPr>
          <w:rFonts w:ascii="宋体" w:hAnsi="宋体" w:cs="宋体"/>
          <w:szCs w:val="21"/>
          <w:highlight w:val="none"/>
        </w:rPr>
      </w:pPr>
      <w:r>
        <w:rPr>
          <w:rFonts w:hint="eastAsia" w:ascii="宋体" w:hAnsi="宋体" w:cs="宋体"/>
          <w:szCs w:val="21"/>
          <w:highlight w:val="none"/>
        </w:rPr>
        <w:t xml:space="preserve">（4）供应商未按要求提供《南京市政府采购供应商信用记录表暨信用承诺书》。</w:t>
      </w:r>
      <w:r>
        <w:rPr>
          <w:rFonts w:ascii="宋体" w:hAnsi="宋体" w:cs="宋体"/>
          <w:szCs w:val="21"/>
          <w:highlight w:val="none"/>
        </w:rPr>
      </w:r>
      <w:r/>
    </w:p>
    <w:p>
      <w:pPr>
        <w:pStyle w:val="747"/>
        <w:ind w:firstLine="420"/>
        <w:spacing w:line="360" w:lineRule="auto"/>
        <w:rPr>
          <w:rFonts w:ascii="宋体" w:hAnsi="宋体" w:cs="宋体"/>
          <w:szCs w:val="21"/>
          <w:highlight w:val="none"/>
        </w:rPr>
      </w:pPr>
      <w:r>
        <w:rPr>
          <w:rFonts w:hint="eastAsia" w:ascii="宋体" w:hAnsi="宋体" w:cs="Trebuchet MS"/>
          <w:szCs w:val="21"/>
          <w:highlight w:val="none"/>
        </w:rPr>
        <w:t xml:space="preserve">5.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ascii="宋体" w:hAnsi="宋体" w:cs="宋体"/>
          <w:szCs w:val="21"/>
          <w:highlight w:val="none"/>
        </w:rPr>
      </w:r>
      <w:r/>
    </w:p>
    <w:p>
      <w:pPr>
        <w:pStyle w:val="747"/>
        <w:ind w:firstLine="420"/>
        <w:spacing w:line="360" w:lineRule="auto"/>
        <w:rPr>
          <w:rFonts w:ascii="宋体" w:hAnsi="宋体" w:cs="宋体"/>
          <w:szCs w:val="21"/>
          <w:highlight w:val="none"/>
        </w:rPr>
      </w:pPr>
      <w:r>
        <w:rPr>
          <w:rFonts w:hint="eastAsia" w:ascii="宋体" w:hAnsi="宋体" w:cs="Trebuchet MS"/>
          <w:szCs w:val="21"/>
          <w:highlight w:val="none"/>
        </w:rPr>
        <w:t xml:space="preserve">6.本项目的招标代理服务费由成交供应商支付，具体详见磋商文件。</w:t>
      </w:r>
      <w:r>
        <w:rPr>
          <w:rFonts w:ascii="宋体" w:hAnsi="宋体" w:cs="宋体"/>
          <w:szCs w:val="21"/>
          <w:highlight w:val="none"/>
        </w:rPr>
      </w:r>
      <w:r/>
    </w:p>
    <w:p>
      <w:pPr>
        <w:pStyle w:val="747"/>
        <w:ind w:firstLine="420"/>
        <w:spacing w:line="360" w:lineRule="auto"/>
        <w:rPr>
          <w:rFonts w:ascii="宋体" w:hAnsi="宋体" w:cs="宋体"/>
          <w:szCs w:val="21"/>
          <w:highlight w:val="none"/>
        </w:rPr>
      </w:pPr>
      <w:r>
        <w:rPr>
          <w:rFonts w:hint="eastAsia" w:ascii="宋体" w:hAnsi="宋体" w:cs="Trebuchet MS"/>
          <w:szCs w:val="21"/>
          <w:highlight w:val="none"/>
        </w:rPr>
        <w:t xml:space="preserve">7.采购人不组织现场踏勘，供应商如需踏勘现场可自行联系采购人。</w:t>
      </w:r>
      <w:bookmarkEnd w:id="14"/>
      <w:r>
        <w:rPr>
          <w:rFonts w:ascii="宋体" w:hAnsi="宋体" w:cs="宋体"/>
          <w:szCs w:val="21"/>
          <w:highlight w:val="none"/>
        </w:rPr>
      </w:r>
      <w:r/>
    </w:p>
    <w:p>
      <w:pPr>
        <w:pStyle w:val="747"/>
        <w:spacing w:line="360" w:lineRule="auto"/>
        <w:rPr>
          <w:rFonts w:ascii="宋体" w:hAnsi="宋体" w:cs="宋体"/>
          <w:szCs w:val="21"/>
          <w:highlight w:val="none"/>
        </w:rPr>
      </w:pPr>
      <w:r/>
      <w:bookmarkEnd w:id="15"/>
      <w:r>
        <w:rPr>
          <w:rFonts w:hint="eastAsia" w:ascii="宋体" w:hAnsi="宋体" w:cs="宋体"/>
          <w:b/>
          <w:bCs/>
          <w:szCs w:val="21"/>
          <w:highlight w:val="none"/>
        </w:rPr>
        <w:t xml:space="preserve">八、对本次招标提出询问，请按以下方式联系</w:t>
      </w:r>
      <w:r>
        <w:rPr>
          <w:rFonts w:ascii="宋体" w:hAnsi="宋体" w:cs="宋体"/>
          <w:szCs w:val="21"/>
          <w:highlight w:val="none"/>
        </w:rPr>
      </w:r>
      <w:r/>
    </w:p>
    <w:p>
      <w:pPr>
        <w:pStyle w:val="747"/>
        <w:ind w:firstLine="420"/>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1.采购人信息</w:t>
      </w:r>
      <w:r>
        <w:rPr>
          <w:rFonts w:hint="eastAsia" w:ascii="宋体" w:hAnsi="宋体" w:cs="Trebuchet MS"/>
          <w:szCs w:val="21"/>
          <w:highlight w:val="none"/>
        </w:rPr>
      </w:r>
      <w:r/>
    </w:p>
    <w:p>
      <w:pPr>
        <w:pStyle w:val="747"/>
        <w:ind w:firstLine="420"/>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单位名称：南京市考古研究院</w:t>
      </w:r>
      <w:r>
        <w:rPr>
          <w:rFonts w:hint="eastAsia" w:ascii="宋体" w:hAnsi="宋体" w:cs="Trebuchet MS"/>
          <w:szCs w:val="21"/>
          <w:highlight w:val="none"/>
        </w:rPr>
      </w:r>
      <w:r/>
    </w:p>
    <w:p>
      <w:pPr>
        <w:pStyle w:val="747"/>
        <w:ind w:firstLine="420"/>
        <w:spacing w:line="360" w:lineRule="auto"/>
        <w:tabs>
          <w:tab w:val="left" w:pos="0" w:leader="none"/>
          <w:tab w:val="left" w:pos="510" w:leader="none"/>
          <w:tab w:val="left" w:pos="1134" w:leader="none"/>
        </w:tabs>
        <w:rPr>
          <w:rFonts w:ascii="宋体" w:hAnsi="宋体" w:cs="Trebuchet MS"/>
          <w:szCs w:val="21"/>
          <w:highlight w:val="none"/>
        </w:rPr>
      </w:pPr>
      <w:r>
        <w:rPr>
          <w:rFonts w:hint="eastAsia" w:ascii="宋体" w:hAnsi="宋体" w:cs="Trebuchet MS"/>
          <w:szCs w:val="21"/>
          <w:highlight w:val="none"/>
        </w:rPr>
        <w:t xml:space="preserve">单位地址：</w:t>
      </w:r>
      <w:r>
        <w:rPr>
          <w:rFonts w:hint="eastAsia" w:ascii="宋体" w:hAnsi="宋体" w:cs="宋体"/>
          <w:color w:val="000000"/>
          <w:sz w:val="22"/>
          <w:szCs w:val="22"/>
          <w:highlight w:val="none"/>
        </w:rPr>
        <w:t xml:space="preserve">南京市秦淮区莫愁路188号</w:t>
      </w:r>
      <w:r>
        <w:rPr>
          <w:rFonts w:ascii="宋体" w:hAnsi="宋体" w:cs="Trebuchet MS"/>
          <w:szCs w:val="21"/>
          <w:highlight w:val="none"/>
        </w:rPr>
      </w:r>
      <w:r/>
    </w:p>
    <w:p>
      <w:pPr>
        <w:pStyle w:val="747"/>
        <w:ind w:firstLine="420"/>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联系人：颜老师</w:t>
      </w:r>
      <w:r>
        <w:rPr>
          <w:rFonts w:hint="eastAsia" w:ascii="宋体" w:hAnsi="宋体" w:cs="Trebuchet MS"/>
          <w:szCs w:val="21"/>
          <w:highlight w:val="none"/>
        </w:rPr>
      </w:r>
      <w:r/>
    </w:p>
    <w:p>
      <w:pPr>
        <w:pStyle w:val="747"/>
        <w:ind w:firstLine="420"/>
        <w:spacing w:line="360" w:lineRule="auto"/>
        <w:tabs>
          <w:tab w:val="left" w:pos="0" w:leader="none"/>
          <w:tab w:val="left" w:pos="510" w:leader="none"/>
          <w:tab w:val="left" w:pos="1134" w:leader="none"/>
        </w:tabs>
        <w:rPr>
          <w:rFonts w:ascii="宋体" w:hAnsi="宋体" w:cs="Trebuchet MS"/>
          <w:szCs w:val="21"/>
          <w:highlight w:val="none"/>
        </w:rPr>
      </w:pPr>
      <w:r>
        <w:rPr>
          <w:rFonts w:hint="eastAsia" w:ascii="宋体" w:hAnsi="宋体" w:cs="Trebuchet MS"/>
          <w:szCs w:val="21"/>
          <w:highlight w:val="none"/>
        </w:rPr>
        <w:t xml:space="preserve">联系电话：</w:t>
      </w:r>
      <w:r>
        <w:rPr>
          <w:rFonts w:hint="eastAsia" w:ascii="宋体" w:hAnsi="宋体" w:cs="宋体"/>
          <w:color w:val="000000"/>
          <w:sz w:val="22"/>
          <w:szCs w:val="22"/>
          <w:highlight w:val="none"/>
        </w:rPr>
        <w:t xml:space="preserve">025-86375232</w:t>
      </w:r>
      <w:r>
        <w:rPr>
          <w:rFonts w:ascii="宋体" w:hAnsi="宋体" w:cs="Trebuchet MS"/>
          <w:szCs w:val="21"/>
          <w:highlight w:val="none"/>
        </w:rPr>
      </w:r>
      <w:r/>
    </w:p>
    <w:p>
      <w:pPr>
        <w:pStyle w:val="747"/>
        <w:ind w:firstLine="420"/>
        <w:spacing w:line="360" w:lineRule="auto"/>
        <w:tabs>
          <w:tab w:val="left" w:pos="0" w:leader="none"/>
          <w:tab w:val="left" w:pos="510" w:leader="none"/>
          <w:tab w:val="left" w:pos="1134" w:leader="none"/>
        </w:tabs>
        <w:rPr>
          <w:rFonts w:ascii="宋体" w:hAnsi="宋体" w:cs="Trebuchet MS"/>
          <w:szCs w:val="21"/>
          <w:highlight w:val="none"/>
        </w:rPr>
      </w:pPr>
      <w:r>
        <w:rPr>
          <w:rFonts w:ascii="宋体" w:hAnsi="宋体" w:cs="Trebuchet MS"/>
          <w:szCs w:val="21"/>
          <w:highlight w:val="none"/>
        </w:rPr>
      </w:r>
      <w:r/>
    </w:p>
    <w:p>
      <w:pPr>
        <w:pStyle w:val="747"/>
        <w:ind w:firstLine="420"/>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2.采购代理机构信息</w:t>
      </w:r>
      <w:r>
        <w:rPr>
          <w:rFonts w:hint="eastAsia" w:ascii="宋体" w:hAnsi="宋体" w:cs="Trebuchet MS"/>
          <w:szCs w:val="21"/>
          <w:highlight w:val="none"/>
        </w:rPr>
      </w:r>
      <w:r/>
    </w:p>
    <w:p>
      <w:pPr>
        <w:pStyle w:val="747"/>
        <w:ind w:firstLine="420"/>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单位名称：南京永平建设项目管理有限公司</w:t>
      </w:r>
      <w:r>
        <w:rPr>
          <w:rFonts w:hint="eastAsia" w:ascii="宋体" w:hAnsi="宋体" w:cs="Trebuchet MS"/>
          <w:szCs w:val="21"/>
          <w:highlight w:val="none"/>
        </w:rPr>
      </w:r>
      <w:r/>
    </w:p>
    <w:p>
      <w:pPr>
        <w:pStyle w:val="747"/>
        <w:ind w:firstLine="420"/>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单位地址：南京市江宁区万泰路39号宸泰科技大厦泰楼（杭州银行旁）七层</w:t>
      </w:r>
      <w:r>
        <w:rPr>
          <w:rFonts w:hint="eastAsia" w:ascii="宋体" w:hAnsi="宋体" w:cs="Trebuchet MS"/>
          <w:szCs w:val="21"/>
          <w:highlight w:val="none"/>
        </w:rPr>
      </w:r>
      <w:r/>
    </w:p>
    <w:p>
      <w:pPr>
        <w:pStyle w:val="747"/>
        <w:ind w:firstLine="420"/>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联系人：</w:t>
      </w:r>
      <w:r>
        <w:rPr>
          <w:rFonts w:hint="eastAsia" w:ascii="宋体" w:hAnsi="宋体" w:cs="Trebuchet MS"/>
          <w:szCs w:val="21"/>
          <w:highlight w:val="none"/>
          <w:lang w:val="en-US" w:eastAsia="zh-CN"/>
        </w:rPr>
        <w:t xml:space="preserve">张</w:t>
      </w:r>
      <w:r>
        <w:rPr>
          <w:rFonts w:hint="eastAsia" w:ascii="宋体" w:hAnsi="宋体" w:cs="Trebuchet MS"/>
          <w:szCs w:val="21"/>
          <w:highlight w:val="none"/>
        </w:rPr>
        <w:t xml:space="preserve">工</w:t>
      </w:r>
      <w:r>
        <w:rPr>
          <w:rFonts w:hint="eastAsia" w:ascii="宋体" w:hAnsi="宋体" w:cs="Trebuchet MS"/>
          <w:szCs w:val="21"/>
          <w:highlight w:val="none"/>
        </w:rPr>
      </w:r>
      <w:r/>
    </w:p>
    <w:p>
      <w:pPr>
        <w:pStyle w:val="747"/>
        <w:ind w:firstLine="420"/>
        <w:spacing w:line="360" w:lineRule="auto"/>
        <w:tabs>
          <w:tab w:val="left" w:pos="0" w:leader="none"/>
          <w:tab w:val="left" w:pos="510" w:leader="none"/>
          <w:tab w:val="left" w:pos="1134" w:leader="none"/>
        </w:tabs>
        <w:rPr>
          <w:rFonts w:ascii="宋体" w:hAnsi="宋体" w:eastAsia="宋体" w:cs="Trebuchet MS"/>
          <w:szCs w:val="21"/>
          <w:highlight w:val="none"/>
          <w:lang w:val="en-US" w:eastAsia="zh-CN"/>
        </w:rPr>
      </w:pPr>
      <w:r>
        <w:rPr>
          <w:rFonts w:hint="eastAsia" w:ascii="宋体" w:hAnsi="宋体" w:cs="Trebuchet MS"/>
          <w:szCs w:val="21"/>
          <w:highlight w:val="none"/>
        </w:rPr>
        <w:t xml:space="preserve">联系电话：</w:t>
      </w:r>
      <w:r>
        <w:rPr>
          <w:rFonts w:hint="eastAsia" w:ascii="宋体" w:hAnsi="宋体" w:cs="Trebuchet MS"/>
          <w:szCs w:val="21"/>
          <w:highlight w:val="none"/>
          <w:lang w:val="en-US" w:eastAsia="zh-CN"/>
        </w:rPr>
        <w:t xml:space="preserve">15205163861</w:t>
      </w:r>
      <w:r>
        <w:rPr>
          <w:rFonts w:ascii="宋体" w:hAnsi="宋体" w:eastAsia="宋体" w:cs="Trebuchet MS"/>
          <w:szCs w:val="21"/>
          <w:highlight w:val="none"/>
          <w:lang w:val="en-US" w:eastAsia="zh-CN"/>
        </w:rPr>
      </w:r>
      <w:r/>
    </w:p>
    <w:p>
      <w:pPr>
        <w:pStyle w:val="747"/>
        <w:ind w:firstLine="420"/>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3.项目联系方式</w:t>
      </w:r>
      <w:r>
        <w:rPr>
          <w:rFonts w:hint="eastAsia" w:ascii="宋体" w:hAnsi="宋体" w:cs="Trebuchet MS"/>
          <w:szCs w:val="21"/>
          <w:highlight w:val="none"/>
        </w:rPr>
      </w:r>
      <w:r/>
    </w:p>
    <w:p>
      <w:pPr>
        <w:pStyle w:val="747"/>
        <w:ind w:firstLine="420"/>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项目联系人：</w:t>
      </w:r>
      <w:r>
        <w:rPr>
          <w:rFonts w:hint="eastAsia" w:ascii="宋体" w:hAnsi="宋体" w:cs="Trebuchet MS"/>
          <w:szCs w:val="21"/>
          <w:highlight w:val="none"/>
          <w:lang w:val="en-US" w:eastAsia="zh-CN"/>
        </w:rPr>
        <w:t xml:space="preserve">张</w:t>
      </w:r>
      <w:r>
        <w:rPr>
          <w:rFonts w:hint="eastAsia" w:ascii="宋体" w:hAnsi="宋体" w:cs="Trebuchet MS"/>
          <w:szCs w:val="21"/>
          <w:highlight w:val="none"/>
        </w:rPr>
        <w:t xml:space="preserve">工</w:t>
      </w:r>
      <w:r>
        <w:rPr>
          <w:rFonts w:hint="eastAsia" w:ascii="宋体" w:hAnsi="宋体" w:cs="Trebuchet MS"/>
          <w:szCs w:val="21"/>
          <w:highlight w:val="none"/>
        </w:rPr>
        <w:tab/>
      </w:r>
      <w:r>
        <w:rPr>
          <w:rFonts w:hint="eastAsia" w:ascii="宋体" w:hAnsi="宋体" w:cs="Trebuchet MS"/>
          <w:szCs w:val="21"/>
          <w:highlight w:val="none"/>
        </w:rPr>
      </w:r>
      <w:r/>
    </w:p>
    <w:p>
      <w:pPr>
        <w:pStyle w:val="747"/>
        <w:ind w:firstLine="420"/>
        <w:spacing w:line="360" w:lineRule="auto"/>
        <w:tabs>
          <w:tab w:val="left" w:pos="0" w:leader="none"/>
          <w:tab w:val="left" w:pos="510" w:leader="none"/>
          <w:tab w:val="left" w:pos="1134" w:leader="none"/>
        </w:tabs>
        <w:rPr>
          <w:rFonts w:ascii="宋体" w:hAnsi="宋体" w:eastAsia="宋体" w:cs="Trebuchet MS"/>
          <w:szCs w:val="21"/>
          <w:highlight w:val="none"/>
          <w:lang w:val="en-US" w:eastAsia="zh-CN"/>
        </w:rPr>
      </w:pPr>
      <w:r>
        <w:rPr>
          <w:rFonts w:hint="eastAsia" w:ascii="宋体" w:hAnsi="宋体" w:cs="Trebuchet MS"/>
          <w:szCs w:val="21"/>
          <w:highlight w:val="none"/>
        </w:rPr>
        <w:t xml:space="preserve">电话：</w:t>
      </w:r>
      <w:r>
        <w:rPr>
          <w:rFonts w:hint="eastAsia" w:ascii="宋体" w:hAnsi="宋体" w:cs="Trebuchet MS"/>
          <w:szCs w:val="21"/>
          <w:highlight w:val="none"/>
          <w:lang w:val="en-US" w:eastAsia="zh-CN"/>
        </w:rPr>
        <w:t xml:space="preserve">15205163861</w:t>
      </w:r>
      <w:r>
        <w:rPr>
          <w:rFonts w:ascii="宋体" w:hAnsi="宋体" w:eastAsia="宋体" w:cs="Trebuchet MS"/>
          <w:szCs w:val="21"/>
          <w:highlight w:val="none"/>
          <w:lang w:val="en-US" w:eastAsia="zh-CN"/>
        </w:rPr>
      </w:r>
      <w:r/>
    </w:p>
    <w:p>
      <w:pPr>
        <w:pStyle w:val="920"/>
        <w:tabs>
          <w:tab w:val="left" w:pos="693" w:leader="none"/>
        </w:tabs>
        <w:rPr>
          <w:rFonts w:hint="eastAsia" w:ascii="宋体" w:hAnsi="宋体" w:eastAsia="宋体"/>
          <w:color w:val="000000"/>
          <w:highlight w:val="none"/>
        </w:rPr>
      </w:pPr>
      <w:r>
        <w:rPr>
          <w:rFonts w:ascii="宋体" w:hAnsi="宋体" w:eastAsia="宋体"/>
          <w:color w:val="000000"/>
          <w:highlight w:val="none"/>
        </w:rPr>
        <w:br w:type="page" w:clear="all"/>
      </w:r>
      <w:bookmarkStart w:id="16" w:name="_Toc85525783"/>
      <w:r/>
      <w:bookmarkStart w:id="17" w:name="_Toc1534"/>
      <w:r>
        <w:rPr>
          <w:rFonts w:hint="eastAsia" w:ascii="宋体" w:hAnsi="宋体" w:eastAsia="宋体"/>
          <w:color w:val="000000"/>
          <w:highlight w:val="none"/>
        </w:rPr>
        <w:t xml:space="preserve">第二章  供应商须知</w:t>
      </w:r>
      <w:bookmarkEnd w:id="10"/>
      <w:r/>
      <w:bookmarkEnd w:id="11"/>
      <w:r/>
      <w:bookmarkEnd w:id="16"/>
      <w:r/>
      <w:bookmarkEnd w:id="17"/>
      <w:r>
        <w:rPr>
          <w:rFonts w:hint="eastAsia" w:ascii="宋体" w:hAnsi="宋体" w:eastAsia="宋体"/>
          <w:color w:val="000000"/>
          <w:highlight w:val="none"/>
        </w:rPr>
      </w:r>
      <w:r/>
    </w:p>
    <w:tbl>
      <w:tblPr>
        <w:tblW w:w="9597" w:type="dxa"/>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45"/>
        <w:gridCol w:w="1402"/>
        <w:gridCol w:w="1744"/>
        <w:gridCol w:w="4771"/>
      </w:tblGrid>
      <w:tr>
        <w:trPr>
          <w:trHeight w:val="567"/>
        </w:trPr>
        <w:tc>
          <w:tcPr>
            <w:tcW w:w="735" w:type="dxa"/>
            <w:vAlign w:val="center"/>
            <w:textDirection w:val="lrTb"/>
            <w:noWrap w:val="false"/>
          </w:tcPr>
          <w:p>
            <w:pPr>
              <w:pStyle w:val="904"/>
              <w:ind w:left="179" w:hanging="179"/>
              <w:spacing w:before="60"/>
              <w:rPr>
                <w:rFonts w:hint="eastAsia"/>
                <w:b/>
                <w:highlight w:val="none"/>
              </w:rPr>
            </w:pPr>
            <w:r>
              <w:rPr>
                <w:rFonts w:hint="eastAsia"/>
                <w:b/>
                <w:highlight w:val="none"/>
              </w:rPr>
              <w:t xml:space="preserve">序号</w:t>
            </w:r>
            <w:r>
              <w:rPr>
                <w:rFonts w:hint="eastAsia"/>
                <w:b/>
                <w:highlight w:val="none"/>
              </w:rPr>
            </w:r>
            <w:r/>
          </w:p>
        </w:tc>
        <w:tc>
          <w:tcPr>
            <w:gridSpan w:val="2"/>
            <w:tcW w:w="2347" w:type="dxa"/>
            <w:vAlign w:val="center"/>
            <w:textDirection w:val="lrTb"/>
            <w:noWrap w:val="false"/>
          </w:tcPr>
          <w:p>
            <w:pPr>
              <w:pStyle w:val="904"/>
              <w:ind w:left="179" w:hanging="179"/>
              <w:spacing w:before="60"/>
              <w:rPr>
                <w:rFonts w:hint="eastAsia"/>
                <w:b/>
                <w:highlight w:val="none"/>
              </w:rPr>
            </w:pPr>
            <w:r>
              <w:rPr>
                <w:rFonts w:hint="eastAsia"/>
                <w:b/>
                <w:highlight w:val="none"/>
              </w:rPr>
              <w:t xml:space="preserve">项  目</w:t>
            </w:r>
            <w:r>
              <w:rPr>
                <w:rFonts w:hint="eastAsia"/>
                <w:b/>
                <w:highlight w:val="none"/>
              </w:rPr>
            </w:r>
            <w:r/>
          </w:p>
        </w:tc>
        <w:tc>
          <w:tcPr>
            <w:gridSpan w:val="2"/>
            <w:tcW w:w="6515" w:type="dxa"/>
            <w:vAlign w:val="center"/>
            <w:textDirection w:val="lrTb"/>
            <w:noWrap w:val="false"/>
          </w:tcPr>
          <w:p>
            <w:pPr>
              <w:pStyle w:val="904"/>
              <w:ind w:left="179" w:hanging="179"/>
              <w:spacing w:before="60"/>
              <w:rPr>
                <w:rFonts w:hint="eastAsia"/>
                <w:b/>
                <w:highlight w:val="none"/>
              </w:rPr>
            </w:pPr>
            <w:r>
              <w:rPr>
                <w:rFonts w:hint="eastAsia"/>
                <w:b/>
                <w:highlight w:val="none"/>
              </w:rPr>
              <w:t xml:space="preserve">内         容</w:t>
            </w:r>
            <w:r>
              <w:rPr>
                <w:rFonts w:hint="eastAsia"/>
                <w:b/>
                <w:highlight w:val="none"/>
              </w:rPr>
            </w:r>
            <w:r/>
          </w:p>
        </w:tc>
      </w:tr>
      <w:tr>
        <w:trPr>
          <w:trHeight w:val="567"/>
        </w:trPr>
        <w:tc>
          <w:tcPr>
            <w:tcW w:w="735"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1</w:t>
            </w:r>
            <w:r>
              <w:rPr>
                <w:rFonts w:hint="eastAsia" w:ascii="宋体" w:hAnsi="宋体" w:cs="Trebuchet MS"/>
                <w:szCs w:val="21"/>
                <w:highlight w:val="none"/>
              </w:rPr>
            </w:r>
            <w:r/>
          </w:p>
        </w:tc>
        <w:tc>
          <w:tcPr>
            <w:gridSpan w:val="2"/>
            <w:tcW w:w="2347"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项目编号</w:t>
            </w:r>
            <w:r>
              <w:rPr>
                <w:rFonts w:hint="eastAsia" w:ascii="宋体" w:hAnsi="宋体" w:cs="Trebuchet MS"/>
                <w:szCs w:val="21"/>
                <w:highlight w:val="none"/>
              </w:rPr>
            </w:r>
            <w:r/>
          </w:p>
        </w:tc>
        <w:tc>
          <w:tcPr>
            <w:gridSpan w:val="2"/>
            <w:tcW w:w="6515"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JSZC-320100-NJYP-C2026-0006</w:t>
            </w:r>
            <w:r>
              <w:rPr>
                <w:rFonts w:hint="eastAsia" w:ascii="宋体" w:hAnsi="宋体" w:cs="Trebuchet MS"/>
                <w:szCs w:val="21"/>
                <w:highlight w:val="none"/>
              </w:rPr>
            </w:r>
            <w:r/>
          </w:p>
        </w:tc>
      </w:tr>
      <w:tr>
        <w:trPr>
          <w:trHeight w:val="567"/>
        </w:trPr>
        <w:tc>
          <w:tcPr>
            <w:tcW w:w="735"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2</w:t>
            </w:r>
            <w:r>
              <w:rPr>
                <w:rFonts w:hint="eastAsia" w:ascii="宋体" w:hAnsi="宋体" w:cs="Trebuchet MS"/>
                <w:szCs w:val="21"/>
                <w:highlight w:val="none"/>
              </w:rPr>
            </w:r>
            <w:r/>
          </w:p>
        </w:tc>
        <w:tc>
          <w:tcPr>
            <w:gridSpan w:val="2"/>
            <w:tcW w:w="2347"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项目名称</w:t>
            </w:r>
            <w:r>
              <w:rPr>
                <w:rFonts w:hint="eastAsia" w:ascii="宋体" w:hAnsi="宋体" w:cs="Trebuchet MS"/>
                <w:szCs w:val="21"/>
                <w:highlight w:val="none"/>
              </w:rPr>
            </w:r>
            <w:r/>
          </w:p>
        </w:tc>
        <w:tc>
          <w:tcPr>
            <w:gridSpan w:val="2"/>
            <w:tcW w:w="6515"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南京市浦口区人民政府永宁街道应急避难救援设施项目(地块)考古调查勘探服务</w:t>
            </w:r>
            <w:r>
              <w:rPr>
                <w:rFonts w:hint="eastAsia" w:ascii="宋体" w:hAnsi="宋体" w:cs="Trebuchet MS"/>
                <w:szCs w:val="21"/>
                <w:highlight w:val="none"/>
              </w:rPr>
            </w:r>
            <w:r/>
          </w:p>
        </w:tc>
      </w:tr>
      <w:tr>
        <w:trPr>
          <w:trHeight w:val="567"/>
        </w:trPr>
        <w:tc>
          <w:tcPr>
            <w:tcW w:w="735"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3</w:t>
            </w:r>
            <w:r>
              <w:rPr>
                <w:rFonts w:hint="eastAsia" w:ascii="宋体" w:hAnsi="宋体" w:cs="Trebuchet MS"/>
                <w:szCs w:val="21"/>
                <w:highlight w:val="none"/>
              </w:rPr>
            </w:r>
            <w:r/>
          </w:p>
        </w:tc>
        <w:tc>
          <w:tcPr>
            <w:gridSpan w:val="2"/>
            <w:tcW w:w="2347"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采购代理机构</w:t>
            </w:r>
            <w:r>
              <w:rPr>
                <w:rFonts w:hint="eastAsia" w:ascii="宋体" w:hAnsi="宋体" w:cs="Trebuchet MS"/>
                <w:szCs w:val="21"/>
                <w:highlight w:val="none"/>
              </w:rPr>
            </w:r>
            <w:r/>
          </w:p>
        </w:tc>
        <w:tc>
          <w:tcPr>
            <w:gridSpan w:val="2"/>
            <w:tcW w:w="6515"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南京永平建设项目管理有限公司</w:t>
            </w:r>
            <w:r>
              <w:rPr>
                <w:rFonts w:hint="eastAsia" w:ascii="宋体" w:hAnsi="宋体" w:cs="Trebuchet MS"/>
                <w:szCs w:val="21"/>
                <w:highlight w:val="none"/>
              </w:rPr>
            </w:r>
            <w:r/>
          </w:p>
        </w:tc>
      </w:tr>
      <w:tr>
        <w:trPr>
          <w:trHeight w:val="567"/>
        </w:trPr>
        <w:tc>
          <w:tcPr>
            <w:tcW w:w="735"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4</w:t>
            </w:r>
            <w:r>
              <w:rPr>
                <w:rFonts w:hint="eastAsia" w:ascii="宋体" w:hAnsi="宋体" w:cs="Trebuchet MS"/>
                <w:szCs w:val="21"/>
                <w:highlight w:val="none"/>
              </w:rPr>
            </w:r>
            <w:r/>
          </w:p>
        </w:tc>
        <w:tc>
          <w:tcPr>
            <w:gridSpan w:val="2"/>
            <w:tcW w:w="2347"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采购代理机构地址</w:t>
            </w:r>
            <w:r>
              <w:rPr>
                <w:rFonts w:hint="eastAsia" w:ascii="宋体" w:hAnsi="宋体" w:cs="Trebuchet MS"/>
                <w:szCs w:val="21"/>
                <w:highlight w:val="none"/>
              </w:rPr>
            </w:r>
            <w:r/>
          </w:p>
        </w:tc>
        <w:tc>
          <w:tcPr>
            <w:gridSpan w:val="2"/>
            <w:tcW w:w="6515"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宋体"/>
                <w:szCs w:val="21"/>
                <w:highlight w:val="none"/>
              </w:rPr>
              <w:t xml:space="preserve">南京市江宁区万泰路39号宸泰科技大厦泰楼（杭州银行旁）七层</w:t>
            </w:r>
            <w:r>
              <w:rPr>
                <w:rFonts w:hint="eastAsia" w:ascii="宋体" w:hAnsi="宋体" w:cs="Trebuchet MS"/>
                <w:szCs w:val="21"/>
                <w:highlight w:val="none"/>
              </w:rPr>
            </w:r>
            <w:r/>
          </w:p>
        </w:tc>
      </w:tr>
      <w:tr>
        <w:trPr>
          <w:trHeight w:val="2361"/>
        </w:trPr>
        <w:tc>
          <w:tcPr>
            <w:tcW w:w="735"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5</w:t>
            </w:r>
            <w:r>
              <w:rPr>
                <w:rFonts w:hint="eastAsia" w:ascii="宋体" w:hAnsi="宋体" w:cs="Trebuchet MS"/>
                <w:szCs w:val="21"/>
                <w:highlight w:val="none"/>
              </w:rPr>
            </w:r>
            <w:r/>
          </w:p>
        </w:tc>
        <w:tc>
          <w:tcPr>
            <w:gridSpan w:val="2"/>
            <w:tcW w:w="2347"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磋商文件获取方法</w:t>
            </w:r>
            <w:r>
              <w:rPr>
                <w:rFonts w:hint="eastAsia" w:ascii="宋体" w:hAnsi="宋体" w:cs="Trebuchet MS"/>
                <w:szCs w:val="21"/>
                <w:highlight w:val="none"/>
              </w:rPr>
            </w:r>
            <w:r/>
          </w:p>
        </w:tc>
        <w:tc>
          <w:tcPr>
            <w:gridSpan w:val="2"/>
            <w:tcW w:w="6515"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Trebuchet MS"/>
                <w:szCs w:val="21"/>
                <w:highlight w:val="none"/>
              </w:rPr>
            </w:r>
            <w:r/>
          </w:p>
        </w:tc>
      </w:tr>
      <w:tr>
        <w:trPr>
          <w:trHeight w:val="567"/>
        </w:trPr>
        <w:tc>
          <w:tcPr>
            <w:tcW w:w="735"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6</w:t>
            </w:r>
            <w:r>
              <w:rPr>
                <w:rFonts w:hint="eastAsia" w:ascii="宋体" w:hAnsi="宋体" w:cs="Trebuchet MS"/>
                <w:szCs w:val="21"/>
                <w:highlight w:val="none"/>
              </w:rPr>
            </w:r>
            <w:r/>
          </w:p>
        </w:tc>
        <w:tc>
          <w:tcPr>
            <w:gridSpan w:val="2"/>
            <w:tcW w:w="2347"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最高限价</w:t>
            </w:r>
            <w:r>
              <w:rPr>
                <w:rFonts w:hint="eastAsia" w:ascii="宋体" w:hAnsi="宋体" w:cs="Trebuchet MS"/>
                <w:szCs w:val="21"/>
                <w:highlight w:val="none"/>
              </w:rPr>
            </w:r>
            <w:r/>
          </w:p>
        </w:tc>
        <w:tc>
          <w:tcPr>
            <w:gridSpan w:val="2"/>
            <w:tcW w:w="6515"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宋体"/>
                <w:szCs w:val="21"/>
                <w:highlight w:val="none"/>
              </w:rPr>
              <w:t xml:space="preserve">人民币壹佰肆拾陆万捌仟陆佰叁拾陆元贰角陆分(¥1,468,636.26）</w:t>
            </w:r>
            <w:r>
              <w:rPr>
                <w:rFonts w:hint="eastAsia" w:ascii="宋体" w:hAnsi="宋体" w:cs="宋体"/>
                <w:color w:val="000000"/>
                <w:sz w:val="22"/>
                <w:szCs w:val="22"/>
                <w:highlight w:val="none"/>
              </w:rPr>
              <w:t xml:space="preserve">投标单价超过最高限价以及总价超过预算金额的均按无效响应文件处理。</w:t>
            </w:r>
            <w:r>
              <w:rPr>
                <w:rFonts w:hint="eastAsia" w:ascii="宋体" w:hAnsi="宋体" w:cs="Trebuchet MS"/>
                <w:szCs w:val="21"/>
                <w:highlight w:val="none"/>
              </w:rPr>
            </w:r>
            <w:r/>
          </w:p>
        </w:tc>
      </w:tr>
      <w:tr>
        <w:trPr>
          <w:trHeight w:val="567"/>
        </w:trPr>
        <w:tc>
          <w:tcPr>
            <w:tcW w:w="735"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7</w:t>
            </w:r>
            <w:r>
              <w:rPr>
                <w:rFonts w:hint="eastAsia" w:ascii="宋体" w:hAnsi="宋体" w:cs="Trebuchet MS"/>
                <w:szCs w:val="21"/>
                <w:highlight w:val="none"/>
              </w:rPr>
            </w:r>
            <w:r/>
          </w:p>
        </w:tc>
        <w:tc>
          <w:tcPr>
            <w:gridSpan w:val="2"/>
            <w:tcW w:w="2347"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合同履行期限</w:t>
            </w:r>
            <w:r>
              <w:rPr>
                <w:rFonts w:hint="eastAsia" w:ascii="宋体" w:hAnsi="宋体" w:cs="Trebuchet MS"/>
                <w:szCs w:val="21"/>
                <w:highlight w:val="none"/>
              </w:rPr>
            </w:r>
            <w:r/>
          </w:p>
        </w:tc>
        <w:tc>
          <w:tcPr>
            <w:gridSpan w:val="2"/>
            <w:tcW w:w="6515" w:type="dxa"/>
            <w:vAlign w:val="center"/>
            <w:textDirection w:val="lrTb"/>
            <w:noWrap w:val="false"/>
          </w:tcPr>
          <w:p>
            <w:pPr>
              <w:pStyle w:val="747"/>
              <w:spacing w:line="360" w:lineRule="auto"/>
              <w:tabs>
                <w:tab w:val="left" w:pos="0" w:leader="none"/>
                <w:tab w:val="left" w:pos="510" w:leader="none"/>
                <w:tab w:val="left" w:pos="1134" w:leader="none"/>
              </w:tabs>
              <w:rPr>
                <w:rFonts w:ascii="宋体" w:hAnsi="宋体" w:cs="Trebuchet MS"/>
                <w:szCs w:val="21"/>
                <w:highlight w:val="none"/>
              </w:rPr>
            </w:pPr>
            <w:r>
              <w:rPr>
                <w:rFonts w:hint="eastAsia" w:ascii="宋体" w:hAnsi="宋体" w:cs="宋体"/>
                <w:color w:val="000000"/>
                <w:sz w:val="22"/>
                <w:szCs w:val="22"/>
                <w:highlight w:val="none"/>
              </w:rPr>
              <w:t xml:space="preserve">合同签订后至本考古项目工作结束，预计考古周期60天。由于天气或其他原因导致无法继续考古调查勘探工作的，服务期限顺延。</w:t>
            </w:r>
            <w:r>
              <w:rPr>
                <w:rFonts w:ascii="宋体" w:hAnsi="宋体" w:cs="Trebuchet MS"/>
                <w:szCs w:val="21"/>
                <w:highlight w:val="none"/>
              </w:rPr>
            </w:r>
            <w:r/>
          </w:p>
        </w:tc>
      </w:tr>
      <w:tr>
        <w:trPr>
          <w:trHeight w:val="567"/>
        </w:trPr>
        <w:tc>
          <w:tcPr>
            <w:tcW w:w="735"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9</w:t>
            </w:r>
            <w:r>
              <w:rPr>
                <w:rFonts w:hint="eastAsia" w:ascii="宋体" w:hAnsi="宋体" w:cs="Trebuchet MS"/>
                <w:szCs w:val="21"/>
                <w:highlight w:val="none"/>
              </w:rPr>
            </w:r>
            <w:r/>
          </w:p>
        </w:tc>
        <w:tc>
          <w:tcPr>
            <w:gridSpan w:val="2"/>
            <w:tcW w:w="2347"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磋商有效期</w:t>
            </w:r>
            <w:r>
              <w:rPr>
                <w:rFonts w:hint="eastAsia" w:ascii="宋体" w:hAnsi="宋体" w:cs="Trebuchet MS"/>
                <w:szCs w:val="21"/>
                <w:highlight w:val="none"/>
              </w:rPr>
            </w:r>
            <w:r/>
          </w:p>
        </w:tc>
        <w:tc>
          <w:tcPr>
            <w:gridSpan w:val="2"/>
            <w:tcW w:w="6515"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磋商之日起30天</w:t>
            </w:r>
            <w:r>
              <w:rPr>
                <w:rFonts w:hint="eastAsia" w:ascii="宋体" w:hAnsi="宋体" w:cs="Trebuchet MS"/>
                <w:szCs w:val="21"/>
                <w:highlight w:val="none"/>
              </w:rPr>
            </w:r>
            <w:r/>
          </w:p>
        </w:tc>
      </w:tr>
      <w:tr>
        <w:trPr>
          <w:trHeight w:val="567"/>
        </w:trPr>
        <w:tc>
          <w:tcPr>
            <w:tcW w:w="735" w:type="dxa"/>
            <w:vAlign w:val="center"/>
            <w:vMerge w:val="restart"/>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10</w:t>
            </w:r>
            <w:r>
              <w:rPr>
                <w:rFonts w:hint="eastAsia" w:ascii="宋体" w:hAnsi="宋体" w:cs="Trebuchet MS"/>
                <w:szCs w:val="21"/>
                <w:highlight w:val="none"/>
              </w:rPr>
            </w:r>
            <w:r/>
          </w:p>
        </w:tc>
        <w:tc>
          <w:tcPr>
            <w:tcW w:w="945" w:type="dxa"/>
            <w:vAlign w:val="center"/>
            <w:vMerge w:val="restart"/>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响应文件提交信息</w:t>
            </w:r>
            <w:r>
              <w:rPr>
                <w:rFonts w:hint="eastAsia" w:ascii="宋体" w:hAnsi="宋体" w:cs="Trebuchet MS"/>
                <w:szCs w:val="21"/>
                <w:highlight w:val="none"/>
              </w:rPr>
            </w:r>
            <w:r/>
          </w:p>
        </w:tc>
        <w:tc>
          <w:tcPr>
            <w:tcW w:w="1402"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时间</w:t>
            </w:r>
            <w:r>
              <w:rPr>
                <w:rFonts w:hint="eastAsia" w:ascii="宋体" w:hAnsi="宋体" w:cs="Trebuchet MS"/>
                <w:szCs w:val="21"/>
                <w:highlight w:val="none"/>
              </w:rPr>
            </w:r>
            <w:r/>
          </w:p>
        </w:tc>
        <w:tc>
          <w:tcPr>
            <w:gridSpan w:val="2"/>
            <w:tcW w:w="6515"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方正大黑简体"/>
                <w:szCs w:val="21"/>
                <w:highlight w:val="none"/>
              </w:rPr>
              <w:t xml:space="preserve">2026年4月17</w:t>
            </w:r>
            <w:r>
              <w:rPr>
                <w:rFonts w:hint="eastAsia" w:ascii="宋体" w:hAnsi="宋体" w:cs="方正大黑简体"/>
                <w:szCs w:val="21"/>
                <w:highlight w:val="none"/>
              </w:rPr>
              <w:t xml:space="preserve">日09时30分</w:t>
            </w:r>
            <w:r>
              <w:rPr>
                <w:rFonts w:hint="eastAsia" w:ascii="宋体" w:hAnsi="宋体" w:cs="Trebuchet MS"/>
                <w:szCs w:val="21"/>
                <w:highlight w:val="none"/>
              </w:rPr>
              <w:t xml:space="preserve">（北京时间）</w:t>
            </w:r>
            <w:r>
              <w:rPr>
                <w:rFonts w:hint="eastAsia" w:ascii="宋体" w:hAnsi="宋体" w:cs="Trebuchet MS"/>
                <w:szCs w:val="21"/>
                <w:highlight w:val="none"/>
              </w:rPr>
            </w:r>
            <w:r/>
          </w:p>
        </w:tc>
      </w:tr>
      <w:tr>
        <w:trPr>
          <w:trHeight w:val="567"/>
        </w:trPr>
        <w:tc>
          <w:tcPr>
            <w:tcW w:w="735" w:type="dxa"/>
            <w:vAlign w:val="center"/>
            <w:vMerge w:val="continue"/>
            <w:textDirection w:val="lrTb"/>
            <w:noWrap w:val="false"/>
          </w:tcPr>
          <w:p>
            <w:pPr>
              <w:pStyle w:val="747"/>
              <w:spacing w:line="360" w:lineRule="auto"/>
              <w:tabs>
                <w:tab w:val="left" w:pos="0" w:leader="none"/>
                <w:tab w:val="left" w:pos="510" w:leader="none"/>
                <w:tab w:val="left" w:pos="1134" w:leader="none"/>
              </w:tabs>
              <w:rPr>
                <w:rFonts w:ascii="宋体" w:hAnsi="宋体" w:cs="Trebuchet MS"/>
                <w:szCs w:val="21"/>
                <w:highlight w:val="none"/>
              </w:rPr>
            </w:pPr>
            <w:r>
              <w:rPr>
                <w:rFonts w:ascii="宋体" w:hAnsi="宋体" w:cs="Trebuchet MS"/>
                <w:szCs w:val="21"/>
                <w:highlight w:val="none"/>
              </w:rPr>
            </w:r>
            <w:r/>
          </w:p>
        </w:tc>
        <w:tc>
          <w:tcPr>
            <w:tcW w:w="945" w:type="dxa"/>
            <w:vAlign w:val="center"/>
            <w:vMerge w:val="continue"/>
            <w:textDirection w:val="lrTb"/>
            <w:noWrap w:val="false"/>
          </w:tcPr>
          <w:p>
            <w:pPr>
              <w:pStyle w:val="747"/>
              <w:spacing w:line="360" w:lineRule="auto"/>
              <w:tabs>
                <w:tab w:val="left" w:pos="0" w:leader="none"/>
                <w:tab w:val="left" w:pos="510" w:leader="none"/>
                <w:tab w:val="left" w:pos="1134" w:leader="none"/>
              </w:tabs>
              <w:rPr>
                <w:rFonts w:ascii="宋体" w:hAnsi="宋体" w:cs="Trebuchet MS"/>
                <w:szCs w:val="21"/>
                <w:highlight w:val="none"/>
              </w:rPr>
            </w:pPr>
            <w:r>
              <w:rPr>
                <w:rFonts w:ascii="宋体" w:hAnsi="宋体" w:cs="Trebuchet MS"/>
                <w:szCs w:val="21"/>
                <w:highlight w:val="none"/>
              </w:rPr>
            </w:r>
            <w:r/>
          </w:p>
        </w:tc>
        <w:tc>
          <w:tcPr>
            <w:tcW w:w="1402"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地点</w:t>
            </w:r>
            <w:r>
              <w:rPr>
                <w:rFonts w:hint="eastAsia" w:ascii="宋体" w:hAnsi="宋体" w:cs="Trebuchet MS"/>
                <w:szCs w:val="21"/>
                <w:highlight w:val="none"/>
              </w:rPr>
            </w:r>
            <w:r/>
          </w:p>
        </w:tc>
        <w:tc>
          <w:tcPr>
            <w:gridSpan w:val="2"/>
            <w:tcW w:w="6515"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江苏省政府采购交易系统（以下简称“苏采云系统”）网上开标大厅。</w:t>
            </w:r>
            <w:r>
              <w:rPr>
                <w:rFonts w:hint="eastAsia" w:ascii="宋体" w:hAnsi="宋体" w:cs="Trebuchet MS"/>
                <w:szCs w:val="21"/>
                <w:highlight w:val="none"/>
              </w:rPr>
            </w:r>
            <w:r/>
          </w:p>
        </w:tc>
      </w:tr>
      <w:tr>
        <w:trPr>
          <w:trHeight w:val="567"/>
        </w:trPr>
        <w:tc>
          <w:tcPr>
            <w:tcW w:w="735" w:type="dxa"/>
            <w:vAlign w:val="center"/>
            <w:vMerge w:val="restart"/>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11</w:t>
            </w:r>
            <w:r>
              <w:rPr>
                <w:rFonts w:hint="eastAsia" w:ascii="宋体" w:hAnsi="宋体" w:cs="Trebuchet MS"/>
                <w:szCs w:val="21"/>
                <w:highlight w:val="none"/>
              </w:rPr>
            </w:r>
            <w:r/>
          </w:p>
        </w:tc>
        <w:tc>
          <w:tcPr>
            <w:tcW w:w="945" w:type="dxa"/>
            <w:vAlign w:val="center"/>
            <w:vMerge w:val="restart"/>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磋商 信  息</w:t>
            </w:r>
            <w:r>
              <w:rPr>
                <w:rFonts w:hint="eastAsia" w:ascii="宋体" w:hAnsi="宋体" w:cs="Trebuchet MS"/>
                <w:szCs w:val="21"/>
                <w:highlight w:val="none"/>
              </w:rPr>
            </w:r>
            <w:r/>
          </w:p>
        </w:tc>
        <w:tc>
          <w:tcPr>
            <w:tcW w:w="1402"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时间</w:t>
            </w:r>
            <w:r>
              <w:rPr>
                <w:rFonts w:hint="eastAsia" w:ascii="宋体" w:hAnsi="宋体" w:cs="Trebuchet MS"/>
                <w:szCs w:val="21"/>
                <w:highlight w:val="none"/>
              </w:rPr>
            </w:r>
            <w:r/>
          </w:p>
        </w:tc>
        <w:tc>
          <w:tcPr>
            <w:gridSpan w:val="2"/>
            <w:tcW w:w="6515"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方正大黑简体"/>
                <w:szCs w:val="21"/>
                <w:highlight w:val="none"/>
              </w:rPr>
              <w:t xml:space="preserve">2026年4月 17</w:t>
            </w:r>
            <w:r>
              <w:rPr>
                <w:rFonts w:hint="eastAsia" w:ascii="宋体" w:hAnsi="宋体" w:cs="方正大黑简体"/>
                <w:szCs w:val="21"/>
                <w:highlight w:val="none"/>
              </w:rPr>
              <w:t xml:space="preserve"> 日09时30分</w:t>
            </w:r>
            <w:r>
              <w:rPr>
                <w:rFonts w:hint="eastAsia" w:ascii="宋体" w:hAnsi="宋体" w:cs="Trebuchet MS"/>
                <w:szCs w:val="21"/>
                <w:highlight w:val="none"/>
              </w:rPr>
              <w:t xml:space="preserve">（北京时间）</w:t>
            </w:r>
            <w:r>
              <w:rPr>
                <w:rFonts w:hint="eastAsia" w:ascii="宋体" w:hAnsi="宋体" w:cs="Trebuchet MS"/>
                <w:szCs w:val="21"/>
                <w:highlight w:val="none"/>
              </w:rPr>
            </w:r>
            <w:r/>
          </w:p>
        </w:tc>
      </w:tr>
      <w:tr>
        <w:trPr>
          <w:trHeight w:val="567"/>
        </w:trPr>
        <w:tc>
          <w:tcPr>
            <w:tcW w:w="735" w:type="dxa"/>
            <w:vAlign w:val="center"/>
            <w:vMerge w:val="continue"/>
            <w:textDirection w:val="lrTb"/>
            <w:noWrap w:val="false"/>
          </w:tcPr>
          <w:p>
            <w:pPr>
              <w:pStyle w:val="747"/>
              <w:spacing w:line="360" w:lineRule="auto"/>
              <w:tabs>
                <w:tab w:val="left" w:pos="0" w:leader="none"/>
                <w:tab w:val="left" w:pos="510" w:leader="none"/>
                <w:tab w:val="left" w:pos="1134" w:leader="none"/>
              </w:tabs>
              <w:rPr>
                <w:rFonts w:ascii="宋体" w:hAnsi="宋体" w:cs="Trebuchet MS"/>
                <w:szCs w:val="21"/>
                <w:highlight w:val="none"/>
              </w:rPr>
            </w:pPr>
            <w:r>
              <w:rPr>
                <w:rFonts w:ascii="宋体" w:hAnsi="宋体" w:cs="Trebuchet MS"/>
                <w:szCs w:val="21"/>
                <w:highlight w:val="none"/>
              </w:rPr>
            </w:r>
            <w:r/>
          </w:p>
        </w:tc>
        <w:tc>
          <w:tcPr>
            <w:tcW w:w="945" w:type="dxa"/>
            <w:vAlign w:val="center"/>
            <w:vMerge w:val="continue"/>
            <w:textDirection w:val="lrTb"/>
            <w:noWrap w:val="false"/>
          </w:tcPr>
          <w:p>
            <w:pPr>
              <w:pStyle w:val="747"/>
              <w:spacing w:line="360" w:lineRule="auto"/>
              <w:tabs>
                <w:tab w:val="left" w:pos="0" w:leader="none"/>
                <w:tab w:val="left" w:pos="510" w:leader="none"/>
                <w:tab w:val="left" w:pos="1134" w:leader="none"/>
              </w:tabs>
              <w:rPr>
                <w:rFonts w:ascii="宋体" w:hAnsi="宋体" w:cs="Trebuchet MS"/>
                <w:szCs w:val="21"/>
                <w:highlight w:val="none"/>
              </w:rPr>
            </w:pPr>
            <w:r>
              <w:rPr>
                <w:rFonts w:ascii="宋体" w:hAnsi="宋体" w:cs="Trebuchet MS"/>
                <w:szCs w:val="21"/>
                <w:highlight w:val="none"/>
              </w:rPr>
            </w:r>
            <w:r/>
          </w:p>
        </w:tc>
        <w:tc>
          <w:tcPr>
            <w:tcW w:w="1402"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地点</w:t>
            </w:r>
            <w:r>
              <w:rPr>
                <w:rFonts w:hint="eastAsia" w:ascii="宋体" w:hAnsi="宋体" w:cs="Trebuchet MS"/>
                <w:szCs w:val="21"/>
                <w:highlight w:val="none"/>
              </w:rPr>
            </w:r>
            <w:r/>
          </w:p>
        </w:tc>
        <w:tc>
          <w:tcPr>
            <w:gridSpan w:val="2"/>
            <w:tcW w:w="6515"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江苏省政府采购交易系统（以下简称“苏采云系统”）网上开标大厅。</w:t>
            </w:r>
            <w:r>
              <w:rPr>
                <w:rFonts w:hint="eastAsia" w:ascii="宋体" w:hAnsi="宋体" w:cs="Trebuchet MS"/>
                <w:szCs w:val="21"/>
                <w:highlight w:val="none"/>
              </w:rPr>
            </w:r>
            <w:r/>
          </w:p>
        </w:tc>
      </w:tr>
      <w:tr>
        <w:trPr>
          <w:trHeight w:val="567"/>
        </w:trPr>
        <w:tc>
          <w:tcPr>
            <w:tcW w:w="735" w:type="dxa"/>
            <w:vAlign w:val="center"/>
            <w:vMerge w:val="restart"/>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12</w:t>
            </w:r>
            <w:r>
              <w:rPr>
                <w:rFonts w:hint="eastAsia" w:ascii="宋体" w:hAnsi="宋体" w:cs="Trebuchet MS"/>
                <w:szCs w:val="21"/>
                <w:highlight w:val="none"/>
              </w:rPr>
            </w:r>
            <w:r/>
          </w:p>
        </w:tc>
        <w:tc>
          <w:tcPr>
            <w:tcW w:w="945" w:type="dxa"/>
            <w:vAlign w:val="center"/>
            <w:vMerge w:val="restart"/>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联系 事项</w:t>
            </w:r>
            <w:r>
              <w:rPr>
                <w:rFonts w:hint="eastAsia" w:ascii="宋体" w:hAnsi="宋体" w:cs="Trebuchet MS"/>
                <w:szCs w:val="21"/>
                <w:highlight w:val="none"/>
              </w:rPr>
            </w:r>
            <w:r/>
          </w:p>
        </w:tc>
        <w:tc>
          <w:tcPr>
            <w:tcW w:w="1402" w:type="dxa"/>
            <w:vAlign w:val="center"/>
            <w:vMerge w:val="restart"/>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采购人</w:t>
            </w:r>
            <w:r>
              <w:rPr>
                <w:rFonts w:hint="eastAsia" w:ascii="宋体" w:hAnsi="宋体" w:cs="Trebuchet MS"/>
                <w:szCs w:val="21"/>
                <w:highlight w:val="none"/>
              </w:rPr>
            </w:r>
            <w:r/>
          </w:p>
        </w:tc>
        <w:tc>
          <w:tcPr>
            <w:tcW w:w="1744"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联系人</w:t>
            </w:r>
            <w:r>
              <w:rPr>
                <w:rFonts w:hint="eastAsia" w:ascii="宋体" w:hAnsi="宋体" w:cs="Trebuchet MS"/>
                <w:szCs w:val="21"/>
                <w:highlight w:val="none"/>
              </w:rPr>
            </w:r>
            <w:r/>
          </w:p>
        </w:tc>
        <w:tc>
          <w:tcPr>
            <w:tcW w:w="4771"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颜老师</w:t>
            </w:r>
            <w:r>
              <w:rPr>
                <w:rFonts w:hint="eastAsia" w:ascii="宋体" w:hAnsi="宋体" w:cs="Trebuchet MS"/>
                <w:szCs w:val="21"/>
                <w:highlight w:val="none"/>
              </w:rPr>
            </w:r>
            <w:r/>
          </w:p>
        </w:tc>
      </w:tr>
      <w:tr>
        <w:trPr>
          <w:trHeight w:val="567"/>
        </w:trPr>
        <w:tc>
          <w:tcPr>
            <w:tcW w:w="735" w:type="dxa"/>
            <w:vAlign w:val="center"/>
            <w:vMerge w:val="continue"/>
            <w:textDirection w:val="lrTb"/>
            <w:noWrap w:val="false"/>
          </w:tcPr>
          <w:p>
            <w:pPr>
              <w:pStyle w:val="747"/>
              <w:spacing w:line="360" w:lineRule="auto"/>
              <w:tabs>
                <w:tab w:val="left" w:pos="0" w:leader="none"/>
                <w:tab w:val="left" w:pos="510" w:leader="none"/>
                <w:tab w:val="left" w:pos="1134" w:leader="none"/>
              </w:tabs>
              <w:rPr>
                <w:rFonts w:ascii="宋体" w:hAnsi="宋体" w:cs="Trebuchet MS"/>
                <w:szCs w:val="21"/>
                <w:highlight w:val="none"/>
              </w:rPr>
            </w:pPr>
            <w:r>
              <w:rPr>
                <w:rFonts w:ascii="宋体" w:hAnsi="宋体" w:cs="Trebuchet MS"/>
                <w:szCs w:val="21"/>
                <w:highlight w:val="none"/>
              </w:rPr>
            </w:r>
            <w:r/>
          </w:p>
        </w:tc>
        <w:tc>
          <w:tcPr>
            <w:tcW w:w="945" w:type="dxa"/>
            <w:vAlign w:val="center"/>
            <w:vMerge w:val="continue"/>
            <w:textDirection w:val="lrTb"/>
            <w:noWrap w:val="false"/>
          </w:tcPr>
          <w:p>
            <w:pPr>
              <w:pStyle w:val="747"/>
              <w:spacing w:line="360" w:lineRule="auto"/>
              <w:tabs>
                <w:tab w:val="left" w:pos="0" w:leader="none"/>
                <w:tab w:val="left" w:pos="510" w:leader="none"/>
                <w:tab w:val="left" w:pos="1134" w:leader="none"/>
              </w:tabs>
              <w:rPr>
                <w:rFonts w:ascii="宋体" w:hAnsi="宋体" w:cs="Trebuchet MS"/>
                <w:szCs w:val="21"/>
                <w:highlight w:val="none"/>
              </w:rPr>
            </w:pPr>
            <w:r>
              <w:rPr>
                <w:rFonts w:ascii="宋体" w:hAnsi="宋体" w:cs="Trebuchet MS"/>
                <w:szCs w:val="21"/>
                <w:highlight w:val="none"/>
              </w:rPr>
            </w:r>
            <w:r/>
          </w:p>
        </w:tc>
        <w:tc>
          <w:tcPr>
            <w:tcW w:w="1402" w:type="dxa"/>
            <w:vAlign w:val="center"/>
            <w:vMerge w:val="continue"/>
            <w:textDirection w:val="lrTb"/>
            <w:noWrap w:val="false"/>
          </w:tcPr>
          <w:p>
            <w:pPr>
              <w:pStyle w:val="747"/>
              <w:spacing w:line="360" w:lineRule="auto"/>
              <w:tabs>
                <w:tab w:val="left" w:pos="0" w:leader="none"/>
                <w:tab w:val="left" w:pos="510" w:leader="none"/>
                <w:tab w:val="left" w:pos="1134" w:leader="none"/>
              </w:tabs>
              <w:rPr>
                <w:rFonts w:ascii="宋体" w:hAnsi="宋体" w:cs="Trebuchet MS"/>
                <w:szCs w:val="21"/>
                <w:highlight w:val="none"/>
              </w:rPr>
            </w:pPr>
            <w:r>
              <w:rPr>
                <w:rFonts w:ascii="宋体" w:hAnsi="宋体" w:cs="Trebuchet MS"/>
                <w:szCs w:val="21"/>
                <w:highlight w:val="none"/>
              </w:rPr>
            </w:r>
            <w:r/>
          </w:p>
        </w:tc>
        <w:tc>
          <w:tcPr>
            <w:tcW w:w="1744"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联系电话</w:t>
            </w:r>
            <w:r>
              <w:rPr>
                <w:rFonts w:hint="eastAsia" w:ascii="宋体" w:hAnsi="宋体" w:cs="Trebuchet MS"/>
                <w:szCs w:val="21"/>
                <w:highlight w:val="none"/>
              </w:rPr>
            </w:r>
            <w:r/>
          </w:p>
        </w:tc>
        <w:tc>
          <w:tcPr>
            <w:tcW w:w="4771"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宋体"/>
                <w:color w:val="000000"/>
                <w:sz w:val="22"/>
                <w:szCs w:val="22"/>
                <w:highlight w:val="none"/>
              </w:rPr>
              <w:t xml:space="preserve">025-86375232</w:t>
            </w:r>
            <w:r>
              <w:rPr>
                <w:rFonts w:hint="eastAsia" w:ascii="宋体" w:hAnsi="宋体" w:cs="Trebuchet MS"/>
                <w:szCs w:val="21"/>
                <w:highlight w:val="none"/>
              </w:rPr>
            </w:r>
            <w:r/>
          </w:p>
        </w:tc>
      </w:tr>
      <w:tr>
        <w:trPr>
          <w:trHeight w:val="567"/>
        </w:trPr>
        <w:tc>
          <w:tcPr>
            <w:tcW w:w="735" w:type="dxa"/>
            <w:vAlign w:val="center"/>
            <w:vMerge w:val="continue"/>
            <w:textDirection w:val="lrTb"/>
            <w:noWrap w:val="false"/>
          </w:tcPr>
          <w:p>
            <w:pPr>
              <w:pStyle w:val="747"/>
              <w:spacing w:line="360" w:lineRule="auto"/>
              <w:tabs>
                <w:tab w:val="left" w:pos="0" w:leader="none"/>
                <w:tab w:val="left" w:pos="510" w:leader="none"/>
                <w:tab w:val="left" w:pos="1134" w:leader="none"/>
              </w:tabs>
              <w:rPr>
                <w:rFonts w:ascii="宋体" w:hAnsi="宋体" w:cs="Trebuchet MS"/>
                <w:szCs w:val="21"/>
                <w:highlight w:val="none"/>
              </w:rPr>
            </w:pPr>
            <w:r>
              <w:rPr>
                <w:rFonts w:ascii="宋体" w:hAnsi="宋体" w:cs="Trebuchet MS"/>
                <w:szCs w:val="21"/>
                <w:highlight w:val="none"/>
              </w:rPr>
            </w:r>
            <w:r/>
          </w:p>
        </w:tc>
        <w:tc>
          <w:tcPr>
            <w:tcW w:w="945" w:type="dxa"/>
            <w:vAlign w:val="center"/>
            <w:vMerge w:val="continue"/>
            <w:textDirection w:val="lrTb"/>
            <w:noWrap w:val="false"/>
          </w:tcPr>
          <w:p>
            <w:pPr>
              <w:pStyle w:val="747"/>
              <w:spacing w:line="360" w:lineRule="auto"/>
              <w:tabs>
                <w:tab w:val="left" w:pos="0" w:leader="none"/>
                <w:tab w:val="left" w:pos="510" w:leader="none"/>
                <w:tab w:val="left" w:pos="1134" w:leader="none"/>
              </w:tabs>
              <w:rPr>
                <w:rFonts w:ascii="宋体" w:hAnsi="宋体" w:cs="Trebuchet MS"/>
                <w:szCs w:val="21"/>
                <w:highlight w:val="none"/>
              </w:rPr>
            </w:pPr>
            <w:r>
              <w:rPr>
                <w:rFonts w:ascii="宋体" w:hAnsi="宋体" w:cs="Trebuchet MS"/>
                <w:szCs w:val="21"/>
                <w:highlight w:val="none"/>
              </w:rPr>
            </w:r>
            <w:r/>
          </w:p>
        </w:tc>
        <w:tc>
          <w:tcPr>
            <w:tcW w:w="1402" w:type="dxa"/>
            <w:vAlign w:val="center"/>
            <w:vMerge w:val="restart"/>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采购代理机构</w:t>
            </w:r>
            <w:r>
              <w:rPr>
                <w:rFonts w:hint="eastAsia" w:ascii="宋体" w:hAnsi="宋体" w:cs="Trebuchet MS"/>
                <w:szCs w:val="21"/>
                <w:highlight w:val="none"/>
              </w:rPr>
            </w:r>
            <w:r/>
          </w:p>
        </w:tc>
        <w:tc>
          <w:tcPr>
            <w:tcW w:w="1744"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联系人</w:t>
            </w:r>
            <w:r>
              <w:rPr>
                <w:rFonts w:hint="eastAsia" w:ascii="宋体" w:hAnsi="宋体" w:cs="Trebuchet MS"/>
                <w:szCs w:val="21"/>
                <w:highlight w:val="none"/>
              </w:rPr>
            </w:r>
            <w:r/>
          </w:p>
        </w:tc>
        <w:tc>
          <w:tcPr>
            <w:tcW w:w="4771"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lang w:val="en-US" w:eastAsia="zh-CN"/>
              </w:rPr>
              <w:t xml:space="preserve">张</w:t>
            </w:r>
            <w:r>
              <w:rPr>
                <w:rFonts w:hint="eastAsia" w:ascii="宋体" w:hAnsi="宋体" w:cs="Trebuchet MS"/>
                <w:szCs w:val="21"/>
                <w:highlight w:val="none"/>
              </w:rPr>
              <w:t xml:space="preserve">工</w:t>
            </w:r>
            <w:r>
              <w:rPr>
                <w:rFonts w:hint="eastAsia" w:ascii="宋体" w:hAnsi="宋体" w:cs="Trebuchet MS"/>
                <w:szCs w:val="21"/>
                <w:highlight w:val="none"/>
              </w:rPr>
            </w:r>
            <w:r/>
          </w:p>
        </w:tc>
      </w:tr>
      <w:tr>
        <w:trPr>
          <w:trHeight w:val="567"/>
        </w:trPr>
        <w:tc>
          <w:tcPr>
            <w:tcW w:w="735" w:type="dxa"/>
            <w:vAlign w:val="center"/>
            <w:vMerge w:val="continue"/>
            <w:textDirection w:val="lrTb"/>
            <w:noWrap w:val="false"/>
          </w:tcPr>
          <w:p>
            <w:pPr>
              <w:pStyle w:val="747"/>
              <w:spacing w:line="360" w:lineRule="auto"/>
              <w:tabs>
                <w:tab w:val="left" w:pos="0" w:leader="none"/>
                <w:tab w:val="left" w:pos="510" w:leader="none"/>
                <w:tab w:val="left" w:pos="1134" w:leader="none"/>
              </w:tabs>
              <w:rPr>
                <w:rFonts w:ascii="宋体" w:hAnsi="宋体" w:cs="Trebuchet MS"/>
                <w:szCs w:val="21"/>
                <w:highlight w:val="none"/>
              </w:rPr>
            </w:pPr>
            <w:r>
              <w:rPr>
                <w:rFonts w:ascii="宋体" w:hAnsi="宋体" w:cs="Trebuchet MS"/>
                <w:szCs w:val="21"/>
                <w:highlight w:val="none"/>
              </w:rPr>
            </w:r>
            <w:r/>
          </w:p>
        </w:tc>
        <w:tc>
          <w:tcPr>
            <w:tcW w:w="945" w:type="dxa"/>
            <w:vAlign w:val="center"/>
            <w:vMerge w:val="continue"/>
            <w:textDirection w:val="lrTb"/>
            <w:noWrap w:val="false"/>
          </w:tcPr>
          <w:p>
            <w:pPr>
              <w:pStyle w:val="747"/>
              <w:spacing w:line="360" w:lineRule="auto"/>
              <w:tabs>
                <w:tab w:val="left" w:pos="0" w:leader="none"/>
                <w:tab w:val="left" w:pos="510" w:leader="none"/>
                <w:tab w:val="left" w:pos="1134" w:leader="none"/>
              </w:tabs>
              <w:rPr>
                <w:rFonts w:ascii="宋体" w:hAnsi="宋体" w:cs="Trebuchet MS"/>
                <w:szCs w:val="21"/>
                <w:highlight w:val="none"/>
              </w:rPr>
            </w:pPr>
            <w:r>
              <w:rPr>
                <w:rFonts w:ascii="宋体" w:hAnsi="宋体" w:cs="Trebuchet MS"/>
                <w:szCs w:val="21"/>
                <w:highlight w:val="none"/>
              </w:rPr>
            </w:r>
            <w:r/>
          </w:p>
        </w:tc>
        <w:tc>
          <w:tcPr>
            <w:tcW w:w="1402" w:type="dxa"/>
            <w:vAlign w:val="center"/>
            <w:vMerge w:val="continue"/>
            <w:textDirection w:val="lrTb"/>
            <w:noWrap w:val="false"/>
          </w:tcPr>
          <w:p>
            <w:pPr>
              <w:pStyle w:val="747"/>
              <w:spacing w:line="360" w:lineRule="auto"/>
              <w:tabs>
                <w:tab w:val="left" w:pos="0" w:leader="none"/>
                <w:tab w:val="left" w:pos="510" w:leader="none"/>
                <w:tab w:val="left" w:pos="1134" w:leader="none"/>
              </w:tabs>
              <w:rPr>
                <w:rFonts w:ascii="宋体" w:hAnsi="宋体" w:cs="Trebuchet MS"/>
                <w:szCs w:val="21"/>
                <w:highlight w:val="none"/>
              </w:rPr>
            </w:pPr>
            <w:r>
              <w:rPr>
                <w:rFonts w:ascii="宋体" w:hAnsi="宋体" w:cs="Trebuchet MS"/>
                <w:szCs w:val="21"/>
                <w:highlight w:val="none"/>
              </w:rPr>
            </w:r>
            <w:r/>
          </w:p>
        </w:tc>
        <w:tc>
          <w:tcPr>
            <w:tcW w:w="1744" w:type="dxa"/>
            <w:vAlign w:val="center"/>
            <w:textDirection w:val="lrTb"/>
            <w:noWrap w:val="false"/>
          </w:tcPr>
          <w:p>
            <w:pPr>
              <w:pStyle w:val="747"/>
              <w:spacing w:line="360" w:lineRule="auto"/>
              <w:tabs>
                <w:tab w:val="left" w:pos="0" w:leader="none"/>
                <w:tab w:val="left" w:pos="510" w:leader="none"/>
                <w:tab w:val="left" w:pos="1134" w:leader="none"/>
              </w:tabs>
              <w:rPr>
                <w:rFonts w:hint="eastAsia" w:ascii="宋体" w:hAnsi="宋体" w:cs="Trebuchet MS"/>
                <w:szCs w:val="21"/>
                <w:highlight w:val="none"/>
              </w:rPr>
            </w:pPr>
            <w:r>
              <w:rPr>
                <w:rFonts w:hint="eastAsia" w:ascii="宋体" w:hAnsi="宋体" w:cs="Trebuchet MS"/>
                <w:szCs w:val="21"/>
                <w:highlight w:val="none"/>
              </w:rPr>
              <w:t xml:space="preserve">联系电话</w:t>
            </w:r>
            <w:r>
              <w:rPr>
                <w:rFonts w:hint="eastAsia" w:ascii="宋体" w:hAnsi="宋体" w:cs="Trebuchet MS"/>
                <w:szCs w:val="21"/>
                <w:highlight w:val="none"/>
              </w:rPr>
            </w:r>
            <w:r/>
          </w:p>
        </w:tc>
        <w:tc>
          <w:tcPr>
            <w:tcW w:w="4771" w:type="dxa"/>
            <w:vAlign w:val="center"/>
            <w:textDirection w:val="lrTb"/>
            <w:noWrap w:val="false"/>
          </w:tcPr>
          <w:p>
            <w:pPr>
              <w:pStyle w:val="747"/>
              <w:spacing w:line="360" w:lineRule="auto"/>
              <w:tabs>
                <w:tab w:val="left" w:pos="0" w:leader="none"/>
                <w:tab w:val="left" w:pos="510" w:leader="none"/>
                <w:tab w:val="left" w:pos="1134" w:leader="none"/>
              </w:tabs>
              <w:rPr>
                <w:rFonts w:ascii="宋体" w:hAnsi="宋体" w:eastAsia="宋体" w:cs="Trebuchet MS"/>
                <w:szCs w:val="21"/>
                <w:highlight w:val="none"/>
                <w:lang w:val="en-US" w:eastAsia="zh-CN"/>
              </w:rPr>
            </w:pPr>
            <w:r>
              <w:rPr>
                <w:rFonts w:hint="eastAsia" w:ascii="宋体" w:hAnsi="宋体" w:cs="Trebuchet MS"/>
                <w:szCs w:val="21"/>
                <w:highlight w:val="none"/>
              </w:rPr>
              <w:t xml:space="preserve">1</w:t>
            </w:r>
            <w:r>
              <w:rPr>
                <w:rFonts w:hint="eastAsia" w:ascii="宋体" w:hAnsi="宋体" w:cs="Trebuchet MS"/>
                <w:szCs w:val="21"/>
                <w:highlight w:val="none"/>
                <w:lang w:val="en-US" w:eastAsia="zh-CN"/>
              </w:rPr>
              <w:t xml:space="preserve">5205163861</w:t>
            </w:r>
            <w:r>
              <w:rPr>
                <w:rFonts w:ascii="宋体" w:hAnsi="宋体" w:eastAsia="宋体" w:cs="Trebuchet MS"/>
                <w:szCs w:val="21"/>
                <w:highlight w:val="none"/>
                <w:lang w:val="en-US" w:eastAsia="zh-CN"/>
              </w:rPr>
            </w:r>
            <w:r/>
          </w:p>
        </w:tc>
      </w:tr>
    </w:tbl>
    <w:p>
      <w:pPr>
        <w:pStyle w:val="983"/>
        <w:ind w:left="425" w:firstLine="0"/>
        <w:spacing w:before="240" w:after="240" w:line="360" w:lineRule="auto"/>
        <w:tabs>
          <w:tab w:val="left" w:pos="630" w:leader="none"/>
          <w:tab w:val="left" w:pos="992" w:leader="none"/>
        </w:tabs>
        <w:rPr>
          <w:rFonts w:ascii="宋体" w:hAnsi="宋体" w:eastAsia="宋体"/>
          <w:szCs w:val="28"/>
          <w:highlight w:val="none"/>
        </w:rPr>
      </w:pPr>
      <w:r/>
      <w:bookmarkEnd w:id="12"/>
      <w:r/>
      <w:bookmarkStart w:id="18" w:name="_Toc85525784"/>
      <w:r/>
      <w:bookmarkStart w:id="19" w:name="_Toc22377"/>
      <w:r>
        <w:rPr>
          <w:rFonts w:hint="eastAsia" w:ascii="宋体" w:hAnsi="宋体" w:eastAsia="宋体"/>
          <w:highlight w:val="none"/>
        </w:rPr>
        <w:t xml:space="preserve">一、总    则</w:t>
      </w:r>
      <w:bookmarkEnd w:id="18"/>
      <w:r/>
      <w:bookmarkEnd w:id="19"/>
      <w:r>
        <w:rPr>
          <w:rFonts w:ascii="宋体" w:hAnsi="宋体" w:eastAsia="宋体"/>
          <w:szCs w:val="28"/>
          <w:highlight w:val="none"/>
        </w:rPr>
      </w:r>
      <w:r/>
    </w:p>
    <w:p>
      <w:pPr>
        <w:pStyle w:val="747"/>
        <w:ind w:firstLine="422"/>
        <w:spacing w:line="360" w:lineRule="auto"/>
        <w:rPr>
          <w:rFonts w:ascii="宋体" w:hAnsi="宋体"/>
          <w:b/>
          <w:szCs w:val="21"/>
          <w:highlight w:val="none"/>
        </w:rPr>
      </w:pPr>
      <w:r>
        <w:rPr>
          <w:rFonts w:hint="eastAsia" w:ascii="宋体" w:hAnsi="宋体"/>
          <w:b/>
          <w:szCs w:val="21"/>
          <w:highlight w:val="none"/>
        </w:rPr>
        <w:t xml:space="preserve">1、适用法律</w:t>
      </w:r>
      <w:r>
        <w:rPr>
          <w:rFonts w:ascii="宋体" w:hAnsi="宋体"/>
          <w:b/>
          <w:szCs w:val="21"/>
          <w:highlight w:val="none"/>
        </w:rPr>
      </w:r>
      <w:r/>
    </w:p>
    <w:p>
      <w:pPr>
        <w:pStyle w:val="747"/>
        <w:ind w:firstLine="420"/>
        <w:spacing w:line="360" w:lineRule="auto"/>
        <w:rPr>
          <w:rFonts w:ascii="宋体" w:hAnsi="宋体" w:cs="Trebuchet MS"/>
          <w:szCs w:val="21"/>
          <w:highlight w:val="none"/>
          <w:lang w:val="zh-CN"/>
        </w:rPr>
      </w:pPr>
      <w:r>
        <w:rPr>
          <w:rFonts w:hint="eastAsia" w:ascii="宋体" w:hAnsi="宋体" w:cs="Trebuchet MS"/>
          <w:szCs w:val="21"/>
          <w:highlight w:val="none"/>
          <w:lang w:val="zh-CN"/>
        </w:rPr>
        <w:t xml:space="preserve">1.1 《中华人民共和国政府采购法》、《政府采购竞争性磋商采购方式管理暂行办法》、《中华人民共和国政府采购法实施条例》等有关法律、规章和规定等。</w:t>
      </w:r>
      <w:r>
        <w:rPr>
          <w:rFonts w:ascii="宋体" w:hAnsi="宋体" w:cs="Trebuchet MS"/>
          <w:szCs w:val="21"/>
          <w:highlight w:val="none"/>
          <w:lang w:val="zh-CN"/>
        </w:rPr>
      </w:r>
      <w:r/>
    </w:p>
    <w:p>
      <w:pPr>
        <w:pStyle w:val="747"/>
        <w:ind w:firstLine="422"/>
        <w:spacing w:line="360" w:lineRule="auto"/>
        <w:rPr>
          <w:rFonts w:ascii="宋体" w:hAnsi="宋体"/>
          <w:b/>
          <w:szCs w:val="21"/>
          <w:highlight w:val="none"/>
        </w:rPr>
      </w:pPr>
      <w:r>
        <w:rPr>
          <w:rFonts w:hint="eastAsia" w:ascii="宋体" w:hAnsi="宋体"/>
          <w:b/>
          <w:szCs w:val="21"/>
          <w:highlight w:val="none"/>
        </w:rPr>
        <w:t xml:space="preserve">2、定义</w:t>
      </w:r>
      <w:r>
        <w:rPr>
          <w:rFonts w:ascii="宋体" w:hAnsi="宋体"/>
          <w:b/>
          <w:szCs w:val="21"/>
          <w:highlight w:val="none"/>
        </w:rPr>
      </w:r>
      <w:r/>
    </w:p>
    <w:p>
      <w:pPr>
        <w:pStyle w:val="747"/>
        <w:ind w:firstLine="420"/>
        <w:spacing w:line="360" w:lineRule="auto"/>
        <w:rPr>
          <w:rFonts w:ascii="宋体" w:hAnsi="宋体" w:cs="Trebuchet MS"/>
          <w:szCs w:val="21"/>
          <w:highlight w:val="none"/>
          <w:lang w:val="zh-CN"/>
        </w:rPr>
      </w:pPr>
      <w:r>
        <w:rPr>
          <w:rFonts w:ascii="宋体" w:hAnsi="宋体" w:cs="Trebuchet MS"/>
          <w:szCs w:val="21"/>
          <w:highlight w:val="none"/>
          <w:lang w:val="zh-CN"/>
        </w:rPr>
        <w:t xml:space="preserve">2.</w:t>
      </w:r>
      <w:r>
        <w:rPr>
          <w:rFonts w:hint="eastAsia" w:ascii="宋体" w:hAnsi="宋体" w:cs="Trebuchet MS"/>
          <w:szCs w:val="21"/>
          <w:highlight w:val="none"/>
          <w:lang w:val="zh-CN"/>
        </w:rPr>
        <w:t xml:space="preserve">1 “供应商”是指参加磋商竞争，并符合磋商文件规定资格条件的法人、其他组织或者自然人。</w:t>
      </w:r>
      <w:r>
        <w:rPr>
          <w:rFonts w:ascii="宋体" w:hAnsi="宋体" w:cs="Trebuchet MS"/>
          <w:szCs w:val="21"/>
          <w:highlight w:val="none"/>
          <w:lang w:val="zh-CN"/>
        </w:rPr>
      </w:r>
      <w:r/>
    </w:p>
    <w:p>
      <w:pPr>
        <w:pStyle w:val="747"/>
        <w:ind w:firstLine="420"/>
        <w:spacing w:line="360" w:lineRule="auto"/>
        <w:rPr>
          <w:rFonts w:ascii="宋体" w:hAnsi="宋体" w:cs="Trebuchet MS"/>
          <w:szCs w:val="21"/>
          <w:highlight w:val="none"/>
          <w:lang w:val="zh-CN"/>
        </w:rPr>
      </w:pPr>
      <w:r>
        <w:rPr>
          <w:rFonts w:ascii="宋体" w:hAnsi="宋体" w:cs="Trebuchet MS"/>
          <w:szCs w:val="21"/>
          <w:highlight w:val="none"/>
          <w:lang w:val="zh-CN"/>
        </w:rPr>
        <w:t xml:space="preserve">2.</w:t>
      </w:r>
      <w:r>
        <w:rPr>
          <w:rFonts w:hint="eastAsia" w:ascii="宋体" w:hAnsi="宋体" w:cs="Trebuchet MS"/>
          <w:szCs w:val="21"/>
          <w:highlight w:val="none"/>
          <w:lang w:val="zh-CN"/>
        </w:rPr>
        <w:t xml:space="preserve">2 “项目”指本磋商文件中所述产品及相关服务。</w:t>
      </w:r>
      <w:r>
        <w:rPr>
          <w:rFonts w:ascii="宋体" w:hAnsi="宋体" w:cs="Trebuchet MS"/>
          <w:szCs w:val="21"/>
          <w:highlight w:val="none"/>
          <w:lang w:val="zh-CN"/>
        </w:rPr>
      </w:r>
      <w:r/>
    </w:p>
    <w:p>
      <w:pPr>
        <w:pStyle w:val="747"/>
        <w:ind w:firstLine="420"/>
        <w:spacing w:line="360" w:lineRule="auto"/>
        <w:rPr>
          <w:rFonts w:hint="eastAsia" w:ascii="宋体" w:hAnsi="宋体" w:cs="Trebuchet MS"/>
          <w:szCs w:val="21"/>
          <w:highlight w:val="none"/>
          <w:lang w:val="zh-CN"/>
        </w:rPr>
      </w:pPr>
      <w:r>
        <w:rPr>
          <w:rFonts w:ascii="宋体" w:hAnsi="宋体" w:cs="Trebuchet MS"/>
          <w:szCs w:val="21"/>
          <w:highlight w:val="none"/>
          <w:lang w:val="zh-CN"/>
        </w:rPr>
        <w:t xml:space="preserve">2.</w:t>
      </w:r>
      <w:r>
        <w:rPr>
          <w:rFonts w:hint="eastAsia" w:ascii="宋体" w:hAnsi="宋体" w:cs="Trebuchet MS"/>
          <w:szCs w:val="21"/>
          <w:highlight w:val="none"/>
          <w:lang w:val="zh-CN"/>
        </w:rPr>
        <w:t xml:space="preserve">3 “用户或使用单位”是指使用服务的单位。</w:t>
      </w:r>
      <w:r>
        <w:rPr>
          <w:rFonts w:hint="eastAsia" w:ascii="宋体" w:hAnsi="宋体" w:cs="Trebuchet MS"/>
          <w:szCs w:val="21"/>
          <w:highlight w:val="none"/>
          <w:lang w:val="zh-CN"/>
        </w:rPr>
      </w:r>
      <w:r/>
    </w:p>
    <w:p>
      <w:pPr>
        <w:pStyle w:val="747"/>
        <w:ind w:firstLine="422"/>
        <w:spacing w:line="360" w:lineRule="auto"/>
        <w:rPr>
          <w:rFonts w:ascii="宋体" w:hAnsi="宋体"/>
          <w:b/>
          <w:szCs w:val="21"/>
          <w:highlight w:val="none"/>
        </w:rPr>
      </w:pPr>
      <w:r>
        <w:rPr>
          <w:rFonts w:hint="eastAsia" w:ascii="宋体" w:hAnsi="宋体"/>
          <w:b/>
          <w:szCs w:val="21"/>
          <w:highlight w:val="none"/>
        </w:rPr>
        <w:t xml:space="preserve">3、政策功能</w:t>
      </w:r>
      <w:r>
        <w:rPr>
          <w:rFonts w:ascii="宋体" w:hAnsi="宋体"/>
          <w:b/>
          <w:szCs w:val="21"/>
          <w:highlight w:val="none"/>
        </w:rPr>
      </w:r>
      <w:r/>
    </w:p>
    <w:p>
      <w:pPr>
        <w:pStyle w:val="747"/>
        <w:ind w:firstLine="420"/>
        <w:spacing w:line="360" w:lineRule="auto"/>
        <w:rPr>
          <w:rFonts w:ascii="宋体" w:hAnsi="宋体" w:eastAsia="宋体" w:cs="Trebuchet MS"/>
          <w:szCs w:val="21"/>
          <w:highlight w:val="none"/>
          <w:lang w:val="zh-CN"/>
        </w:rPr>
      </w:pPr>
      <w:r>
        <w:rPr>
          <w:rFonts w:ascii="宋体" w:hAnsi="宋体" w:eastAsia="宋体" w:cs="Trebuchet MS"/>
          <w:szCs w:val="21"/>
          <w:highlight w:val="none"/>
          <w:lang w:val="zh-CN"/>
        </w:rPr>
        <w:t xml:space="preserve">（1）政府采购促进中小企业发展</w:t>
      </w:r>
      <w:r>
        <w:rPr>
          <w:rFonts w:ascii="宋体" w:hAnsi="宋体" w:eastAsia="宋体" w:cs="Trebuchet MS"/>
          <w:szCs w:val="21"/>
          <w:highlight w:val="none"/>
          <w:lang w:val="zh-CN"/>
        </w:rPr>
      </w:r>
      <w:r/>
    </w:p>
    <w:p>
      <w:pPr>
        <w:pStyle w:val="747"/>
        <w:ind w:firstLine="420"/>
        <w:spacing w:line="360" w:lineRule="auto"/>
        <w:rPr>
          <w:rFonts w:ascii="宋体" w:hAnsi="宋体" w:eastAsia="宋体" w:cs="Trebuchet MS"/>
          <w:szCs w:val="21"/>
          <w:highlight w:val="none"/>
          <w:lang w:val="zh-CN"/>
        </w:rPr>
      </w:pPr>
      <w:r>
        <w:rPr>
          <w:rFonts w:ascii="宋体" w:hAnsi="宋体" w:eastAsia="宋体" w:cs="Trebuchet MS"/>
          <w:szCs w:val="21"/>
          <w:highlight w:val="none"/>
          <w:lang w:val="zh-CN"/>
        </w:rPr>
        <w:t xml:space="preserve">（2）政府采购支持监狱企业发展</w:t>
      </w:r>
      <w:r>
        <w:rPr>
          <w:rFonts w:ascii="宋体" w:hAnsi="宋体" w:eastAsia="宋体" w:cs="Trebuchet MS"/>
          <w:szCs w:val="21"/>
          <w:highlight w:val="none"/>
          <w:lang w:val="zh-CN"/>
        </w:rPr>
      </w:r>
      <w:r/>
    </w:p>
    <w:p>
      <w:pPr>
        <w:pStyle w:val="747"/>
        <w:ind w:firstLine="420"/>
        <w:spacing w:line="360" w:lineRule="auto"/>
        <w:rPr>
          <w:rFonts w:ascii="宋体" w:hAnsi="宋体" w:eastAsia="宋体" w:cs="Trebuchet MS"/>
          <w:szCs w:val="21"/>
          <w:highlight w:val="none"/>
          <w:lang w:val="zh-CN"/>
        </w:rPr>
      </w:pPr>
      <w:r>
        <w:rPr>
          <w:rFonts w:ascii="宋体" w:hAnsi="宋体" w:eastAsia="宋体" w:cs="Trebuchet MS"/>
          <w:szCs w:val="21"/>
          <w:highlight w:val="none"/>
          <w:lang w:val="zh-CN"/>
        </w:rPr>
        <w:t xml:space="preserve">（3）政府采购促进残疾人就业</w:t>
      </w:r>
      <w:r>
        <w:rPr>
          <w:rFonts w:ascii="宋体" w:hAnsi="宋体" w:eastAsia="宋体" w:cs="Trebuchet MS"/>
          <w:szCs w:val="21"/>
          <w:highlight w:val="none"/>
          <w:lang w:val="zh-CN"/>
        </w:rPr>
      </w:r>
      <w:r/>
    </w:p>
    <w:p>
      <w:pPr>
        <w:pStyle w:val="747"/>
        <w:ind w:firstLine="420"/>
        <w:spacing w:line="360" w:lineRule="auto"/>
        <w:rPr>
          <w:rFonts w:ascii="宋体" w:hAnsi="宋体" w:eastAsia="宋体" w:cs="Trebuchet MS"/>
          <w:szCs w:val="21"/>
          <w:highlight w:val="none"/>
          <w:lang w:val="zh-CN"/>
        </w:rPr>
      </w:pPr>
      <w:r>
        <w:rPr>
          <w:rFonts w:ascii="宋体" w:hAnsi="宋体" w:eastAsia="宋体" w:cs="Trebuchet MS"/>
          <w:szCs w:val="21"/>
          <w:highlight w:val="none"/>
          <w:lang w:val="zh-CN"/>
        </w:rPr>
        <w:t xml:space="preserve">（4）政府采购鼓励采购节能环保产品</w:t>
      </w:r>
      <w:r>
        <w:rPr>
          <w:rFonts w:ascii="宋体" w:hAnsi="宋体" w:eastAsia="宋体" w:cs="Trebuchet MS"/>
          <w:szCs w:val="21"/>
          <w:highlight w:val="none"/>
          <w:lang w:val="zh-CN"/>
        </w:rPr>
      </w:r>
      <w:r/>
    </w:p>
    <w:p>
      <w:pPr>
        <w:pStyle w:val="747"/>
        <w:ind w:firstLine="420"/>
        <w:spacing w:line="360" w:lineRule="auto"/>
        <w:rPr>
          <w:rFonts w:ascii="宋体" w:hAnsi="宋体" w:eastAsia="宋体" w:cs="Trebuchet MS"/>
          <w:szCs w:val="21"/>
          <w:highlight w:val="none"/>
          <w:lang w:val="zh-CN"/>
        </w:rPr>
      </w:pPr>
      <w:r>
        <w:rPr>
          <w:rFonts w:ascii="宋体" w:hAnsi="宋体" w:eastAsia="宋体" w:cs="Trebuchet MS"/>
          <w:szCs w:val="21"/>
          <w:highlight w:val="none"/>
          <w:lang w:val="zh-CN"/>
        </w:rPr>
        <w:t xml:space="preserve">（5）信息安全产品政策</w:t>
      </w:r>
      <w:r>
        <w:rPr>
          <w:rFonts w:ascii="宋体" w:hAnsi="宋体" w:eastAsia="宋体" w:cs="Trebuchet MS"/>
          <w:szCs w:val="21"/>
          <w:highlight w:val="none"/>
          <w:lang w:val="zh-CN"/>
        </w:rPr>
      </w:r>
      <w:r/>
    </w:p>
    <w:p>
      <w:pPr>
        <w:pStyle w:val="747"/>
        <w:ind w:firstLine="420"/>
        <w:spacing w:line="360" w:lineRule="auto"/>
        <w:rPr>
          <w:rFonts w:ascii="宋体" w:hAnsi="宋体" w:eastAsia="宋体" w:cs="Trebuchet MS"/>
          <w:szCs w:val="21"/>
          <w:highlight w:val="none"/>
          <w:lang w:val="zh-CN"/>
        </w:rPr>
      </w:pPr>
      <w:r>
        <w:rPr>
          <w:rFonts w:ascii="宋体" w:hAnsi="宋体" w:eastAsia="宋体" w:cs="Trebuchet MS"/>
          <w:szCs w:val="21"/>
          <w:highlight w:val="none"/>
          <w:lang w:val="zh-CN"/>
        </w:rPr>
        <w:t xml:space="preserve">（6）进口产品政策</w:t>
      </w:r>
      <w:r>
        <w:rPr>
          <w:rFonts w:ascii="宋体" w:hAnsi="宋体" w:eastAsia="宋体" w:cs="Trebuchet MS"/>
          <w:szCs w:val="21"/>
          <w:highlight w:val="none"/>
          <w:lang w:val="zh-CN"/>
        </w:rPr>
      </w:r>
      <w:r/>
    </w:p>
    <w:p>
      <w:pPr>
        <w:pStyle w:val="747"/>
        <w:ind w:firstLine="420"/>
        <w:spacing w:line="360" w:lineRule="auto"/>
        <w:rPr>
          <w:rFonts w:ascii="宋体" w:hAnsi="宋体" w:eastAsia="宋体" w:cs="Trebuchet MS"/>
          <w:szCs w:val="21"/>
          <w:highlight w:val="none"/>
          <w:lang w:val="zh-CN"/>
        </w:rPr>
      </w:pPr>
      <w:r>
        <w:rPr>
          <w:rFonts w:ascii="宋体" w:hAnsi="宋体" w:eastAsia="宋体" w:cs="Trebuchet MS"/>
          <w:szCs w:val="21"/>
          <w:highlight w:val="none"/>
          <w:lang w:val="zh-CN"/>
        </w:rPr>
        <w:t xml:space="preserve">（7）投标担保政策</w:t>
      </w:r>
      <w:r>
        <w:rPr>
          <w:rFonts w:ascii="宋体" w:hAnsi="宋体" w:eastAsia="宋体" w:cs="Trebuchet MS"/>
          <w:szCs w:val="21"/>
          <w:highlight w:val="none"/>
          <w:lang w:val="zh-CN"/>
        </w:rPr>
      </w:r>
      <w:r/>
    </w:p>
    <w:p>
      <w:pPr>
        <w:pStyle w:val="747"/>
        <w:ind w:firstLine="422"/>
        <w:spacing w:line="360" w:lineRule="auto"/>
        <w:rPr>
          <w:rFonts w:ascii="宋体" w:hAnsi="宋体"/>
          <w:b/>
          <w:szCs w:val="21"/>
          <w:highlight w:val="none"/>
        </w:rPr>
      </w:pPr>
      <w:r>
        <w:rPr>
          <w:rFonts w:hint="eastAsia" w:ascii="宋体" w:hAnsi="宋体"/>
          <w:b/>
          <w:szCs w:val="21"/>
          <w:highlight w:val="none"/>
        </w:rPr>
        <w:t xml:space="preserve">4、参加磋商费用</w:t>
      </w:r>
      <w:r>
        <w:rPr>
          <w:rFonts w:ascii="宋体" w:hAnsi="宋体"/>
          <w:b/>
          <w:szCs w:val="21"/>
          <w:highlight w:val="none"/>
        </w:rPr>
      </w:r>
      <w:r/>
    </w:p>
    <w:p>
      <w:pPr>
        <w:pStyle w:val="747"/>
        <w:ind w:firstLine="420"/>
        <w:spacing w:line="360" w:lineRule="auto"/>
        <w:shd w:val="clear" w:color="auto" w:fill="ffffff"/>
        <w:rPr>
          <w:rFonts w:ascii="宋体" w:hAnsi="宋体" w:cs="Trebuchet MS"/>
          <w:bCs/>
          <w:szCs w:val="21"/>
          <w:highlight w:val="none"/>
        </w:rPr>
      </w:pPr>
      <w:r>
        <w:rPr>
          <w:rFonts w:hint="eastAsia" w:ascii="宋体" w:hAnsi="宋体" w:cs="Trebuchet MS"/>
          <w:bCs/>
          <w:szCs w:val="21"/>
          <w:highlight w:val="none"/>
          <w:lang w:val="zh-CN"/>
        </w:rPr>
        <w:t xml:space="preserve">4.1 供应商应承担所有与准备和参加磋商有关的费用，无论采购结果如何，采购代理机构和采购人在任何情况下均无义务和责任承担这些费用。</w:t>
      </w:r>
      <w:r>
        <w:rPr>
          <w:rFonts w:ascii="宋体" w:hAnsi="宋体" w:cs="Trebuchet MS"/>
          <w:bCs/>
          <w:szCs w:val="21"/>
          <w:highlight w:val="none"/>
        </w:rPr>
      </w:r>
      <w:r/>
    </w:p>
    <w:p>
      <w:pPr>
        <w:pStyle w:val="747"/>
        <w:ind w:firstLine="420"/>
        <w:spacing w:line="360" w:lineRule="auto"/>
        <w:shd w:val="clear" w:color="auto" w:fill="ffffff"/>
        <w:rPr>
          <w:rFonts w:hint="eastAsia" w:ascii="宋体" w:hAnsi="宋体" w:cs="Trebuchet MS"/>
          <w:b/>
          <w:szCs w:val="21"/>
          <w:highlight w:val="none"/>
        </w:rPr>
      </w:pPr>
      <w:r>
        <w:rPr>
          <w:rFonts w:hint="eastAsia" w:ascii="宋体" w:hAnsi="宋体" w:cs="Trebuchet MS"/>
          <w:bCs/>
          <w:szCs w:val="21"/>
          <w:highlight w:val="none"/>
          <w:lang w:val="zh-CN"/>
        </w:rPr>
        <w:t xml:space="preserve">4.2 </w:t>
      </w:r>
      <w:bookmarkStart w:id="20" w:name="OLE_LINK14"/>
      <w:r>
        <w:rPr>
          <w:rFonts w:hint="eastAsia" w:ascii="宋体" w:hAnsi="宋体" w:cs="Trebuchet MS"/>
          <w:b/>
          <w:szCs w:val="21"/>
          <w:highlight w:val="none"/>
        </w:rPr>
        <w:t xml:space="preserve">招标代理服务</w:t>
      </w:r>
      <w:r>
        <w:rPr>
          <w:rFonts w:hint="eastAsia" w:ascii="宋体" w:hAnsi="宋体" w:cs="Trebuchet MS"/>
          <w:b/>
          <w:color w:val="000000"/>
          <w:szCs w:val="21"/>
          <w:highlight w:val="none"/>
        </w:rPr>
        <w:t xml:space="preserve">费以中标金额为基数，按照</w:t>
      </w:r>
      <w:r>
        <w:rPr>
          <w:rFonts w:hint="eastAsia" w:ascii="宋体" w:hAnsi="宋体" w:cs="Trebuchet MS"/>
          <w:b/>
          <w:szCs w:val="21"/>
          <w:highlight w:val="none"/>
        </w:rPr>
        <w:t xml:space="preserve">计价格〔2002〕1980号文标准的78%计取。上述费用均由中标供应商一次性支付。</w:t>
      </w:r>
      <w:r>
        <w:rPr>
          <w:rFonts w:hint="eastAsia" w:ascii="宋体" w:hAnsi="宋体" w:cs="Trebuchet MS"/>
          <w:b/>
          <w:szCs w:val="21"/>
          <w:highlight w:val="none"/>
        </w:rPr>
      </w:r>
      <w:r/>
    </w:p>
    <w:p>
      <w:pPr>
        <w:pStyle w:val="747"/>
        <w:ind w:firstLine="420"/>
        <w:spacing w:line="360" w:lineRule="auto"/>
        <w:shd w:val="clear" w:color="auto" w:fill="ffffff"/>
        <w:rPr>
          <w:rFonts w:ascii="宋体" w:hAnsi="宋体" w:cs="Trebuchet MS"/>
          <w:b/>
          <w:szCs w:val="21"/>
          <w:highlight w:val="none"/>
        </w:rPr>
      </w:pPr>
      <w:r/>
      <w:bookmarkEnd w:id="20"/>
      <w:r>
        <w:rPr>
          <w:rFonts w:hint="eastAsia" w:ascii="宋体" w:hAnsi="宋体" w:cs="Trebuchet MS"/>
          <w:b/>
          <w:szCs w:val="21"/>
          <w:highlight w:val="none"/>
        </w:rPr>
        <w:t xml:space="preserve">5、本项目不接受联合体投标，本项目不允许转包或分包。</w:t>
      </w:r>
      <w:r>
        <w:rPr>
          <w:rFonts w:ascii="宋体" w:hAnsi="宋体" w:cs="Trebuchet MS"/>
          <w:b/>
          <w:szCs w:val="21"/>
          <w:highlight w:val="none"/>
        </w:rPr>
      </w:r>
      <w:r/>
    </w:p>
    <w:p>
      <w:pPr>
        <w:pStyle w:val="983"/>
        <w:spacing w:before="240" w:after="240" w:line="360" w:lineRule="auto"/>
        <w:tabs>
          <w:tab w:val="left" w:pos="630" w:leader="none"/>
          <w:tab w:val="left" w:pos="992" w:leader="none"/>
        </w:tabs>
        <w:rPr>
          <w:rFonts w:ascii="宋体" w:hAnsi="宋体" w:eastAsia="宋体"/>
          <w:bCs/>
          <w:szCs w:val="28"/>
          <w:highlight w:val="none"/>
        </w:rPr>
      </w:pPr>
      <w:r/>
      <w:bookmarkStart w:id="21" w:name="_Toc85525785"/>
      <w:r/>
      <w:bookmarkStart w:id="22" w:name="_Toc27001"/>
      <w:r>
        <w:rPr>
          <w:rFonts w:hint="eastAsia" w:ascii="宋体" w:hAnsi="宋体" w:eastAsia="宋体"/>
          <w:szCs w:val="28"/>
          <w:highlight w:val="none"/>
        </w:rPr>
        <w:t xml:space="preserve">二、磋商响应文件编制</w:t>
      </w:r>
      <w:bookmarkEnd w:id="21"/>
      <w:r/>
      <w:bookmarkEnd w:id="22"/>
      <w:r>
        <w:rPr>
          <w:rFonts w:ascii="宋体" w:hAnsi="宋体" w:eastAsia="宋体"/>
          <w:bCs/>
          <w:szCs w:val="28"/>
          <w:highlight w:val="none"/>
        </w:rPr>
      </w:r>
      <w:r/>
    </w:p>
    <w:p>
      <w:pPr>
        <w:pStyle w:val="747"/>
        <w:ind w:firstLine="420"/>
        <w:spacing w:line="360" w:lineRule="auto"/>
        <w:rPr>
          <w:rFonts w:ascii="宋体" w:hAnsi="宋体" w:cs="Trebuchet MS"/>
          <w:b/>
          <w:szCs w:val="21"/>
          <w:highlight w:val="none"/>
        </w:rPr>
      </w:pPr>
      <w:r>
        <w:rPr>
          <w:rFonts w:hint="eastAsia" w:ascii="宋体" w:hAnsi="宋体" w:cs="Trebuchet MS"/>
          <w:b/>
          <w:szCs w:val="21"/>
          <w:highlight w:val="none"/>
        </w:rPr>
        <w:t xml:space="preserve">6、磋商响应文件的语言、计量单位、货币和编制</w:t>
      </w:r>
      <w:r>
        <w:rPr>
          <w:rFonts w:ascii="宋体" w:hAnsi="宋体" w:cs="Trebuchet MS"/>
          <w:b/>
          <w:szCs w:val="21"/>
          <w:highlight w:val="none"/>
        </w:rPr>
      </w:r>
      <w:r/>
    </w:p>
    <w:p>
      <w:pPr>
        <w:pStyle w:val="747"/>
        <w:ind w:firstLine="420"/>
        <w:spacing w:line="360" w:lineRule="auto"/>
        <w:rPr>
          <w:rFonts w:ascii="宋体" w:hAnsi="宋体" w:cs="Trebuchet MS"/>
          <w:bCs/>
          <w:szCs w:val="21"/>
          <w:highlight w:val="none"/>
        </w:rPr>
      </w:pPr>
      <w:r>
        <w:rPr>
          <w:rFonts w:hint="eastAsia" w:ascii="宋体" w:hAnsi="宋体" w:cs="Trebuchet MS"/>
          <w:bCs/>
          <w:szCs w:val="21"/>
          <w:highlight w:val="none"/>
        </w:rPr>
        <w:t xml:space="preserve">6.1 供应商提交的磋商响应文件、技术文件和资料，包括图纸中的说明，以及供应商与采购代理机构就有关磋商的所有来往函电均应使用中文。磋商响应文件中若有英文或其他语言文字的资料，应提供相应的中文翻译资料。对不同文本磋商响应文件的解释发生异议的，以中文文本为准。</w:t>
      </w:r>
      <w:r>
        <w:rPr>
          <w:rFonts w:ascii="宋体" w:hAnsi="宋体" w:cs="Trebuchet MS"/>
          <w:bCs/>
          <w:szCs w:val="21"/>
          <w:highlight w:val="none"/>
        </w:rPr>
      </w:r>
      <w:r/>
    </w:p>
    <w:p>
      <w:pPr>
        <w:pStyle w:val="747"/>
        <w:ind w:firstLine="420"/>
        <w:spacing w:line="360" w:lineRule="auto"/>
        <w:rPr>
          <w:rFonts w:ascii="宋体" w:hAnsi="宋体" w:cs="Trebuchet MS"/>
          <w:bCs/>
          <w:szCs w:val="21"/>
          <w:highlight w:val="none"/>
        </w:rPr>
      </w:pPr>
      <w:r>
        <w:rPr>
          <w:rFonts w:hint="eastAsia" w:ascii="宋体" w:hAnsi="宋体" w:cs="Trebuchet MS"/>
          <w:bCs/>
          <w:szCs w:val="21"/>
          <w:highlight w:val="none"/>
        </w:rPr>
        <w:t xml:space="preserve">6.2 供应商所使用的计量单位应为国家法定计量单位。</w:t>
      </w:r>
      <w:r>
        <w:rPr>
          <w:rFonts w:ascii="宋体" w:hAnsi="宋体" w:cs="Trebuchet MS"/>
          <w:bCs/>
          <w:szCs w:val="21"/>
          <w:highlight w:val="none"/>
        </w:rPr>
      </w:r>
      <w:r/>
    </w:p>
    <w:p>
      <w:pPr>
        <w:pStyle w:val="747"/>
        <w:ind w:firstLine="420"/>
        <w:spacing w:line="360" w:lineRule="auto"/>
        <w:rPr>
          <w:rFonts w:ascii="宋体" w:hAnsi="宋体" w:cs="Trebuchet MS"/>
          <w:bCs/>
          <w:szCs w:val="21"/>
          <w:highlight w:val="none"/>
        </w:rPr>
      </w:pPr>
      <w:r>
        <w:rPr>
          <w:rFonts w:hint="eastAsia" w:ascii="宋体" w:hAnsi="宋体" w:cs="Trebuchet MS"/>
          <w:bCs/>
          <w:szCs w:val="21"/>
          <w:highlight w:val="none"/>
        </w:rPr>
        <w:t xml:space="preserve">6.3 供应商应用人民币报价。</w:t>
      </w:r>
      <w:r>
        <w:rPr>
          <w:rFonts w:ascii="宋体" w:hAnsi="宋体" w:cs="Trebuchet MS"/>
          <w:bCs/>
          <w:szCs w:val="21"/>
          <w:highlight w:val="none"/>
        </w:rPr>
      </w:r>
      <w:r/>
    </w:p>
    <w:p>
      <w:pPr>
        <w:pStyle w:val="747"/>
        <w:ind w:firstLine="420"/>
        <w:spacing w:line="360" w:lineRule="auto"/>
        <w:rPr>
          <w:rFonts w:hint="eastAsia" w:ascii="宋体" w:hAnsi="宋体" w:cs="Trebuchet MS"/>
          <w:bCs/>
          <w:szCs w:val="21"/>
          <w:highlight w:val="none"/>
        </w:rPr>
      </w:pPr>
      <w:r>
        <w:rPr>
          <w:rFonts w:hint="eastAsia" w:ascii="宋体" w:hAnsi="宋体" w:cs="Trebuchet MS"/>
          <w:bCs/>
          <w:szCs w:val="21"/>
          <w:highlight w:val="none"/>
        </w:rPr>
        <w:t xml:space="preserve">6.4 供应商应在磋商响应文件中写清相应的项目编号、项目名称、供应商全称、地址、电话、传真等。</w:t>
      </w:r>
      <w:r>
        <w:rPr>
          <w:rFonts w:hint="eastAsia" w:ascii="宋体" w:hAnsi="宋体" w:cs="Trebuchet MS"/>
          <w:bCs/>
          <w:szCs w:val="21"/>
          <w:highlight w:val="none"/>
        </w:rPr>
      </w:r>
      <w:r/>
    </w:p>
    <w:p>
      <w:pPr>
        <w:pStyle w:val="780"/>
        <w:ind w:firstLine="420"/>
        <w:jc w:val="both"/>
        <w:spacing w:line="360" w:lineRule="auto"/>
        <w:rPr>
          <w:rFonts w:hint="eastAsia" w:ascii="宋体" w:hAnsi="宋体" w:eastAsia="宋体" w:cs="Trebuchet MS"/>
          <w:bCs/>
          <w:position w:val="0"/>
          <w:sz w:val="21"/>
          <w:szCs w:val="21"/>
          <w:highlight w:val="none"/>
        </w:rPr>
      </w:pPr>
      <w:r>
        <w:rPr>
          <w:rFonts w:hint="eastAsia" w:ascii="宋体" w:hAnsi="宋体" w:eastAsia="宋体" w:cs="Trebuchet MS"/>
          <w:bCs/>
          <w:position w:val="0"/>
          <w:sz w:val="21"/>
          <w:szCs w:val="21"/>
          <w:highlight w:val="none"/>
        </w:rPr>
        <w:t xml:space="preserve">6.5 信用承诺形式：政府采购供应商应当以原件盖章形式向政府采购监管部门、采购人或政府采购代理机构作出信用承诺(格式见附件)。</w:t>
      </w:r>
      <w:r>
        <w:rPr>
          <w:rFonts w:hint="eastAsia" w:ascii="宋体" w:hAnsi="宋体" w:eastAsia="宋体" w:cs="Trebuchet MS"/>
          <w:bCs/>
          <w:position w:val="0"/>
          <w:sz w:val="21"/>
          <w:szCs w:val="21"/>
          <w:highlight w:val="none"/>
        </w:rPr>
      </w:r>
      <w:r/>
    </w:p>
    <w:p>
      <w:pPr>
        <w:pStyle w:val="780"/>
        <w:ind w:firstLine="420"/>
        <w:jc w:val="both"/>
        <w:spacing w:line="360" w:lineRule="auto"/>
        <w:rPr>
          <w:rFonts w:hint="eastAsia" w:ascii="宋体" w:hAnsi="宋体" w:eastAsia="宋体" w:cs="Trebuchet MS"/>
          <w:bCs/>
          <w:position w:val="0"/>
          <w:sz w:val="21"/>
          <w:szCs w:val="21"/>
          <w:highlight w:val="none"/>
        </w:rPr>
      </w:pPr>
      <w:r>
        <w:rPr>
          <w:rFonts w:hint="eastAsia" w:ascii="宋体" w:hAnsi="宋体" w:eastAsia="宋体" w:cs="Trebuchet MS"/>
          <w:bCs/>
          <w:position w:val="0"/>
          <w:sz w:val="21"/>
          <w:szCs w:val="21"/>
          <w:highlight w:val="none"/>
        </w:rPr>
        <w:t xml:space="preserve">6.6 信用承诺应用：在政府采购活动中，供应商只需在资格审查环节提供满足相应条件的盖章扫描件形式的承诺书，不再需要提供以下证明材料:</w:t>
      </w:r>
      <w:r>
        <w:rPr>
          <w:rFonts w:hint="eastAsia" w:ascii="宋体" w:hAnsi="宋体" w:eastAsia="宋体" w:cs="Trebuchet MS"/>
          <w:bCs/>
          <w:position w:val="0"/>
          <w:sz w:val="21"/>
          <w:szCs w:val="21"/>
          <w:highlight w:val="none"/>
        </w:rPr>
      </w:r>
      <w:r/>
    </w:p>
    <w:p>
      <w:pPr>
        <w:pStyle w:val="780"/>
        <w:ind w:firstLine="420"/>
        <w:jc w:val="both"/>
        <w:spacing w:line="360" w:lineRule="auto"/>
        <w:rPr>
          <w:rFonts w:hint="eastAsia" w:ascii="宋体" w:hAnsi="宋体" w:eastAsia="宋体" w:cs="Trebuchet MS"/>
          <w:bCs/>
          <w:position w:val="0"/>
          <w:sz w:val="21"/>
          <w:szCs w:val="21"/>
          <w:highlight w:val="none"/>
        </w:rPr>
      </w:pPr>
      <w:r>
        <w:rPr>
          <w:rFonts w:hint="eastAsia" w:ascii="宋体" w:hAnsi="宋体" w:eastAsia="宋体" w:cs="Trebuchet MS"/>
          <w:bCs/>
          <w:position w:val="0"/>
          <w:sz w:val="21"/>
          <w:szCs w:val="21"/>
          <w:highlight w:val="none"/>
        </w:rPr>
        <w:t xml:space="preserve">（1）符合国家相关规定的财务状况报告;</w:t>
      </w:r>
      <w:r>
        <w:rPr>
          <w:rFonts w:hint="eastAsia" w:ascii="宋体" w:hAnsi="宋体" w:eastAsia="宋体" w:cs="Trebuchet MS"/>
          <w:bCs/>
          <w:position w:val="0"/>
          <w:sz w:val="21"/>
          <w:szCs w:val="21"/>
          <w:highlight w:val="none"/>
        </w:rPr>
      </w:r>
      <w:r/>
    </w:p>
    <w:p>
      <w:pPr>
        <w:pStyle w:val="780"/>
        <w:ind w:firstLine="420"/>
        <w:jc w:val="both"/>
        <w:spacing w:line="360" w:lineRule="auto"/>
        <w:rPr>
          <w:rFonts w:hint="eastAsia" w:ascii="宋体" w:hAnsi="宋体" w:eastAsia="宋体" w:cs="Trebuchet MS"/>
          <w:bCs/>
          <w:position w:val="0"/>
          <w:sz w:val="21"/>
          <w:szCs w:val="21"/>
          <w:highlight w:val="none"/>
        </w:rPr>
      </w:pPr>
      <w:r>
        <w:rPr>
          <w:rFonts w:hint="eastAsia" w:ascii="宋体" w:hAnsi="宋体" w:eastAsia="宋体" w:cs="Trebuchet MS"/>
          <w:bCs/>
          <w:position w:val="0"/>
          <w:sz w:val="21"/>
          <w:szCs w:val="21"/>
          <w:highlight w:val="none"/>
        </w:rPr>
        <w:t xml:space="preserve">（2）依法缴纳税收的证明材料;</w:t>
      </w:r>
      <w:r>
        <w:rPr>
          <w:rFonts w:hint="eastAsia" w:ascii="宋体" w:hAnsi="宋体" w:eastAsia="宋体" w:cs="Trebuchet MS"/>
          <w:bCs/>
          <w:position w:val="0"/>
          <w:sz w:val="21"/>
          <w:szCs w:val="21"/>
          <w:highlight w:val="none"/>
        </w:rPr>
      </w:r>
      <w:r/>
    </w:p>
    <w:p>
      <w:pPr>
        <w:pStyle w:val="780"/>
        <w:ind w:firstLine="420"/>
        <w:jc w:val="both"/>
        <w:spacing w:line="360" w:lineRule="auto"/>
        <w:rPr>
          <w:rFonts w:hint="eastAsia" w:ascii="宋体" w:hAnsi="宋体" w:eastAsia="宋体" w:cs="Trebuchet MS"/>
          <w:bCs/>
          <w:position w:val="0"/>
          <w:sz w:val="21"/>
          <w:szCs w:val="21"/>
          <w:highlight w:val="none"/>
        </w:rPr>
      </w:pPr>
      <w:r>
        <w:rPr>
          <w:rFonts w:hint="eastAsia" w:ascii="宋体" w:hAnsi="宋体" w:eastAsia="宋体" w:cs="Trebuchet MS"/>
          <w:bCs/>
          <w:position w:val="0"/>
          <w:sz w:val="21"/>
          <w:szCs w:val="21"/>
          <w:highlight w:val="none"/>
        </w:rPr>
        <w:t xml:space="preserve">（3）依法缴纳社会保障资金的证明材料;</w:t>
      </w:r>
      <w:r>
        <w:rPr>
          <w:rFonts w:hint="eastAsia" w:ascii="宋体" w:hAnsi="宋体" w:eastAsia="宋体" w:cs="Trebuchet MS"/>
          <w:bCs/>
          <w:position w:val="0"/>
          <w:sz w:val="21"/>
          <w:szCs w:val="21"/>
          <w:highlight w:val="none"/>
        </w:rPr>
      </w:r>
      <w:r/>
    </w:p>
    <w:p>
      <w:pPr>
        <w:pStyle w:val="780"/>
        <w:ind w:firstLine="420"/>
        <w:jc w:val="both"/>
        <w:spacing w:line="360" w:lineRule="auto"/>
        <w:rPr>
          <w:rFonts w:hint="eastAsia" w:ascii="宋体" w:hAnsi="宋体" w:eastAsia="宋体" w:cs="Trebuchet MS"/>
          <w:bCs/>
          <w:position w:val="0"/>
          <w:sz w:val="21"/>
          <w:szCs w:val="21"/>
          <w:highlight w:val="none"/>
        </w:rPr>
      </w:pPr>
      <w:r>
        <w:rPr>
          <w:rFonts w:hint="eastAsia" w:ascii="宋体" w:hAnsi="宋体" w:eastAsia="宋体" w:cs="Trebuchet MS"/>
          <w:bCs/>
          <w:position w:val="0"/>
          <w:sz w:val="21"/>
          <w:szCs w:val="21"/>
          <w:highlight w:val="none"/>
        </w:rPr>
        <w:t xml:space="preserve">（4）具备履行政府采购合同所必需的设备和专业技术能力的证明材料;</w:t>
      </w:r>
      <w:r>
        <w:rPr>
          <w:rFonts w:hint="eastAsia" w:ascii="宋体" w:hAnsi="宋体" w:eastAsia="宋体" w:cs="Trebuchet MS"/>
          <w:bCs/>
          <w:position w:val="0"/>
          <w:sz w:val="21"/>
          <w:szCs w:val="21"/>
          <w:highlight w:val="none"/>
        </w:rPr>
      </w:r>
      <w:r/>
    </w:p>
    <w:p>
      <w:pPr>
        <w:pStyle w:val="780"/>
        <w:ind w:firstLine="420"/>
        <w:jc w:val="both"/>
        <w:spacing w:line="360" w:lineRule="auto"/>
        <w:rPr>
          <w:rFonts w:hint="eastAsia" w:ascii="宋体" w:hAnsi="宋体" w:eastAsia="宋体" w:cs="Trebuchet MS"/>
          <w:bCs/>
          <w:position w:val="0"/>
          <w:sz w:val="21"/>
          <w:szCs w:val="21"/>
          <w:highlight w:val="none"/>
        </w:rPr>
      </w:pPr>
      <w:r>
        <w:rPr>
          <w:rFonts w:hint="eastAsia" w:ascii="宋体" w:hAnsi="宋体" w:eastAsia="宋体" w:cs="Trebuchet MS"/>
          <w:bCs/>
          <w:position w:val="0"/>
          <w:sz w:val="21"/>
          <w:szCs w:val="21"/>
          <w:highlight w:val="none"/>
        </w:rPr>
        <w:t xml:space="preserve">（5）参加政府采购活动前三年内在经营活动中没有重大违法记录的证明材料;</w:t>
      </w:r>
      <w:r>
        <w:rPr>
          <w:rFonts w:hint="eastAsia" w:ascii="宋体" w:hAnsi="宋体" w:eastAsia="宋体" w:cs="Trebuchet MS"/>
          <w:bCs/>
          <w:position w:val="0"/>
          <w:sz w:val="21"/>
          <w:szCs w:val="21"/>
          <w:highlight w:val="none"/>
        </w:rPr>
      </w:r>
      <w:r/>
    </w:p>
    <w:p>
      <w:pPr>
        <w:pStyle w:val="780"/>
        <w:ind w:firstLine="420"/>
        <w:jc w:val="both"/>
        <w:spacing w:line="360" w:lineRule="auto"/>
        <w:rPr>
          <w:rFonts w:ascii="宋体" w:hAnsi="宋体" w:eastAsia="宋体" w:cs="Trebuchet MS"/>
          <w:bCs/>
          <w:sz w:val="21"/>
          <w:szCs w:val="21"/>
          <w:highlight w:val="none"/>
        </w:rPr>
      </w:pPr>
      <w:r>
        <w:rPr>
          <w:rFonts w:hint="eastAsia" w:ascii="宋体" w:hAnsi="宋体" w:eastAsia="宋体" w:cs="Trebuchet MS"/>
          <w:bCs/>
          <w:position w:val="0"/>
          <w:sz w:val="21"/>
          <w:szCs w:val="21"/>
          <w:highlight w:val="none"/>
        </w:rPr>
        <w:t xml:space="preserve">（6）未被列入失信被执行人、重大税收违法案件当事人名单、府采购严重违法失信行为记录名单的证明材料。</w:t>
      </w:r>
      <w:r>
        <w:rPr>
          <w:rFonts w:ascii="宋体" w:hAnsi="宋体" w:eastAsia="宋体" w:cs="Trebuchet MS"/>
          <w:bCs/>
          <w:sz w:val="21"/>
          <w:szCs w:val="21"/>
          <w:highlight w:val="none"/>
        </w:rPr>
      </w:r>
      <w:r/>
    </w:p>
    <w:p>
      <w:pPr>
        <w:pStyle w:val="747"/>
        <w:ind w:firstLine="420"/>
        <w:spacing w:line="360" w:lineRule="auto"/>
        <w:rPr>
          <w:rFonts w:ascii="宋体" w:hAnsi="宋体" w:cs="Trebuchet MS"/>
          <w:b/>
          <w:szCs w:val="21"/>
          <w:highlight w:val="none"/>
        </w:rPr>
      </w:pPr>
      <w:r>
        <w:rPr>
          <w:rFonts w:hint="eastAsia" w:ascii="宋体" w:hAnsi="宋体" w:cs="Trebuchet MS"/>
          <w:b/>
          <w:szCs w:val="21"/>
          <w:highlight w:val="none"/>
        </w:rPr>
        <w:t xml:space="preserve">7、磋商响应文件的组成</w:t>
      </w:r>
      <w:r>
        <w:rPr>
          <w:rFonts w:ascii="宋体" w:hAnsi="宋体" w:cs="Trebuchet MS"/>
          <w:b/>
          <w:szCs w:val="21"/>
          <w:highlight w:val="none"/>
        </w:rPr>
      </w:r>
      <w:r/>
    </w:p>
    <w:p>
      <w:pPr>
        <w:pStyle w:val="747"/>
        <w:ind w:firstLine="420"/>
        <w:spacing w:line="360" w:lineRule="auto"/>
        <w:rPr>
          <w:rFonts w:hint="eastAsia" w:ascii="宋体" w:hAnsi="宋体" w:cs="Trebuchet MS"/>
          <w:bCs/>
          <w:szCs w:val="21"/>
          <w:highlight w:val="none"/>
        </w:rPr>
      </w:pPr>
      <w:r>
        <w:rPr>
          <w:rFonts w:hint="eastAsia" w:ascii="宋体" w:hAnsi="宋体" w:cs="Trebuchet MS"/>
          <w:bCs/>
          <w:szCs w:val="21"/>
          <w:highlight w:val="none"/>
        </w:rPr>
        <w:t xml:space="preserve">7.1 供应商应当根据磋商文件要求编制电子响应文件，并根据自己的商务能力、技术水平对磋商文件提出的要求和条件逐条标明是否响应。磋商响应文件由商务部分、技术部分、价格部分，以及其他部分组成。（</w:t>
      </w:r>
      <w:r>
        <w:rPr>
          <w:rFonts w:hint="eastAsia" w:ascii="宋体" w:hAnsi="宋体" w:cs="Trebuchet MS"/>
          <w:szCs w:val="21"/>
          <w:highlight w:val="none"/>
          <w:lang w:bidi="ar"/>
        </w:rPr>
        <w:t xml:space="preserve">电子响应文件按竞争性磋商文件要求签署、盖章或加盖电子公章</w:t>
      </w:r>
      <w:r>
        <w:rPr>
          <w:rFonts w:hint="eastAsia" w:ascii="宋体" w:hAnsi="宋体" w:cs="Trebuchet MS"/>
          <w:bCs/>
          <w:szCs w:val="21"/>
          <w:highlight w:val="none"/>
        </w:rPr>
        <w:t xml:space="preserve">）</w:t>
      </w:r>
      <w:r>
        <w:rPr>
          <w:rFonts w:hint="eastAsia" w:ascii="宋体" w:hAnsi="宋体" w:cs="Trebuchet MS"/>
          <w:bCs/>
          <w:szCs w:val="21"/>
          <w:highlight w:val="none"/>
        </w:rPr>
      </w:r>
      <w:r/>
    </w:p>
    <w:p>
      <w:pPr>
        <w:pStyle w:val="747"/>
        <w:ind w:firstLine="420"/>
        <w:spacing w:line="360" w:lineRule="auto"/>
        <w:rPr>
          <w:rFonts w:ascii="宋体" w:hAnsi="宋体" w:cs="Trebuchet MS"/>
          <w:bCs/>
          <w:szCs w:val="21"/>
          <w:highlight w:val="none"/>
        </w:rPr>
      </w:pPr>
      <w:r>
        <w:rPr>
          <w:rFonts w:hint="eastAsia" w:ascii="宋体" w:hAnsi="宋体" w:cs="Trebuchet MS"/>
          <w:bCs/>
          <w:szCs w:val="21"/>
          <w:highlight w:val="none"/>
        </w:rPr>
        <w:t xml:space="preserve">7.2 </w:t>
      </w:r>
      <w:r>
        <w:rPr>
          <w:rFonts w:hint="eastAsia" w:ascii="宋体" w:hAnsi="宋体" w:cs="Trebuchet MS"/>
          <w:bCs/>
          <w:szCs w:val="21"/>
          <w:highlight w:val="none"/>
          <w:lang w:val="zh-CN"/>
        </w:rPr>
        <w:t xml:space="preserve">如标书制作工具中格式和内容与“江苏政府采购网”发布的竞争性磋商文件不一致，以“江苏政府采购网”发布的竞争性磋商文件为准。</w:t>
      </w:r>
      <w:r>
        <w:rPr>
          <w:rFonts w:ascii="宋体" w:hAnsi="宋体" w:cs="Trebuchet MS"/>
          <w:bCs/>
          <w:szCs w:val="21"/>
          <w:highlight w:val="none"/>
        </w:rPr>
      </w:r>
      <w:r/>
    </w:p>
    <w:p>
      <w:pPr>
        <w:pStyle w:val="747"/>
        <w:ind w:firstLine="420"/>
        <w:spacing w:line="360" w:lineRule="auto"/>
        <w:rPr>
          <w:rFonts w:ascii="宋体" w:hAnsi="宋体" w:cs="Trebuchet MS"/>
          <w:b/>
          <w:szCs w:val="21"/>
          <w:highlight w:val="none"/>
          <w:shd w:val="clear" w:color="auto" w:fill="ffffff"/>
        </w:rPr>
      </w:pPr>
      <w:r>
        <w:rPr>
          <w:rFonts w:hint="eastAsia" w:ascii="宋体" w:hAnsi="宋体" w:cs="Trebuchet MS"/>
          <w:bCs/>
          <w:szCs w:val="21"/>
          <w:highlight w:val="none"/>
          <w:shd w:val="clear" w:color="auto" w:fill="ffffff"/>
        </w:rPr>
        <w:t xml:space="preserve">7.3 </w:t>
      </w:r>
      <w:r>
        <w:rPr>
          <w:rFonts w:hint="eastAsia" w:ascii="宋体" w:hAnsi="宋体" w:cs="Trebuchet MS"/>
          <w:b/>
          <w:szCs w:val="21"/>
          <w:highlight w:val="none"/>
          <w:shd w:val="clear" w:color="auto" w:fill="ffffff"/>
        </w:rPr>
        <w:t xml:space="preserve">磋商响应文件的商务部分。</w:t>
      </w:r>
      <w:r>
        <w:rPr>
          <w:rFonts w:ascii="宋体" w:hAnsi="宋体" w:cs="Trebuchet MS"/>
          <w:b/>
          <w:szCs w:val="21"/>
          <w:highlight w:val="none"/>
          <w:shd w:val="clear" w:color="auto" w:fill="ffffff"/>
        </w:rPr>
      </w:r>
      <w:r/>
    </w:p>
    <w:p>
      <w:pPr>
        <w:pStyle w:val="747"/>
        <w:ind w:firstLine="420"/>
        <w:spacing w:line="360" w:lineRule="auto"/>
        <w:rPr>
          <w:rFonts w:ascii="宋体" w:hAnsi="宋体"/>
          <w:szCs w:val="21"/>
          <w:highlight w:val="none"/>
          <w:lang w:val="zh-CN"/>
        </w:rPr>
      </w:pPr>
      <w:r>
        <w:rPr>
          <w:rFonts w:hint="eastAsia" w:ascii="宋体" w:hAnsi="宋体"/>
          <w:szCs w:val="21"/>
          <w:highlight w:val="none"/>
          <w:lang w:val="zh-CN"/>
        </w:rPr>
        <w:t xml:space="preserve">商务部分是证明供应商有资格参加磋商和中标后有能力履行合同的文件，</w:t>
      </w:r>
      <w:r>
        <w:rPr>
          <w:rFonts w:hint="eastAsia" w:ascii="宋体" w:hAnsi="宋体"/>
          <w:szCs w:val="21"/>
          <w:highlight w:val="none"/>
        </w:rPr>
        <w:t xml:space="preserve">这些文件应能满足招标的要求</w:t>
      </w:r>
      <w:r>
        <w:rPr>
          <w:rFonts w:hint="eastAsia" w:ascii="宋体" w:hAnsi="宋体"/>
          <w:szCs w:val="21"/>
          <w:highlight w:val="none"/>
          <w:lang w:val="zh-CN"/>
        </w:rPr>
        <w:t xml:space="preserve">，包括但不限于下列文件，</w:t>
      </w:r>
      <w:r>
        <w:rPr>
          <w:rFonts w:hint="eastAsia" w:ascii="宋体" w:hAnsi="宋体"/>
          <w:b/>
          <w:szCs w:val="21"/>
          <w:highlight w:val="none"/>
          <w:lang w:val="zh-CN"/>
        </w:rPr>
        <w:t xml:space="preserve">其中加</w:t>
      </w:r>
      <w:r>
        <w:rPr>
          <w:rFonts w:hint="eastAsia" w:ascii="宋体" w:hAnsi="宋体"/>
          <w:b/>
          <w:szCs w:val="21"/>
          <w:highlight w:val="none"/>
        </w:rPr>
        <w:t xml:space="preserve">★</w:t>
      </w:r>
      <w:r>
        <w:rPr>
          <w:rFonts w:hint="eastAsia" w:ascii="宋体" w:hAnsi="宋体"/>
          <w:b/>
          <w:szCs w:val="21"/>
          <w:highlight w:val="none"/>
          <w:lang w:val="zh-CN"/>
        </w:rPr>
        <w:t xml:space="preserve">项目不得有缺失或无效</w:t>
      </w:r>
      <w:r>
        <w:rPr>
          <w:rFonts w:hint="eastAsia" w:ascii="宋体" w:hAnsi="宋体"/>
          <w:szCs w:val="21"/>
          <w:highlight w:val="none"/>
          <w:lang w:val="zh-CN"/>
        </w:rPr>
        <w:t xml:space="preserve">。</w:t>
      </w:r>
      <w:r>
        <w:rPr>
          <w:rFonts w:ascii="宋体" w:hAnsi="宋体"/>
          <w:szCs w:val="21"/>
          <w:highlight w:val="none"/>
          <w:lang w:val="zh-CN"/>
        </w:rPr>
      </w:r>
      <w:r/>
    </w:p>
    <w:p>
      <w:pPr>
        <w:pStyle w:val="747"/>
        <w:ind w:firstLine="420"/>
        <w:jc w:val="left"/>
        <w:spacing w:line="36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w:t>
      </w:r>
      <w:r>
        <w:rPr>
          <w:rFonts w:ascii="宋体" w:hAnsi="宋体" w:cs="Trebuchet MS"/>
          <w:szCs w:val="21"/>
          <w:highlight w:val="none"/>
          <w:lang w:val="zh-CN"/>
        </w:rPr>
        <w:t xml:space="preserve">1</w:t>
      </w:r>
      <w:r>
        <w:rPr>
          <w:rFonts w:hint="eastAsia" w:ascii="宋体" w:hAnsi="宋体" w:cs="Trebuchet MS"/>
          <w:szCs w:val="21"/>
          <w:highlight w:val="none"/>
          <w:lang w:val="zh-CN"/>
        </w:rPr>
        <w:t xml:space="preserve">）</w:t>
      </w:r>
      <w:r>
        <w:rPr>
          <w:rFonts w:ascii="宋体" w:hAnsi="宋体" w:cs="Trebuchet MS"/>
          <w:b/>
          <w:szCs w:val="21"/>
          <w:highlight w:val="none"/>
          <w:lang w:val="zh-CN"/>
        </w:rPr>
        <w:t xml:space="preserve">★</w:t>
      </w:r>
      <w:r>
        <w:rPr>
          <w:rFonts w:hint="eastAsia" w:ascii="宋体" w:hAnsi="宋体" w:cs="Trebuchet MS"/>
          <w:szCs w:val="21"/>
          <w:highlight w:val="none"/>
          <w:lang w:val="zh-CN"/>
        </w:rPr>
        <w:t xml:space="preserve">磋商申请及声明；</w:t>
      </w:r>
      <w:r>
        <w:rPr>
          <w:rFonts w:ascii="宋体" w:hAnsi="宋体" w:cs="Trebuchet MS"/>
          <w:szCs w:val="21"/>
          <w:highlight w:val="none"/>
          <w:lang w:val="zh-CN"/>
        </w:rPr>
      </w:r>
      <w:r/>
    </w:p>
    <w:p>
      <w:pPr>
        <w:pStyle w:val="747"/>
        <w:ind w:firstLine="420"/>
        <w:jc w:val="left"/>
        <w:spacing w:line="36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w:t>
      </w:r>
      <w:r>
        <w:rPr>
          <w:rFonts w:ascii="宋体" w:hAnsi="宋体" w:cs="Trebuchet MS"/>
          <w:szCs w:val="21"/>
          <w:highlight w:val="none"/>
          <w:lang w:val="zh-CN"/>
        </w:rPr>
        <w:t xml:space="preserve">2</w:t>
      </w:r>
      <w:r>
        <w:rPr>
          <w:rFonts w:hint="eastAsia" w:ascii="宋体" w:hAnsi="宋体" w:cs="Trebuchet MS"/>
          <w:szCs w:val="21"/>
          <w:highlight w:val="none"/>
          <w:lang w:val="zh-CN"/>
        </w:rPr>
        <w:t xml:space="preserve">）</w:t>
      </w:r>
      <w:r>
        <w:rPr>
          <w:rFonts w:ascii="宋体" w:hAnsi="宋体" w:cs="Trebuchet MS"/>
          <w:b/>
          <w:szCs w:val="21"/>
          <w:highlight w:val="none"/>
          <w:lang w:val="zh-CN"/>
        </w:rPr>
        <w:t xml:space="preserve">★</w:t>
      </w:r>
      <w:r>
        <w:rPr>
          <w:rFonts w:hint="eastAsia" w:ascii="宋体" w:hAnsi="宋体"/>
          <w:szCs w:val="21"/>
          <w:highlight w:val="none"/>
          <w:lang w:val="zh-CN"/>
        </w:rPr>
        <w:t xml:space="preserve">法定代表人授权委托书；</w:t>
      </w:r>
      <w:r>
        <w:rPr>
          <w:rFonts w:ascii="宋体" w:hAnsi="宋体" w:cs="Trebuchet MS"/>
          <w:szCs w:val="21"/>
          <w:highlight w:val="none"/>
          <w:lang w:val="zh-CN"/>
        </w:rPr>
      </w:r>
      <w:r/>
    </w:p>
    <w:p>
      <w:pPr>
        <w:pStyle w:val="747"/>
        <w:ind w:firstLine="420"/>
        <w:jc w:val="left"/>
        <w:spacing w:line="360" w:lineRule="auto"/>
        <w:widowControl/>
        <w:rPr>
          <w:rFonts w:hint="eastAsia" w:ascii="宋体" w:hAnsi="宋体" w:cs="Trebuchet MS"/>
          <w:szCs w:val="21"/>
          <w:highlight w:val="none"/>
          <w:lang w:val="zh-CN"/>
        </w:rPr>
      </w:pPr>
      <w:r>
        <w:rPr>
          <w:rFonts w:hint="eastAsia" w:ascii="宋体" w:hAnsi="宋体" w:cs="Trebuchet MS"/>
          <w:szCs w:val="21"/>
          <w:highlight w:val="none"/>
          <w:lang w:val="zh-CN"/>
        </w:rPr>
        <w:t xml:space="preserve">（3）</w:t>
      </w:r>
      <w:r>
        <w:rPr>
          <w:rFonts w:ascii="宋体" w:hAnsi="宋体" w:cs="Trebuchet MS"/>
          <w:b/>
          <w:szCs w:val="21"/>
          <w:highlight w:val="none"/>
          <w:lang w:val="zh-CN"/>
        </w:rPr>
        <w:t xml:space="preserve">★</w:t>
      </w:r>
      <w:r>
        <w:rPr>
          <w:rFonts w:hint="eastAsia" w:ascii="宋体" w:hAnsi="宋体" w:cs="Trebuchet MS"/>
          <w:szCs w:val="21"/>
          <w:highlight w:val="none"/>
          <w:lang w:val="zh-CN"/>
        </w:rPr>
        <w:t xml:space="preserve">磋商报价表；</w:t>
      </w:r>
      <w:r>
        <w:rPr>
          <w:rFonts w:hint="eastAsia" w:ascii="宋体" w:hAnsi="宋体" w:cs="Trebuchet MS"/>
          <w:szCs w:val="21"/>
          <w:highlight w:val="none"/>
          <w:lang w:val="zh-CN"/>
        </w:rPr>
      </w:r>
      <w:r/>
    </w:p>
    <w:p>
      <w:pPr>
        <w:pStyle w:val="747"/>
        <w:ind w:firstLine="420"/>
        <w:jc w:val="left"/>
        <w:spacing w:line="360" w:lineRule="auto"/>
        <w:widowControl/>
        <w:rPr>
          <w:rFonts w:hint="eastAsia" w:ascii="宋体" w:hAnsi="宋体" w:cs="Trebuchet MS"/>
          <w:szCs w:val="21"/>
          <w:highlight w:val="none"/>
          <w:lang w:val="zh-CN"/>
        </w:rPr>
      </w:pPr>
      <w:r>
        <w:rPr>
          <w:rFonts w:hint="eastAsia" w:ascii="宋体" w:hAnsi="宋体" w:cs="Trebuchet MS"/>
          <w:szCs w:val="21"/>
          <w:highlight w:val="none"/>
          <w:lang w:val="zh-CN"/>
        </w:rPr>
        <w:t xml:space="preserve">（</w:t>
      </w:r>
      <w:r>
        <w:rPr>
          <w:rFonts w:hint="eastAsia" w:ascii="宋体" w:hAnsi="宋体" w:cs="Trebuchet MS"/>
          <w:szCs w:val="21"/>
          <w:highlight w:val="none"/>
        </w:rPr>
        <w:t xml:space="preserve">4</w:t>
      </w:r>
      <w:r>
        <w:rPr>
          <w:rFonts w:hint="eastAsia" w:ascii="宋体" w:hAnsi="宋体" w:cs="Trebuchet MS"/>
          <w:szCs w:val="21"/>
          <w:highlight w:val="none"/>
          <w:lang w:val="zh-CN"/>
        </w:rPr>
        <w:t xml:space="preserve">）</w:t>
      </w:r>
      <w:r>
        <w:rPr>
          <w:rFonts w:ascii="宋体" w:hAnsi="宋体" w:cs="Trebuchet MS"/>
          <w:b/>
          <w:szCs w:val="21"/>
          <w:highlight w:val="none"/>
          <w:lang w:val="zh-CN"/>
        </w:rPr>
        <w:t xml:space="preserve">★</w:t>
      </w:r>
      <w:r>
        <w:rPr>
          <w:rFonts w:hint="eastAsia" w:ascii="宋体" w:hAnsi="宋体" w:cs="Trebuchet MS"/>
          <w:szCs w:val="21"/>
          <w:highlight w:val="none"/>
          <w:lang w:val="zh-CN"/>
        </w:rPr>
        <w:t xml:space="preserve">《南京市政府采购供应商信用记录表暨信用承诺书》；</w:t>
      </w:r>
      <w:r>
        <w:rPr>
          <w:rFonts w:hint="eastAsia" w:ascii="宋体" w:hAnsi="宋体" w:cs="Trebuchet MS"/>
          <w:szCs w:val="21"/>
          <w:highlight w:val="none"/>
          <w:lang w:val="zh-CN"/>
        </w:rPr>
      </w:r>
      <w:r/>
    </w:p>
    <w:p>
      <w:pPr>
        <w:pStyle w:val="747"/>
        <w:ind w:firstLine="420"/>
        <w:jc w:val="left"/>
        <w:spacing w:line="360" w:lineRule="auto"/>
        <w:widowControl/>
        <w:rPr>
          <w:rFonts w:hint="eastAsia" w:ascii="宋体" w:hAnsi="宋体" w:cs="Georgia"/>
          <w:b/>
          <w:szCs w:val="21"/>
          <w:highlight w:val="none"/>
          <w:lang w:val="zh-CN"/>
        </w:rPr>
      </w:pPr>
      <w:r>
        <w:rPr>
          <w:rFonts w:hint="eastAsia" w:ascii="宋体" w:hAnsi="宋体" w:cs="Georgia"/>
          <w:b/>
          <w:szCs w:val="21"/>
          <w:highlight w:val="none"/>
          <w:lang w:val="zh-CN"/>
        </w:rPr>
        <w:t xml:space="preserve">注：本表打印时间必须在竞争性磋商文件发布之日起至提交响应文件截止日前，</w:t>
      </w:r>
      <w:r>
        <w:rPr>
          <w:rFonts w:hint="eastAsia" w:ascii="宋体" w:hAnsi="宋体" w:cs="Georgia"/>
          <w:b/>
          <w:szCs w:val="21"/>
          <w:highlight w:val="none"/>
          <w:lang w:val="en-US" w:eastAsia="zh-CN"/>
        </w:rPr>
        <w:t xml:space="preserve">法定代表人签字并加盖公章</w:t>
      </w:r>
      <w:r>
        <w:rPr>
          <w:rFonts w:hint="eastAsia" w:ascii="宋体" w:hAnsi="宋体" w:cs="Georgia"/>
          <w:b/>
          <w:szCs w:val="21"/>
          <w:highlight w:val="none"/>
          <w:lang w:val="zh-CN"/>
        </w:rPr>
        <w:t xml:space="preserve">。</w:t>
      </w:r>
      <w:r>
        <w:rPr>
          <w:rFonts w:hint="eastAsia" w:ascii="宋体" w:hAnsi="宋体" w:cs="Georgia"/>
          <w:b/>
          <w:szCs w:val="21"/>
          <w:highlight w:val="none"/>
          <w:lang w:val="zh-CN"/>
        </w:rPr>
      </w:r>
      <w:r/>
    </w:p>
    <w:p>
      <w:pPr>
        <w:pStyle w:val="747"/>
        <w:ind w:firstLine="420"/>
        <w:jc w:val="left"/>
        <w:spacing w:line="360" w:lineRule="auto"/>
        <w:widowControl/>
        <w:rPr>
          <w:rFonts w:hint="eastAsia" w:ascii="宋体" w:hAnsi="宋体" w:cs="Georgia"/>
          <w:b/>
          <w:szCs w:val="21"/>
          <w:highlight w:val="none"/>
          <w:lang w:val="zh-CN"/>
        </w:rPr>
      </w:pPr>
      <w:r>
        <w:rPr>
          <w:rFonts w:hint="eastAsia" w:ascii="宋体" w:hAnsi="宋体" w:cs="Georgia"/>
          <w:b/>
          <w:szCs w:val="21"/>
          <w:highlight w:val="none"/>
          <w:lang w:val="zh-CN"/>
        </w:rPr>
        <w:t xml:space="preserve">（</w:t>
      </w:r>
      <w:r>
        <w:rPr>
          <w:rFonts w:hint="eastAsia" w:ascii="宋体" w:hAnsi="宋体" w:cs="Georgia"/>
          <w:b/>
          <w:szCs w:val="21"/>
          <w:highlight w:val="none"/>
        </w:rPr>
        <w:t xml:space="preserve">5</w:t>
      </w:r>
      <w:r>
        <w:rPr>
          <w:rFonts w:hint="eastAsia" w:ascii="宋体" w:hAnsi="宋体" w:cs="Georgia"/>
          <w:b/>
          <w:szCs w:val="21"/>
          <w:highlight w:val="none"/>
          <w:lang w:val="zh-CN"/>
        </w:rPr>
        <w:t xml:space="preserve">）</w:t>
      </w:r>
      <w:r>
        <w:rPr>
          <w:rFonts w:hint="eastAsia" w:ascii="宋体" w:hAnsi="宋体" w:cs="Trebuchet MS"/>
          <w:szCs w:val="21"/>
          <w:highlight w:val="none"/>
          <w:lang w:val="zh-CN"/>
        </w:rPr>
        <w:t xml:space="preserve">★第一章磋商邀请中《中华人民共和国政府采购法》规定的资格条件证明文件；</w:t>
      </w:r>
      <w:r>
        <w:rPr>
          <w:rFonts w:hint="eastAsia" w:ascii="宋体" w:hAnsi="宋体" w:cs="Georgia"/>
          <w:b/>
          <w:szCs w:val="21"/>
          <w:highlight w:val="none"/>
          <w:lang w:val="zh-CN"/>
        </w:rPr>
      </w:r>
      <w:r/>
    </w:p>
    <w:p>
      <w:pPr>
        <w:pStyle w:val="747"/>
        <w:ind w:firstLine="420"/>
        <w:jc w:val="left"/>
        <w:spacing w:line="360" w:lineRule="auto"/>
        <w:widowControl/>
        <w:rPr>
          <w:rFonts w:hint="eastAsia" w:ascii="宋体" w:hAnsi="宋体" w:cs="Trebuchet MS"/>
          <w:szCs w:val="21"/>
          <w:highlight w:val="none"/>
          <w:lang w:val="zh-CN"/>
        </w:rPr>
      </w:pPr>
      <w:r>
        <w:rPr>
          <w:rFonts w:hint="eastAsia" w:ascii="宋体" w:hAnsi="宋体" w:cs="Trebuchet MS"/>
          <w:szCs w:val="21"/>
          <w:highlight w:val="none"/>
          <w:lang w:val="zh-CN"/>
        </w:rPr>
        <w:t xml:space="preserve">（</w:t>
      </w:r>
      <w:r>
        <w:rPr>
          <w:rFonts w:hint="eastAsia" w:ascii="宋体" w:hAnsi="宋体" w:cs="Trebuchet MS"/>
          <w:szCs w:val="21"/>
          <w:highlight w:val="none"/>
        </w:rPr>
        <w:t xml:space="preserve">6</w:t>
      </w:r>
      <w:r>
        <w:rPr>
          <w:rFonts w:hint="eastAsia" w:ascii="宋体" w:hAnsi="宋体" w:cs="Trebuchet MS"/>
          <w:szCs w:val="21"/>
          <w:highlight w:val="none"/>
          <w:lang w:val="zh-CN"/>
        </w:rPr>
        <w:t xml:space="preserve">）第一章磋商邀请中采购人根据采购项目的特殊要求规定的特定条件证明文件（如有）；</w:t>
      </w:r>
      <w:r>
        <w:rPr>
          <w:rFonts w:hint="eastAsia" w:ascii="宋体" w:hAnsi="宋体" w:cs="Trebuchet MS"/>
          <w:szCs w:val="21"/>
          <w:highlight w:val="none"/>
          <w:lang w:val="zh-CN"/>
        </w:rPr>
      </w:r>
      <w:r/>
    </w:p>
    <w:p>
      <w:pPr>
        <w:pStyle w:val="747"/>
        <w:ind w:firstLine="420"/>
        <w:jc w:val="left"/>
        <w:spacing w:line="36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w:t>
      </w:r>
      <w:r>
        <w:rPr>
          <w:rFonts w:hint="eastAsia" w:ascii="宋体" w:hAnsi="宋体" w:cs="Trebuchet MS"/>
          <w:szCs w:val="21"/>
          <w:highlight w:val="none"/>
        </w:rPr>
        <w:t xml:space="preserve">7</w:t>
      </w:r>
      <w:r>
        <w:rPr>
          <w:rFonts w:hint="eastAsia" w:ascii="宋体" w:hAnsi="宋体" w:cs="Trebuchet MS"/>
          <w:szCs w:val="21"/>
          <w:highlight w:val="none"/>
          <w:lang w:val="zh-CN"/>
        </w:rPr>
        <w:t xml:space="preserve">）</w:t>
      </w:r>
      <w:r>
        <w:rPr>
          <w:rFonts w:ascii="宋体" w:hAnsi="宋体" w:cs="Trebuchet MS"/>
          <w:b/>
          <w:szCs w:val="21"/>
          <w:highlight w:val="none"/>
          <w:lang w:val="zh-CN"/>
        </w:rPr>
        <w:t xml:space="preserve">★</w:t>
      </w:r>
      <w:r>
        <w:rPr>
          <w:rFonts w:hint="eastAsia" w:ascii="宋体" w:hAnsi="宋体" w:cs="Trebuchet MS"/>
          <w:szCs w:val="21"/>
          <w:highlight w:val="none"/>
          <w:lang w:val="zh-CN"/>
        </w:rPr>
        <w:t xml:space="preserve">分项报价明细表；</w:t>
      </w:r>
      <w:r>
        <w:rPr>
          <w:rFonts w:ascii="宋体" w:hAnsi="宋体" w:cs="Trebuchet MS"/>
          <w:szCs w:val="21"/>
          <w:highlight w:val="none"/>
          <w:lang w:val="zh-CN"/>
        </w:rPr>
      </w:r>
      <w:r/>
    </w:p>
    <w:p>
      <w:pPr>
        <w:pStyle w:val="747"/>
        <w:ind w:firstLine="420"/>
        <w:jc w:val="left"/>
        <w:spacing w:line="360" w:lineRule="auto"/>
        <w:widowControl/>
        <w:rPr>
          <w:rFonts w:hint="eastAsia" w:ascii="宋体" w:hAnsi="宋体" w:cs="Trebuchet MS"/>
          <w:szCs w:val="21"/>
          <w:highlight w:val="none"/>
          <w:lang w:val="zh-CN"/>
        </w:rPr>
      </w:pPr>
      <w:r>
        <w:rPr>
          <w:rFonts w:hint="eastAsia" w:ascii="宋体" w:hAnsi="宋体" w:cs="Trebuchet MS"/>
          <w:szCs w:val="21"/>
          <w:highlight w:val="none"/>
          <w:lang w:val="zh-CN"/>
        </w:rPr>
        <w:t xml:space="preserve">（</w:t>
      </w:r>
      <w:r>
        <w:rPr>
          <w:rFonts w:hint="eastAsia" w:ascii="宋体" w:hAnsi="宋体" w:cs="Trebuchet MS"/>
          <w:szCs w:val="21"/>
          <w:highlight w:val="none"/>
        </w:rPr>
        <w:t xml:space="preserve">8</w:t>
      </w:r>
      <w:r>
        <w:rPr>
          <w:rFonts w:hint="eastAsia" w:ascii="宋体" w:hAnsi="宋体" w:cs="Trebuchet MS"/>
          <w:szCs w:val="21"/>
          <w:highlight w:val="none"/>
          <w:lang w:val="zh-CN"/>
        </w:rPr>
        <w:t xml:space="preserve">）</w:t>
      </w:r>
      <w:r>
        <w:rPr>
          <w:rFonts w:ascii="宋体" w:hAnsi="宋体" w:cs="Trebuchet MS"/>
          <w:b/>
          <w:szCs w:val="21"/>
          <w:highlight w:val="none"/>
          <w:lang w:val="zh-CN"/>
        </w:rPr>
        <w:t xml:space="preserve">★</w:t>
      </w:r>
      <w:r>
        <w:rPr>
          <w:rFonts w:hint="eastAsia" w:ascii="宋体" w:hAnsi="宋体" w:cs="Trebuchet MS"/>
          <w:szCs w:val="21"/>
          <w:highlight w:val="none"/>
          <w:lang w:val="zh-CN"/>
        </w:rPr>
        <w:t xml:space="preserve">商务条款偏离表；</w:t>
      </w:r>
      <w:r>
        <w:rPr>
          <w:rFonts w:hint="eastAsia" w:ascii="宋体" w:hAnsi="宋体" w:cs="Trebuchet MS"/>
          <w:szCs w:val="21"/>
          <w:highlight w:val="none"/>
          <w:lang w:val="zh-CN"/>
        </w:rPr>
      </w:r>
      <w:r/>
    </w:p>
    <w:p>
      <w:pPr>
        <w:pStyle w:val="747"/>
        <w:ind w:firstLine="420"/>
        <w:jc w:val="left"/>
        <w:spacing w:line="360" w:lineRule="auto"/>
        <w:widowControl/>
        <w:rPr>
          <w:rFonts w:hint="eastAsia" w:ascii="宋体" w:hAnsi="宋体" w:cs="Trebuchet MS"/>
          <w:szCs w:val="21"/>
          <w:highlight w:val="none"/>
          <w:lang w:val="zh-CN"/>
        </w:rPr>
      </w:pPr>
      <w:r>
        <w:rPr>
          <w:rFonts w:hint="eastAsia" w:ascii="宋体" w:hAnsi="宋体" w:cs="Trebuchet MS"/>
          <w:szCs w:val="21"/>
          <w:highlight w:val="none"/>
          <w:lang w:val="zh-CN"/>
        </w:rPr>
        <w:t xml:space="preserve">（</w:t>
      </w:r>
      <w:r>
        <w:rPr>
          <w:rFonts w:hint="eastAsia" w:ascii="宋体" w:hAnsi="宋体" w:cs="Trebuchet MS"/>
          <w:szCs w:val="21"/>
          <w:highlight w:val="none"/>
        </w:rPr>
        <w:t xml:space="preserve">9</w:t>
      </w:r>
      <w:r>
        <w:rPr>
          <w:rFonts w:hint="eastAsia" w:ascii="宋体" w:hAnsi="宋体" w:cs="Trebuchet MS"/>
          <w:szCs w:val="21"/>
          <w:highlight w:val="none"/>
          <w:lang w:val="zh-CN"/>
        </w:rPr>
        <w:t xml:space="preserve">）中小企业声明函；</w:t>
      </w:r>
      <w:r>
        <w:rPr>
          <w:rFonts w:hint="eastAsia" w:ascii="宋体" w:hAnsi="宋体" w:cs="Trebuchet MS"/>
          <w:szCs w:val="21"/>
          <w:highlight w:val="none"/>
          <w:lang w:val="zh-CN"/>
        </w:rPr>
      </w:r>
      <w:r/>
    </w:p>
    <w:p>
      <w:pPr>
        <w:pStyle w:val="747"/>
        <w:ind w:firstLine="420"/>
        <w:jc w:val="left"/>
        <w:spacing w:line="36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w:t>
      </w:r>
      <w:r>
        <w:rPr>
          <w:rFonts w:hint="eastAsia" w:ascii="宋体" w:hAnsi="宋体" w:cs="Trebuchet MS"/>
          <w:szCs w:val="21"/>
          <w:highlight w:val="none"/>
        </w:rPr>
        <w:t xml:space="preserve">10</w:t>
      </w:r>
      <w:r>
        <w:rPr>
          <w:rFonts w:hint="eastAsia" w:ascii="宋体" w:hAnsi="宋体" w:cs="Trebuchet MS"/>
          <w:szCs w:val="21"/>
          <w:highlight w:val="none"/>
          <w:lang w:val="zh-CN"/>
        </w:rPr>
        <w:t xml:space="preserve">）无重大违法记录声明；</w:t>
      </w:r>
      <w:r>
        <w:rPr>
          <w:rFonts w:ascii="宋体" w:hAnsi="宋体" w:cs="Trebuchet MS"/>
          <w:szCs w:val="21"/>
          <w:highlight w:val="none"/>
          <w:lang w:val="zh-CN"/>
        </w:rPr>
      </w:r>
      <w:r/>
    </w:p>
    <w:p>
      <w:pPr>
        <w:pStyle w:val="747"/>
        <w:ind w:firstLine="420"/>
        <w:jc w:val="left"/>
        <w:spacing w:line="36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（1</w:t>
      </w:r>
      <w:r>
        <w:rPr>
          <w:rFonts w:hint="eastAsia" w:ascii="宋体" w:hAnsi="宋体" w:cs="Trebuchet MS"/>
          <w:szCs w:val="21"/>
          <w:highlight w:val="none"/>
        </w:rPr>
        <w:t xml:space="preserve">1</w:t>
      </w:r>
      <w:r>
        <w:rPr>
          <w:rFonts w:hint="eastAsia" w:ascii="宋体" w:hAnsi="宋体" w:cs="Trebuchet MS"/>
          <w:szCs w:val="21"/>
          <w:highlight w:val="none"/>
          <w:lang w:val="zh-CN"/>
        </w:rPr>
        <w:t xml:space="preserve">）安全生产责任承诺书；</w:t>
      </w:r>
      <w:r>
        <w:rPr>
          <w:rFonts w:ascii="宋体" w:hAnsi="宋体" w:cs="Trebuchet MS"/>
          <w:szCs w:val="21"/>
          <w:highlight w:val="none"/>
          <w:lang w:val="zh-CN"/>
        </w:rPr>
      </w:r>
      <w:r/>
    </w:p>
    <w:p>
      <w:pPr>
        <w:pStyle w:val="747"/>
        <w:ind w:firstLine="420"/>
        <w:jc w:val="left"/>
        <w:spacing w:line="36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（1</w:t>
      </w:r>
      <w:r>
        <w:rPr>
          <w:rFonts w:hint="eastAsia" w:ascii="宋体" w:hAnsi="宋体" w:cs="Trebuchet MS"/>
          <w:szCs w:val="21"/>
          <w:highlight w:val="none"/>
        </w:rPr>
        <w:t xml:space="preserve">2</w:t>
      </w:r>
      <w:r>
        <w:rPr>
          <w:rFonts w:hint="eastAsia" w:ascii="宋体" w:hAnsi="宋体" w:cs="Trebuchet MS"/>
          <w:szCs w:val="21"/>
          <w:highlight w:val="none"/>
          <w:lang w:val="zh-CN"/>
        </w:rPr>
        <w:t xml:space="preserve">）</w:t>
      </w:r>
      <w:r>
        <w:rPr>
          <w:rFonts w:ascii="宋体" w:hAnsi="宋体" w:cs="Trebuchet MS"/>
          <w:szCs w:val="21"/>
          <w:highlight w:val="none"/>
          <w:lang w:val="zh-CN"/>
        </w:rPr>
        <w:t xml:space="preserve">残疾人福利性单位声明函</w:t>
      </w:r>
      <w:r>
        <w:rPr>
          <w:rFonts w:hint="eastAsia" w:ascii="宋体" w:hAnsi="宋体" w:cs="Trebuchet MS"/>
          <w:szCs w:val="21"/>
          <w:highlight w:val="none"/>
          <w:lang w:val="zh-CN"/>
        </w:rPr>
        <w:t xml:space="preserve">（如有）</w:t>
      </w:r>
      <w:r>
        <w:rPr>
          <w:rFonts w:ascii="宋体" w:hAnsi="宋体" w:cs="Trebuchet MS"/>
          <w:szCs w:val="21"/>
          <w:highlight w:val="none"/>
          <w:lang w:val="zh-CN"/>
        </w:rPr>
      </w:r>
      <w:r/>
    </w:p>
    <w:p>
      <w:pPr>
        <w:pStyle w:val="747"/>
        <w:ind w:firstLine="420"/>
        <w:jc w:val="left"/>
        <w:spacing w:line="36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（1</w:t>
      </w:r>
      <w:r>
        <w:rPr>
          <w:rFonts w:hint="eastAsia" w:ascii="宋体" w:hAnsi="宋体" w:cs="Trebuchet MS"/>
          <w:szCs w:val="21"/>
          <w:highlight w:val="none"/>
        </w:rPr>
        <w:t xml:space="preserve">3</w:t>
      </w:r>
      <w:r>
        <w:rPr>
          <w:rFonts w:hint="eastAsia" w:ascii="宋体" w:hAnsi="宋体" w:cs="Trebuchet MS"/>
          <w:szCs w:val="21"/>
          <w:highlight w:val="none"/>
          <w:lang w:val="zh-CN"/>
        </w:rPr>
        <w:t xml:space="preserve">）</w:t>
      </w:r>
      <w:r>
        <w:rPr>
          <w:rFonts w:ascii="宋体" w:hAnsi="宋体" w:cs="Trebuchet MS"/>
          <w:szCs w:val="21"/>
          <w:highlight w:val="none"/>
          <w:lang w:val="zh-CN"/>
        </w:rPr>
        <w:t xml:space="preserve">属于监狱企业的证明文件</w:t>
      </w:r>
      <w:r>
        <w:rPr>
          <w:rFonts w:hint="eastAsia" w:ascii="宋体" w:hAnsi="宋体" w:cs="Trebuchet MS"/>
          <w:szCs w:val="21"/>
          <w:highlight w:val="none"/>
          <w:lang w:val="zh-CN"/>
        </w:rPr>
        <w:t xml:space="preserve">（如有）</w:t>
      </w:r>
      <w:r>
        <w:rPr>
          <w:rFonts w:ascii="宋体" w:hAnsi="宋体" w:cs="Trebuchet MS"/>
          <w:szCs w:val="21"/>
          <w:highlight w:val="none"/>
          <w:lang w:val="zh-CN"/>
        </w:rPr>
      </w:r>
      <w:r/>
    </w:p>
    <w:p>
      <w:pPr>
        <w:pStyle w:val="747"/>
        <w:ind w:firstLine="420"/>
        <w:jc w:val="left"/>
        <w:spacing w:line="36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（1</w:t>
      </w:r>
      <w:r>
        <w:rPr>
          <w:rFonts w:hint="eastAsia" w:ascii="宋体" w:hAnsi="宋体" w:cs="Trebuchet MS"/>
          <w:szCs w:val="21"/>
          <w:highlight w:val="none"/>
        </w:rPr>
        <w:t xml:space="preserve">4</w:t>
      </w:r>
      <w:r>
        <w:rPr>
          <w:rFonts w:hint="eastAsia" w:ascii="宋体" w:hAnsi="宋体" w:cs="Trebuchet MS"/>
          <w:szCs w:val="21"/>
          <w:highlight w:val="none"/>
          <w:lang w:val="zh-CN"/>
        </w:rPr>
        <w:t xml:space="preserve">）</w:t>
      </w:r>
      <w:r>
        <w:rPr>
          <w:rFonts w:ascii="宋体" w:hAnsi="宋体" w:cs="Trebuchet MS"/>
          <w:szCs w:val="21"/>
          <w:highlight w:val="none"/>
          <w:lang w:val="zh-CN"/>
        </w:rPr>
        <w:t xml:space="preserve">节能产品认证文件</w:t>
      </w:r>
      <w:r>
        <w:rPr>
          <w:rFonts w:hint="eastAsia" w:ascii="宋体" w:hAnsi="宋体" w:cs="Trebuchet MS"/>
          <w:szCs w:val="21"/>
          <w:highlight w:val="none"/>
          <w:lang w:val="zh-CN"/>
        </w:rPr>
        <w:t xml:space="preserve">（如有）</w:t>
      </w:r>
      <w:r>
        <w:rPr>
          <w:rFonts w:ascii="宋体" w:hAnsi="宋体" w:cs="Trebuchet MS"/>
          <w:szCs w:val="21"/>
          <w:highlight w:val="none"/>
          <w:lang w:val="zh-CN"/>
        </w:rPr>
      </w:r>
      <w:r/>
    </w:p>
    <w:p>
      <w:pPr>
        <w:pStyle w:val="747"/>
        <w:ind w:firstLine="420"/>
        <w:jc w:val="left"/>
        <w:spacing w:line="36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（1</w:t>
      </w:r>
      <w:r>
        <w:rPr>
          <w:rFonts w:hint="eastAsia" w:ascii="宋体" w:hAnsi="宋体" w:cs="Trebuchet MS"/>
          <w:szCs w:val="21"/>
          <w:highlight w:val="none"/>
        </w:rPr>
        <w:t xml:space="preserve">5</w:t>
      </w:r>
      <w:r>
        <w:rPr>
          <w:rFonts w:hint="eastAsia" w:ascii="宋体" w:hAnsi="宋体" w:cs="Trebuchet MS"/>
          <w:szCs w:val="21"/>
          <w:highlight w:val="none"/>
          <w:lang w:val="zh-CN"/>
        </w:rPr>
        <w:t xml:space="preserve">）</w:t>
      </w:r>
      <w:r>
        <w:rPr>
          <w:rFonts w:ascii="宋体" w:hAnsi="宋体" w:cs="Trebuchet MS"/>
          <w:szCs w:val="21"/>
          <w:highlight w:val="none"/>
          <w:lang w:val="zh-CN"/>
        </w:rPr>
        <w:t xml:space="preserve">环境标志产品认证文件</w:t>
      </w:r>
      <w:r>
        <w:rPr>
          <w:rFonts w:hint="eastAsia" w:ascii="宋体" w:hAnsi="宋体" w:cs="Trebuchet MS"/>
          <w:szCs w:val="21"/>
          <w:highlight w:val="none"/>
          <w:lang w:val="zh-CN"/>
        </w:rPr>
        <w:t xml:space="preserve">（如有）</w:t>
      </w:r>
      <w:r>
        <w:rPr>
          <w:rFonts w:ascii="宋体" w:hAnsi="宋体" w:cs="Trebuchet MS"/>
          <w:szCs w:val="21"/>
          <w:highlight w:val="none"/>
          <w:lang w:val="zh-CN"/>
        </w:rPr>
      </w:r>
      <w:r/>
    </w:p>
    <w:p>
      <w:pPr>
        <w:pStyle w:val="747"/>
        <w:ind w:firstLine="420"/>
        <w:jc w:val="left"/>
        <w:spacing w:line="360" w:lineRule="auto"/>
        <w:widowControl/>
        <w:rPr>
          <w:rFonts w:hint="eastAsia" w:ascii="宋体" w:hAnsi="宋体" w:cs="Trebuchet MS"/>
          <w:szCs w:val="21"/>
          <w:highlight w:val="none"/>
          <w:lang w:val="zh-CN"/>
        </w:rPr>
      </w:pPr>
      <w:r>
        <w:rPr>
          <w:rFonts w:hint="eastAsia" w:ascii="宋体" w:hAnsi="宋体" w:cs="Trebuchet MS"/>
          <w:szCs w:val="21"/>
          <w:highlight w:val="none"/>
          <w:lang w:val="zh-CN"/>
        </w:rPr>
        <w:t xml:space="preserve">（1</w:t>
      </w:r>
      <w:r>
        <w:rPr>
          <w:rFonts w:hint="eastAsia" w:ascii="宋体" w:hAnsi="宋体" w:cs="Trebuchet MS"/>
          <w:szCs w:val="21"/>
          <w:highlight w:val="none"/>
        </w:rPr>
        <w:t xml:space="preserve">6</w:t>
      </w:r>
      <w:r>
        <w:rPr>
          <w:rFonts w:hint="eastAsia" w:ascii="宋体" w:hAnsi="宋体" w:cs="Trebuchet MS"/>
          <w:szCs w:val="21"/>
          <w:highlight w:val="none"/>
          <w:lang w:val="zh-CN"/>
        </w:rPr>
        <w:t xml:space="preserve">）</w:t>
      </w:r>
      <w:r>
        <w:rPr>
          <w:rFonts w:ascii="宋体" w:hAnsi="宋体" w:cs="Trebuchet MS"/>
          <w:szCs w:val="21"/>
          <w:highlight w:val="none"/>
          <w:lang w:val="zh-CN"/>
        </w:rPr>
        <w:t xml:space="preserve">进口产品转让技术、消化吸收再创新方案</w:t>
      </w:r>
      <w:r>
        <w:rPr>
          <w:rFonts w:hint="eastAsia" w:ascii="宋体" w:hAnsi="宋体" w:cs="Trebuchet MS"/>
          <w:szCs w:val="21"/>
          <w:highlight w:val="none"/>
          <w:lang w:val="zh-CN"/>
        </w:rPr>
        <w:t xml:space="preserve">（如有）</w:t>
      </w:r>
      <w:r>
        <w:rPr>
          <w:rFonts w:hint="eastAsia" w:ascii="宋体" w:hAnsi="宋体" w:cs="Trebuchet MS"/>
          <w:szCs w:val="21"/>
          <w:highlight w:val="none"/>
          <w:lang w:val="zh-CN"/>
        </w:rPr>
      </w:r>
      <w:r/>
    </w:p>
    <w:p>
      <w:pPr>
        <w:pStyle w:val="747"/>
        <w:ind w:firstLine="420"/>
        <w:jc w:val="left"/>
        <w:spacing w:line="360" w:lineRule="auto"/>
        <w:widowControl/>
        <w:rPr>
          <w:rFonts w:hint="eastAsia" w:ascii="宋体" w:hAnsi="宋体" w:cs="Trebuchet MS"/>
          <w:szCs w:val="21"/>
          <w:highlight w:val="none"/>
          <w:lang w:val="zh-CN"/>
        </w:rPr>
      </w:pPr>
      <w:r>
        <w:rPr>
          <w:rFonts w:hint="eastAsia" w:ascii="宋体" w:hAnsi="宋体" w:cs="Trebuchet MS"/>
          <w:szCs w:val="21"/>
          <w:highlight w:val="none"/>
          <w:lang w:val="zh-CN"/>
        </w:rPr>
        <w:t xml:space="preserve">（1</w:t>
      </w:r>
      <w:r>
        <w:rPr>
          <w:rFonts w:hint="eastAsia" w:ascii="宋体" w:hAnsi="宋体" w:cs="Trebuchet MS"/>
          <w:szCs w:val="21"/>
          <w:highlight w:val="none"/>
        </w:rPr>
        <w:t xml:space="preserve">7</w:t>
      </w:r>
      <w:r>
        <w:rPr>
          <w:rFonts w:hint="eastAsia" w:ascii="宋体" w:hAnsi="宋体" w:cs="Trebuchet MS"/>
          <w:szCs w:val="21"/>
          <w:highlight w:val="none"/>
          <w:lang w:val="zh-CN"/>
        </w:rPr>
        <w:t xml:space="preserve">）供应商认为需提供的其他资料。</w:t>
      </w:r>
      <w:r>
        <w:rPr>
          <w:rFonts w:hint="eastAsia" w:ascii="宋体" w:hAnsi="宋体" w:cs="Trebuchet MS"/>
          <w:szCs w:val="21"/>
          <w:highlight w:val="none"/>
          <w:lang w:val="zh-CN"/>
        </w:rPr>
      </w:r>
      <w:r/>
    </w:p>
    <w:p>
      <w:pPr>
        <w:pStyle w:val="747"/>
        <w:ind w:firstLine="420"/>
        <w:jc w:val="left"/>
        <w:spacing w:line="360" w:lineRule="auto"/>
        <w:widowControl/>
        <w:rPr>
          <w:rFonts w:hint="eastAsia" w:ascii="宋体" w:hAnsi="宋体" w:cs="Trebuchet MS"/>
          <w:szCs w:val="21"/>
          <w:highlight w:val="none"/>
          <w:lang w:val="zh-CN"/>
        </w:rPr>
      </w:pPr>
      <w:r>
        <w:rPr>
          <w:rFonts w:hint="eastAsia" w:ascii="宋体" w:hAnsi="宋体" w:cs="Trebuchet MS"/>
          <w:szCs w:val="21"/>
          <w:highlight w:val="none"/>
          <w:lang w:val="zh-CN"/>
        </w:rPr>
        <w:t xml:space="preserve">（1</w:t>
      </w:r>
      <w:r>
        <w:rPr>
          <w:rFonts w:hint="eastAsia" w:ascii="宋体" w:hAnsi="宋体" w:cs="Trebuchet MS"/>
          <w:szCs w:val="21"/>
          <w:highlight w:val="none"/>
        </w:rPr>
        <w:t xml:space="preserve">8</w:t>
      </w:r>
      <w:r>
        <w:rPr>
          <w:rFonts w:hint="eastAsia" w:ascii="宋体" w:hAnsi="宋体" w:cs="Trebuchet MS"/>
          <w:szCs w:val="21"/>
          <w:highlight w:val="none"/>
          <w:lang w:val="zh-CN"/>
        </w:rPr>
        <w:t xml:space="preserve">）法定代表人参加磋商的，提供法定代表人身份证原件扫描件上传；授权委托代理人参加磋商的，提供本人有效身份证原件扫描件，同时提供劳动合同原件扫描件及近三月（202</w:t>
      </w:r>
      <w:r>
        <w:rPr>
          <w:rFonts w:hint="eastAsia" w:ascii="宋体" w:hAnsi="宋体" w:cs="Trebuchet MS"/>
          <w:szCs w:val="21"/>
          <w:highlight w:val="none"/>
          <w:lang w:val="en-US" w:eastAsia="zh-CN"/>
        </w:rPr>
        <w:t xml:space="preserve">6</w:t>
      </w:r>
      <w:r>
        <w:rPr>
          <w:rFonts w:hint="eastAsia" w:ascii="宋体" w:hAnsi="宋体" w:cs="Trebuchet MS"/>
          <w:szCs w:val="21"/>
          <w:highlight w:val="none"/>
          <w:lang w:val="zh-CN"/>
        </w:rPr>
        <w:t xml:space="preserve">年</w:t>
      </w:r>
      <w:r>
        <w:rPr>
          <w:rFonts w:hint="eastAsia" w:ascii="宋体" w:hAnsi="宋体" w:cs="Trebuchet MS"/>
          <w:szCs w:val="21"/>
          <w:highlight w:val="none"/>
          <w:lang w:val="en-US" w:eastAsia="zh-CN"/>
        </w:rPr>
        <w:t xml:space="preserve">1</w:t>
      </w:r>
      <w:r>
        <w:rPr>
          <w:rFonts w:hint="eastAsia" w:ascii="宋体" w:hAnsi="宋体" w:cs="Trebuchet MS"/>
          <w:szCs w:val="21"/>
          <w:highlight w:val="none"/>
          <w:lang w:val="zh-CN"/>
        </w:rPr>
        <w:t xml:space="preserve">月至202</w:t>
      </w:r>
      <w:r>
        <w:rPr>
          <w:rFonts w:hint="eastAsia" w:ascii="宋体" w:hAnsi="宋体" w:cs="Trebuchet MS"/>
          <w:szCs w:val="21"/>
          <w:highlight w:val="none"/>
          <w:lang w:val="en-US" w:eastAsia="zh-CN"/>
        </w:rPr>
        <w:t xml:space="preserve">6</w:t>
      </w:r>
      <w:r>
        <w:rPr>
          <w:rFonts w:hint="eastAsia" w:ascii="宋体" w:hAnsi="宋体" w:cs="Trebuchet MS"/>
          <w:szCs w:val="21"/>
          <w:highlight w:val="none"/>
          <w:lang w:val="zh-CN"/>
        </w:rPr>
        <w:t xml:space="preserve">年</w:t>
      </w:r>
      <w:r>
        <w:rPr>
          <w:rFonts w:hint="eastAsia" w:ascii="宋体" w:hAnsi="宋体" w:cs="Trebuchet MS"/>
          <w:szCs w:val="21"/>
          <w:highlight w:val="none"/>
          <w:lang w:val="en-US" w:eastAsia="zh-CN"/>
        </w:rPr>
        <w:t xml:space="preserve">3</w:t>
      </w:r>
      <w:r>
        <w:rPr>
          <w:rFonts w:hint="eastAsia" w:ascii="宋体" w:hAnsi="宋体" w:cs="Trebuchet MS"/>
          <w:szCs w:val="21"/>
          <w:highlight w:val="none"/>
          <w:lang w:val="zh-CN"/>
        </w:rPr>
        <w:t xml:space="preserve">月）内任意一个月供应商企业为其缴纳的社保证明（须明确缴费月份、个人姓名、缴费单位，且加盖社保中心或社保中心参保缴费明电子专用章）签章上传至磋商响应文件。</w:t>
      </w:r>
      <w:r>
        <w:rPr>
          <w:rFonts w:hint="eastAsia" w:ascii="宋体" w:hAnsi="宋体" w:cs="Trebuchet MS"/>
          <w:szCs w:val="21"/>
          <w:highlight w:val="none"/>
          <w:lang w:val="zh-CN"/>
        </w:rPr>
      </w:r>
      <w:r/>
    </w:p>
    <w:p>
      <w:pPr>
        <w:pStyle w:val="747"/>
        <w:ind w:firstLine="420"/>
        <w:spacing w:line="360" w:lineRule="auto"/>
        <w:rPr>
          <w:rFonts w:ascii="宋体" w:hAnsi="宋体" w:cs="Trebuchet MS"/>
          <w:b/>
          <w:szCs w:val="21"/>
          <w:highlight w:val="none"/>
          <w:shd w:val="clear" w:color="auto" w:fill="ffffff"/>
        </w:rPr>
      </w:pPr>
      <w:r>
        <w:rPr>
          <w:rFonts w:hint="eastAsia" w:ascii="宋体" w:hAnsi="宋体" w:cs="Trebuchet MS"/>
          <w:bCs/>
          <w:szCs w:val="21"/>
          <w:highlight w:val="none"/>
          <w:shd w:val="clear" w:color="auto" w:fill="ffffff"/>
        </w:rPr>
        <w:t xml:space="preserve">7.4 </w:t>
      </w:r>
      <w:r>
        <w:rPr>
          <w:rFonts w:hint="eastAsia" w:ascii="宋体" w:hAnsi="宋体" w:cs="Trebuchet MS"/>
          <w:b/>
          <w:szCs w:val="21"/>
          <w:highlight w:val="none"/>
          <w:shd w:val="clear" w:color="auto" w:fill="ffffff"/>
        </w:rPr>
        <w:t xml:space="preserve">磋商响应文件的技术部分。</w:t>
      </w:r>
      <w:r>
        <w:rPr>
          <w:rFonts w:ascii="宋体" w:hAnsi="宋体" w:cs="Trebuchet MS"/>
          <w:b/>
          <w:szCs w:val="21"/>
          <w:highlight w:val="none"/>
          <w:shd w:val="clear" w:color="auto" w:fill="ffffff"/>
        </w:rPr>
      </w:r>
      <w:r/>
    </w:p>
    <w:p>
      <w:pPr>
        <w:pStyle w:val="747"/>
        <w:ind w:firstLine="420"/>
        <w:spacing w:line="360" w:lineRule="auto"/>
        <w:rPr>
          <w:rFonts w:ascii="宋体" w:hAnsi="宋体"/>
          <w:szCs w:val="21"/>
          <w:highlight w:val="none"/>
          <w:lang w:val="zh-CN"/>
        </w:rPr>
      </w:pPr>
      <w:r>
        <w:rPr>
          <w:rFonts w:hint="eastAsia" w:ascii="宋体" w:hAnsi="宋体"/>
          <w:szCs w:val="21"/>
          <w:highlight w:val="none"/>
        </w:rPr>
        <w:t xml:space="preserve">（1）</w:t>
      </w:r>
      <w:r>
        <w:rPr>
          <w:rFonts w:hint="eastAsia" w:ascii="宋体" w:hAnsi="宋体"/>
          <w:szCs w:val="21"/>
          <w:highlight w:val="none"/>
          <w:lang w:val="zh-CN"/>
        </w:rPr>
        <w:t xml:space="preserve">技术部分是证明</w:t>
      </w:r>
      <w:r>
        <w:rPr>
          <w:rFonts w:hint="eastAsia" w:ascii="宋体" w:hAnsi="宋体"/>
          <w:szCs w:val="21"/>
          <w:highlight w:val="none"/>
        </w:rPr>
        <w:t xml:space="preserve">供应商提供的产品和服务是合格的、并符合磋商文件要求的证明文件，以及</w:t>
      </w:r>
      <w:r>
        <w:rPr>
          <w:rFonts w:hint="eastAsia" w:ascii="宋体" w:hAnsi="宋体"/>
          <w:szCs w:val="21"/>
          <w:highlight w:val="none"/>
          <w:lang w:val="zh-CN"/>
        </w:rPr>
        <w:t xml:space="preserve">对磋商报价表中的服务的详细说明，这些文件可以是文字资料、图纸和数据等。</w:t>
      </w:r>
      <w:r>
        <w:rPr>
          <w:rFonts w:ascii="宋体" w:hAnsi="宋体"/>
          <w:szCs w:val="21"/>
          <w:highlight w:val="none"/>
          <w:lang w:val="zh-CN"/>
        </w:rPr>
      </w:r>
      <w:r/>
    </w:p>
    <w:p>
      <w:pPr>
        <w:pStyle w:val="747"/>
        <w:ind w:firstLine="420"/>
        <w:spacing w:line="360" w:lineRule="auto"/>
        <w:rPr>
          <w:rFonts w:ascii="宋体" w:hAnsi="宋体"/>
          <w:szCs w:val="21"/>
          <w:highlight w:val="none"/>
          <w:lang w:val="zh-CN"/>
        </w:rPr>
      </w:pPr>
      <w:r>
        <w:rPr>
          <w:rFonts w:hint="eastAsia" w:ascii="宋体" w:hAnsi="宋体"/>
          <w:szCs w:val="21"/>
          <w:highlight w:val="none"/>
          <w:lang w:val="zh-CN"/>
        </w:rPr>
        <w:t xml:space="preserve">（2）若技术性能无特殊说明，则按国家有关部门最新颁布的标准及规范为准；</w:t>
      </w:r>
      <w:r>
        <w:rPr>
          <w:rFonts w:ascii="宋体" w:hAnsi="宋体"/>
          <w:szCs w:val="21"/>
          <w:highlight w:val="none"/>
          <w:lang w:val="zh-CN"/>
        </w:rPr>
      </w:r>
      <w:r/>
    </w:p>
    <w:p>
      <w:pPr>
        <w:pStyle w:val="747"/>
        <w:ind w:firstLine="420"/>
        <w:spacing w:line="360" w:lineRule="auto"/>
        <w:rPr>
          <w:rFonts w:ascii="宋体" w:hAnsi="宋体"/>
          <w:szCs w:val="21"/>
          <w:highlight w:val="none"/>
          <w:lang w:val="zh-CN"/>
        </w:rPr>
      </w:pPr>
      <w:r>
        <w:rPr>
          <w:rFonts w:hint="eastAsia" w:ascii="宋体" w:hAnsi="宋体"/>
          <w:szCs w:val="21"/>
          <w:highlight w:val="none"/>
          <w:lang w:val="zh-CN"/>
        </w:rPr>
        <w:t xml:space="preserve">（3）提供的服务如与磋商文件要求有不符之处，应说明其差别之所在，并在《技术条款偏离表》中逐条予以说明。</w:t>
      </w:r>
      <w:r>
        <w:rPr>
          <w:rFonts w:ascii="宋体" w:hAnsi="宋体"/>
          <w:szCs w:val="21"/>
          <w:highlight w:val="none"/>
          <w:lang w:val="zh-CN"/>
        </w:rPr>
      </w:r>
      <w:r/>
    </w:p>
    <w:p>
      <w:pPr>
        <w:pStyle w:val="747"/>
        <w:ind w:firstLine="420"/>
        <w:spacing w:line="360" w:lineRule="auto"/>
        <w:rPr>
          <w:rFonts w:ascii="宋体" w:hAnsi="宋体"/>
          <w:b/>
          <w:szCs w:val="21"/>
          <w:highlight w:val="none"/>
          <w:lang w:val="zh-CN"/>
        </w:rPr>
      </w:pPr>
      <w:r>
        <w:rPr>
          <w:rFonts w:hint="eastAsia" w:ascii="宋体" w:hAnsi="宋体"/>
          <w:szCs w:val="21"/>
          <w:highlight w:val="none"/>
          <w:lang w:val="zh-CN"/>
        </w:rPr>
        <w:t xml:space="preserve">（4）磋商响应文件应按照磋商文件要求提供技术资料、文件和有关证明，包括但不限于</w:t>
      </w:r>
      <w:r>
        <w:rPr>
          <w:rFonts w:hint="eastAsia" w:ascii="宋体" w:hAnsi="宋体"/>
          <w:b/>
          <w:szCs w:val="21"/>
          <w:highlight w:val="none"/>
          <w:lang w:val="zh-CN"/>
        </w:rPr>
        <w:t xml:space="preserve">其中加</w:t>
      </w:r>
      <w:r>
        <w:rPr>
          <w:rFonts w:ascii="宋体" w:hAnsi="宋体" w:cs="Trebuchet MS"/>
          <w:b/>
          <w:szCs w:val="21"/>
          <w:highlight w:val="none"/>
          <w:lang w:val="zh-CN"/>
        </w:rPr>
        <w:t xml:space="preserve">★</w:t>
      </w:r>
      <w:r>
        <w:rPr>
          <w:rFonts w:hint="eastAsia" w:ascii="宋体" w:hAnsi="宋体"/>
          <w:b/>
          <w:szCs w:val="21"/>
          <w:highlight w:val="none"/>
          <w:lang w:val="zh-CN"/>
        </w:rPr>
        <w:t xml:space="preserve">项目不得有缺失或无效：</w:t>
      </w:r>
      <w:r>
        <w:rPr>
          <w:rFonts w:ascii="宋体" w:hAnsi="宋体"/>
          <w:b/>
          <w:szCs w:val="21"/>
          <w:highlight w:val="none"/>
          <w:lang w:val="zh-CN"/>
        </w:rPr>
      </w:r>
      <w:r/>
    </w:p>
    <w:p>
      <w:pPr>
        <w:pStyle w:val="747"/>
        <w:ind w:firstLine="420"/>
        <w:jc w:val="left"/>
        <w:spacing w:line="360" w:lineRule="auto"/>
        <w:widowControl/>
        <w:rPr>
          <w:rFonts w:hint="eastAsia" w:ascii="宋体" w:hAnsi="宋体" w:cs="Trebuchet MS"/>
          <w:szCs w:val="21"/>
          <w:highlight w:val="none"/>
          <w:lang w:val="zh-CN"/>
        </w:rPr>
      </w:pPr>
      <w:r>
        <w:rPr>
          <w:rFonts w:hint="eastAsia" w:ascii="宋体" w:hAnsi="宋体" w:cs="Trebuchet MS"/>
          <w:szCs w:val="21"/>
          <w:highlight w:val="none"/>
        </w:rPr>
        <w:t xml:space="preserve">①</w:t>
      </w:r>
      <w:r>
        <w:rPr>
          <w:rFonts w:ascii="宋体" w:hAnsi="宋体" w:cs="Trebuchet MS"/>
          <w:b/>
          <w:szCs w:val="21"/>
          <w:highlight w:val="none"/>
          <w:lang w:val="zh-CN"/>
        </w:rPr>
        <w:t xml:space="preserve">★</w:t>
      </w:r>
      <w:r>
        <w:rPr>
          <w:rFonts w:hint="eastAsia" w:ascii="宋体" w:hAnsi="宋体" w:cs="Trebuchet MS"/>
          <w:szCs w:val="21"/>
          <w:highlight w:val="none"/>
          <w:lang w:val="zh-CN"/>
        </w:rPr>
        <w:t xml:space="preserve">服务方案；</w:t>
      </w:r>
      <w:r>
        <w:rPr>
          <w:rFonts w:hint="eastAsia" w:ascii="宋体" w:hAnsi="宋体" w:cs="Trebuchet MS"/>
          <w:szCs w:val="21"/>
          <w:highlight w:val="none"/>
          <w:lang w:val="zh-CN"/>
        </w:rPr>
      </w:r>
      <w:r/>
    </w:p>
    <w:p>
      <w:pPr>
        <w:pStyle w:val="747"/>
        <w:ind w:firstLine="420"/>
        <w:jc w:val="left"/>
        <w:spacing w:line="360" w:lineRule="auto"/>
        <w:widowControl/>
        <w:rPr>
          <w:rFonts w:hint="eastAsia" w:ascii="宋体" w:hAnsi="宋体" w:cs="Trebuchet MS"/>
          <w:szCs w:val="21"/>
          <w:highlight w:val="none"/>
          <w:lang w:val="zh-CN"/>
        </w:rPr>
      </w:pPr>
      <w:r>
        <w:rPr>
          <w:rFonts w:hint="eastAsia" w:ascii="宋体" w:hAnsi="宋体" w:cs="Trebuchet MS"/>
          <w:szCs w:val="21"/>
          <w:highlight w:val="none"/>
          <w:lang w:val="zh-CN"/>
        </w:rPr>
        <w:t xml:space="preserve">②</w:t>
      </w:r>
      <w:r>
        <w:rPr>
          <w:rFonts w:ascii="宋体" w:hAnsi="宋体" w:cs="Trebuchet MS"/>
          <w:b/>
          <w:szCs w:val="21"/>
          <w:highlight w:val="none"/>
          <w:lang w:val="zh-CN"/>
        </w:rPr>
        <w:t xml:space="preserve">★</w:t>
      </w:r>
      <w:r>
        <w:rPr>
          <w:rFonts w:hint="eastAsia" w:ascii="宋体" w:hAnsi="宋体" w:cs="Trebuchet MS"/>
          <w:szCs w:val="21"/>
          <w:highlight w:val="none"/>
          <w:lang w:val="zh-CN"/>
        </w:rPr>
        <w:t xml:space="preserve">技术条款偏离表；</w:t>
      </w:r>
      <w:r>
        <w:rPr>
          <w:rFonts w:hint="eastAsia" w:ascii="宋体" w:hAnsi="宋体" w:cs="Trebuchet MS"/>
          <w:szCs w:val="21"/>
          <w:highlight w:val="none"/>
          <w:lang w:val="zh-CN"/>
        </w:rPr>
      </w:r>
      <w:r/>
    </w:p>
    <w:p>
      <w:pPr>
        <w:pStyle w:val="747"/>
        <w:ind w:firstLine="420"/>
        <w:jc w:val="left"/>
        <w:spacing w:line="360" w:lineRule="auto"/>
        <w:widowControl/>
        <w:rPr>
          <w:rFonts w:ascii="宋体" w:hAnsi="宋体" w:cs="Trebuchet MS"/>
          <w:szCs w:val="21"/>
          <w:highlight w:val="none"/>
          <w:lang w:val="zh-CN"/>
        </w:rPr>
      </w:pPr>
      <w:r>
        <w:rPr>
          <w:rFonts w:hint="eastAsia" w:ascii="宋体" w:hAnsi="宋体" w:cs="Trebuchet MS"/>
          <w:szCs w:val="21"/>
          <w:highlight w:val="none"/>
        </w:rPr>
        <w:t xml:space="preserve">③</w:t>
      </w:r>
      <w:r>
        <w:rPr>
          <w:rFonts w:hint="eastAsia" w:ascii="宋体" w:hAnsi="宋体" w:cs="宋体"/>
          <w:bCs/>
          <w:szCs w:val="21"/>
          <w:highlight w:val="none"/>
          <w:lang w:val="zh-CN"/>
        </w:rPr>
        <w:t xml:space="preserve">供应商实施本项目拟投入的专业人员一览表；</w:t>
      </w:r>
      <w:r>
        <w:rPr>
          <w:rFonts w:ascii="宋体" w:hAnsi="宋体" w:cs="Trebuchet MS"/>
          <w:szCs w:val="21"/>
          <w:highlight w:val="none"/>
          <w:lang w:val="zh-CN"/>
        </w:rPr>
      </w:r>
      <w:r/>
    </w:p>
    <w:p>
      <w:pPr>
        <w:pStyle w:val="747"/>
        <w:ind w:firstLine="420"/>
        <w:jc w:val="left"/>
        <w:spacing w:line="360" w:lineRule="auto"/>
        <w:widowControl/>
        <w:rPr>
          <w:rFonts w:hint="eastAsia" w:ascii="宋体" w:hAnsi="宋体" w:cs="宋体"/>
          <w:bCs/>
          <w:szCs w:val="21"/>
          <w:highlight w:val="none"/>
          <w:lang w:val="zh-CN"/>
        </w:rPr>
      </w:pPr>
      <w:r>
        <w:rPr>
          <w:rFonts w:hint="eastAsia" w:ascii="宋体" w:hAnsi="宋体" w:cs="Trebuchet MS"/>
          <w:szCs w:val="21"/>
          <w:highlight w:val="none"/>
          <w:lang w:val="zh-CN"/>
        </w:rPr>
        <w:t xml:space="preserve">④供应商认为需要提供的其他技术资料。</w:t>
      </w:r>
      <w:r>
        <w:rPr>
          <w:rFonts w:hint="eastAsia" w:ascii="宋体" w:hAnsi="宋体" w:cs="宋体"/>
          <w:bCs/>
          <w:szCs w:val="21"/>
          <w:highlight w:val="none"/>
          <w:lang w:val="zh-CN"/>
        </w:rPr>
      </w:r>
      <w:r/>
    </w:p>
    <w:p>
      <w:pPr>
        <w:pStyle w:val="747"/>
        <w:ind w:firstLine="420"/>
        <w:jc w:val="left"/>
        <w:spacing w:line="360" w:lineRule="auto"/>
        <w:widowControl/>
        <w:rPr>
          <w:rFonts w:ascii="宋体" w:hAnsi="宋体" w:cs="Trebuchet MS"/>
          <w:b/>
          <w:szCs w:val="21"/>
          <w:highlight w:val="none"/>
          <w:lang w:val="zh-CN"/>
        </w:rPr>
      </w:pPr>
      <w:r>
        <w:rPr>
          <w:rFonts w:hint="eastAsia" w:ascii="宋体" w:hAnsi="宋体" w:cs="Trebuchet MS"/>
          <w:b/>
          <w:szCs w:val="21"/>
          <w:highlight w:val="none"/>
          <w:lang w:val="zh-CN"/>
        </w:rPr>
        <w:t xml:space="preserve">7.</w:t>
      </w:r>
      <w:r>
        <w:rPr>
          <w:rFonts w:hint="eastAsia" w:ascii="宋体" w:hAnsi="宋体" w:cs="Trebuchet MS"/>
          <w:b/>
          <w:szCs w:val="21"/>
          <w:highlight w:val="none"/>
        </w:rPr>
        <w:t xml:space="preserve">5 </w:t>
      </w:r>
      <w:r>
        <w:rPr>
          <w:rFonts w:hint="eastAsia" w:ascii="宋体" w:hAnsi="宋体" w:cs="Trebuchet MS"/>
          <w:b/>
          <w:szCs w:val="21"/>
          <w:highlight w:val="none"/>
          <w:lang w:val="zh-CN"/>
        </w:rPr>
        <w:t xml:space="preserve">磋商响应文件的价格部分</w:t>
      </w:r>
      <w:r>
        <w:rPr>
          <w:rFonts w:ascii="宋体" w:hAnsi="宋体" w:cs="Trebuchet MS"/>
          <w:b/>
          <w:szCs w:val="21"/>
          <w:highlight w:val="none"/>
          <w:lang w:val="zh-CN"/>
        </w:rPr>
      </w:r>
      <w:r/>
    </w:p>
    <w:p>
      <w:pPr>
        <w:pStyle w:val="747"/>
        <w:ind w:firstLine="420"/>
        <w:spacing w:line="360" w:lineRule="auto"/>
        <w:rPr>
          <w:rFonts w:ascii="宋体" w:hAnsi="宋体" w:cs="Trebuchet MS"/>
          <w:szCs w:val="21"/>
          <w:highlight w:val="none"/>
          <w:lang w:val="zh-CN"/>
        </w:rPr>
      </w:pPr>
      <w:r>
        <w:rPr>
          <w:rFonts w:hint="eastAsia" w:ascii="宋体" w:hAnsi="宋体" w:cs="Trebuchet MS"/>
          <w:szCs w:val="21"/>
          <w:highlight w:val="none"/>
          <w:lang w:val="zh-CN"/>
        </w:rPr>
        <w:t xml:space="preserve">（1）价格部分是对磋商货物及服务价格构成的说明，每一项服务仅接受一个价格。</w:t>
      </w:r>
      <w:r>
        <w:rPr>
          <w:rFonts w:ascii="宋体" w:hAnsi="宋体" w:cs="Trebuchet MS"/>
          <w:szCs w:val="21"/>
          <w:highlight w:val="none"/>
          <w:lang w:val="zh-CN"/>
        </w:rPr>
      </w:r>
      <w:r/>
    </w:p>
    <w:p>
      <w:pPr>
        <w:pStyle w:val="747"/>
        <w:ind w:firstLine="420"/>
        <w:spacing w:line="360" w:lineRule="auto"/>
        <w:rPr>
          <w:rFonts w:ascii="宋体" w:hAnsi="宋体" w:cs="Trebuchet MS"/>
          <w:szCs w:val="21"/>
          <w:highlight w:val="none"/>
          <w:lang w:val="zh-CN"/>
        </w:rPr>
      </w:pPr>
      <w:r>
        <w:rPr>
          <w:rFonts w:hint="eastAsia" w:ascii="宋体" w:hAnsi="宋体" w:cs="Trebuchet MS"/>
          <w:szCs w:val="21"/>
          <w:highlight w:val="none"/>
          <w:lang w:val="zh-CN"/>
        </w:rPr>
        <w:t xml:space="preserve">（</w:t>
      </w:r>
      <w:r>
        <w:rPr>
          <w:rFonts w:ascii="宋体" w:hAnsi="宋体" w:cs="Trebuchet MS"/>
          <w:szCs w:val="21"/>
          <w:highlight w:val="none"/>
          <w:lang w:val="zh-CN"/>
        </w:rPr>
        <w:t xml:space="preserve">2</w:t>
      </w:r>
      <w:r>
        <w:rPr>
          <w:rFonts w:hint="eastAsia" w:ascii="宋体" w:hAnsi="宋体" w:cs="Trebuchet MS"/>
          <w:szCs w:val="21"/>
          <w:highlight w:val="none"/>
          <w:lang w:val="zh-CN"/>
        </w:rPr>
        <w:t xml:space="preserve">）供应商的任何错漏、优惠、竞争性报价不得作为减轻责任、减少服务、增加收费、降低质量的理由。在验收过程中，如发现有漏项、缺件，供应商应无条件、无偿补齐，所发生的一切费用，视为已包含在供应商的最终磋商报价中。</w:t>
      </w:r>
      <w:r>
        <w:rPr>
          <w:rFonts w:ascii="宋体" w:hAnsi="宋体" w:cs="Trebuchet MS"/>
          <w:szCs w:val="21"/>
          <w:highlight w:val="none"/>
          <w:lang w:val="zh-CN"/>
        </w:rPr>
      </w:r>
      <w:r/>
    </w:p>
    <w:p>
      <w:pPr>
        <w:pStyle w:val="747"/>
        <w:ind w:firstLine="420"/>
        <w:spacing w:line="360" w:lineRule="auto"/>
        <w:rPr>
          <w:rFonts w:ascii="宋体" w:hAnsi="宋体" w:cs="Trebuchet MS"/>
          <w:szCs w:val="21"/>
          <w:highlight w:val="none"/>
          <w:lang w:val="zh-CN"/>
        </w:rPr>
      </w:pPr>
      <w:r>
        <w:rPr>
          <w:rFonts w:hint="eastAsia" w:ascii="宋体" w:hAnsi="宋体" w:cs="Trebuchet MS"/>
          <w:szCs w:val="21"/>
          <w:highlight w:val="none"/>
          <w:lang w:val="zh-CN"/>
        </w:rPr>
        <w:t xml:space="preserve">（</w:t>
      </w:r>
      <w:r>
        <w:rPr>
          <w:rFonts w:ascii="宋体" w:hAnsi="宋体" w:cs="Trebuchet MS"/>
          <w:szCs w:val="21"/>
          <w:highlight w:val="none"/>
          <w:lang w:val="zh-CN"/>
        </w:rPr>
        <w:t xml:space="preserve">3</w:t>
      </w:r>
      <w:r>
        <w:rPr>
          <w:rFonts w:hint="eastAsia" w:ascii="宋体" w:hAnsi="宋体" w:cs="Trebuchet MS"/>
          <w:szCs w:val="21"/>
          <w:highlight w:val="none"/>
          <w:lang w:val="zh-CN"/>
        </w:rPr>
        <w:t xml:space="preserve">）供应商应以表格形式详细说明服务的价格构成，以及价格构成各项因素的单价和总价。供应商系中小企业（含中型、小型、微型企业），并由本企业提供服务的，须在《磋商报价表》、《磋商分项报价表》中注明。</w:t>
      </w:r>
      <w:r>
        <w:rPr>
          <w:rFonts w:ascii="宋体" w:hAnsi="宋体" w:cs="Trebuchet MS"/>
          <w:szCs w:val="21"/>
          <w:highlight w:val="none"/>
          <w:lang w:val="zh-CN"/>
        </w:rPr>
      </w:r>
      <w:r/>
    </w:p>
    <w:p>
      <w:pPr>
        <w:pStyle w:val="747"/>
        <w:ind w:firstLine="420"/>
        <w:spacing w:line="360" w:lineRule="auto"/>
        <w:rPr>
          <w:rFonts w:hint="eastAsia" w:ascii="宋体" w:hAnsi="宋体" w:cs="Trebuchet MS"/>
          <w:b/>
          <w:szCs w:val="21"/>
          <w:highlight w:val="none"/>
          <w:lang w:val="zh-CN"/>
        </w:rPr>
      </w:pPr>
      <w:r>
        <w:rPr>
          <w:rFonts w:hint="eastAsia" w:ascii="宋体" w:hAnsi="宋体" w:cs="Trebuchet MS"/>
          <w:b/>
          <w:szCs w:val="21"/>
          <w:highlight w:val="none"/>
          <w:lang w:val="zh-CN"/>
        </w:rPr>
        <w:t xml:space="preserve">（</w:t>
      </w:r>
      <w:r>
        <w:rPr>
          <w:rFonts w:ascii="宋体" w:hAnsi="宋体" w:cs="Trebuchet MS"/>
          <w:b/>
          <w:szCs w:val="21"/>
          <w:highlight w:val="none"/>
          <w:lang w:val="zh-CN"/>
        </w:rPr>
        <w:t xml:space="preserve">4</w:t>
      </w:r>
      <w:r>
        <w:rPr>
          <w:rFonts w:hint="eastAsia" w:ascii="宋体" w:hAnsi="宋体" w:cs="Trebuchet MS"/>
          <w:b/>
          <w:szCs w:val="21"/>
          <w:highlight w:val="none"/>
          <w:lang w:val="zh-CN"/>
        </w:rPr>
        <w:t xml:space="preserve">）《磋商报价表》须</w:t>
      </w:r>
      <w:r>
        <w:rPr>
          <w:rFonts w:hint="eastAsia" w:ascii="宋体" w:hAnsi="宋体" w:cs="Trebuchet MS"/>
          <w:szCs w:val="21"/>
          <w:highlight w:val="none"/>
          <w:lang w:val="zh-CN"/>
        </w:rPr>
        <w:t xml:space="preserve">加盖单位公章上传在磋商响应文件中。</w:t>
      </w:r>
      <w:r>
        <w:rPr>
          <w:rFonts w:hint="eastAsia" w:ascii="宋体" w:hAnsi="宋体" w:cs="Trebuchet MS"/>
          <w:b/>
          <w:szCs w:val="21"/>
          <w:highlight w:val="none"/>
          <w:lang w:val="zh-CN"/>
        </w:rPr>
      </w:r>
      <w:r/>
    </w:p>
    <w:p>
      <w:pPr>
        <w:pStyle w:val="747"/>
        <w:ind w:firstLine="420"/>
        <w:spacing w:line="360" w:lineRule="auto"/>
        <w:rPr>
          <w:rFonts w:hint="eastAsia" w:ascii="宋体" w:hAnsi="宋体" w:cs="Trebuchet MS"/>
          <w:szCs w:val="21"/>
          <w:highlight w:val="none"/>
          <w:lang w:val="zh-CN"/>
        </w:rPr>
      </w:pPr>
      <w:r>
        <w:rPr>
          <w:rFonts w:hint="eastAsia" w:ascii="宋体" w:hAnsi="宋体" w:cs="Trebuchet MS"/>
          <w:szCs w:val="21"/>
          <w:highlight w:val="none"/>
          <w:lang w:val="zh-CN"/>
        </w:rPr>
        <w:t xml:space="preserve">（</w:t>
      </w:r>
      <w:r>
        <w:rPr>
          <w:rFonts w:ascii="宋体" w:hAnsi="宋体" w:cs="Trebuchet MS"/>
          <w:szCs w:val="21"/>
          <w:highlight w:val="none"/>
          <w:lang w:val="zh-CN"/>
        </w:rPr>
        <w:t xml:space="preserve">5</w:t>
      </w:r>
      <w:r>
        <w:rPr>
          <w:rFonts w:hint="eastAsia" w:ascii="宋体" w:hAnsi="宋体" w:cs="Trebuchet MS"/>
          <w:szCs w:val="21"/>
          <w:highlight w:val="none"/>
          <w:lang w:val="zh-CN"/>
        </w:rPr>
        <w:t xml:space="preserve">）报价应包含完成采购项目服务内容的所有一切费用，相应服务风险及政策性文件规定等各项费用；为完成合同约定范围内的所有服务内容工作所涉及到的技术等相关费用。供应商应充分考虑到市场价格变动，以及项目实施过程中的不可预见因素。如果有漏项，视同让利。</w:t>
      </w:r>
      <w:r>
        <w:rPr>
          <w:rFonts w:hint="eastAsia" w:ascii="宋体" w:hAnsi="宋体" w:cs="Trebuchet MS"/>
          <w:szCs w:val="21"/>
          <w:highlight w:val="none"/>
          <w:lang w:val="zh-CN"/>
        </w:rPr>
      </w:r>
      <w:r/>
    </w:p>
    <w:p>
      <w:pPr>
        <w:pStyle w:val="747"/>
        <w:ind w:firstLine="420"/>
        <w:spacing w:line="360" w:lineRule="auto"/>
        <w:rPr>
          <w:rFonts w:ascii="宋体" w:hAnsi="宋体" w:cs="Trebuchet MS"/>
          <w:szCs w:val="21"/>
          <w:highlight w:val="none"/>
          <w:lang w:val="zh-CN"/>
        </w:rPr>
      </w:pPr>
      <w:r>
        <w:rPr>
          <w:rFonts w:ascii="宋体" w:hAnsi="宋体" w:cs="Trebuchet MS"/>
          <w:szCs w:val="21"/>
          <w:highlight w:val="none"/>
          <w:lang w:val="zh-CN"/>
        </w:rPr>
        <w:t xml:space="preserve">（6）政府采购提倡公平竞争，反对盲目压价参与磋商，任何盲目压价和低于成本报价将会被拒绝。</w:t>
      </w:r>
      <w:r>
        <w:rPr>
          <w:rFonts w:ascii="宋体" w:hAnsi="宋体" w:cs="Trebuchet MS"/>
          <w:szCs w:val="21"/>
          <w:highlight w:val="none"/>
          <w:lang w:val="zh-CN"/>
        </w:rPr>
      </w:r>
      <w:r/>
    </w:p>
    <w:p>
      <w:pPr>
        <w:pStyle w:val="747"/>
        <w:ind w:firstLine="420"/>
        <w:spacing w:line="360" w:lineRule="auto"/>
        <w:rPr>
          <w:rFonts w:hint="eastAsia" w:ascii="宋体" w:hAnsi="宋体" w:cs="Trebuchet MS"/>
          <w:b/>
          <w:bCs/>
          <w:szCs w:val="21"/>
          <w:highlight w:val="none"/>
        </w:rPr>
      </w:pPr>
      <w:r>
        <w:rPr>
          <w:rFonts w:hint="eastAsia" w:ascii="宋体" w:hAnsi="宋体" w:cs="Trebuchet MS"/>
          <w:b/>
          <w:bCs/>
          <w:szCs w:val="21"/>
          <w:highlight w:val="none"/>
          <w:lang w:val="zh-CN"/>
        </w:rPr>
        <w:t xml:space="preserve">8、磋商保证金：本项目不收取保证金。</w:t>
      </w:r>
      <w:r>
        <w:rPr>
          <w:rFonts w:hint="eastAsia" w:ascii="宋体" w:hAnsi="宋体" w:cs="Trebuchet MS"/>
          <w:b/>
          <w:bCs/>
          <w:szCs w:val="21"/>
          <w:highlight w:val="none"/>
        </w:rPr>
      </w:r>
      <w:r/>
    </w:p>
    <w:p>
      <w:pPr>
        <w:pStyle w:val="983"/>
        <w:spacing w:before="240" w:after="240" w:line="360" w:lineRule="auto"/>
        <w:tabs>
          <w:tab w:val="left" w:pos="630" w:leader="none"/>
          <w:tab w:val="left" w:pos="992" w:leader="none"/>
        </w:tabs>
        <w:rPr>
          <w:rFonts w:hint="eastAsia" w:ascii="宋体" w:hAnsi="宋体" w:eastAsia="宋体"/>
          <w:bCs/>
          <w:szCs w:val="28"/>
          <w:highlight w:val="none"/>
          <w:shd w:val="clear" w:color="auto" w:fill="ffffff"/>
        </w:rPr>
      </w:pPr>
      <w:r/>
      <w:bookmarkStart w:id="23" w:name="_Toc85525786"/>
      <w:r/>
      <w:bookmarkStart w:id="24" w:name="_Toc5958"/>
      <w:r>
        <w:rPr>
          <w:rFonts w:hint="eastAsia" w:ascii="宋体" w:hAnsi="宋体" w:eastAsia="宋体"/>
          <w:szCs w:val="28"/>
          <w:highlight w:val="none"/>
          <w:shd w:val="clear" w:color="auto" w:fill="ffffff"/>
        </w:rPr>
        <w:t xml:space="preserve">三、磋商响应文件的</w:t>
      </w:r>
      <w:bookmarkEnd w:id="23"/>
      <w:r>
        <w:rPr>
          <w:rFonts w:hint="eastAsia" w:ascii="宋体" w:hAnsi="宋体" w:eastAsia="宋体"/>
          <w:szCs w:val="28"/>
          <w:highlight w:val="none"/>
          <w:shd w:val="clear" w:color="auto" w:fill="ffffff"/>
        </w:rPr>
        <w:t xml:space="preserve">提交</w:t>
      </w:r>
      <w:bookmarkEnd w:id="24"/>
      <w:r>
        <w:rPr>
          <w:rFonts w:hint="eastAsia" w:ascii="宋体" w:hAnsi="宋体" w:eastAsia="宋体"/>
          <w:bCs/>
          <w:szCs w:val="28"/>
          <w:highlight w:val="none"/>
          <w:shd w:val="clear" w:color="auto" w:fill="ffffff"/>
        </w:rPr>
      </w:r>
      <w:r/>
    </w:p>
    <w:p>
      <w:pPr>
        <w:pStyle w:val="747"/>
        <w:ind w:firstLine="420"/>
        <w:spacing w:line="360" w:lineRule="auto"/>
        <w:rPr>
          <w:rFonts w:hint="eastAsia" w:ascii="宋体" w:hAnsi="宋体" w:cs="Trebuchet MS"/>
          <w:bCs/>
          <w:szCs w:val="21"/>
          <w:highlight w:val="none"/>
          <w:shd w:val="clear" w:color="auto" w:fill="ffffff"/>
        </w:rPr>
      </w:pPr>
      <w:r>
        <w:rPr>
          <w:rFonts w:hint="eastAsia" w:ascii="宋体" w:hAnsi="宋体" w:cs="Trebuchet MS"/>
          <w:b/>
          <w:szCs w:val="21"/>
          <w:highlight w:val="none"/>
          <w:shd w:val="clear" w:color="auto" w:fill="ffffff"/>
        </w:rPr>
        <w:t xml:space="preserve">9、磋商响应文件的密封和提交</w:t>
      </w:r>
      <w:r>
        <w:rPr>
          <w:rFonts w:hint="eastAsia" w:ascii="宋体" w:hAnsi="宋体" w:cs="Trebuchet MS"/>
          <w:bCs/>
          <w:szCs w:val="21"/>
          <w:highlight w:val="none"/>
          <w:shd w:val="clear" w:color="auto" w:fill="ffffff"/>
        </w:rPr>
      </w:r>
      <w:r/>
    </w:p>
    <w:p>
      <w:pPr>
        <w:pStyle w:val="747"/>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9.1 供应商应当按照《操作手册》规定，在磋商公告规定的提交响应文件截止时间前制作并上传电子响应文件。</w:t>
      </w:r>
      <w:r>
        <w:rPr>
          <w:rFonts w:hint="eastAsia" w:ascii="宋体" w:hAnsi="宋体"/>
          <w:bCs/>
          <w:szCs w:val="21"/>
          <w:highlight w:val="none"/>
        </w:rPr>
      </w:r>
      <w:r/>
    </w:p>
    <w:p>
      <w:pPr>
        <w:pStyle w:val="747"/>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9.2 供应商应充分考虑网络环境、网络带宽等因素可能对磋商产生的影响，如因供应商自身原因造成的电子响应文件上传不成功的，按照本磋商文件第二章第14.5条规定做无效响应处理。</w:t>
      </w:r>
      <w:r>
        <w:rPr>
          <w:rFonts w:hint="eastAsia" w:ascii="宋体" w:hAnsi="宋体"/>
          <w:bCs/>
          <w:szCs w:val="21"/>
          <w:highlight w:val="none"/>
        </w:rPr>
      </w:r>
      <w:r/>
    </w:p>
    <w:p>
      <w:pPr>
        <w:pStyle w:val="836"/>
        <w:ind w:firstLine="420"/>
        <w:spacing w:line="360" w:lineRule="auto"/>
        <w:rPr>
          <w:rFonts w:hint="eastAsia" w:ascii="宋体" w:hAnsi="宋体"/>
          <w:szCs w:val="21"/>
          <w:highlight w:val="none"/>
          <w:lang w:val="en-US"/>
        </w:rPr>
      </w:pPr>
      <w:r>
        <w:rPr>
          <w:rFonts w:hint="eastAsia" w:ascii="宋体" w:hAnsi="宋体"/>
          <w:bCs/>
          <w:szCs w:val="21"/>
          <w:highlight w:val="none"/>
          <w:lang w:val="en-US"/>
        </w:rPr>
        <w:t xml:space="preserve">9.3 有下列情形之一的磋商响应文件将拒收：</w:t>
      </w:r>
      <w:r>
        <w:rPr>
          <w:rFonts w:hint="eastAsia" w:ascii="宋体" w:hAnsi="宋体"/>
          <w:szCs w:val="21"/>
          <w:highlight w:val="none"/>
          <w:lang w:val="en-US"/>
        </w:rPr>
      </w:r>
      <w:r/>
    </w:p>
    <w:p>
      <w:pPr>
        <w:pStyle w:val="747"/>
        <w:ind w:firstLine="420"/>
        <w:spacing w:line="360" w:lineRule="auto"/>
        <w:rPr>
          <w:rFonts w:hint="eastAsia" w:ascii="宋体" w:hAnsi="宋体"/>
          <w:bCs/>
          <w:szCs w:val="21"/>
          <w:highlight w:val="none"/>
        </w:rPr>
      </w:pPr>
      <w:r>
        <w:rPr>
          <w:rFonts w:hint="eastAsia" w:ascii="宋体" w:hAnsi="宋体"/>
          <w:bCs/>
          <w:szCs w:val="21"/>
          <w:highlight w:val="none"/>
        </w:rPr>
        <w:t xml:space="preserve">（1）在磋商文件要求提交磋商响应文件的截止时间之后上传送达的。</w:t>
      </w:r>
      <w:r>
        <w:rPr>
          <w:rFonts w:hint="eastAsia" w:ascii="宋体" w:hAnsi="宋体"/>
          <w:bCs/>
          <w:szCs w:val="21"/>
          <w:highlight w:val="none"/>
        </w:rPr>
      </w:r>
      <w:r/>
    </w:p>
    <w:p>
      <w:pPr>
        <w:pStyle w:val="747"/>
        <w:ind w:firstLine="422"/>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rPr>
        <w:t xml:space="preserve">10</w:t>
      </w:r>
      <w:r>
        <w:rPr>
          <w:rFonts w:hint="eastAsia" w:ascii="宋体" w:hAnsi="宋体" w:cs="宋体"/>
          <w:b/>
          <w:bCs/>
          <w:szCs w:val="21"/>
          <w:highlight w:val="none"/>
          <w:lang w:val="zh-CN"/>
        </w:rPr>
        <w:t xml:space="preserve">、电子响应文件的撤回和修改</w:t>
      </w:r>
      <w:r>
        <w:rPr>
          <w:rFonts w:hint="eastAsia" w:ascii="宋体" w:hAnsi="宋体" w:cs="宋体"/>
          <w:b/>
          <w:bCs/>
          <w:szCs w:val="21"/>
          <w:highlight w:val="none"/>
          <w:lang w:val="zh-CN"/>
        </w:rPr>
      </w:r>
      <w:r/>
    </w:p>
    <w:p>
      <w:pPr>
        <w:pStyle w:val="747"/>
        <w:ind w:firstLine="420"/>
        <w:jc w:val="left"/>
        <w:spacing w:line="360" w:lineRule="auto"/>
        <w:rPr>
          <w:rFonts w:hint="eastAsia" w:ascii="宋体" w:hAnsi="宋体" w:cs="宋体"/>
          <w:szCs w:val="21"/>
          <w:highlight w:val="none"/>
          <w:lang w:val="zh-CN"/>
        </w:rPr>
      </w:pPr>
      <w:r>
        <w:rPr>
          <w:rFonts w:hint="eastAsia" w:ascii="宋体" w:hAnsi="宋体" w:cs="宋体"/>
          <w:szCs w:val="21"/>
          <w:highlight w:val="none"/>
        </w:rPr>
        <w:t xml:space="preserve">10</w:t>
      </w:r>
      <w:r>
        <w:rPr>
          <w:rFonts w:hint="eastAsia" w:ascii="宋体" w:hAnsi="宋体" w:cs="宋体"/>
          <w:szCs w:val="21"/>
          <w:highlight w:val="none"/>
          <w:lang w:val="zh-CN"/>
        </w:rPr>
        <w:t xml:space="preserve">.1 电子响应文件的撤回</w:t>
      </w:r>
      <w:r>
        <w:rPr>
          <w:rFonts w:hint="eastAsia" w:ascii="宋体" w:hAnsi="宋体" w:cs="宋体"/>
          <w:szCs w:val="21"/>
          <w:highlight w:val="none"/>
          <w:lang w:val="zh-CN"/>
        </w:rPr>
      </w:r>
      <w:r/>
    </w:p>
    <w:p>
      <w:pPr>
        <w:pStyle w:val="747"/>
        <w:ind w:firstLine="420"/>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（1）供应商可在提交响应文件截止时间前撤回其电子响应文件，具体操作方法见《操作手册》。</w:t>
      </w:r>
      <w:r>
        <w:rPr>
          <w:rFonts w:hint="eastAsia" w:ascii="宋体" w:hAnsi="宋体" w:cs="宋体"/>
          <w:szCs w:val="21"/>
          <w:highlight w:val="none"/>
          <w:lang w:val="zh-CN"/>
        </w:rPr>
      </w:r>
      <w:r/>
    </w:p>
    <w:p>
      <w:pPr>
        <w:pStyle w:val="747"/>
        <w:ind w:firstLine="420"/>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（2）供应商撤回电子响应文件，则认为其不再参与本项目磋商活动。</w:t>
      </w:r>
      <w:r>
        <w:rPr>
          <w:rFonts w:hint="eastAsia" w:ascii="宋体" w:hAnsi="宋体" w:cs="宋体"/>
          <w:szCs w:val="21"/>
          <w:highlight w:val="none"/>
          <w:lang w:val="zh-CN"/>
        </w:rPr>
      </w:r>
      <w:r/>
    </w:p>
    <w:p>
      <w:pPr>
        <w:pStyle w:val="747"/>
        <w:ind w:firstLine="420"/>
        <w:jc w:val="left"/>
        <w:spacing w:line="360" w:lineRule="auto"/>
        <w:rPr>
          <w:rFonts w:hint="eastAsia" w:ascii="宋体" w:hAnsi="宋体" w:cs="宋体"/>
          <w:szCs w:val="21"/>
          <w:highlight w:val="none"/>
          <w:lang w:val="zh-CN"/>
        </w:rPr>
      </w:pPr>
      <w:r>
        <w:rPr>
          <w:rFonts w:hint="eastAsia" w:ascii="宋体" w:hAnsi="宋体" w:cs="宋体"/>
          <w:szCs w:val="21"/>
          <w:highlight w:val="none"/>
        </w:rPr>
        <w:t xml:space="preserve">10</w:t>
      </w:r>
      <w:r>
        <w:rPr>
          <w:rFonts w:hint="eastAsia" w:ascii="宋体" w:hAnsi="宋体" w:cs="宋体"/>
          <w:szCs w:val="21"/>
          <w:highlight w:val="none"/>
          <w:lang w:val="zh-CN"/>
        </w:rPr>
        <w:t xml:space="preserve">.2 响应文件的修改</w:t>
      </w:r>
      <w:r>
        <w:rPr>
          <w:rFonts w:hint="eastAsia" w:ascii="宋体" w:hAnsi="宋体" w:cs="宋体"/>
          <w:szCs w:val="21"/>
          <w:highlight w:val="none"/>
          <w:lang w:val="zh-CN"/>
        </w:rPr>
      </w:r>
      <w:r/>
    </w:p>
    <w:p>
      <w:pPr>
        <w:pStyle w:val="747"/>
        <w:ind w:firstLine="420"/>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（1）供应商可在提交响应文件截止时间前对其电子响应文件进行修改，具体操作方法见《操作手册》。</w:t>
      </w:r>
      <w:r>
        <w:rPr>
          <w:rFonts w:hint="eastAsia" w:ascii="宋体" w:hAnsi="宋体" w:cs="宋体"/>
          <w:szCs w:val="21"/>
          <w:highlight w:val="none"/>
          <w:lang w:val="zh-CN"/>
        </w:rPr>
      </w:r>
      <w:r/>
    </w:p>
    <w:p>
      <w:pPr>
        <w:pStyle w:val="747"/>
        <w:ind w:firstLine="420"/>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（2）提交响应文件截止时间之后，供应商不得对其电子响应文件作任何修改。</w:t>
      </w:r>
      <w:r>
        <w:rPr>
          <w:rFonts w:hint="eastAsia" w:ascii="宋体" w:hAnsi="宋体" w:cs="宋体"/>
          <w:szCs w:val="21"/>
          <w:highlight w:val="none"/>
          <w:lang w:val="zh-CN"/>
        </w:rPr>
      </w:r>
      <w:r/>
    </w:p>
    <w:p>
      <w:pPr>
        <w:pStyle w:val="747"/>
        <w:ind w:firstLine="420"/>
        <w:jc w:val="left"/>
        <w:spacing w:line="360" w:lineRule="auto"/>
        <w:rPr>
          <w:rFonts w:hint="eastAsia" w:ascii="宋体" w:hAnsi="宋体"/>
          <w:szCs w:val="21"/>
          <w:highlight w:val="none"/>
        </w:rPr>
      </w:pPr>
      <w:r>
        <w:rPr>
          <w:rFonts w:hint="eastAsia" w:ascii="宋体" w:hAnsi="宋体" w:cs="宋体"/>
          <w:szCs w:val="21"/>
          <w:highlight w:val="none"/>
        </w:rPr>
        <w:t xml:space="preserve">10</w:t>
      </w:r>
      <w:r>
        <w:rPr>
          <w:rFonts w:hint="eastAsia" w:ascii="宋体" w:hAnsi="宋体" w:cs="宋体"/>
          <w:szCs w:val="21"/>
          <w:highlight w:val="none"/>
          <w:lang w:val="zh-CN"/>
        </w:rPr>
        <w:t xml:space="preserve">.3 在提交响应文件截止时间至磋商文件中规定的磋商有效期满之间的这段时间内，供应商不得撤回其响应文件。</w:t>
      </w:r>
      <w:r>
        <w:rPr>
          <w:rFonts w:hint="eastAsia" w:ascii="宋体" w:hAnsi="宋体"/>
          <w:szCs w:val="21"/>
          <w:highlight w:val="none"/>
        </w:rPr>
      </w:r>
      <w:r/>
    </w:p>
    <w:p>
      <w:pPr>
        <w:pStyle w:val="747"/>
        <w:ind w:firstLine="420"/>
        <w:spacing w:line="360" w:lineRule="auto"/>
        <w:rPr>
          <w:rFonts w:ascii="宋体" w:hAnsi="宋体" w:cs="Trebuchet MS"/>
          <w:bCs/>
          <w:szCs w:val="21"/>
          <w:highlight w:val="none"/>
          <w:shd w:val="clear" w:color="auto" w:fill="ffffff"/>
        </w:rPr>
      </w:pPr>
      <w:r>
        <w:rPr>
          <w:rFonts w:hint="eastAsia" w:ascii="宋体" w:hAnsi="宋体" w:cs="Trebuchet MS"/>
          <w:b/>
          <w:szCs w:val="21"/>
          <w:highlight w:val="none"/>
          <w:shd w:val="clear" w:color="auto" w:fill="ffffff"/>
        </w:rPr>
        <w:t xml:space="preserve">11、诚实信用</w:t>
      </w:r>
      <w:r>
        <w:rPr>
          <w:rFonts w:ascii="宋体" w:hAnsi="宋体" w:cs="Trebuchet MS"/>
          <w:bCs/>
          <w:szCs w:val="21"/>
          <w:highlight w:val="none"/>
          <w:shd w:val="clear" w:color="auto" w:fill="ffffff"/>
        </w:rPr>
      </w:r>
      <w:r/>
    </w:p>
    <w:p>
      <w:pPr>
        <w:pStyle w:val="747"/>
        <w:ind w:firstLine="420"/>
        <w:spacing w:line="360" w:lineRule="auto"/>
        <w:rPr>
          <w:rFonts w:ascii="宋体" w:hAnsi="宋体" w:cs="Trebuchet MS"/>
          <w:bCs/>
          <w:szCs w:val="21"/>
          <w:highlight w:val="none"/>
          <w:shd w:val="clear" w:color="auto" w:fill="ffffff"/>
        </w:rPr>
      </w:pPr>
      <w:r>
        <w:rPr>
          <w:rFonts w:hint="eastAsia" w:ascii="宋体" w:hAnsi="宋体" w:cs="Trebuchet MS"/>
          <w:bCs/>
          <w:szCs w:val="21"/>
          <w:highlight w:val="none"/>
          <w:shd w:val="clear" w:color="auto" w:fill="ffffff"/>
        </w:rPr>
        <w:t xml:space="preserve">11.1 供应商之间不得相互串通报价，不得妨碍其他供应商的公平竞争，不得损害采购人或者其他供应商的合法权益。</w:t>
      </w:r>
      <w:r>
        <w:rPr>
          <w:rFonts w:ascii="宋体" w:hAnsi="宋体" w:cs="Trebuchet MS"/>
          <w:bCs/>
          <w:szCs w:val="21"/>
          <w:highlight w:val="none"/>
          <w:shd w:val="clear" w:color="auto" w:fill="ffffff"/>
        </w:rPr>
      </w:r>
      <w:r/>
    </w:p>
    <w:p>
      <w:pPr>
        <w:pStyle w:val="747"/>
        <w:ind w:firstLine="420"/>
        <w:spacing w:line="360" w:lineRule="auto"/>
        <w:rPr>
          <w:rFonts w:ascii="宋体" w:hAnsi="宋体" w:cs="Trebuchet MS"/>
          <w:bCs/>
          <w:szCs w:val="21"/>
          <w:highlight w:val="none"/>
          <w:shd w:val="clear" w:color="auto" w:fill="ffffff"/>
        </w:rPr>
      </w:pPr>
      <w:r>
        <w:rPr>
          <w:rFonts w:hint="eastAsia" w:ascii="宋体" w:hAnsi="宋体" w:cs="Trebuchet MS"/>
          <w:bCs/>
          <w:szCs w:val="21"/>
          <w:highlight w:val="none"/>
          <w:shd w:val="clear" w:color="auto" w:fill="ffffff"/>
        </w:rPr>
        <w:t xml:space="preserve">11.2 供应商不得以向工作人员、磋商</w:t>
      </w:r>
      <w:r>
        <w:rPr>
          <w:rFonts w:hint="eastAsia" w:ascii="宋体" w:hAnsi="宋体" w:cs="Trebuchet MS"/>
          <w:szCs w:val="21"/>
          <w:highlight w:val="none"/>
          <w:lang w:val="zh-CN"/>
        </w:rPr>
        <w:t xml:space="preserve">委员会</w:t>
      </w:r>
      <w:r>
        <w:rPr>
          <w:rFonts w:hint="eastAsia" w:ascii="宋体" w:hAnsi="宋体" w:cs="Trebuchet MS"/>
          <w:bCs/>
          <w:szCs w:val="21"/>
          <w:highlight w:val="none"/>
          <w:shd w:val="clear" w:color="auto" w:fill="ffffff"/>
        </w:rPr>
        <w:t xml:space="preserve">成员行贿或者采取其他不正当手段谋取成交。</w:t>
      </w:r>
      <w:r>
        <w:rPr>
          <w:rFonts w:ascii="宋体" w:hAnsi="宋体" w:cs="Trebuchet MS"/>
          <w:bCs/>
          <w:szCs w:val="21"/>
          <w:highlight w:val="none"/>
          <w:shd w:val="clear" w:color="auto" w:fill="ffffff"/>
        </w:rPr>
      </w:r>
      <w:r/>
    </w:p>
    <w:p>
      <w:pPr>
        <w:pStyle w:val="983"/>
        <w:spacing w:before="240" w:after="240" w:line="360" w:lineRule="auto"/>
        <w:tabs>
          <w:tab w:val="left" w:pos="630" w:leader="none"/>
          <w:tab w:val="left" w:pos="992" w:leader="none"/>
        </w:tabs>
        <w:rPr>
          <w:rFonts w:ascii="宋体" w:hAnsi="宋体" w:eastAsia="宋体"/>
          <w:szCs w:val="28"/>
          <w:highlight w:val="none"/>
        </w:rPr>
      </w:pPr>
      <w:r/>
      <w:bookmarkStart w:id="25" w:name="_Toc15639"/>
      <w:r/>
      <w:bookmarkStart w:id="26" w:name="_Toc85525787"/>
      <w:r/>
      <w:bookmarkStart w:id="27" w:name="_Toc491954287"/>
      <w:r/>
      <w:bookmarkStart w:id="28" w:name="_Toc488660168"/>
      <w:r>
        <w:rPr>
          <w:rFonts w:hint="eastAsia" w:ascii="宋体" w:hAnsi="宋体" w:eastAsia="宋体"/>
          <w:szCs w:val="28"/>
          <w:highlight w:val="none"/>
        </w:rPr>
        <w:t xml:space="preserve">四、磋商</w:t>
      </w:r>
      <w:bookmarkEnd w:id="25"/>
      <w:r/>
      <w:bookmarkEnd w:id="26"/>
      <w:r/>
      <w:bookmarkEnd w:id="27"/>
      <w:r/>
      <w:bookmarkEnd w:id="28"/>
      <w:r>
        <w:rPr>
          <w:rFonts w:ascii="宋体" w:hAnsi="宋体" w:eastAsia="宋体"/>
          <w:szCs w:val="28"/>
          <w:highlight w:val="none"/>
        </w:rPr>
      </w:r>
      <w:r/>
    </w:p>
    <w:p>
      <w:pPr>
        <w:pStyle w:val="747"/>
        <w:ind w:firstLine="422"/>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rPr>
        <w:t xml:space="preserve">12</w:t>
      </w:r>
      <w:r>
        <w:rPr>
          <w:rFonts w:hint="eastAsia" w:ascii="宋体" w:hAnsi="宋体" w:cs="宋体"/>
          <w:b/>
          <w:bCs/>
          <w:szCs w:val="21"/>
          <w:highlight w:val="none"/>
          <w:lang w:val="zh-CN"/>
        </w:rPr>
        <w:t xml:space="preserve">、</w:t>
      </w:r>
      <w:r>
        <w:rPr>
          <w:rFonts w:hint="eastAsia" w:ascii="宋体" w:hAnsi="宋体" w:cs="Trebuchet MS"/>
          <w:b/>
          <w:szCs w:val="21"/>
          <w:highlight w:val="none"/>
          <w:lang w:bidi="ar"/>
        </w:rPr>
        <w:t xml:space="preserve">电子</w:t>
      </w:r>
      <w:r>
        <w:rPr>
          <w:rFonts w:hint="eastAsia" w:ascii="宋体" w:hAnsi="宋体" w:cs="Trebuchet MS"/>
          <w:b/>
          <w:szCs w:val="21"/>
          <w:highlight w:val="none"/>
          <w:lang w:val="zh-CN" w:bidi="ar"/>
        </w:rPr>
        <w:t xml:space="preserve">响应文件解密</w:t>
      </w:r>
      <w:r>
        <w:rPr>
          <w:rFonts w:hint="eastAsia" w:ascii="宋体" w:hAnsi="宋体" w:cs="宋体"/>
          <w:b/>
          <w:bCs/>
          <w:szCs w:val="21"/>
          <w:highlight w:val="none"/>
          <w:lang w:val="zh-CN"/>
        </w:rPr>
      </w:r>
      <w:r/>
    </w:p>
    <w:p>
      <w:pPr>
        <w:pStyle w:val="747"/>
        <w:ind w:firstLine="420"/>
        <w:spacing w:line="360" w:lineRule="auto"/>
        <w:rPr>
          <w:rFonts w:hint="eastAsia" w:ascii="宋体" w:hAnsi="宋体" w:cs="Trebuchet MS"/>
          <w:szCs w:val="21"/>
          <w:highlight w:val="none"/>
          <w:lang w:val="zh-CN" w:bidi="ar"/>
        </w:rPr>
      </w:pPr>
      <w:r>
        <w:rPr>
          <w:rFonts w:hint="eastAsia" w:ascii="宋体" w:hAnsi="宋体" w:cs="Trebuchet MS"/>
          <w:szCs w:val="21"/>
          <w:highlight w:val="none"/>
          <w:lang w:bidi="ar"/>
        </w:rPr>
        <w:t xml:space="preserve">12</w:t>
      </w:r>
      <w:r>
        <w:rPr>
          <w:rFonts w:hint="eastAsia" w:ascii="宋体" w:hAnsi="宋体" w:cs="Trebuchet MS"/>
          <w:szCs w:val="21"/>
          <w:highlight w:val="none"/>
          <w:lang w:val="zh-CN" w:bidi="ar"/>
        </w:rPr>
        <w:t xml:space="preserve">.1 供应商应当按照《操作手册》规定，在苏采云系统规定的时间内对响应文件进行解密。</w:t>
      </w:r>
      <w:r>
        <w:rPr>
          <w:rFonts w:hint="eastAsia" w:ascii="宋体" w:hAnsi="宋体" w:cs="Trebuchet MS"/>
          <w:szCs w:val="21"/>
          <w:highlight w:val="none"/>
          <w:lang w:val="zh-CN" w:bidi="ar"/>
        </w:rPr>
      </w:r>
      <w:r/>
    </w:p>
    <w:p>
      <w:pPr>
        <w:pStyle w:val="747"/>
        <w:ind w:firstLine="420"/>
        <w:spacing w:line="360" w:lineRule="auto"/>
        <w:rPr>
          <w:rFonts w:hint="eastAsia" w:ascii="宋体" w:hAnsi="宋体" w:cs="Trebuchet MS"/>
          <w:b/>
          <w:bCs/>
          <w:szCs w:val="21"/>
          <w:highlight w:val="none"/>
          <w:lang w:val="zh-CN"/>
        </w:rPr>
      </w:pPr>
      <w:r>
        <w:rPr>
          <w:rFonts w:hint="eastAsia" w:ascii="宋体" w:hAnsi="宋体" w:cs="Trebuchet MS"/>
          <w:b/>
          <w:bCs/>
          <w:szCs w:val="21"/>
          <w:highlight w:val="none"/>
          <w:lang w:val="zh-CN"/>
        </w:rPr>
        <w:t xml:space="preserve">1</w:t>
      </w:r>
      <w:r>
        <w:rPr>
          <w:rFonts w:hint="eastAsia" w:ascii="宋体" w:hAnsi="宋体" w:cs="Trebuchet MS"/>
          <w:b/>
          <w:bCs/>
          <w:szCs w:val="21"/>
          <w:highlight w:val="none"/>
        </w:rPr>
        <w:t xml:space="preserve">3</w:t>
      </w:r>
      <w:r>
        <w:rPr>
          <w:rFonts w:hint="eastAsia" w:ascii="宋体" w:hAnsi="宋体" w:cs="Trebuchet MS"/>
          <w:b/>
          <w:bCs/>
          <w:szCs w:val="21"/>
          <w:highlight w:val="none"/>
          <w:lang w:val="zh-CN"/>
        </w:rPr>
        <w:t xml:space="preserve">、</w:t>
      </w:r>
      <w:r>
        <w:rPr>
          <w:rFonts w:hint="eastAsia" w:ascii="宋体" w:hAnsi="宋体" w:cs="Trebuchet MS"/>
          <w:b/>
          <w:szCs w:val="21"/>
          <w:highlight w:val="none"/>
          <w:lang w:bidi="ar"/>
        </w:rPr>
        <w:t xml:space="preserve">磋商组织</w:t>
      </w:r>
      <w:r>
        <w:rPr>
          <w:rFonts w:hint="eastAsia" w:ascii="宋体" w:hAnsi="宋体" w:cs="Trebuchet MS"/>
          <w:b/>
          <w:bCs/>
          <w:szCs w:val="21"/>
          <w:highlight w:val="none"/>
          <w:lang w:val="zh-CN"/>
        </w:rPr>
      </w:r>
      <w:r/>
    </w:p>
    <w:p>
      <w:pPr>
        <w:pStyle w:val="747"/>
        <w:ind w:firstLine="420"/>
        <w:spacing w:line="360" w:lineRule="auto"/>
        <w:rPr>
          <w:rFonts w:hint="eastAsia" w:ascii="宋体" w:hAnsi="宋体" w:cs="Trebuchet MS"/>
          <w:szCs w:val="21"/>
          <w:highlight w:val="none"/>
        </w:rPr>
      </w:pPr>
      <w:r>
        <w:rPr>
          <w:rFonts w:hint="eastAsia" w:ascii="宋体" w:hAnsi="宋体" w:cs="Trebuchet MS"/>
          <w:szCs w:val="21"/>
          <w:highlight w:val="none"/>
          <w:lang w:bidi="ar"/>
        </w:rPr>
        <w:t xml:space="preserve">13.1 在提交磋商响应文件时间截止后，采购代理机构在规定的时间和平台组织磋商小组与供应商进行磋商。</w:t>
      </w:r>
      <w:r>
        <w:rPr>
          <w:rFonts w:hint="eastAsia" w:ascii="宋体" w:hAnsi="宋体" w:cs="Trebuchet MS"/>
          <w:szCs w:val="21"/>
          <w:highlight w:val="none"/>
        </w:rPr>
      </w:r>
      <w:r/>
    </w:p>
    <w:p>
      <w:pPr>
        <w:pStyle w:val="747"/>
        <w:ind w:firstLine="420"/>
        <w:spacing w:line="360" w:lineRule="auto"/>
        <w:rPr>
          <w:rFonts w:hint="eastAsia" w:ascii="宋体" w:hAnsi="宋体" w:cs="Trebuchet MS"/>
          <w:szCs w:val="21"/>
          <w:highlight w:val="none"/>
        </w:rPr>
      </w:pPr>
      <w:r>
        <w:rPr>
          <w:rFonts w:hint="eastAsia" w:ascii="宋体" w:hAnsi="宋体" w:cs="Trebuchet MS"/>
          <w:szCs w:val="21"/>
          <w:highlight w:val="none"/>
          <w:lang w:bidi="ar"/>
        </w:rPr>
        <w:t xml:space="preserve">13.2 磋商工作由采购代理机构负责组织，具体磋商事务由依法组建的磋商小组负责。</w:t>
      </w:r>
      <w:r>
        <w:rPr>
          <w:rFonts w:hint="eastAsia" w:ascii="宋体" w:hAnsi="宋体" w:cs="Trebuchet MS"/>
          <w:szCs w:val="21"/>
          <w:highlight w:val="none"/>
        </w:rPr>
      </w:r>
      <w:r/>
    </w:p>
    <w:p>
      <w:pPr>
        <w:pStyle w:val="747"/>
        <w:ind w:firstLine="422"/>
        <w:spacing w:line="360" w:lineRule="auto"/>
        <w:rPr>
          <w:rFonts w:ascii="宋体" w:hAnsi="宋体" w:cs="Trebuchet MS"/>
          <w:b/>
          <w:bCs/>
          <w:szCs w:val="21"/>
          <w:highlight w:val="none"/>
          <w:lang w:val="zh-CN"/>
        </w:rPr>
      </w:pPr>
      <w:r>
        <w:rPr>
          <w:rFonts w:hint="eastAsia" w:ascii="宋体" w:hAnsi="宋体" w:cs="Trebuchet MS"/>
          <w:b/>
          <w:bCs/>
          <w:szCs w:val="21"/>
          <w:highlight w:val="none"/>
          <w:lang w:val="zh-CN"/>
        </w:rPr>
        <w:t xml:space="preserve">1</w:t>
      </w:r>
      <w:r>
        <w:rPr>
          <w:rFonts w:hint="eastAsia" w:ascii="宋体" w:hAnsi="宋体" w:cs="Trebuchet MS"/>
          <w:b/>
          <w:bCs/>
          <w:szCs w:val="21"/>
          <w:highlight w:val="none"/>
        </w:rPr>
        <w:t xml:space="preserve">4</w:t>
      </w:r>
      <w:r>
        <w:rPr>
          <w:rFonts w:hint="eastAsia" w:ascii="宋体" w:hAnsi="宋体" w:cs="Trebuchet MS"/>
          <w:b/>
          <w:bCs/>
          <w:szCs w:val="21"/>
          <w:highlight w:val="none"/>
          <w:lang w:val="zh-CN"/>
        </w:rPr>
        <w:t xml:space="preserve">、</w:t>
      </w:r>
      <w:r>
        <w:rPr>
          <w:rFonts w:hint="eastAsia" w:ascii="宋体" w:hAnsi="宋体" w:cs="Trebuchet MS"/>
          <w:b/>
          <w:szCs w:val="21"/>
          <w:highlight w:val="none"/>
          <w:lang w:bidi="ar"/>
        </w:rPr>
        <w:t xml:space="preserve">磋商程序</w:t>
      </w:r>
      <w:r>
        <w:rPr>
          <w:rFonts w:ascii="宋体" w:hAnsi="宋体" w:cs="Trebuchet MS"/>
          <w:b/>
          <w:bCs/>
          <w:szCs w:val="21"/>
          <w:highlight w:val="none"/>
          <w:lang w:val="zh-CN"/>
        </w:rPr>
      </w:r>
      <w:r/>
    </w:p>
    <w:p>
      <w:pPr>
        <w:pStyle w:val="747"/>
        <w:ind w:firstLine="420"/>
        <w:spacing w:line="360" w:lineRule="auto"/>
        <w:rPr>
          <w:rFonts w:hint="eastAsia" w:ascii="宋体" w:hAnsi="宋体" w:cs="宋体"/>
          <w:b/>
          <w:bCs/>
          <w:szCs w:val="21"/>
          <w:highlight w:val="none"/>
          <w:lang w:val="zh-CN"/>
        </w:rPr>
      </w:pPr>
      <w:r>
        <w:rPr>
          <w:rFonts w:hint="eastAsia" w:ascii="宋体" w:hAnsi="宋体" w:cs="Trebuchet MS"/>
          <w:b/>
          <w:bCs/>
          <w:szCs w:val="21"/>
          <w:highlight w:val="none"/>
          <w:lang w:val="zh-CN"/>
        </w:rPr>
        <w:t xml:space="preserve">1</w:t>
      </w:r>
      <w:r>
        <w:rPr>
          <w:rFonts w:hint="eastAsia" w:ascii="宋体" w:hAnsi="宋体" w:cs="Trebuchet MS"/>
          <w:b/>
          <w:bCs/>
          <w:szCs w:val="21"/>
          <w:highlight w:val="none"/>
        </w:rPr>
        <w:t xml:space="preserve">4</w:t>
      </w:r>
      <w:r>
        <w:rPr>
          <w:rFonts w:hint="eastAsia" w:ascii="宋体" w:hAnsi="宋体" w:cs="Trebuchet MS"/>
          <w:b/>
          <w:bCs/>
          <w:szCs w:val="21"/>
          <w:highlight w:val="none"/>
          <w:lang w:val="zh-CN"/>
        </w:rPr>
        <w:t xml:space="preserve">.1 </w:t>
      </w:r>
      <w:r>
        <w:rPr>
          <w:rFonts w:hint="eastAsia" w:ascii="宋体" w:hAnsi="宋体" w:cs="宋体"/>
          <w:szCs w:val="21"/>
          <w:highlight w:val="none"/>
          <w:lang w:val="zh-CN"/>
        </w:rPr>
        <w:t xml:space="preserve">响应文件审查分为资格审查和符合性审查</w:t>
      </w:r>
      <w:r>
        <w:rPr>
          <w:rFonts w:hint="eastAsia" w:ascii="宋体" w:hAnsi="宋体" w:cs="宋体"/>
          <w:b/>
          <w:bCs/>
          <w:szCs w:val="21"/>
          <w:highlight w:val="none"/>
          <w:lang w:val="zh-CN"/>
        </w:rPr>
      </w:r>
      <w:r/>
    </w:p>
    <w:p>
      <w:pPr>
        <w:pStyle w:val="747"/>
        <w:ind w:firstLine="420"/>
        <w:spacing w:line="360" w:lineRule="auto"/>
        <w:rPr>
          <w:rFonts w:hint="eastAsia" w:ascii="宋体" w:hAnsi="宋体" w:cs="宋体"/>
          <w:szCs w:val="21"/>
          <w:highlight w:val="none"/>
          <w:lang w:bidi="ar"/>
        </w:rPr>
      </w:pPr>
      <w:r>
        <w:rPr>
          <w:rFonts w:hint="eastAsia" w:ascii="宋体" w:hAnsi="宋体" w:cs="宋体"/>
          <w:szCs w:val="21"/>
          <w:highlight w:val="none"/>
        </w:rPr>
        <w:t xml:space="preserve">14.1.1 </w:t>
      </w:r>
      <w:r>
        <w:rPr>
          <w:rFonts w:hint="eastAsia" w:ascii="宋体" w:hAnsi="宋体" w:cs="宋体"/>
          <w:szCs w:val="21"/>
          <w:highlight w:val="none"/>
          <w:lang w:val="zh-CN"/>
        </w:rPr>
        <w:t xml:space="preserve">资格审查。</w:t>
      </w:r>
      <w:r>
        <w:rPr>
          <w:rFonts w:hint="eastAsia" w:ascii="宋体" w:hAnsi="宋体" w:cs="宋体"/>
          <w:szCs w:val="21"/>
          <w:highlight w:val="none"/>
        </w:rPr>
        <w:t xml:space="preserve">依据法律法规和磋商文件的规定，磋商小组对响应文件中的资格证明文件进行审查，以确定供应商是否具备参加磋商的资格。</w:t>
      </w:r>
      <w:r>
        <w:rPr>
          <w:rFonts w:hint="eastAsia" w:ascii="宋体" w:hAnsi="宋体" w:cs="宋体"/>
          <w:szCs w:val="21"/>
          <w:highlight w:val="none"/>
          <w:lang w:bidi="ar"/>
        </w:rPr>
      </w:r>
      <w:r/>
    </w:p>
    <w:p>
      <w:pPr>
        <w:pStyle w:val="747"/>
        <w:ind w:firstLine="484"/>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磋商小组进行资格审查时，将在“信用中国”网站查询供应商的信用记录，以确定供应商是否具备磋商资格,查询结果留存并归档。</w:t>
      </w:r>
      <w:r>
        <w:rPr>
          <w:rFonts w:hint="eastAsia" w:ascii="宋体" w:hAnsi="宋体" w:cs="宋体"/>
          <w:szCs w:val="21"/>
          <w:highlight w:val="none"/>
          <w:lang w:val="zh-CN"/>
        </w:rPr>
      </w:r>
      <w:r/>
    </w:p>
    <w:p>
      <w:pPr>
        <w:pStyle w:val="74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接受联合体的项目，联合体成员存在不良信用记录的，视同联合体存在不良信用记录。</w:t>
      </w:r>
      <w:r>
        <w:rPr>
          <w:rFonts w:hint="eastAsia" w:ascii="宋体" w:hAnsi="宋体" w:cs="宋体"/>
          <w:szCs w:val="21"/>
          <w:highlight w:val="none"/>
          <w:lang w:val="zh-CN"/>
        </w:rPr>
      </w:r>
      <w:r/>
    </w:p>
    <w:p>
      <w:pPr>
        <w:pStyle w:val="747"/>
        <w:ind w:firstLine="484"/>
        <w:spacing w:line="360" w:lineRule="auto"/>
        <w:rPr>
          <w:rFonts w:hint="eastAsia" w:ascii="宋体" w:hAnsi="宋体" w:cs="宋体"/>
          <w:szCs w:val="21"/>
          <w:highlight w:val="none"/>
          <w:lang w:val="zh-CN"/>
        </w:rPr>
      </w:pPr>
      <w:r>
        <w:rPr>
          <w:rFonts w:hint="eastAsia" w:ascii="宋体" w:hAnsi="宋体" w:cs="宋体"/>
          <w:szCs w:val="21"/>
          <w:highlight w:val="none"/>
        </w:rPr>
        <w:t xml:space="preserve">14</w:t>
      </w:r>
      <w:r>
        <w:rPr>
          <w:rFonts w:hint="eastAsia" w:ascii="宋体" w:hAnsi="宋体" w:cs="宋体"/>
          <w:szCs w:val="21"/>
          <w:highlight w:val="none"/>
          <w:lang w:val="zh-CN"/>
        </w:rPr>
        <w:t xml:space="preserve">.1.2 符合性审查。依据磋商文件的规定，由磋商小组从有效性、完整性和对磋商文件的响应程度等方面对响应文件进行审查，以确定是否对磋商文件的实质性要求作出响应。</w:t>
      </w:r>
      <w:r>
        <w:rPr>
          <w:rFonts w:hint="eastAsia" w:ascii="宋体" w:hAnsi="宋体" w:cs="宋体"/>
          <w:szCs w:val="21"/>
          <w:highlight w:val="none"/>
          <w:lang w:val="zh-CN"/>
        </w:rPr>
      </w:r>
      <w:r/>
    </w:p>
    <w:p>
      <w:pPr>
        <w:pStyle w:val="747"/>
        <w:ind w:firstLine="484"/>
        <w:spacing w:line="360" w:lineRule="auto"/>
        <w:rPr>
          <w:rFonts w:hint="eastAsia" w:ascii="宋体" w:hAnsi="宋体" w:cs="宋体"/>
          <w:szCs w:val="21"/>
          <w:highlight w:val="none"/>
          <w:lang w:val="zh-CN"/>
        </w:rPr>
      </w:pPr>
      <w:r>
        <w:rPr>
          <w:rFonts w:hint="eastAsia" w:ascii="宋体" w:hAnsi="宋体" w:cs="宋体"/>
          <w:szCs w:val="21"/>
          <w:highlight w:val="none"/>
        </w:rPr>
        <w:t xml:space="preserve">14</w:t>
      </w:r>
      <w:r>
        <w:rPr>
          <w:rFonts w:hint="eastAsia" w:ascii="宋体" w:hAnsi="宋体" w:cs="宋体"/>
          <w:szCs w:val="21"/>
          <w:highlight w:val="none"/>
          <w:lang w:val="zh-CN"/>
        </w:rPr>
        <w:t xml:space="preserve">.1.3 未通过资格审查或符合性审查的供应商，磋商小组将通过苏采云系统告知具体原因，评审结束后将不再接受有关询问。</w:t>
      </w:r>
      <w:r>
        <w:rPr>
          <w:rFonts w:hint="eastAsia" w:ascii="宋体" w:hAnsi="宋体" w:cs="宋体"/>
          <w:szCs w:val="21"/>
          <w:highlight w:val="none"/>
          <w:lang w:val="zh-CN"/>
        </w:rPr>
      </w:r>
      <w:r/>
    </w:p>
    <w:p>
      <w:pPr>
        <w:pStyle w:val="747"/>
        <w:ind w:firstLine="484"/>
        <w:spacing w:line="360" w:lineRule="auto"/>
        <w:rPr>
          <w:rFonts w:hint="eastAsia" w:ascii="宋体" w:hAnsi="宋体" w:cs="宋体"/>
          <w:szCs w:val="21"/>
          <w:highlight w:val="none"/>
          <w:lang w:val="zh-CN"/>
        </w:rPr>
      </w:pPr>
      <w:r>
        <w:rPr>
          <w:rFonts w:hint="eastAsia" w:ascii="宋体" w:hAnsi="宋体" w:cs="宋体"/>
          <w:szCs w:val="21"/>
          <w:highlight w:val="none"/>
        </w:rPr>
        <w:t xml:space="preserve">14</w:t>
      </w:r>
      <w:r>
        <w:rPr>
          <w:rFonts w:hint="eastAsia" w:ascii="宋体" w:hAnsi="宋体" w:cs="宋体"/>
          <w:szCs w:val="21"/>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如果响应文件实质上没有响应磋商文件的要求，磋商小组将予以拒绝，供应商不得通过修改或撤销不合要求的偏离或保留而使其成为实质性响应的文件。</w:t>
      </w:r>
      <w:r>
        <w:rPr>
          <w:rFonts w:hint="eastAsia" w:ascii="宋体" w:hAnsi="宋体" w:cs="宋体"/>
          <w:szCs w:val="21"/>
          <w:highlight w:val="none"/>
          <w:lang w:val="zh-CN"/>
        </w:rPr>
      </w:r>
      <w:r/>
    </w:p>
    <w:p>
      <w:pPr>
        <w:pStyle w:val="810"/>
        <w:ind w:firstLine="420"/>
        <w:jc w:val="left"/>
        <w:spacing w:line="360" w:lineRule="auto"/>
        <w:rPr>
          <w:rFonts w:hint="eastAsia" w:ascii="宋体" w:hAnsi="宋体" w:cs="宋体"/>
          <w:sz w:val="21"/>
          <w:szCs w:val="21"/>
          <w:highlight w:val="none"/>
        </w:rPr>
      </w:pPr>
      <w:r>
        <w:rPr>
          <w:rFonts w:hint="eastAsia" w:ascii="宋体" w:hAnsi="宋体" w:cs="宋体"/>
          <w:b w:val="0"/>
          <w:bCs w:val="0"/>
          <w:sz w:val="21"/>
          <w:szCs w:val="21"/>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宋体" w:hAnsi="宋体" w:cs="宋体"/>
          <w:sz w:val="21"/>
          <w:szCs w:val="21"/>
          <w:highlight w:val="none"/>
        </w:rPr>
      </w:r>
      <w:r/>
    </w:p>
    <w:p>
      <w:pPr>
        <w:pStyle w:val="747"/>
        <w:ind w:firstLine="420"/>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14.3.1 磋商小组所有成员集中与所有通过资格条件审查、符合性审查通过的供应商就竞争性磋商采购项目的商务和价格进行磋商，本次磋商原则将采用二轮报价的形式。供应商提供最终报价的方式：</w:t>
      </w:r>
      <w:r>
        <w:rPr>
          <w:rFonts w:hint="eastAsia" w:ascii="宋体" w:hAnsi="宋体" w:cs="宋体"/>
          <w:szCs w:val="21"/>
          <w:highlight w:val="none"/>
          <w:lang w:val="zh-CN"/>
        </w:rPr>
        <w:t xml:space="preserve">磋商小组将在苏采云系统向所有实质性响应的供应商发出《最后报价要求函》及最后报价格式表，要求所有实质性响应的供应商在规定时间内提交最后报价并加盖公章。</w:t>
      </w:r>
      <w:r>
        <w:rPr>
          <w:rFonts w:hint="eastAsia" w:ascii="宋体" w:hAnsi="宋体" w:cs="宋体"/>
          <w:szCs w:val="21"/>
          <w:highlight w:val="none"/>
        </w:rPr>
        <w:t xml:space="preserve">提交最后报价的供应商不得少于3家，最后报价是供应商响应文件的有效组成部分。</w:t>
      </w:r>
      <w:r>
        <w:rPr>
          <w:rFonts w:hint="eastAsia" w:ascii="宋体" w:hAnsi="宋体" w:cs="宋体"/>
          <w:szCs w:val="21"/>
          <w:highlight w:val="none"/>
          <w:lang w:bidi="ar"/>
        </w:rPr>
      </w:r>
      <w:r/>
    </w:p>
    <w:p>
      <w:pPr>
        <w:pStyle w:val="747"/>
        <w:ind w:firstLine="420"/>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14.3.2 磋商小组制定一个符合采购人要求的最优方案，或直接根据响应性文件要求所有供应商在规定时间内作最后报价。</w:t>
      </w:r>
      <w:r>
        <w:rPr>
          <w:rFonts w:hint="eastAsia" w:ascii="宋体" w:hAnsi="宋体" w:cs="宋体"/>
          <w:szCs w:val="21"/>
          <w:highlight w:val="none"/>
          <w:lang w:bidi="ar"/>
        </w:rPr>
      </w:r>
      <w:r/>
    </w:p>
    <w:p>
      <w:pPr>
        <w:pStyle w:val="747"/>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rFonts w:hint="eastAsia" w:ascii="宋体" w:hAnsi="宋体" w:eastAsia="宋体" w:cs="宋体"/>
          <w:szCs w:val="21"/>
          <w:highlight w:val="none"/>
          <w:lang w:val="zh-CN"/>
        </w:rPr>
      </w:r>
      <w:r/>
    </w:p>
    <w:p>
      <w:pPr>
        <w:pStyle w:val="747"/>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rPr>
          <w:rFonts w:hint="eastAsia" w:ascii="宋体" w:hAnsi="宋体" w:eastAsia="宋体" w:cs="宋体"/>
          <w:szCs w:val="21"/>
          <w:highlight w:val="none"/>
          <w:lang w:val="zh-CN"/>
        </w:rPr>
      </w:r>
      <w:r/>
    </w:p>
    <w:p>
      <w:pPr>
        <w:pStyle w:val="747"/>
        <w:ind w:firstLine="420"/>
        <w:spacing w:line="360" w:lineRule="auto"/>
        <w:rPr>
          <w:rFonts w:hint="eastAsia" w:ascii="宋体" w:hAnsi="宋体"/>
          <w:szCs w:val="21"/>
          <w:highlight w:val="none"/>
        </w:rPr>
      </w:pPr>
      <w:r>
        <w:rPr>
          <w:rFonts w:hint="eastAsia" w:ascii="宋体" w:hAnsi="宋体" w:cs="宋体"/>
          <w:b/>
          <w:szCs w:val="21"/>
          <w:highlight w:val="none"/>
        </w:rPr>
        <w:t xml:space="preserve">14</w:t>
      </w:r>
      <w:r>
        <w:rPr>
          <w:rFonts w:hint="eastAsia" w:ascii="宋体" w:hAnsi="宋体" w:cs="宋体"/>
          <w:b/>
          <w:szCs w:val="21"/>
          <w:highlight w:val="none"/>
          <w:lang w:val="zh-CN"/>
        </w:rPr>
        <w:t xml:space="preserve">.</w:t>
      </w:r>
      <w:r>
        <w:rPr>
          <w:rFonts w:hint="eastAsia" w:ascii="宋体" w:hAnsi="宋体" w:cs="宋体"/>
          <w:b/>
          <w:szCs w:val="21"/>
          <w:highlight w:val="none"/>
        </w:rPr>
        <w:t xml:space="preserve">4 </w:t>
      </w:r>
      <w:r>
        <w:rPr>
          <w:rFonts w:hint="eastAsia" w:ascii="宋体" w:hAnsi="宋体"/>
          <w:b/>
          <w:bCs/>
          <w:szCs w:val="21"/>
          <w:highlight w:val="none"/>
        </w:rPr>
        <w:t xml:space="preserve">评审过程中的澄清</w:t>
      </w:r>
      <w:r>
        <w:rPr>
          <w:rFonts w:hint="eastAsia" w:ascii="宋体" w:hAnsi="宋体"/>
          <w:szCs w:val="21"/>
          <w:highlight w:val="none"/>
        </w:rPr>
      </w:r>
      <w:r/>
    </w:p>
    <w:p>
      <w:pPr>
        <w:pStyle w:val="747"/>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14.4.1 项目评审期间，磋商小组有权要求供应商对响应文件中含义不明确、同类问题表述不一致或者有明显文字和计算错误的内容等作出必要的澄清、说明或者补正。</w:t>
      </w:r>
      <w:r>
        <w:rPr>
          <w:rFonts w:hint="eastAsia" w:ascii="宋体" w:hAnsi="宋体"/>
          <w:szCs w:val="21"/>
          <w:highlight w:val="none"/>
        </w:rPr>
      </w:r>
      <w:r/>
    </w:p>
    <w:p>
      <w:pPr>
        <w:pStyle w:val="747"/>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供应商的澄清、说明或者补正不得超出响应文件的范围或者改变响应文件的实质性内容。</w:t>
      </w:r>
      <w:r>
        <w:rPr>
          <w:rFonts w:hint="eastAsia" w:ascii="宋体" w:hAnsi="宋体"/>
          <w:szCs w:val="21"/>
          <w:highlight w:val="none"/>
        </w:rPr>
      </w:r>
      <w:r/>
    </w:p>
    <w:p>
      <w:pPr>
        <w:pStyle w:val="747"/>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磋商小组并非对全部供应商都作澄清要求。</w:t>
      </w:r>
      <w:r>
        <w:rPr>
          <w:rFonts w:hint="eastAsia" w:ascii="宋体" w:hAnsi="宋体"/>
          <w:szCs w:val="21"/>
          <w:highlight w:val="none"/>
        </w:rPr>
      </w:r>
      <w:r/>
    </w:p>
    <w:p>
      <w:pPr>
        <w:pStyle w:val="747"/>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14.4.2 需要供应商进行澄清、说明和补正的，磋商小组将通过苏采云系统向供应商发出《澄清要求函》，接到《澄清要求函》的供应商应当按照要求在苏采云系统中提交《澄清要求函》并加盖公章。澄清、说明和补正的内容作为响应文件的补充部分，具体操作方式见《操作手册》。</w:t>
      </w:r>
      <w:r>
        <w:rPr>
          <w:rFonts w:hint="eastAsia" w:ascii="宋体" w:hAnsi="宋体"/>
          <w:szCs w:val="21"/>
          <w:highlight w:val="none"/>
        </w:rPr>
      </w:r>
      <w:r/>
    </w:p>
    <w:p>
      <w:pPr>
        <w:pStyle w:val="747"/>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14.4.3 接到磋商小组澄清、说明和补正要求的供应商如未按规定做出澄清、说明和补正，其风险由供应商自行承担。</w:t>
      </w:r>
      <w:r>
        <w:rPr>
          <w:rFonts w:hint="eastAsia" w:ascii="宋体" w:hAnsi="宋体"/>
          <w:szCs w:val="21"/>
          <w:highlight w:val="none"/>
        </w:rPr>
      </w:r>
      <w:r/>
    </w:p>
    <w:p>
      <w:pPr>
        <w:pStyle w:val="747"/>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14.4.4 响应文件报价出现前后不一致的，除</w:t>
      </w:r>
      <w:r>
        <w:rPr>
          <w:rFonts w:hint="eastAsia" w:ascii="宋体" w:hAnsi="宋体" w:cs="方正大黑简体"/>
          <w:szCs w:val="21"/>
          <w:highlight w:val="none"/>
        </w:rPr>
        <w:t xml:space="preserve">竞争性磋商文件</w:t>
      </w:r>
      <w:r>
        <w:rPr>
          <w:rFonts w:hint="eastAsia" w:ascii="宋体" w:hAnsi="宋体"/>
          <w:szCs w:val="21"/>
          <w:highlight w:val="none"/>
        </w:rPr>
        <w:t xml:space="preserve">另有规定外，按照下列规定修正：</w:t>
      </w:r>
      <w:r>
        <w:rPr>
          <w:rFonts w:hint="eastAsia" w:ascii="宋体" w:hAnsi="宋体"/>
          <w:szCs w:val="21"/>
          <w:highlight w:val="none"/>
        </w:rPr>
      </w:r>
      <w:r/>
    </w:p>
    <w:p>
      <w:pPr>
        <w:pStyle w:val="747"/>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 </w:t>
      </w:r>
      <w:r>
        <w:rPr>
          <w:rFonts w:hint="eastAsia" w:ascii="宋体" w:hAnsi="宋体"/>
          <w:szCs w:val="21"/>
          <w:highlight w:val="none"/>
        </w:rPr>
        <w:t xml:space="preserve">大写金额和小写金额不一致的，以大写金额为准；</w:t>
      </w:r>
      <w:r>
        <w:rPr>
          <w:rFonts w:hint="eastAsia" w:ascii="宋体" w:hAnsi="宋体"/>
          <w:szCs w:val="21"/>
          <w:highlight w:val="none"/>
        </w:rPr>
      </w:r>
      <w:r/>
    </w:p>
    <w:p>
      <w:pPr>
        <w:pStyle w:val="747"/>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 </w:t>
      </w:r>
      <w:r>
        <w:rPr>
          <w:rFonts w:hint="eastAsia" w:ascii="宋体" w:hAnsi="宋体"/>
          <w:szCs w:val="21"/>
          <w:highlight w:val="none"/>
        </w:rPr>
        <w:t xml:space="preserve">单价金额小数点或者百分比有明显错位的，以报价表的总价为准，并修改单价；</w:t>
      </w:r>
      <w:r>
        <w:rPr>
          <w:rFonts w:hint="eastAsia" w:ascii="宋体" w:hAnsi="宋体"/>
          <w:szCs w:val="21"/>
          <w:highlight w:val="none"/>
        </w:rPr>
      </w:r>
      <w:r/>
    </w:p>
    <w:p>
      <w:pPr>
        <w:pStyle w:val="747"/>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 </w:t>
      </w:r>
      <w:r>
        <w:rPr>
          <w:rFonts w:hint="eastAsia" w:ascii="宋体" w:hAnsi="宋体"/>
          <w:szCs w:val="21"/>
          <w:highlight w:val="none"/>
        </w:rPr>
        <w:t xml:space="preserve">总价金额与按单价汇总金额不一致的，以单价金额计算结果为准。</w:t>
      </w:r>
      <w:r>
        <w:rPr>
          <w:rFonts w:hint="eastAsia" w:ascii="宋体" w:hAnsi="宋体"/>
          <w:szCs w:val="21"/>
          <w:highlight w:val="none"/>
        </w:rPr>
      </w:r>
      <w:r/>
    </w:p>
    <w:p>
      <w:pPr>
        <w:pStyle w:val="747"/>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同时出现两种以上不一致的，按照前款规定的顺序修正。</w:t>
      </w:r>
      <w:r>
        <w:rPr>
          <w:rFonts w:hint="eastAsia" w:ascii="宋体" w:hAnsi="宋体"/>
          <w:szCs w:val="21"/>
          <w:highlight w:val="none"/>
        </w:rPr>
      </w:r>
      <w:r/>
    </w:p>
    <w:p>
      <w:pPr>
        <w:pStyle w:val="747"/>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评标委员会将按上述修正错误的方法调整响应文件中的磋商报价，并通过苏采云系统告知供应商，调整后的价格对供应商具有约束力。如果供应商不接受修正后的价格，则将被拒绝。</w:t>
      </w:r>
      <w:r>
        <w:rPr>
          <w:rFonts w:hint="eastAsia" w:ascii="宋体" w:hAnsi="宋体"/>
          <w:szCs w:val="21"/>
          <w:highlight w:val="none"/>
        </w:rPr>
      </w:r>
      <w:r/>
    </w:p>
    <w:p>
      <w:pPr>
        <w:pStyle w:val="747"/>
        <w:ind w:firstLine="442"/>
        <w:spacing w:line="360" w:lineRule="auto"/>
        <w:rPr>
          <w:rStyle w:val="828"/>
          <w:rFonts w:ascii="Calibri Light" w:hAnsi="Calibri Light" w:cs="Tahoma"/>
          <w:highlight w:val="none"/>
        </w:rPr>
      </w:pPr>
      <w:r>
        <w:rPr>
          <w:rFonts w:hint="eastAsia" w:ascii="宋体" w:hAnsi="宋体" w:cs="宋体"/>
          <w:b/>
          <w:szCs w:val="21"/>
          <w:highlight w:val="none"/>
        </w:rPr>
        <w:t xml:space="preserve">本项目采购人授权：磋商小组在认为供应商最终报价明显低于其他实质响应供应商报价、有可能影响运维质量、难以诚信履约时，可以要求供应商在评审过程中提供书面说明（纸质加盖公章上传），内容包括但不限于其最后报价与首次报价差额的原因、具体可落实环节和理由等。供应商不能按磋商小组要求说明报价合理性的，磋商小组可以将其作为无效响应。</w:t>
      </w:r>
      <w:r>
        <w:rPr>
          <w:rStyle w:val="828"/>
          <w:rFonts w:ascii="Calibri Light" w:hAnsi="Calibri Light" w:cs="Tahoma"/>
          <w:highlight w:val="none"/>
        </w:rPr>
      </w:r>
      <w:r/>
    </w:p>
    <w:p>
      <w:pPr>
        <w:pStyle w:val="747"/>
        <w:ind w:firstLine="420"/>
        <w:jc w:val="left"/>
        <w:keepLines w:val="0"/>
        <w:keepNext w:val="0"/>
        <w:pageBreakBefore w:val="0"/>
        <w:spacing w:line="360" w:lineRule="auto"/>
        <w:widowControl w:val="off"/>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评审委员会启动异常低价投标（响应）审查的情形和具体要求，包括：</w:t>
      </w:r>
      <w:r>
        <w:rPr>
          <w:rFonts w:hint="eastAsia" w:ascii="宋体" w:hAnsi="宋体" w:eastAsia="宋体" w:cs="Times New Roman"/>
          <w:szCs w:val="21"/>
          <w:highlight w:val="none"/>
        </w:rPr>
      </w:r>
      <w:r/>
    </w:p>
    <w:p>
      <w:pPr>
        <w:pStyle w:val="747"/>
        <w:ind w:firstLine="420"/>
        <w:jc w:val="left"/>
        <w:keepLines w:val="0"/>
        <w:keepNext w:val="0"/>
        <w:pageBreakBefore w:val="0"/>
        <w:spacing w:line="360" w:lineRule="auto"/>
        <w:widowControl w:val="off"/>
        <w:rPr>
          <w:rFonts w:ascii="宋体" w:hAnsi="宋体" w:eastAsia="宋体" w:cs="Times New Roman"/>
          <w:szCs w:val="21"/>
          <w:highlight w:val="none"/>
        </w:rPr>
      </w:pPr>
      <w:r>
        <w:rPr>
          <w:rFonts w:hint="eastAsia" w:ascii="宋体" w:hAnsi="宋体" w:eastAsia="宋体" w:cs="Times New Roman"/>
          <w:szCs w:val="21"/>
          <w:highlight w:val="none"/>
        </w:rPr>
        <w:t xml:space="preserve">（一）评审过程中出现下列情形之一的，评审委员会应当启动异常低价投标（响应）审查程序：</w:t>
      </w:r>
      <w:r>
        <w:rPr>
          <w:rFonts w:ascii="宋体" w:hAnsi="宋体" w:eastAsia="宋体" w:cs="Times New Roman"/>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1.1 投标（响应）报价低于全部通过符合性审查供应商投标（响应）报价平均值50%的，即投标（响应）报价&lt;全部通过符合性审查供应商投标（响应）报价平均值×50%；</w:t>
      </w:r>
      <w:r>
        <w:rPr>
          <w:rFonts w:hint="eastAsia" w:ascii="宋体" w:hAnsi="宋体" w:eastAsia="宋体" w:cs="Times New Roman"/>
          <w:szCs w:val="21"/>
          <w:highlight w:val="none"/>
          <w:lang w:val="zh-CN"/>
        </w:rPr>
      </w:r>
      <w:r/>
    </w:p>
    <w:p>
      <w:pPr>
        <w:pStyle w:val="747"/>
        <w:ind w:firstLine="420"/>
        <w:jc w:val="left"/>
        <w:keepLines w:val="0"/>
        <w:keepNext w:val="0"/>
        <w:pageBreakBefore w:val="0"/>
        <w:spacing w:line="360" w:lineRule="auto"/>
        <w:widowControl w:val="off"/>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1.2 投标（响应）报价低于通过符合性审查的次低报价供应商投标（响应）报价50%的，即投标（响应）报价&lt;通过符合性审查的次低报价供应商投标（响应）报价×50%；</w:t>
      </w:r>
      <w:r>
        <w:rPr>
          <w:rFonts w:hint="eastAsia" w:ascii="宋体" w:hAnsi="宋体" w:eastAsia="宋体" w:cs="Times New Roman"/>
          <w:szCs w:val="21"/>
          <w:highlight w:val="none"/>
          <w:lang w:val="zh-CN"/>
        </w:rPr>
      </w:r>
      <w:r/>
    </w:p>
    <w:p>
      <w:pPr>
        <w:pStyle w:val="747"/>
        <w:ind w:firstLine="420"/>
        <w:jc w:val="left"/>
        <w:keepLines w:val="0"/>
        <w:keepNext w:val="0"/>
        <w:pageBreakBefore w:val="0"/>
        <w:spacing w:line="360" w:lineRule="auto"/>
        <w:widowControl w:val="off"/>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1.3 投标（响应）报价低于采购项目最高限价 45%的，即投标（响应）报价&lt;采购项目最高限价×45%；</w:t>
      </w:r>
      <w:r>
        <w:rPr>
          <w:rFonts w:hint="eastAsia" w:ascii="宋体" w:hAnsi="宋体" w:eastAsia="宋体" w:cs="Times New Roman"/>
          <w:szCs w:val="21"/>
          <w:highlight w:val="none"/>
          <w:lang w:val="zh-CN"/>
        </w:rPr>
      </w:r>
      <w:r/>
    </w:p>
    <w:p>
      <w:pPr>
        <w:pStyle w:val="747"/>
        <w:ind w:firstLine="420"/>
        <w:jc w:val="left"/>
        <w:keepLines w:val="0"/>
        <w:keepNext w:val="0"/>
        <w:pageBreakBefore w:val="0"/>
        <w:spacing w:line="360" w:lineRule="auto"/>
        <w:widowControl w:val="off"/>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1.4 评审委员会认定的供应商报价过低、有可能影响产品质量或者不能诚信履约的其他情形。</w:t>
      </w:r>
      <w:r>
        <w:rPr>
          <w:rFonts w:hint="eastAsia" w:ascii="宋体" w:hAnsi="宋体" w:eastAsia="宋体" w:cs="Times New Roman"/>
          <w:szCs w:val="21"/>
          <w:highlight w:val="none"/>
          <w:lang w:val="zh-CN"/>
        </w:rPr>
      </w:r>
      <w:r/>
    </w:p>
    <w:p>
      <w:pPr>
        <w:pStyle w:val="747"/>
        <w:ind w:firstLine="420"/>
        <w:jc w:val="left"/>
        <w:keepLines w:val="0"/>
        <w:keepNext w:val="0"/>
        <w:pageBreakBefore w:val="0"/>
        <w:spacing w:line="360" w:lineRule="auto"/>
        <w:widowControl w:val="off"/>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1.5 评审委员会基于专业判断，认为供应商报价过低，有可能影响产品质量或者不能诚信履约的其他情形。</w:t>
      </w:r>
      <w:r>
        <w:rPr>
          <w:rFonts w:hint="eastAsia" w:ascii="宋体" w:hAnsi="宋体" w:eastAsia="宋体" w:cs="Times New Roman"/>
          <w:szCs w:val="21"/>
          <w:highlight w:val="none"/>
          <w:lang w:val="zh-CN"/>
        </w:rPr>
      </w:r>
      <w:r/>
    </w:p>
    <w:p>
      <w:pPr>
        <w:pStyle w:val="747"/>
        <w:ind w:firstLine="420"/>
        <w:jc w:val="left"/>
        <w:keepLines w:val="0"/>
        <w:keepNext w:val="0"/>
        <w:pageBreakBefore w:val="0"/>
        <w:spacing w:line="360" w:lineRule="auto"/>
        <w:widowControl w:val="off"/>
        <w:rPr>
          <w:rFonts w:hint="eastAsia" w:ascii="宋体" w:hAnsi="宋体" w:eastAsia="宋体" w:cs="Times New Roman"/>
          <w:szCs w:val="21"/>
          <w:highlight w:val="none"/>
        </w:rPr>
      </w:pPr>
      <w:r>
        <w:rPr>
          <w:rFonts w:hint="eastAsia" w:ascii="宋体" w:hAnsi="宋体" w:eastAsia="宋体" w:cs="Times New Roman"/>
          <w:szCs w:val="21"/>
          <w:highlight w:val="none"/>
          <w:lang w:val="zh-CN"/>
        </w:rPr>
        <w:t xml:space="preserve">采购人可以结合具体项目实际情况，提高上述第 1 项至第3 项中启动异常低价投标</w:t>
      </w:r>
      <w:r>
        <w:rPr>
          <w:rFonts w:hint="eastAsia" w:ascii="宋体" w:hAnsi="宋体" w:eastAsia="宋体" w:cs="Times New Roman"/>
          <w:szCs w:val="21"/>
          <w:highlight w:val="none"/>
        </w:rPr>
        <w:t xml:space="preserve">（响应）审查的数值标准，但是最高不得超过65%。</w:t>
      </w:r>
      <w:r>
        <w:rPr>
          <w:rFonts w:hint="eastAsia" w:ascii="宋体" w:hAnsi="宋体" w:eastAsia="宋体" w:cs="Times New Roman"/>
          <w:szCs w:val="21"/>
          <w:highlight w:val="none"/>
        </w:rPr>
      </w:r>
      <w:r/>
    </w:p>
    <w:p>
      <w:pPr>
        <w:pStyle w:val="747"/>
        <w:ind w:firstLine="420"/>
        <w:jc w:val="left"/>
        <w:keepLines w:val="0"/>
        <w:keepNext w:val="0"/>
        <w:pageBreakBefore w:val="0"/>
        <w:spacing w:line="360" w:lineRule="auto"/>
        <w:widowControl w:val="off"/>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（二）(评审委员会启动异常低价投标（响应）审查后，属于前述第 1 项至第4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项情形，供应商已随投标（响应）文件一并提交相关书面说明及必要的证明材料的，在评审现场可不再重复提交。</w:t>
      </w:r>
      <w:r>
        <w:rPr>
          <w:rFonts w:hint="eastAsia" w:ascii="宋体" w:hAnsi="宋体" w:eastAsia="宋体" w:cs="Times New Roman"/>
          <w:szCs w:val="21"/>
          <w:highlight w:val="none"/>
          <w:lang w:val="zh-CN"/>
        </w:rPr>
      </w:r>
      <w:r/>
    </w:p>
    <w:p>
      <w:pPr>
        <w:pStyle w:val="747"/>
        <w:ind w:firstLine="420"/>
        <w:jc w:val="left"/>
        <w:keepLines w:val="0"/>
        <w:keepNext w:val="0"/>
        <w:pageBreakBefore w:val="0"/>
        <w:spacing w:line="360" w:lineRule="auto"/>
        <w:widowControl w:val="off"/>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评审委员会依据专业经验，参考同类项目成交（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Times New Roman"/>
          <w:szCs w:val="21"/>
          <w:highlight w:val="none"/>
          <w:lang w:val="zh-CN"/>
        </w:rPr>
      </w:r>
      <w:r/>
    </w:p>
    <w:p>
      <w:pPr>
        <w:pStyle w:val="747"/>
        <w:ind w:firstLine="420"/>
        <w:jc w:val="left"/>
        <w:keepLines w:val="0"/>
        <w:keepNext w:val="0"/>
        <w:pageBreakBefore w:val="0"/>
        <w:spacing w:line="360" w:lineRule="auto"/>
        <w:widowControl w:val="off"/>
        <w:rPr>
          <w:rFonts w:hint="eastAsia" w:ascii="宋体" w:hAnsi="宋体" w:eastAsia="宋体" w:cs="Times New Roman"/>
          <w:szCs w:val="21"/>
          <w:highlight w:val="none"/>
          <w:lang w:val="zh-CN"/>
        </w:rPr>
      </w:pPr>
      <w:r>
        <w:rPr>
          <w:rFonts w:hint="eastAsia" w:ascii="宋体" w:hAnsi="宋体" w:eastAsia="宋体" w:cs="Times New Roman"/>
          <w:szCs w:val="21"/>
          <w:highlight w:val="none"/>
          <w:lang w:val="zh-CN"/>
        </w:rPr>
        <w:t xml:space="preserve">采购人、采购代理机构应当为评审委员会在评审现场及时获取同类项目成交（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Times New Roman"/>
          <w:szCs w:val="21"/>
          <w:highlight w:val="none"/>
          <w:lang w:val="zh-CN"/>
        </w:rPr>
      </w:r>
      <w:r/>
    </w:p>
    <w:p>
      <w:pPr>
        <w:pStyle w:val="747"/>
        <w:ind w:firstLine="422"/>
        <w:spacing w:line="360" w:lineRule="auto"/>
        <w:rPr>
          <w:rFonts w:hint="eastAsia" w:ascii="宋体" w:hAnsi="宋体" w:cs="Trebuchet MS"/>
          <w:b/>
          <w:szCs w:val="21"/>
          <w:highlight w:val="none"/>
          <w:lang w:bidi="ar"/>
        </w:rPr>
      </w:pPr>
      <w:r>
        <w:rPr>
          <w:rFonts w:hint="eastAsia" w:ascii="宋体" w:hAnsi="宋体" w:cs="Trebuchet MS"/>
          <w:b/>
          <w:szCs w:val="21"/>
          <w:highlight w:val="none"/>
          <w:lang w:bidi="ar"/>
        </w:rPr>
        <w:t xml:space="preserve">14.5 出现下列情形之一的磋商响应文件按照无效处理：</w:t>
      </w:r>
      <w:r>
        <w:rPr>
          <w:rFonts w:hint="eastAsia" w:ascii="宋体" w:hAnsi="宋体" w:cs="Trebuchet MS"/>
          <w:b/>
          <w:szCs w:val="21"/>
          <w:highlight w:val="none"/>
          <w:lang w:bidi="ar"/>
        </w:rPr>
      </w:r>
      <w:r/>
    </w:p>
    <w:p>
      <w:pPr>
        <w:pStyle w:val="747"/>
        <w:ind w:firstLine="420"/>
        <w:jc w:val="left"/>
        <w:spacing w:line="360" w:lineRule="auto"/>
        <w:rPr>
          <w:rFonts w:hint="eastAsia" w:ascii="宋体" w:hAnsi="宋体"/>
          <w:szCs w:val="21"/>
          <w:highlight w:val="none"/>
        </w:rPr>
      </w:pPr>
      <w:r>
        <w:rPr>
          <w:rFonts w:hint="eastAsia" w:ascii="宋体" w:hAnsi="宋体"/>
          <w:szCs w:val="21"/>
          <w:highlight w:val="none"/>
        </w:rPr>
        <w:t xml:space="preserve">如果响应文件实质上没有响应竞争性磋商文件的要求，磋商小组将予以拒绝，供应商不得通过修改或撤销不合要求的偏离或保留而使其投标成为实质性响应的投标。</w:t>
      </w:r>
      <w:r>
        <w:rPr>
          <w:rFonts w:hint="eastAsia" w:ascii="宋体" w:hAnsi="宋体"/>
          <w:szCs w:val="21"/>
          <w:highlight w:val="none"/>
        </w:rPr>
      </w:r>
      <w:r/>
    </w:p>
    <w:p>
      <w:pPr>
        <w:pStyle w:val="747"/>
        <w:ind w:firstLine="420"/>
        <w:jc w:val="left"/>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w:t>
      </w:r>
      <w:r>
        <w:rPr>
          <w:rFonts w:hint="eastAsia" w:ascii="宋体" w:hAnsi="宋体"/>
          <w:szCs w:val="21"/>
          <w:highlight w:val="none"/>
        </w:rPr>
        <w:t xml:space="preserve">供应商在苏采云系统规定的时间内未成功解密电子响应文件</w:t>
      </w:r>
      <w:r>
        <w:rPr>
          <w:rFonts w:ascii="宋体" w:hAnsi="宋体"/>
          <w:szCs w:val="21"/>
          <w:highlight w:val="none"/>
        </w:rPr>
        <w:t xml:space="preserve">；</w:t>
      </w:r>
      <w:r>
        <w:rPr>
          <w:rFonts w:hint="eastAsia" w:ascii="宋体" w:hAnsi="宋体"/>
          <w:szCs w:val="21"/>
          <w:highlight w:val="none"/>
        </w:rPr>
      </w:r>
      <w:r/>
    </w:p>
    <w:p>
      <w:pPr>
        <w:pStyle w:val="747"/>
        <w:ind w:firstLine="420"/>
        <w:jc w:val="left"/>
        <w:spacing w:line="360" w:lineRule="auto"/>
        <w:rPr>
          <w:rFonts w:hint="eastAsia" w:ascii="宋体" w:hAnsi="宋体"/>
          <w:szCs w:val="21"/>
          <w:highlight w:val="none"/>
        </w:rPr>
      </w:pPr>
      <w:r/>
      <w:bookmarkStart w:id="29" w:name="OLE_LINK9"/>
      <w:r>
        <w:rPr>
          <w:rFonts w:hint="eastAsia" w:ascii="宋体" w:hAnsi="宋体"/>
          <w:szCs w:val="21"/>
          <w:highlight w:val="none"/>
        </w:rPr>
        <w:t xml:space="preserve">（2</w:t>
      </w:r>
      <w:r>
        <w:rPr>
          <w:rFonts w:ascii="宋体" w:hAnsi="宋体"/>
          <w:szCs w:val="21"/>
          <w:highlight w:val="none"/>
        </w:rPr>
        <w:t xml:space="preserve">）</w:t>
      </w:r>
      <w:bookmarkEnd w:id="29"/>
      <w:r>
        <w:rPr>
          <w:rFonts w:hint="eastAsia" w:ascii="宋体" w:hAnsi="宋体"/>
          <w:szCs w:val="21"/>
          <w:highlight w:val="none"/>
        </w:rPr>
        <w:t xml:space="preserve">供应商未按照磋商文件要求上传电子响应文件；</w:t>
      </w:r>
      <w:r>
        <w:rPr>
          <w:rFonts w:hint="eastAsia" w:ascii="宋体" w:hAnsi="宋体"/>
          <w:szCs w:val="21"/>
          <w:highlight w:val="none"/>
        </w:rPr>
      </w:r>
      <w:r/>
    </w:p>
    <w:p>
      <w:pPr>
        <w:pStyle w:val="747"/>
        <w:ind w:firstLine="420"/>
        <w:jc w:val="left"/>
        <w:spacing w:line="360" w:lineRule="auto"/>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w:t>
      </w:r>
      <w:r>
        <w:rPr>
          <w:rFonts w:hint="eastAsia" w:ascii="宋体" w:hAnsi="宋体" w:cs="Trebuchet MS"/>
          <w:szCs w:val="21"/>
          <w:highlight w:val="none"/>
          <w:lang w:bidi="ar"/>
        </w:rPr>
        <w:t xml:space="preserve">电子响应文件未按竞争性磋商文件要求签署、盖章或加盖电子公章的</w:t>
      </w:r>
      <w:r>
        <w:rPr>
          <w:rFonts w:hint="eastAsia" w:ascii="宋体" w:hAnsi="宋体"/>
          <w:szCs w:val="21"/>
          <w:highlight w:val="none"/>
        </w:rPr>
        <w:t xml:space="preserve">；</w:t>
      </w:r>
      <w:r>
        <w:rPr>
          <w:rFonts w:hint="eastAsia" w:ascii="宋体" w:hAnsi="宋体"/>
          <w:szCs w:val="21"/>
          <w:highlight w:val="none"/>
        </w:rPr>
      </w:r>
      <w:r/>
    </w:p>
    <w:p>
      <w:pPr>
        <w:pStyle w:val="747"/>
        <w:ind w:firstLine="420"/>
        <w:jc w:val="left"/>
        <w:spacing w:line="360" w:lineRule="auto"/>
        <w:rPr>
          <w:rFonts w:hint="eastAsia"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w:t>
      </w:r>
      <w:r>
        <w:rPr>
          <w:rFonts w:hint="eastAsia" w:ascii="宋体" w:hAnsi="宋体"/>
          <w:szCs w:val="21"/>
          <w:highlight w:val="none"/>
        </w:rPr>
        <w:t xml:space="preserve">同一供应商提交两个（含两个）以上不同的响应文件或者最后报价；</w:t>
      </w:r>
      <w:r>
        <w:rPr>
          <w:rFonts w:hint="eastAsia" w:ascii="宋体" w:hAnsi="宋体"/>
          <w:szCs w:val="21"/>
          <w:highlight w:val="none"/>
        </w:rPr>
      </w:r>
      <w:r/>
    </w:p>
    <w:p>
      <w:pPr>
        <w:pStyle w:val="747"/>
        <w:ind w:firstLine="420"/>
        <w:jc w:val="left"/>
        <w:spacing w:line="360" w:lineRule="auto"/>
        <w:rPr>
          <w:rFonts w:hint="eastAsia" w:ascii="宋体" w:hAnsi="宋体"/>
          <w:szCs w:val="21"/>
          <w:highlight w:val="none"/>
        </w:rPr>
      </w:pPr>
      <w:r>
        <w:rPr>
          <w:rFonts w:hint="eastAsia" w:ascii="宋体" w:hAnsi="宋体"/>
          <w:szCs w:val="21"/>
          <w:highlight w:val="none"/>
        </w:rPr>
        <w:t xml:space="preserve">（5</w:t>
      </w:r>
      <w:r>
        <w:rPr>
          <w:rFonts w:ascii="宋体" w:hAnsi="宋体"/>
          <w:szCs w:val="21"/>
          <w:highlight w:val="none"/>
        </w:rPr>
        <w:t xml:space="preserve">）不具备</w:t>
      </w:r>
      <w:r>
        <w:rPr>
          <w:rFonts w:hint="eastAsia" w:ascii="宋体" w:hAnsi="宋体"/>
          <w:szCs w:val="21"/>
          <w:highlight w:val="none"/>
        </w:rPr>
        <w:t xml:space="preserve">竞争性磋商文件</w:t>
      </w:r>
      <w:r>
        <w:rPr>
          <w:rFonts w:ascii="宋体" w:hAnsi="宋体"/>
          <w:szCs w:val="21"/>
          <w:highlight w:val="none"/>
        </w:rPr>
        <w:t xml:space="preserve">中规定资格要求的；</w:t>
      </w:r>
      <w:r>
        <w:rPr>
          <w:rFonts w:hint="eastAsia" w:ascii="宋体" w:hAnsi="宋体"/>
          <w:szCs w:val="21"/>
          <w:highlight w:val="none"/>
        </w:rPr>
      </w:r>
      <w:r/>
    </w:p>
    <w:p>
      <w:pPr>
        <w:pStyle w:val="747"/>
        <w:ind w:firstLine="420"/>
        <w:jc w:val="left"/>
        <w:spacing w:line="360" w:lineRule="auto"/>
        <w:rPr>
          <w:rFonts w:hint="eastAsia"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w:t>
      </w:r>
      <w:r>
        <w:rPr>
          <w:rFonts w:hint="eastAsia" w:ascii="宋体" w:hAnsi="宋体"/>
          <w:szCs w:val="21"/>
          <w:highlight w:val="none"/>
        </w:rPr>
        <w:t xml:space="preserve">磋商</w:t>
      </w:r>
      <w:r>
        <w:rPr>
          <w:rFonts w:ascii="宋体" w:hAnsi="宋体"/>
          <w:szCs w:val="21"/>
          <w:highlight w:val="none"/>
        </w:rPr>
        <w:t xml:space="preserve">总价超出采购项目预算或者最高限价的；</w:t>
      </w:r>
      <w:r>
        <w:rPr>
          <w:rFonts w:hint="eastAsia" w:ascii="宋体" w:hAnsi="宋体"/>
          <w:szCs w:val="21"/>
          <w:highlight w:val="none"/>
        </w:rPr>
      </w:r>
      <w:r/>
    </w:p>
    <w:p>
      <w:pPr>
        <w:pStyle w:val="836"/>
        <w:ind w:firstLine="420"/>
        <w:spacing w:line="360" w:lineRule="auto"/>
        <w:rPr>
          <w:rFonts w:hint="eastAsia" w:ascii="宋体" w:hAnsi="宋体"/>
          <w:szCs w:val="21"/>
          <w:highlight w:val="none"/>
        </w:rPr>
      </w:pPr>
      <w:r>
        <w:rPr>
          <w:rFonts w:hint="eastAsia" w:ascii="宋体" w:hAnsi="宋体" w:cs="Trebuchet MS"/>
          <w:szCs w:val="21"/>
          <w:highlight w:val="none"/>
          <w:lang w:bidi="ar"/>
        </w:rPr>
        <w:t xml:space="preserve">（</w:t>
      </w:r>
      <w:r>
        <w:rPr>
          <w:rFonts w:hint="eastAsia" w:ascii="宋体" w:hAnsi="宋体" w:cs="Trebuchet MS"/>
          <w:szCs w:val="21"/>
          <w:highlight w:val="none"/>
          <w:lang w:val="en-US" w:bidi="ar"/>
        </w:rPr>
        <w:t xml:space="preserve">7</w:t>
      </w:r>
      <w:r>
        <w:rPr>
          <w:rFonts w:hint="eastAsia" w:ascii="宋体" w:hAnsi="宋体" w:cs="Trebuchet MS"/>
          <w:szCs w:val="21"/>
          <w:highlight w:val="none"/>
          <w:lang w:bidi="ar"/>
        </w:rPr>
        <w:t xml:space="preserve">）未按要求提供《南京市政府采购供应商信用记录表暨信用承诺书》。</w:t>
      </w:r>
      <w:r>
        <w:rPr>
          <w:rFonts w:hint="eastAsia" w:ascii="宋体" w:hAnsi="宋体"/>
          <w:szCs w:val="21"/>
          <w:highlight w:val="none"/>
        </w:rPr>
      </w:r>
      <w:r/>
    </w:p>
    <w:p>
      <w:pPr>
        <w:pStyle w:val="747"/>
        <w:ind w:firstLine="420"/>
        <w:jc w:val="left"/>
        <w:spacing w:line="360" w:lineRule="auto"/>
        <w:rPr>
          <w:rFonts w:hint="eastAsia" w:ascii="宋体" w:hAnsi="宋体"/>
          <w:szCs w:val="21"/>
          <w:highlight w:val="none"/>
        </w:rPr>
      </w:pPr>
      <w:r>
        <w:rPr>
          <w:rFonts w:hint="eastAsia" w:ascii="宋体" w:hAnsi="宋体"/>
          <w:szCs w:val="21"/>
          <w:highlight w:val="none"/>
        </w:rPr>
        <w:t xml:space="preserve">（8</w:t>
      </w:r>
      <w:r>
        <w:rPr>
          <w:rFonts w:ascii="宋体" w:hAnsi="宋体"/>
          <w:szCs w:val="21"/>
          <w:highlight w:val="none"/>
        </w:rPr>
        <w:t xml:space="preserve">）</w:t>
      </w:r>
      <w:r>
        <w:rPr>
          <w:rFonts w:hint="eastAsia" w:ascii="宋体" w:hAnsi="宋体"/>
          <w:szCs w:val="21"/>
          <w:highlight w:val="none"/>
        </w:rPr>
        <w:t xml:space="preserve">磋商小组认为供应商的报价明显低于其他通过符合性审查供应商的报价，有可能影响服务质量或者不能诚信履约的，将通过苏采云系统要求其在评审时间内提供说明，必要时提交相关证明材料加盖公章上传。供应商不能证明其报价合理性的，磋商小组应当将其作为无效响应处理；</w:t>
      </w:r>
      <w:r>
        <w:rPr>
          <w:rFonts w:hint="eastAsia" w:ascii="宋体" w:hAnsi="宋体"/>
          <w:szCs w:val="21"/>
          <w:highlight w:val="none"/>
        </w:rPr>
      </w:r>
      <w:r/>
    </w:p>
    <w:p>
      <w:pPr>
        <w:pStyle w:val="747"/>
        <w:ind w:firstLine="420"/>
        <w:jc w:val="left"/>
        <w:spacing w:line="360" w:lineRule="auto"/>
        <w:rPr>
          <w:rFonts w:hint="eastAsia" w:ascii="宋体" w:hAnsi="宋体"/>
          <w:szCs w:val="21"/>
          <w:highlight w:val="none"/>
        </w:rPr>
      </w:pPr>
      <w:r>
        <w:rPr>
          <w:rFonts w:hint="eastAsia" w:ascii="宋体" w:hAnsi="宋体"/>
          <w:szCs w:val="21"/>
          <w:highlight w:val="none"/>
        </w:rPr>
        <w:t xml:space="preserve">（9</w:t>
      </w:r>
      <w:r>
        <w:rPr>
          <w:rFonts w:ascii="宋体" w:hAnsi="宋体"/>
          <w:szCs w:val="21"/>
          <w:highlight w:val="none"/>
        </w:rPr>
        <w:t xml:space="preserve">）响应文件含有采购人不能接受的附加条件的；</w:t>
      </w:r>
      <w:r>
        <w:rPr>
          <w:rFonts w:hint="eastAsia" w:ascii="宋体" w:hAnsi="宋体"/>
          <w:szCs w:val="21"/>
          <w:highlight w:val="none"/>
        </w:rPr>
      </w:r>
      <w:r/>
    </w:p>
    <w:p>
      <w:pPr>
        <w:pStyle w:val="747"/>
        <w:ind w:firstLine="420"/>
        <w:jc w:val="left"/>
        <w:spacing w:line="360" w:lineRule="auto"/>
        <w:rPr>
          <w:rFonts w:hint="eastAsia" w:ascii="宋体" w:hAnsi="宋体" w:cs="宋体"/>
          <w:szCs w:val="21"/>
          <w:highlight w:val="none"/>
          <w:lang w:val="zh-CN"/>
        </w:rPr>
      </w:pPr>
      <w:r>
        <w:rPr>
          <w:rFonts w:hint="eastAsia" w:ascii="宋体" w:hAnsi="宋体"/>
          <w:szCs w:val="21"/>
          <w:highlight w:val="none"/>
        </w:rPr>
        <w:t xml:space="preserve">（10</w:t>
      </w:r>
      <w:r>
        <w:rPr>
          <w:rFonts w:ascii="宋体" w:hAnsi="宋体"/>
          <w:szCs w:val="21"/>
          <w:highlight w:val="none"/>
        </w:rPr>
        <w:t xml:space="preserve">）不符合法律、法规和</w:t>
      </w:r>
      <w:r>
        <w:rPr>
          <w:rFonts w:hint="eastAsia" w:ascii="宋体" w:hAnsi="宋体"/>
          <w:szCs w:val="21"/>
          <w:highlight w:val="none"/>
        </w:rPr>
        <w:t xml:space="preserve">竞争性磋商文件</w:t>
      </w:r>
      <w:r>
        <w:rPr>
          <w:rFonts w:ascii="宋体" w:hAnsi="宋体"/>
          <w:szCs w:val="21"/>
          <w:highlight w:val="none"/>
        </w:rPr>
        <w:t xml:space="preserve">规定的其他实质性要求的</w:t>
      </w:r>
      <w:r>
        <w:rPr>
          <w:rFonts w:hint="eastAsia" w:ascii="宋体" w:hAnsi="宋体" w:cs="宋体"/>
          <w:szCs w:val="21"/>
          <w:highlight w:val="none"/>
          <w:lang w:val="zh-CN"/>
        </w:rPr>
        <w:t xml:space="preserve">。</w:t>
      </w:r>
      <w:r>
        <w:rPr>
          <w:rFonts w:hint="eastAsia" w:ascii="宋体" w:hAnsi="宋体" w:cs="宋体"/>
          <w:szCs w:val="21"/>
          <w:highlight w:val="none"/>
          <w:lang w:val="zh-CN"/>
        </w:rPr>
      </w:r>
      <w:r/>
    </w:p>
    <w:p>
      <w:pPr>
        <w:pStyle w:val="747"/>
        <w:ind w:firstLine="422"/>
        <w:spacing w:line="360" w:lineRule="auto"/>
        <w:rPr>
          <w:rFonts w:hint="eastAsia" w:ascii="宋体" w:hAnsi="宋体" w:cs="Trebuchet MS"/>
          <w:b/>
          <w:szCs w:val="21"/>
          <w:highlight w:val="none"/>
          <w:lang w:val="zh-CN" w:bidi="ar"/>
        </w:rPr>
      </w:pPr>
      <w:r>
        <w:rPr>
          <w:rFonts w:hint="eastAsia" w:ascii="宋体" w:hAnsi="宋体" w:cs="Trebuchet MS"/>
          <w:b/>
          <w:szCs w:val="21"/>
          <w:highlight w:val="none"/>
          <w:lang w:bidi="ar"/>
        </w:rPr>
        <w:t xml:space="preserve">14.6 </w:t>
      </w:r>
      <w:r>
        <w:rPr>
          <w:rFonts w:hint="eastAsia" w:ascii="宋体" w:hAnsi="宋体" w:cs="Trebuchet MS"/>
          <w:b/>
          <w:szCs w:val="21"/>
          <w:highlight w:val="none"/>
          <w:lang w:val="zh-CN" w:bidi="ar"/>
        </w:rPr>
        <w:t xml:space="preserve">有下列情形之一的，视为供应商串通投标，其投标无效：</w:t>
      </w:r>
      <w:r>
        <w:rPr>
          <w:rFonts w:hint="eastAsia" w:ascii="宋体" w:hAnsi="宋体" w:cs="Trebuchet MS"/>
          <w:b/>
          <w:szCs w:val="21"/>
          <w:highlight w:val="none"/>
          <w:lang w:val="zh-CN" w:bidi="ar"/>
        </w:rPr>
      </w:r>
      <w:r/>
    </w:p>
    <w:p>
      <w:pPr>
        <w:pStyle w:val="74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ascii="宋体" w:hAnsi="宋体" w:cs="宋体"/>
          <w:szCs w:val="21"/>
          <w:highlight w:val="none"/>
          <w:lang w:val="zh-CN"/>
        </w:rPr>
        <w:t xml:space="preserve">1</w:t>
      </w:r>
      <w:r>
        <w:rPr>
          <w:rFonts w:hint="eastAsia" w:ascii="宋体" w:hAnsi="宋体" w:cs="宋体"/>
          <w:szCs w:val="21"/>
          <w:highlight w:val="none"/>
          <w:lang w:val="zh-CN"/>
        </w:rPr>
        <w:t xml:space="preserve">）不同供应商的响应文件由同一单位或者个人编制；</w:t>
      </w:r>
      <w:r>
        <w:rPr>
          <w:rFonts w:hint="eastAsia" w:ascii="宋体" w:hAnsi="宋体" w:cs="宋体"/>
          <w:szCs w:val="21"/>
          <w:highlight w:val="none"/>
          <w:lang w:val="zh-CN"/>
        </w:rPr>
      </w:r>
      <w:r/>
    </w:p>
    <w:p>
      <w:pPr>
        <w:pStyle w:val="747"/>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ascii="宋体" w:hAnsi="宋体" w:cs="宋体"/>
          <w:szCs w:val="21"/>
          <w:highlight w:val="none"/>
          <w:lang w:val="zh-CN"/>
        </w:rPr>
        <w:t xml:space="preserve">2</w:t>
      </w:r>
      <w:r>
        <w:rPr>
          <w:rFonts w:hint="eastAsia" w:ascii="宋体" w:hAnsi="宋体" w:cs="宋体"/>
          <w:szCs w:val="21"/>
          <w:highlight w:val="none"/>
          <w:lang w:val="zh-CN"/>
        </w:rPr>
        <w:t xml:space="preserve">）不同供应商委托同一单位或者个人办理投标事宜；</w:t>
      </w:r>
      <w:r>
        <w:rPr>
          <w:rFonts w:hint="eastAsia" w:ascii="宋体" w:hAnsi="宋体" w:cs="宋体"/>
          <w:szCs w:val="21"/>
          <w:highlight w:val="none"/>
          <w:lang w:val="zh-CN"/>
        </w:rPr>
      </w:r>
      <w:r/>
    </w:p>
    <w:p>
      <w:pPr>
        <w:pStyle w:val="747"/>
        <w:ind w:firstLine="420"/>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w:t>
      </w:r>
      <w:r>
        <w:rPr>
          <w:rFonts w:ascii="宋体" w:hAnsi="宋体" w:cs="宋体"/>
          <w:szCs w:val="21"/>
          <w:highlight w:val="none"/>
          <w:lang w:val="zh-CN"/>
        </w:rPr>
        <w:t xml:space="preserve">3</w:t>
      </w:r>
      <w:r>
        <w:rPr>
          <w:rFonts w:hint="eastAsia" w:ascii="宋体" w:hAnsi="宋体" w:cs="宋体"/>
          <w:szCs w:val="21"/>
          <w:highlight w:val="none"/>
          <w:lang w:val="zh-CN"/>
        </w:rPr>
        <w:t xml:space="preserve">）不同供应商的响应文件载明的项目管理成员或者联系人员为同一人；</w:t>
      </w:r>
      <w:r>
        <w:rPr>
          <w:rFonts w:ascii="宋体" w:hAnsi="宋体" w:cs="宋体"/>
          <w:szCs w:val="21"/>
          <w:highlight w:val="none"/>
          <w:lang w:val="zh-CN"/>
        </w:rPr>
      </w:r>
      <w:r/>
    </w:p>
    <w:p>
      <w:pPr>
        <w:pStyle w:val="747"/>
        <w:ind w:firstLine="420"/>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（4）不同供应商的响应文件异常一致或者投标报价呈规律性差异；</w:t>
      </w:r>
      <w:r>
        <w:rPr>
          <w:rFonts w:ascii="宋体" w:hAnsi="宋体" w:cs="宋体"/>
          <w:szCs w:val="21"/>
          <w:highlight w:val="none"/>
          <w:lang w:val="zh-CN"/>
        </w:rPr>
      </w:r>
      <w:r/>
    </w:p>
    <w:p>
      <w:pPr>
        <w:pStyle w:val="747"/>
        <w:ind w:firstLine="420"/>
        <w:spacing w:line="360" w:lineRule="auto"/>
        <w:rPr>
          <w:rFonts w:hint="eastAsia" w:ascii="宋体" w:hAnsi="宋体"/>
          <w:szCs w:val="21"/>
          <w:highlight w:val="none"/>
        </w:rPr>
      </w:pPr>
      <w:r>
        <w:rPr>
          <w:rFonts w:hint="eastAsia" w:ascii="宋体" w:hAnsi="宋体" w:cs="宋体"/>
          <w:szCs w:val="21"/>
          <w:highlight w:val="none"/>
          <w:lang w:val="zh-CN"/>
        </w:rPr>
        <w:t xml:space="preserve">（5）不同供应商的ip地址、MAC地址、标书制作工具客户端标识码一致的（待系统供应商核查，以核查结果为准）；</w:t>
      </w:r>
      <w:r>
        <w:rPr>
          <w:rFonts w:hint="eastAsia" w:ascii="宋体" w:hAnsi="宋体"/>
          <w:szCs w:val="21"/>
          <w:highlight w:val="none"/>
        </w:rPr>
      </w:r>
      <w:r/>
    </w:p>
    <w:p>
      <w:pPr>
        <w:pStyle w:val="747"/>
        <w:ind w:firstLine="422"/>
        <w:spacing w:line="360" w:lineRule="auto"/>
        <w:rPr>
          <w:rFonts w:hint="eastAsia" w:ascii="宋体" w:hAnsi="宋体" w:cs="Trebuchet MS"/>
          <w:b/>
          <w:szCs w:val="21"/>
          <w:highlight w:val="none"/>
          <w:lang w:bidi="ar"/>
        </w:rPr>
      </w:pPr>
      <w:r/>
      <w:bookmarkStart w:id="30" w:name="_Toc518485126"/>
      <w:r>
        <w:rPr>
          <w:rFonts w:hint="eastAsia" w:ascii="宋体" w:hAnsi="宋体" w:cs="Trebuchet MS"/>
          <w:b/>
          <w:szCs w:val="21"/>
          <w:highlight w:val="none"/>
          <w:lang w:bidi="ar"/>
        </w:rPr>
        <w:t xml:space="preserve">14.7 出现下列情形之一的磋商终止，无成交供应商：</w:t>
      </w:r>
      <w:bookmarkEnd w:id="30"/>
      <w:r>
        <w:rPr>
          <w:rFonts w:hint="eastAsia" w:ascii="宋体" w:hAnsi="宋体" w:cs="Trebuchet MS"/>
          <w:b/>
          <w:szCs w:val="21"/>
          <w:highlight w:val="none"/>
          <w:lang w:bidi="ar"/>
        </w:rPr>
      </w:r>
      <w:r/>
    </w:p>
    <w:p>
      <w:pPr>
        <w:pStyle w:val="747"/>
        <w:ind w:firstLine="420"/>
        <w:spacing w:line="360" w:lineRule="auto"/>
        <w:rPr>
          <w:rFonts w:hint="eastAsia" w:ascii="宋体" w:hAnsi="宋体" w:cs="Trebuchet MS"/>
          <w:szCs w:val="21"/>
          <w:highlight w:val="none"/>
          <w:lang w:bidi="ar"/>
        </w:rPr>
      </w:pPr>
      <w:r>
        <w:rPr>
          <w:rFonts w:hint="eastAsia" w:ascii="宋体" w:hAnsi="宋体" w:cs="Trebuchet MS"/>
          <w:szCs w:val="21"/>
          <w:highlight w:val="none"/>
          <w:lang w:bidi="ar"/>
        </w:rPr>
        <w:t xml:space="preserve">（1）在磋商过程中符合要求的供应商或者报价未超过采购预算的供应商不足2家的；</w:t>
      </w:r>
      <w:r>
        <w:rPr>
          <w:rFonts w:hint="eastAsia" w:ascii="宋体" w:hAnsi="宋体" w:cs="Trebuchet MS"/>
          <w:szCs w:val="21"/>
          <w:highlight w:val="none"/>
          <w:lang w:bidi="ar"/>
        </w:rPr>
      </w:r>
      <w:r/>
    </w:p>
    <w:p>
      <w:pPr>
        <w:pStyle w:val="747"/>
        <w:ind w:firstLine="420"/>
        <w:spacing w:line="360" w:lineRule="auto"/>
        <w:rPr>
          <w:rFonts w:hint="eastAsia" w:ascii="宋体" w:hAnsi="宋体" w:cs="Trebuchet MS"/>
          <w:szCs w:val="21"/>
          <w:highlight w:val="none"/>
          <w:lang w:bidi="ar"/>
        </w:rPr>
      </w:pPr>
      <w:r>
        <w:rPr>
          <w:rFonts w:hint="eastAsia" w:ascii="宋体" w:hAnsi="宋体" w:cs="Trebuchet MS"/>
          <w:szCs w:val="21"/>
          <w:highlight w:val="none"/>
          <w:lang w:bidi="ar"/>
        </w:rPr>
        <w:t xml:space="preserve">（2）出现影响采购公正的违法、违规行为的；</w:t>
      </w:r>
      <w:r>
        <w:rPr>
          <w:rFonts w:hint="eastAsia" w:ascii="宋体" w:hAnsi="宋体" w:cs="Trebuchet MS"/>
          <w:szCs w:val="21"/>
          <w:highlight w:val="none"/>
          <w:lang w:bidi="ar"/>
        </w:rPr>
      </w:r>
      <w:r/>
    </w:p>
    <w:p>
      <w:pPr>
        <w:pStyle w:val="747"/>
        <w:ind w:firstLine="420"/>
        <w:spacing w:line="360" w:lineRule="auto"/>
        <w:rPr>
          <w:rFonts w:hint="eastAsia" w:ascii="宋体" w:hAnsi="宋体" w:cs="Trebuchet MS"/>
          <w:szCs w:val="21"/>
          <w:highlight w:val="none"/>
          <w:lang w:bidi="ar"/>
        </w:rPr>
      </w:pPr>
      <w:r>
        <w:rPr>
          <w:rFonts w:hint="eastAsia" w:ascii="宋体" w:hAnsi="宋体" w:cs="Trebuchet MS"/>
          <w:szCs w:val="21"/>
          <w:highlight w:val="none"/>
          <w:lang w:bidi="ar"/>
        </w:rPr>
        <w:t xml:space="preserve">（3）因重大变故，采购任务取消的；</w:t>
      </w:r>
      <w:r>
        <w:rPr>
          <w:rFonts w:hint="eastAsia" w:ascii="宋体" w:hAnsi="宋体" w:cs="Trebuchet MS"/>
          <w:szCs w:val="21"/>
          <w:highlight w:val="none"/>
          <w:lang w:bidi="ar"/>
        </w:rPr>
      </w:r>
      <w:r/>
    </w:p>
    <w:p>
      <w:pPr>
        <w:pStyle w:val="747"/>
        <w:ind w:firstLine="420"/>
        <w:spacing w:line="360" w:lineRule="auto"/>
        <w:rPr>
          <w:rFonts w:hint="eastAsia" w:ascii="宋体" w:hAnsi="宋体" w:cs="Trebuchet MS"/>
          <w:szCs w:val="21"/>
          <w:highlight w:val="none"/>
          <w:lang w:bidi="ar"/>
        </w:rPr>
      </w:pPr>
      <w:r>
        <w:rPr>
          <w:rFonts w:hint="eastAsia" w:ascii="宋体" w:hAnsi="宋体" w:cs="Trebuchet MS"/>
          <w:szCs w:val="21"/>
          <w:highlight w:val="none"/>
          <w:lang w:bidi="ar"/>
        </w:rPr>
        <w:t xml:space="preserve">（4）因情况变化，不再符合规定的竞争性磋商采购方式适用情形的。</w:t>
      </w:r>
      <w:r>
        <w:rPr>
          <w:rFonts w:hint="eastAsia" w:ascii="宋体" w:hAnsi="宋体" w:cs="Trebuchet MS"/>
          <w:szCs w:val="21"/>
          <w:highlight w:val="none"/>
          <w:lang w:bidi="ar"/>
        </w:rPr>
      </w:r>
      <w:r/>
    </w:p>
    <w:p>
      <w:pPr>
        <w:pStyle w:val="747"/>
        <w:ind w:firstLine="420"/>
        <w:spacing w:line="360" w:lineRule="auto"/>
        <w:rPr>
          <w:rFonts w:hint="eastAsia" w:ascii="宋体" w:hAnsi="宋体" w:cs="Trebuchet MS"/>
          <w:b/>
          <w:bCs/>
          <w:szCs w:val="21"/>
          <w:highlight w:val="none"/>
        </w:rPr>
      </w:pPr>
      <w:r/>
      <w:bookmarkStart w:id="31" w:name="_Toc518485127"/>
      <w:r>
        <w:rPr>
          <w:rFonts w:hint="eastAsia" w:ascii="宋体" w:hAnsi="宋体" w:cs="Trebuchet MS"/>
          <w:b/>
          <w:bCs/>
          <w:szCs w:val="21"/>
          <w:highlight w:val="none"/>
        </w:rPr>
        <w:t xml:space="preserve">15、评审方法和标准。</w:t>
      </w:r>
      <w:bookmarkEnd w:id="31"/>
      <w:r>
        <w:rPr>
          <w:rFonts w:hint="eastAsia" w:ascii="宋体" w:hAnsi="宋体" w:cs="Trebuchet MS"/>
          <w:b/>
          <w:bCs/>
          <w:szCs w:val="21"/>
          <w:highlight w:val="none"/>
        </w:rPr>
      </w:r>
      <w:r/>
    </w:p>
    <w:p>
      <w:pPr>
        <w:pStyle w:val="747"/>
        <w:ind w:firstLine="420"/>
        <w:spacing w:line="360" w:lineRule="auto"/>
        <w:rPr>
          <w:rFonts w:ascii="宋体" w:hAnsi="宋体"/>
          <w:b/>
          <w:szCs w:val="21"/>
          <w:highlight w:val="none"/>
          <w:lang w:val="zh-CN"/>
        </w:rPr>
      </w:pPr>
      <w:r>
        <w:rPr>
          <w:rFonts w:hint="eastAsia" w:ascii="宋体" w:hAnsi="宋体"/>
          <w:szCs w:val="21"/>
          <w:highlight w:val="none"/>
          <w:lang w:val="zh-CN"/>
        </w:rPr>
        <w:t xml:space="preserve">采用综合评分法。</w:t>
      </w:r>
      <w:r>
        <w:rPr>
          <w:rFonts w:hint="eastAsia" w:ascii="宋体" w:hAnsi="宋体" w:cs="Trebuchet MS"/>
          <w:bCs/>
          <w:szCs w:val="21"/>
          <w:highlight w:val="none"/>
        </w:rPr>
        <w:t xml:space="preserve">即磋商响应文件满足磋商文件全部实质性要求，且按照磋商评审因素的量化指标评审得分最高的供应商为成交候选人的磋商方法。</w:t>
      </w:r>
      <w:r>
        <w:rPr>
          <w:rFonts w:hint="eastAsia" w:ascii="宋体" w:hAnsi="宋体"/>
          <w:b/>
          <w:szCs w:val="21"/>
          <w:highlight w:val="none"/>
          <w:lang w:val="zh-CN"/>
        </w:rPr>
        <w:t xml:space="preserve">具体评分标准详见第</w:t>
      </w:r>
      <w:r>
        <w:rPr>
          <w:rFonts w:hint="eastAsia" w:ascii="宋体" w:hAnsi="宋体"/>
          <w:b/>
          <w:szCs w:val="21"/>
          <w:highlight w:val="none"/>
        </w:rPr>
        <w:t xml:space="preserve">三</w:t>
      </w:r>
      <w:r>
        <w:rPr>
          <w:rFonts w:hint="eastAsia" w:ascii="宋体" w:hAnsi="宋体"/>
          <w:b/>
          <w:szCs w:val="21"/>
          <w:highlight w:val="none"/>
          <w:lang w:val="zh-CN"/>
        </w:rPr>
        <w:t xml:space="preserve">章。</w:t>
      </w:r>
      <w:r>
        <w:rPr>
          <w:rFonts w:ascii="宋体" w:hAnsi="宋体"/>
          <w:b/>
          <w:szCs w:val="21"/>
          <w:highlight w:val="none"/>
          <w:lang w:val="zh-CN"/>
        </w:rPr>
      </w:r>
      <w:r/>
    </w:p>
    <w:p>
      <w:pPr>
        <w:pStyle w:val="747"/>
        <w:ind w:firstLine="420"/>
        <w:spacing w:line="360" w:lineRule="auto"/>
        <w:rPr>
          <w:rFonts w:hint="eastAsia" w:ascii="宋体" w:hAnsi="宋体" w:cs="Trebuchet MS"/>
          <w:b/>
          <w:szCs w:val="21"/>
          <w:highlight w:val="none"/>
          <w:lang w:bidi="ar"/>
        </w:rPr>
      </w:pPr>
      <w:r>
        <w:rPr>
          <w:rFonts w:hint="eastAsia" w:ascii="宋体" w:hAnsi="宋体" w:cs="Trebuchet MS"/>
          <w:b/>
          <w:bCs/>
          <w:szCs w:val="21"/>
          <w:highlight w:val="none"/>
        </w:rPr>
        <w:t xml:space="preserve">16、</w:t>
      </w:r>
      <w:r>
        <w:rPr>
          <w:rFonts w:hint="eastAsia" w:ascii="宋体" w:hAnsi="宋体" w:cs="Trebuchet MS"/>
          <w:b/>
          <w:szCs w:val="21"/>
          <w:highlight w:val="none"/>
          <w:lang w:bidi="ar"/>
        </w:rPr>
        <w:t xml:space="preserve">确定成交供应商</w:t>
      </w:r>
      <w:r>
        <w:rPr>
          <w:rFonts w:hint="eastAsia" w:ascii="宋体" w:hAnsi="宋体" w:cs="Trebuchet MS"/>
          <w:b/>
          <w:szCs w:val="21"/>
          <w:highlight w:val="none"/>
          <w:lang w:bidi="ar"/>
        </w:rPr>
      </w:r>
      <w:r/>
    </w:p>
    <w:p>
      <w:pPr>
        <w:pStyle w:val="747"/>
        <w:ind w:firstLine="420"/>
        <w:spacing w:line="360" w:lineRule="auto"/>
        <w:rPr>
          <w:rFonts w:hint="eastAsia" w:ascii="宋体" w:hAnsi="宋体" w:cs="Trebuchet MS"/>
          <w:szCs w:val="21"/>
          <w:highlight w:val="none"/>
          <w:lang w:val="zh-CN"/>
        </w:rPr>
      </w:pPr>
      <w:r>
        <w:rPr>
          <w:rFonts w:hint="eastAsia" w:ascii="宋体" w:hAnsi="宋体" w:cs="Trebuchet MS"/>
          <w:szCs w:val="21"/>
          <w:highlight w:val="none"/>
          <w:lang w:val="en-US" w:eastAsia="zh-CN"/>
        </w:rPr>
        <w:t xml:space="preserve">16</w:t>
      </w:r>
      <w:r>
        <w:rPr>
          <w:rFonts w:hint="eastAsia" w:ascii="宋体" w:hAnsi="宋体" w:cs="Trebuchet MS"/>
          <w:szCs w:val="21"/>
          <w:highlight w:val="none"/>
          <w:lang w:val="zh-CN"/>
        </w:rPr>
        <w:t xml:space="preserve">.1 成交候选供应商的确定原则和数量见磋商文件第三章。</w:t>
      </w:r>
      <w:r>
        <w:rPr>
          <w:rFonts w:hint="eastAsia" w:ascii="宋体" w:hAnsi="宋体" w:cs="Trebuchet MS"/>
          <w:szCs w:val="21"/>
          <w:highlight w:val="none"/>
          <w:lang w:val="zh-CN"/>
        </w:rPr>
      </w:r>
      <w:r/>
    </w:p>
    <w:p>
      <w:pPr>
        <w:pStyle w:val="747"/>
        <w:ind w:firstLine="420"/>
        <w:spacing w:line="360" w:lineRule="auto"/>
        <w:rPr>
          <w:rFonts w:hint="eastAsia" w:ascii="宋体" w:hAnsi="宋体" w:cs="Trebuchet MS"/>
          <w:szCs w:val="21"/>
          <w:highlight w:val="none"/>
          <w:lang w:val="zh-CN"/>
        </w:rPr>
      </w:pPr>
      <w:r>
        <w:rPr>
          <w:rFonts w:hint="eastAsia" w:ascii="宋体" w:hAnsi="宋体" w:cs="Trebuchet MS"/>
          <w:szCs w:val="21"/>
          <w:highlight w:val="none"/>
          <w:lang w:val="en-US" w:eastAsia="zh-CN"/>
        </w:rPr>
        <w:t xml:space="preserve">16</w:t>
      </w:r>
      <w:r>
        <w:rPr>
          <w:rFonts w:hint="eastAsia" w:ascii="宋体" w:hAnsi="宋体" w:cs="Trebuchet MS"/>
          <w:szCs w:val="21"/>
          <w:highlight w:val="none"/>
          <w:lang w:val="zh-CN"/>
        </w:rPr>
        <w:t xml:space="preserve">.2 按以下第（2）种方式确定成交供应商</w:t>
      </w:r>
      <w:r>
        <w:rPr>
          <w:rFonts w:hint="eastAsia" w:ascii="宋体" w:hAnsi="宋体" w:cs="Trebuchet MS"/>
          <w:szCs w:val="21"/>
          <w:highlight w:val="none"/>
          <w:lang w:val="zh-CN"/>
        </w:rPr>
      </w:r>
      <w:r/>
    </w:p>
    <w:p>
      <w:pPr>
        <w:pStyle w:val="747"/>
        <w:ind w:firstLine="420"/>
        <w:spacing w:line="360" w:lineRule="auto"/>
        <w:rPr>
          <w:rFonts w:hint="eastAsia" w:ascii="宋体" w:hAnsi="宋体" w:cs="Trebuchet MS"/>
          <w:szCs w:val="21"/>
          <w:highlight w:val="none"/>
          <w:lang w:val="zh-CN"/>
        </w:rPr>
      </w:pPr>
      <w:r>
        <w:rPr>
          <w:rFonts w:hint="eastAsia" w:ascii="宋体" w:hAnsi="宋体" w:cs="Trebuchet MS"/>
          <w:szCs w:val="21"/>
          <w:highlight w:val="none"/>
          <w:lang w:val="zh-CN"/>
        </w:rPr>
        <w:t xml:space="preserve">（1）磋商小组直接确定排名第一的成交候选供应商为成交供应商；</w:t>
      </w:r>
      <w:r>
        <w:rPr>
          <w:rFonts w:hint="eastAsia" w:ascii="宋体" w:hAnsi="宋体" w:cs="Trebuchet MS"/>
          <w:szCs w:val="21"/>
          <w:highlight w:val="none"/>
          <w:lang w:val="zh-CN"/>
        </w:rPr>
      </w:r>
      <w:r/>
    </w:p>
    <w:p>
      <w:pPr>
        <w:pStyle w:val="747"/>
        <w:ind w:firstLine="420"/>
        <w:spacing w:line="360" w:lineRule="auto"/>
        <w:rPr>
          <w:rFonts w:hint="eastAsia" w:ascii="宋体" w:hAnsi="宋体" w:cs="Trebuchet MS"/>
          <w:szCs w:val="21"/>
          <w:highlight w:val="none"/>
          <w:lang w:val="zh-CN"/>
        </w:rPr>
      </w:pPr>
      <w:r>
        <w:rPr>
          <w:rFonts w:hint="eastAsia" w:ascii="宋体" w:hAnsi="宋体" w:cs="Trebuchet MS"/>
          <w:szCs w:val="21"/>
          <w:highlight w:val="none"/>
          <w:lang w:val="zh-CN"/>
        </w:rPr>
        <w:t xml:space="preserve">（2）采购人在磋商小组推荐的成交候选供应商中按顺序确定成交供应商。</w:t>
      </w:r>
      <w:r>
        <w:rPr>
          <w:rFonts w:hint="eastAsia" w:ascii="宋体" w:hAnsi="宋体" w:cs="Trebuchet MS"/>
          <w:szCs w:val="21"/>
          <w:highlight w:val="none"/>
          <w:lang w:val="zh-CN"/>
        </w:rPr>
      </w:r>
      <w:r/>
    </w:p>
    <w:p>
      <w:pPr>
        <w:pStyle w:val="747"/>
        <w:ind w:firstLine="420"/>
        <w:spacing w:line="360" w:lineRule="auto"/>
        <w:rPr>
          <w:rFonts w:hint="eastAsia" w:ascii="宋体" w:hAnsi="宋体" w:cs="Trebuchet MS"/>
          <w:szCs w:val="21"/>
          <w:highlight w:val="none"/>
          <w:lang w:val="zh-CN"/>
        </w:rPr>
      </w:pPr>
      <w:r>
        <w:rPr>
          <w:rFonts w:hint="eastAsia" w:ascii="宋体" w:hAnsi="宋体" w:cs="Trebuchet MS"/>
          <w:szCs w:val="21"/>
          <w:highlight w:val="none"/>
          <w:lang w:val="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rPr>
          <w:rFonts w:hint="eastAsia" w:ascii="宋体" w:hAnsi="宋体" w:cs="Trebuchet MS"/>
          <w:szCs w:val="21"/>
          <w:highlight w:val="none"/>
          <w:lang w:val="zh-CN"/>
        </w:rPr>
      </w:r>
      <w:r/>
    </w:p>
    <w:p>
      <w:pPr>
        <w:pStyle w:val="747"/>
        <w:ind w:firstLine="420"/>
        <w:spacing w:line="360" w:lineRule="auto"/>
        <w:rPr>
          <w:rFonts w:hint="eastAsia" w:ascii="宋体" w:hAnsi="宋体" w:cs="Trebuchet MS"/>
          <w:szCs w:val="21"/>
          <w:highlight w:val="none"/>
          <w:lang w:val="zh-CN"/>
        </w:rPr>
      </w:pPr>
      <w:r>
        <w:rPr>
          <w:rFonts w:hint="eastAsia" w:ascii="宋体" w:hAnsi="宋体" w:cs="Trebuchet MS"/>
          <w:szCs w:val="21"/>
          <w:highlight w:val="none"/>
          <w:lang w:val="en-US" w:eastAsia="zh-CN"/>
        </w:rPr>
        <w:t xml:space="preserve">16</w:t>
      </w:r>
      <w:r>
        <w:rPr>
          <w:rFonts w:hint="eastAsia" w:ascii="宋体" w:hAnsi="宋体" w:cs="Trebuchet MS"/>
          <w:szCs w:val="21"/>
          <w:highlight w:val="none"/>
          <w:lang w:val="zh-CN"/>
        </w:rPr>
        <w:t xml:space="preserve">.3 代理机构将在“</w:t>
      </w:r>
      <w:r>
        <w:rPr>
          <w:rFonts w:hint="eastAsia" w:ascii="宋体" w:hAnsi="宋体" w:cs="Trebuchet MS"/>
          <w:szCs w:val="21"/>
          <w:highlight w:val="none"/>
          <w:lang w:val="en-US" w:eastAsia="zh-CN"/>
        </w:rPr>
        <w:t xml:space="preserve">江苏省政府采购网</w:t>
      </w:r>
      <w:r>
        <w:rPr>
          <w:rFonts w:hint="eastAsia" w:ascii="宋体" w:hAnsi="宋体" w:cs="Trebuchet MS"/>
          <w:szCs w:val="21"/>
          <w:highlight w:val="none"/>
          <w:lang w:val="zh-CN"/>
        </w:rPr>
        <w:t xml:space="preserve">”</w:t>
      </w:r>
      <w:r>
        <w:rPr>
          <w:rFonts w:hint="eastAsia" w:ascii="宋体" w:hAnsi="宋体" w:cs="Trebuchet MS"/>
          <w:szCs w:val="21"/>
          <w:highlight w:val="none"/>
          <w:lang w:val="zh-CN"/>
        </w:rPr>
        <w:t xml:space="preserve">“</w:t>
      </w:r>
      <w:r>
        <w:rPr>
          <w:rFonts w:hint="eastAsia" w:ascii="宋体" w:hAnsi="宋体" w:cs="Trebuchet MS"/>
          <w:szCs w:val="21"/>
          <w:highlight w:val="none"/>
        </w:rPr>
        <w:t xml:space="preserve">南京市政府采购网</w:t>
      </w:r>
      <w:r>
        <w:rPr>
          <w:rFonts w:hint="eastAsia" w:ascii="宋体" w:hAnsi="宋体" w:cs="Trebuchet MS"/>
          <w:szCs w:val="21"/>
          <w:highlight w:val="none"/>
          <w:lang w:val="zh-CN"/>
        </w:rPr>
        <w:t xml:space="preserve">发</w:t>
      </w:r>
      <w:r>
        <w:rPr>
          <w:rFonts w:hint="eastAsia" w:ascii="宋体" w:hAnsi="宋体" w:cs="Trebuchet MS"/>
          <w:szCs w:val="21"/>
          <w:highlight w:val="none"/>
          <w:lang w:val="zh-CN"/>
        </w:rPr>
        <w:t xml:space="preserve">”</w:t>
      </w:r>
      <w:r>
        <w:rPr>
          <w:rFonts w:hint="eastAsia" w:ascii="宋体" w:hAnsi="宋体" w:cs="Trebuchet MS"/>
          <w:szCs w:val="21"/>
          <w:highlight w:val="none"/>
          <w:lang w:val="zh-CN"/>
        </w:rPr>
        <w:t xml:space="preserve">布成交结果公告，公告期限为1个工作日。</w:t>
      </w:r>
      <w:r>
        <w:rPr>
          <w:rFonts w:hint="eastAsia" w:ascii="宋体" w:hAnsi="宋体" w:cs="Trebuchet MS"/>
          <w:szCs w:val="21"/>
          <w:highlight w:val="none"/>
          <w:lang w:val="zh-CN"/>
        </w:rPr>
      </w:r>
      <w:r/>
    </w:p>
    <w:p>
      <w:pPr>
        <w:pStyle w:val="747"/>
        <w:ind w:firstLine="420"/>
        <w:spacing w:line="360" w:lineRule="auto"/>
        <w:rPr>
          <w:rFonts w:hint="eastAsia" w:ascii="宋体" w:hAnsi="宋体" w:cs="Trebuchet MS"/>
          <w:szCs w:val="21"/>
          <w:highlight w:val="none"/>
          <w:lang w:val="zh-CN"/>
        </w:rPr>
      </w:pPr>
      <w:r>
        <w:rPr>
          <w:rFonts w:hint="eastAsia" w:ascii="宋体" w:hAnsi="宋体" w:cs="Trebuchet MS"/>
          <w:szCs w:val="21"/>
          <w:highlight w:val="none"/>
          <w:lang w:val="en-US" w:eastAsia="zh-CN"/>
        </w:rPr>
        <w:t xml:space="preserve">16</w:t>
      </w:r>
      <w:r>
        <w:rPr>
          <w:rFonts w:hint="eastAsia" w:ascii="宋体" w:hAnsi="宋体" w:cs="Trebuchet MS"/>
          <w:szCs w:val="21"/>
          <w:highlight w:val="none"/>
          <w:lang w:val="zh-CN"/>
        </w:rPr>
        <w:t xml:space="preserve">.4 若有充分证据证明成交供应商有下列情况之一的，一经查实将被取消成交资格：</w:t>
      </w:r>
      <w:r>
        <w:rPr>
          <w:rFonts w:hint="eastAsia" w:ascii="宋体" w:hAnsi="宋体" w:cs="Trebuchet MS"/>
          <w:szCs w:val="21"/>
          <w:highlight w:val="none"/>
          <w:lang w:val="zh-CN"/>
        </w:rPr>
      </w:r>
      <w:r/>
    </w:p>
    <w:p>
      <w:pPr>
        <w:pStyle w:val="747"/>
        <w:ind w:firstLine="420"/>
        <w:spacing w:line="360" w:lineRule="auto"/>
        <w:rPr>
          <w:rFonts w:hint="eastAsia" w:ascii="宋体" w:hAnsi="宋体" w:cs="Trebuchet MS"/>
          <w:szCs w:val="21"/>
          <w:highlight w:val="none"/>
          <w:lang w:val="zh-CN"/>
        </w:rPr>
      </w:pPr>
      <w:r>
        <w:rPr>
          <w:rFonts w:hint="eastAsia" w:ascii="宋体" w:hAnsi="宋体" w:cs="Trebuchet MS"/>
          <w:szCs w:val="21"/>
          <w:highlight w:val="none"/>
          <w:lang w:val="zh-CN"/>
        </w:rPr>
        <w:t xml:space="preserve">（1）提供虚假材料谋取成交。</w:t>
      </w:r>
      <w:r>
        <w:rPr>
          <w:rFonts w:hint="eastAsia" w:ascii="宋体" w:hAnsi="宋体" w:cs="Trebuchet MS"/>
          <w:szCs w:val="21"/>
          <w:highlight w:val="none"/>
          <w:lang w:val="zh-CN"/>
        </w:rPr>
      </w:r>
      <w:r/>
    </w:p>
    <w:p>
      <w:pPr>
        <w:pStyle w:val="747"/>
        <w:ind w:firstLine="420"/>
        <w:spacing w:line="360" w:lineRule="auto"/>
        <w:rPr>
          <w:rFonts w:hint="eastAsia" w:ascii="宋体" w:hAnsi="宋体" w:cs="Trebuchet MS"/>
          <w:szCs w:val="21"/>
          <w:highlight w:val="none"/>
          <w:lang w:val="zh-CN"/>
        </w:rPr>
      </w:pPr>
      <w:r>
        <w:rPr>
          <w:rFonts w:hint="eastAsia" w:ascii="宋体" w:hAnsi="宋体" w:cs="Trebuchet MS"/>
          <w:szCs w:val="21"/>
          <w:highlight w:val="none"/>
          <w:lang w:val="zh-CN"/>
        </w:rPr>
        <w:t xml:space="preserve">（2）与评审专家、采购人、其他供应商或者代理机构工作人员恶意串通。</w:t>
      </w:r>
      <w:r>
        <w:rPr>
          <w:rFonts w:hint="eastAsia" w:ascii="宋体" w:hAnsi="宋体" w:cs="Trebuchet MS"/>
          <w:szCs w:val="21"/>
          <w:highlight w:val="none"/>
          <w:lang w:val="zh-CN"/>
        </w:rPr>
      </w:r>
      <w:r/>
    </w:p>
    <w:p>
      <w:pPr>
        <w:pStyle w:val="747"/>
        <w:ind w:firstLine="420"/>
        <w:spacing w:line="360" w:lineRule="auto"/>
        <w:rPr>
          <w:rFonts w:hint="eastAsia" w:ascii="宋体" w:hAnsi="宋体" w:cs="Trebuchet MS"/>
          <w:szCs w:val="21"/>
          <w:highlight w:val="none"/>
          <w:lang w:val="zh-CN"/>
        </w:rPr>
      </w:pPr>
      <w:r>
        <w:rPr>
          <w:rFonts w:hint="eastAsia" w:ascii="宋体" w:hAnsi="宋体" w:cs="Trebuchet MS"/>
          <w:szCs w:val="21"/>
          <w:highlight w:val="none"/>
          <w:lang w:val="zh-CN"/>
        </w:rPr>
        <w:t xml:space="preserve">（3）向评审专家、采购人或代理机构工作人员行贿或者提供其他不正当利益。</w:t>
      </w:r>
      <w:r>
        <w:rPr>
          <w:rFonts w:hint="eastAsia" w:ascii="宋体" w:hAnsi="宋体" w:cs="Trebuchet MS"/>
          <w:szCs w:val="21"/>
          <w:highlight w:val="none"/>
          <w:lang w:val="zh-CN"/>
        </w:rPr>
      </w:r>
      <w:r/>
    </w:p>
    <w:p>
      <w:pPr>
        <w:pStyle w:val="747"/>
        <w:ind w:firstLine="420"/>
        <w:spacing w:line="360" w:lineRule="auto"/>
        <w:rPr>
          <w:rFonts w:hint="eastAsia" w:ascii="宋体" w:hAnsi="宋体" w:cs="Trebuchet MS"/>
          <w:szCs w:val="21"/>
          <w:highlight w:val="none"/>
          <w:lang w:val="zh-CN"/>
        </w:rPr>
      </w:pPr>
      <w:r>
        <w:rPr>
          <w:rFonts w:hint="eastAsia" w:ascii="宋体" w:hAnsi="宋体" w:cs="Trebuchet MS"/>
          <w:szCs w:val="21"/>
          <w:highlight w:val="none"/>
          <w:lang w:val="zh-CN"/>
        </w:rPr>
        <w:t xml:space="preserve">（4）不满足本磋商文件规定的实质性要求，但在评审过程中未被磋商小组发现。</w:t>
      </w:r>
      <w:r>
        <w:rPr>
          <w:rFonts w:hint="eastAsia" w:ascii="宋体" w:hAnsi="宋体" w:cs="Trebuchet MS"/>
          <w:szCs w:val="21"/>
          <w:highlight w:val="none"/>
          <w:lang w:val="zh-CN"/>
        </w:rPr>
      </w:r>
      <w:r/>
    </w:p>
    <w:p>
      <w:pPr>
        <w:pStyle w:val="747"/>
        <w:ind w:firstLine="420"/>
        <w:spacing w:line="360" w:lineRule="auto"/>
        <w:rPr>
          <w:rFonts w:hint="eastAsia" w:ascii="宋体" w:hAnsi="宋体" w:cs="Trebuchet MS"/>
          <w:szCs w:val="21"/>
          <w:highlight w:val="none"/>
          <w:lang w:val="zh-CN"/>
        </w:rPr>
      </w:pPr>
      <w:r>
        <w:rPr>
          <w:rFonts w:hint="eastAsia" w:ascii="宋体" w:hAnsi="宋体" w:cs="Trebuchet MS"/>
          <w:szCs w:val="21"/>
          <w:highlight w:val="none"/>
          <w:lang w:val="zh-CN"/>
        </w:rPr>
        <w:t xml:space="preserve">（5）成交后无正当理由拒不与采购人签订政府采购合同或者未按照磋商文件确定的事项签订政府采购合同。</w:t>
      </w:r>
      <w:r>
        <w:rPr>
          <w:rFonts w:hint="eastAsia" w:ascii="宋体" w:hAnsi="宋体" w:cs="Trebuchet MS"/>
          <w:szCs w:val="21"/>
          <w:highlight w:val="none"/>
          <w:lang w:val="zh-CN"/>
        </w:rPr>
      </w:r>
      <w:r/>
    </w:p>
    <w:p>
      <w:pPr>
        <w:pStyle w:val="747"/>
        <w:ind w:firstLine="420"/>
        <w:spacing w:line="360" w:lineRule="auto"/>
        <w:rPr>
          <w:rFonts w:hint="eastAsia" w:ascii="宋体" w:hAnsi="宋体" w:cs="Trebuchet MS"/>
          <w:szCs w:val="21"/>
          <w:highlight w:val="none"/>
          <w:lang w:val="zh-CN"/>
        </w:rPr>
      </w:pPr>
      <w:r>
        <w:rPr>
          <w:rFonts w:hint="eastAsia" w:ascii="宋体" w:hAnsi="宋体" w:cs="Trebuchet MS"/>
          <w:szCs w:val="21"/>
          <w:highlight w:val="none"/>
          <w:lang w:val="zh-CN"/>
        </w:rPr>
        <w:t xml:space="preserve">（6） 将合同标的转包。</w:t>
      </w:r>
      <w:r>
        <w:rPr>
          <w:rFonts w:hint="eastAsia" w:ascii="宋体" w:hAnsi="宋体" w:cs="Trebuchet MS"/>
          <w:szCs w:val="21"/>
          <w:highlight w:val="none"/>
          <w:lang w:val="zh-CN"/>
        </w:rPr>
      </w:r>
      <w:r/>
    </w:p>
    <w:p>
      <w:pPr>
        <w:pStyle w:val="747"/>
        <w:ind w:firstLine="420"/>
        <w:spacing w:line="360" w:lineRule="auto"/>
        <w:rPr>
          <w:rFonts w:ascii="宋体" w:hAnsi="宋体" w:cs="Trebuchet MS"/>
          <w:b/>
          <w:bCs/>
          <w:szCs w:val="21"/>
          <w:highlight w:val="none"/>
        </w:rPr>
      </w:pPr>
      <w:r>
        <w:rPr>
          <w:rFonts w:hint="eastAsia" w:ascii="宋体" w:hAnsi="宋体" w:cs="Trebuchet MS"/>
          <w:b/>
          <w:bCs/>
          <w:szCs w:val="21"/>
          <w:highlight w:val="none"/>
          <w:lang w:val="zh-CN"/>
        </w:rPr>
        <w:t xml:space="preserve">1</w:t>
      </w:r>
      <w:r>
        <w:rPr>
          <w:rFonts w:hint="eastAsia" w:ascii="宋体" w:hAnsi="宋体" w:cs="Trebuchet MS"/>
          <w:b/>
          <w:bCs/>
          <w:szCs w:val="21"/>
          <w:highlight w:val="none"/>
        </w:rPr>
        <w:t xml:space="preserve">7</w:t>
      </w:r>
      <w:r>
        <w:rPr>
          <w:rFonts w:hint="eastAsia" w:ascii="宋体" w:hAnsi="宋体" w:cs="Trebuchet MS"/>
          <w:b/>
          <w:bCs/>
          <w:szCs w:val="21"/>
          <w:highlight w:val="none"/>
          <w:lang w:val="zh-CN"/>
        </w:rPr>
        <w:t xml:space="preserve">、编写磋商报告</w:t>
      </w:r>
      <w:r>
        <w:rPr>
          <w:rFonts w:ascii="宋体" w:hAnsi="宋体" w:cs="Trebuchet MS"/>
          <w:b/>
          <w:bCs/>
          <w:szCs w:val="21"/>
          <w:highlight w:val="none"/>
        </w:rPr>
      </w:r>
      <w:r/>
    </w:p>
    <w:p>
      <w:pPr>
        <w:pStyle w:val="747"/>
        <w:ind w:firstLine="420"/>
        <w:spacing w:line="360" w:lineRule="auto"/>
        <w:rPr>
          <w:rFonts w:ascii="宋体" w:hAnsi="宋体" w:cs="Trebuchet MS"/>
          <w:szCs w:val="21"/>
          <w:highlight w:val="none"/>
        </w:rPr>
      </w:pPr>
      <w:r>
        <w:rPr>
          <w:rFonts w:hint="eastAsia" w:ascii="宋体" w:hAnsi="宋体" w:cs="Trebuchet MS"/>
          <w:szCs w:val="21"/>
          <w:highlight w:val="none"/>
          <w:lang w:val="zh-CN"/>
        </w:rPr>
        <w:t xml:space="preserve">磋商委员会根据全体磋商成员签字的原始评标记录和评标结果编写磋商报告或由苏采云系统签章生成的磋商报告。</w:t>
      </w:r>
      <w:r>
        <w:rPr>
          <w:rFonts w:ascii="宋体" w:hAnsi="宋体" w:cs="Trebuchet MS"/>
          <w:szCs w:val="21"/>
          <w:highlight w:val="none"/>
        </w:rPr>
      </w:r>
      <w:r/>
    </w:p>
    <w:p>
      <w:pPr>
        <w:pStyle w:val="747"/>
        <w:ind w:firstLine="413"/>
        <w:spacing w:line="360" w:lineRule="auto"/>
        <w:rPr>
          <w:rFonts w:ascii="宋体" w:hAnsi="宋体" w:cs="Trebuchet MS"/>
          <w:b/>
          <w:bCs/>
          <w:szCs w:val="21"/>
          <w:highlight w:val="none"/>
          <w:lang w:val="zh-CN"/>
        </w:rPr>
      </w:pPr>
      <w:r>
        <w:rPr>
          <w:rFonts w:hint="eastAsia" w:ascii="宋体" w:hAnsi="宋体" w:cs="Trebuchet MS"/>
          <w:b/>
          <w:bCs/>
          <w:szCs w:val="21"/>
          <w:highlight w:val="none"/>
          <w:lang w:val="zh-CN"/>
        </w:rPr>
        <w:t xml:space="preserve">1</w:t>
      </w:r>
      <w:r>
        <w:rPr>
          <w:rFonts w:hint="eastAsia" w:ascii="宋体" w:hAnsi="宋体" w:cs="Trebuchet MS"/>
          <w:b/>
          <w:bCs/>
          <w:szCs w:val="21"/>
          <w:highlight w:val="none"/>
        </w:rPr>
        <w:t xml:space="preserve">8</w:t>
      </w:r>
      <w:r>
        <w:rPr>
          <w:rFonts w:hint="eastAsia" w:ascii="宋体" w:hAnsi="宋体" w:cs="Trebuchet MS"/>
          <w:b/>
          <w:bCs/>
          <w:szCs w:val="21"/>
          <w:highlight w:val="none"/>
          <w:lang w:val="zh-CN"/>
        </w:rPr>
        <w:t xml:space="preserve">、成交通知书</w:t>
      </w:r>
      <w:r>
        <w:rPr>
          <w:rFonts w:ascii="宋体" w:hAnsi="宋体" w:cs="Trebuchet MS"/>
          <w:b/>
          <w:bCs/>
          <w:szCs w:val="21"/>
          <w:highlight w:val="none"/>
          <w:lang w:val="zh-CN"/>
        </w:rPr>
      </w:r>
      <w:r/>
    </w:p>
    <w:p>
      <w:pPr>
        <w:pStyle w:val="747"/>
        <w:ind w:firstLine="420"/>
        <w:spacing w:line="360" w:lineRule="auto"/>
        <w:rPr>
          <w:rFonts w:hint="eastAsia" w:ascii="宋体" w:hAnsi="宋体" w:cs="Trebuchet MS"/>
          <w:szCs w:val="21"/>
          <w:highlight w:val="none"/>
        </w:rPr>
      </w:pPr>
      <w:r>
        <w:rPr>
          <w:rFonts w:hint="eastAsia" w:ascii="宋体" w:hAnsi="宋体" w:cs="Trebuchet MS"/>
          <w:szCs w:val="21"/>
          <w:highlight w:val="none"/>
        </w:rPr>
        <w:t xml:space="preserve">18.1 （1）供应商在中标(成交)后，应按</w:t>
      </w:r>
      <w:r>
        <w:rPr>
          <w:rFonts w:hint="eastAsia" w:ascii="宋体" w:hAnsi="宋体" w:cs="方正大黑简体"/>
          <w:szCs w:val="21"/>
          <w:highlight w:val="none"/>
        </w:rPr>
        <w:t xml:space="preserve">竞争性磋商文件</w:t>
      </w:r>
      <w:r>
        <w:rPr>
          <w:rFonts w:hint="eastAsia" w:ascii="宋体" w:hAnsi="宋体" w:cs="Trebuchet MS"/>
          <w:szCs w:val="21"/>
          <w:highlight w:val="none"/>
        </w:rPr>
        <w:t xml:space="preserve">要求，将前述6.8由信用承诺书替代的证明材料提交采购人或采购代理机构核验。经核验无误后，由采购人或采购代理机构发出中标(成交)通知书。</w:t>
      </w:r>
      <w:r>
        <w:rPr>
          <w:rFonts w:hint="eastAsia" w:ascii="宋体" w:hAnsi="宋体" w:cs="Trebuchet MS"/>
          <w:szCs w:val="21"/>
          <w:highlight w:val="none"/>
        </w:rPr>
      </w:r>
      <w:r/>
    </w:p>
    <w:p>
      <w:pPr>
        <w:pStyle w:val="747"/>
        <w:ind w:firstLine="420"/>
        <w:spacing w:line="360" w:lineRule="auto"/>
        <w:rPr>
          <w:rFonts w:hint="eastAsia" w:ascii="宋体" w:hAnsi="宋体" w:cs="Trebuchet MS"/>
          <w:b/>
          <w:bCs/>
          <w:szCs w:val="21"/>
          <w:highlight w:val="none"/>
          <w:lang w:val="zh-CN"/>
        </w:rPr>
      </w:pPr>
      <w:r>
        <w:rPr>
          <w:rFonts w:hint="eastAsia" w:ascii="宋体" w:hAnsi="宋体" w:cs="Trebuchet MS"/>
          <w:szCs w:val="21"/>
          <w:highlight w:val="none"/>
        </w:rPr>
        <w:t xml:space="preserve">（2）成交供应商确定后将在南京市政府采购网网站进行公示，公示期为1个工作日，公示结束后向成交供应商发出成交通知书。成交通知书对采购人和成交供应商具有同等法律效力。</w:t>
      </w:r>
      <w:r>
        <w:rPr>
          <w:rFonts w:hint="eastAsia" w:ascii="宋体" w:hAnsi="宋体" w:cs="Trebuchet MS"/>
          <w:b/>
          <w:bCs/>
          <w:szCs w:val="21"/>
          <w:highlight w:val="none"/>
          <w:lang w:val="zh-CN"/>
        </w:rPr>
      </w:r>
      <w:r/>
    </w:p>
    <w:p>
      <w:pPr>
        <w:pStyle w:val="747"/>
        <w:ind w:firstLine="420"/>
        <w:spacing w:line="360" w:lineRule="auto"/>
        <w:rPr>
          <w:rFonts w:ascii="宋体" w:hAnsi="宋体" w:cs="Trebuchet MS"/>
          <w:szCs w:val="21"/>
          <w:highlight w:val="none"/>
          <w:lang w:val="zh-CN"/>
        </w:rPr>
      </w:pPr>
      <w:r>
        <w:rPr>
          <w:rFonts w:hint="eastAsia" w:ascii="宋体" w:hAnsi="宋体" w:cs="Trebuchet MS"/>
          <w:bCs/>
          <w:szCs w:val="21"/>
          <w:highlight w:val="none"/>
          <w:lang w:val="zh-CN"/>
        </w:rPr>
        <w:t xml:space="preserve">（3）</w:t>
      </w:r>
      <w:r>
        <w:rPr>
          <w:rFonts w:hint="eastAsia" w:ascii="宋体" w:hAnsi="宋体" w:cs="Trebuchet MS"/>
          <w:szCs w:val="21"/>
          <w:highlight w:val="none"/>
          <w:lang w:val="zh-CN"/>
        </w:rPr>
        <w:t xml:space="preserve">在磋商有效期期满之前,采购人将以书面形式通知成交供应商，并确认其磋商响应已被接受。</w:t>
      </w:r>
      <w:r>
        <w:rPr>
          <w:rFonts w:ascii="宋体" w:hAnsi="宋体" w:cs="Trebuchet MS"/>
          <w:szCs w:val="21"/>
          <w:highlight w:val="none"/>
          <w:lang w:val="zh-CN"/>
        </w:rPr>
      </w:r>
      <w:r/>
    </w:p>
    <w:p>
      <w:pPr>
        <w:pStyle w:val="747"/>
        <w:ind w:firstLine="420"/>
        <w:spacing w:line="360" w:lineRule="auto"/>
        <w:rPr>
          <w:rFonts w:ascii="宋体" w:hAnsi="宋体" w:cs="Trebuchet MS"/>
          <w:szCs w:val="21"/>
          <w:highlight w:val="none"/>
          <w:lang w:val="zh-CN"/>
        </w:rPr>
      </w:pPr>
      <w:r>
        <w:rPr>
          <w:rFonts w:hint="eastAsia" w:ascii="宋体" w:hAnsi="宋体" w:cs="Trebuchet MS"/>
          <w:bCs/>
          <w:szCs w:val="21"/>
          <w:highlight w:val="none"/>
          <w:lang w:val="zh-CN"/>
        </w:rPr>
        <w:t xml:space="preserve">1</w:t>
      </w:r>
      <w:r>
        <w:rPr>
          <w:rFonts w:hint="eastAsia" w:ascii="宋体" w:hAnsi="宋体" w:cs="Trebuchet MS"/>
          <w:bCs/>
          <w:szCs w:val="21"/>
          <w:highlight w:val="none"/>
        </w:rPr>
        <w:t xml:space="preserve">8</w:t>
      </w:r>
      <w:r>
        <w:rPr>
          <w:rFonts w:hint="eastAsia" w:ascii="宋体" w:hAnsi="宋体" w:cs="Trebuchet MS"/>
          <w:bCs/>
          <w:szCs w:val="21"/>
          <w:highlight w:val="none"/>
          <w:lang w:val="zh-CN"/>
        </w:rPr>
        <w:t xml:space="preserve">.2 </w:t>
      </w:r>
      <w:r>
        <w:rPr>
          <w:rFonts w:hint="eastAsia" w:ascii="宋体" w:hAnsi="宋体" w:cs="Trebuchet MS"/>
          <w:szCs w:val="21"/>
          <w:highlight w:val="none"/>
          <w:lang w:val="zh-CN"/>
        </w:rPr>
        <w:t xml:space="preserve">成交通知书将是合同的一个组成部分。</w:t>
      </w:r>
      <w:r>
        <w:rPr>
          <w:rFonts w:ascii="宋体" w:hAnsi="宋体" w:cs="Trebuchet MS"/>
          <w:szCs w:val="21"/>
          <w:highlight w:val="none"/>
          <w:lang w:val="zh-CN"/>
        </w:rPr>
      </w:r>
      <w:r/>
    </w:p>
    <w:p>
      <w:pPr>
        <w:pStyle w:val="747"/>
        <w:ind w:firstLine="420"/>
        <w:spacing w:line="360" w:lineRule="auto"/>
        <w:rPr>
          <w:rFonts w:ascii="宋体" w:hAnsi="宋体" w:cs="Trebuchet MS"/>
          <w:b/>
          <w:szCs w:val="21"/>
          <w:highlight w:val="none"/>
        </w:rPr>
      </w:pPr>
      <w:r>
        <w:rPr>
          <w:rFonts w:hint="eastAsia" w:ascii="宋体" w:hAnsi="宋体" w:cs="Trebuchet MS"/>
          <w:szCs w:val="21"/>
          <w:highlight w:val="none"/>
        </w:rPr>
        <w:t xml:space="preserve">18.3 </w:t>
      </w:r>
      <w:r>
        <w:rPr>
          <w:rFonts w:hint="eastAsia" w:ascii="宋体" w:hAnsi="宋体" w:cs="Trebuchet MS"/>
          <w:b/>
          <w:szCs w:val="21"/>
          <w:highlight w:val="none"/>
        </w:rPr>
        <w:t xml:space="preserve">成交通知书发出后，成交供应商除发生法律规定的不能预见、不能避免并不能克服的客观情况外不得放弃或拒绝签订合同的。</w:t>
      </w:r>
      <w:r>
        <w:rPr>
          <w:rFonts w:ascii="宋体" w:hAnsi="宋体" w:cs="Trebuchet MS"/>
          <w:b/>
          <w:szCs w:val="21"/>
          <w:highlight w:val="none"/>
        </w:rPr>
      </w:r>
      <w:r/>
    </w:p>
    <w:p>
      <w:pPr>
        <w:pStyle w:val="747"/>
        <w:ind w:firstLine="420"/>
        <w:spacing w:line="360" w:lineRule="auto"/>
        <w:tabs>
          <w:tab w:val="left" w:pos="1260" w:leader="none"/>
        </w:tabs>
        <w:rPr>
          <w:rFonts w:ascii="宋体" w:hAnsi="宋体" w:cs="Trebuchet MS"/>
          <w:szCs w:val="21"/>
          <w:highlight w:val="none"/>
        </w:rPr>
      </w:pPr>
      <w:r>
        <w:rPr>
          <w:rFonts w:hint="eastAsia" w:ascii="宋体" w:hAnsi="宋体" w:cs="Trebuchet MS"/>
          <w:szCs w:val="21"/>
          <w:highlight w:val="none"/>
        </w:rPr>
        <w:t xml:space="preserve">18.4 采购代理机构对未成交的供应商不作未成交原因的解释。</w:t>
      </w:r>
      <w:r>
        <w:rPr>
          <w:rFonts w:ascii="宋体" w:hAnsi="宋体" w:cs="Trebuchet MS"/>
          <w:szCs w:val="21"/>
          <w:highlight w:val="none"/>
        </w:rPr>
      </w:r>
      <w:r/>
    </w:p>
    <w:p>
      <w:pPr>
        <w:pStyle w:val="747"/>
        <w:ind w:firstLine="420"/>
        <w:spacing w:line="360" w:lineRule="auto"/>
        <w:rPr>
          <w:rFonts w:hint="eastAsia" w:ascii="宋体" w:hAnsi="宋体" w:cs="Trebuchet MS"/>
          <w:szCs w:val="21"/>
          <w:highlight w:val="none"/>
        </w:rPr>
      </w:pPr>
      <w:r>
        <w:rPr>
          <w:rFonts w:hint="eastAsia" w:ascii="宋体" w:hAnsi="宋体" w:cs="Trebuchet MS"/>
          <w:szCs w:val="21"/>
          <w:highlight w:val="none"/>
        </w:rPr>
        <w:t xml:space="preserve">18.5 所有磋商响应文件都将作为档案保存，不论成交与否，采购代理机构均不退回。</w:t>
      </w:r>
      <w:r>
        <w:rPr>
          <w:rFonts w:hint="eastAsia" w:ascii="宋体" w:hAnsi="宋体" w:cs="Trebuchet MS"/>
          <w:szCs w:val="21"/>
          <w:highlight w:val="none"/>
        </w:rPr>
      </w:r>
      <w:r/>
    </w:p>
    <w:p>
      <w:pPr>
        <w:pStyle w:val="747"/>
        <w:ind w:firstLine="420"/>
        <w:spacing w:line="360" w:lineRule="auto"/>
        <w:rPr>
          <w:rFonts w:ascii="宋体" w:hAnsi="宋体" w:cs="Trebuchet MS"/>
          <w:bCs/>
          <w:szCs w:val="21"/>
          <w:highlight w:val="none"/>
          <w:shd w:val="clear" w:color="auto" w:fill="ffffff"/>
        </w:rPr>
      </w:pPr>
      <w:r>
        <w:rPr>
          <w:rFonts w:hint="eastAsia" w:ascii="宋体" w:hAnsi="宋体" w:cs="Trebuchet MS"/>
          <w:b/>
          <w:szCs w:val="21"/>
          <w:highlight w:val="none"/>
          <w:shd w:val="clear" w:color="auto" w:fill="ffffff"/>
        </w:rPr>
        <w:t xml:space="preserve">19、签订合同</w:t>
      </w:r>
      <w:r>
        <w:rPr>
          <w:rFonts w:ascii="宋体" w:hAnsi="宋体" w:cs="Trebuchet MS"/>
          <w:bCs/>
          <w:szCs w:val="21"/>
          <w:highlight w:val="none"/>
          <w:shd w:val="clear" w:color="auto" w:fill="ffffff"/>
        </w:rPr>
      </w:r>
      <w:r/>
    </w:p>
    <w:p>
      <w:pPr>
        <w:pStyle w:val="747"/>
        <w:ind w:firstLine="420"/>
        <w:spacing w:line="360" w:lineRule="auto"/>
        <w:rPr>
          <w:rFonts w:ascii="宋体" w:hAnsi="宋体" w:cs="Trebuchet MS"/>
          <w:bCs/>
          <w:szCs w:val="21"/>
          <w:highlight w:val="none"/>
          <w:shd w:val="clear" w:color="auto" w:fill="ffffff"/>
        </w:rPr>
      </w:pPr>
      <w:r>
        <w:rPr>
          <w:rFonts w:hint="eastAsia" w:ascii="宋体" w:hAnsi="宋体" w:cs="Trebuchet MS"/>
          <w:bCs/>
          <w:szCs w:val="21"/>
          <w:highlight w:val="none"/>
          <w:shd w:val="clear" w:color="auto" w:fill="ffffff"/>
        </w:rPr>
        <w:t xml:space="preserve">19.1 成交供应商应当自成交通知书发出之日起三十日内，与采购人签订政府采购合同，所签订的合同不得对磋商文件和磋商响应文件作实质性修改。</w:t>
      </w:r>
      <w:r>
        <w:rPr>
          <w:rFonts w:ascii="宋体" w:hAnsi="宋体" w:cs="Trebuchet MS"/>
          <w:bCs/>
          <w:szCs w:val="21"/>
          <w:highlight w:val="none"/>
          <w:shd w:val="clear" w:color="auto" w:fill="ffffff"/>
        </w:rPr>
      </w:r>
      <w:r/>
    </w:p>
    <w:p>
      <w:pPr>
        <w:pStyle w:val="747"/>
        <w:ind w:firstLine="420"/>
        <w:spacing w:line="360" w:lineRule="auto"/>
        <w:rPr>
          <w:rFonts w:ascii="宋体" w:hAnsi="宋体" w:cs="Trebuchet MS"/>
          <w:bCs/>
          <w:szCs w:val="21"/>
          <w:highlight w:val="none"/>
          <w:shd w:val="clear" w:color="auto" w:fill="ffffff"/>
        </w:rPr>
      </w:pPr>
      <w:r>
        <w:rPr>
          <w:rFonts w:hint="eastAsia" w:ascii="宋体" w:hAnsi="宋体" w:cs="Trebuchet MS"/>
          <w:bCs/>
          <w:szCs w:val="21"/>
          <w:highlight w:val="none"/>
          <w:shd w:val="clear" w:color="auto" w:fill="ffffff"/>
        </w:rPr>
        <w:t xml:space="preserve">19.2 采购人不得向成交供应商提出任何不合理的要求作为签订合同的条件，不得与成交供应商私下订立背离合同实质性内容的协议。</w:t>
      </w:r>
      <w:r>
        <w:rPr>
          <w:rFonts w:ascii="宋体" w:hAnsi="宋体" w:cs="Trebuchet MS"/>
          <w:bCs/>
          <w:szCs w:val="21"/>
          <w:highlight w:val="none"/>
          <w:shd w:val="clear" w:color="auto" w:fill="ffffff"/>
        </w:rPr>
      </w:r>
      <w:r/>
    </w:p>
    <w:p>
      <w:pPr>
        <w:pStyle w:val="747"/>
        <w:ind w:firstLine="420"/>
        <w:spacing w:line="360" w:lineRule="auto"/>
        <w:rPr>
          <w:rFonts w:ascii="宋体" w:hAnsi="宋体" w:cs="Trebuchet MS"/>
          <w:bCs/>
          <w:szCs w:val="21"/>
          <w:highlight w:val="none"/>
          <w:shd w:val="clear" w:color="auto" w:fill="ffffff"/>
        </w:rPr>
      </w:pPr>
      <w:r>
        <w:rPr>
          <w:rFonts w:hint="eastAsia" w:ascii="宋体" w:hAnsi="宋体" w:cs="Trebuchet MS"/>
          <w:bCs/>
          <w:szCs w:val="21"/>
          <w:highlight w:val="none"/>
          <w:shd w:val="clear" w:color="auto" w:fill="ffffff"/>
        </w:rPr>
        <w:t xml:space="preserve">19.3 成交通知书发出后，采购人改变成交结果或拒绝签订合同的，应至少向成交供应商支付与磋商保证金相等的补偿金，以及供应商为参加磋商所发生的有关费用和双方商定的其他补偿，并承担相应的法律责任。</w:t>
      </w:r>
      <w:r>
        <w:rPr>
          <w:rFonts w:ascii="宋体" w:hAnsi="宋体" w:cs="Trebuchet MS"/>
          <w:bCs/>
          <w:szCs w:val="21"/>
          <w:highlight w:val="none"/>
          <w:shd w:val="clear" w:color="auto" w:fill="ffffff"/>
        </w:rPr>
      </w:r>
      <w:r/>
    </w:p>
    <w:p>
      <w:pPr>
        <w:pStyle w:val="747"/>
        <w:ind w:firstLine="420"/>
        <w:spacing w:line="360" w:lineRule="auto"/>
        <w:rPr>
          <w:rFonts w:ascii="宋体" w:hAnsi="宋体" w:cs="Trebuchet MS"/>
          <w:bCs/>
          <w:szCs w:val="21"/>
          <w:highlight w:val="none"/>
          <w:shd w:val="clear" w:color="auto" w:fill="ffffff"/>
        </w:rPr>
      </w:pPr>
      <w:r>
        <w:rPr>
          <w:rFonts w:hint="eastAsia" w:ascii="宋体" w:hAnsi="宋体" w:cs="Trebuchet MS"/>
          <w:bCs/>
          <w:szCs w:val="21"/>
          <w:highlight w:val="none"/>
          <w:shd w:val="clear" w:color="auto" w:fill="ffffff"/>
        </w:rPr>
        <w:t xml:space="preserve">19.4 成交供应商因不可抗力或者自身原因不能履行政府采购合同的，采购人可以视情与排位在成交供应商之后第一位的成交候选供应商签订政府采购合同，以此类推。</w:t>
      </w:r>
      <w:r>
        <w:rPr>
          <w:rFonts w:ascii="宋体" w:hAnsi="宋体" w:cs="Trebuchet MS"/>
          <w:bCs/>
          <w:szCs w:val="21"/>
          <w:highlight w:val="none"/>
          <w:shd w:val="clear" w:color="auto" w:fill="ffffff"/>
        </w:rPr>
      </w:r>
      <w:r/>
    </w:p>
    <w:p>
      <w:pPr>
        <w:pStyle w:val="747"/>
        <w:ind w:firstLine="420"/>
        <w:spacing w:line="360" w:lineRule="auto"/>
        <w:rPr>
          <w:rFonts w:ascii="宋体" w:hAnsi="宋体" w:cs="Trebuchet MS"/>
          <w:bCs/>
          <w:szCs w:val="21"/>
          <w:highlight w:val="none"/>
          <w:shd w:val="clear" w:color="auto" w:fill="ffffff"/>
        </w:rPr>
      </w:pPr>
      <w:r>
        <w:rPr>
          <w:rFonts w:hint="eastAsia" w:ascii="宋体" w:hAnsi="宋体" w:cs="Trebuchet MS"/>
          <w:bCs/>
          <w:szCs w:val="21"/>
          <w:highlight w:val="none"/>
          <w:shd w:val="clear" w:color="auto" w:fill="ffffff"/>
        </w:rPr>
        <w:t xml:space="preserve">19.5 政府采购合同履行中，经双方协商一致，在不改变合同其他条款的前提下，可以与成交供应商签订补充合同，但所有补充合同的采购金额不得超过原合同采购金额的百分之十。</w:t>
      </w:r>
      <w:r>
        <w:rPr>
          <w:rFonts w:ascii="宋体" w:hAnsi="宋体" w:cs="Trebuchet MS"/>
          <w:bCs/>
          <w:szCs w:val="21"/>
          <w:highlight w:val="none"/>
          <w:shd w:val="clear" w:color="auto" w:fill="ffffff"/>
        </w:rPr>
      </w:r>
      <w:r/>
    </w:p>
    <w:p>
      <w:pPr>
        <w:pStyle w:val="983"/>
        <w:spacing w:before="240" w:after="240" w:line="360" w:lineRule="auto"/>
        <w:tabs>
          <w:tab w:val="left" w:pos="630" w:leader="none"/>
          <w:tab w:val="left" w:pos="992" w:leader="none"/>
        </w:tabs>
        <w:rPr>
          <w:rFonts w:ascii="宋体" w:hAnsi="宋体" w:eastAsia="宋体"/>
          <w:bCs/>
          <w:szCs w:val="28"/>
          <w:highlight w:val="none"/>
          <w:shd w:val="clear" w:color="auto" w:fill="ffffff"/>
        </w:rPr>
      </w:pPr>
      <w:r/>
      <w:bookmarkStart w:id="32" w:name="_Toc85525788"/>
      <w:r/>
      <w:bookmarkStart w:id="33" w:name="_Toc27754"/>
      <w:r>
        <w:rPr>
          <w:rFonts w:hint="eastAsia" w:ascii="宋体" w:hAnsi="宋体" w:eastAsia="宋体"/>
          <w:szCs w:val="28"/>
          <w:highlight w:val="none"/>
          <w:shd w:val="clear" w:color="auto" w:fill="ffffff"/>
        </w:rPr>
        <w:t xml:space="preserve">五、质疑和投诉</w:t>
      </w:r>
      <w:bookmarkEnd w:id="32"/>
      <w:r/>
      <w:bookmarkEnd w:id="33"/>
      <w:r>
        <w:rPr>
          <w:rFonts w:ascii="宋体" w:hAnsi="宋体" w:eastAsia="宋体"/>
          <w:bCs/>
          <w:szCs w:val="28"/>
          <w:highlight w:val="none"/>
          <w:shd w:val="clear" w:color="auto" w:fill="ffffff"/>
        </w:rPr>
      </w:r>
      <w:r/>
    </w:p>
    <w:p>
      <w:pPr>
        <w:pStyle w:val="747"/>
        <w:ind w:firstLine="420"/>
        <w:spacing w:line="360" w:lineRule="auto"/>
        <w:rPr>
          <w:rFonts w:ascii="宋体" w:hAnsi="宋体" w:cs="Trebuchet MS"/>
          <w:bCs/>
          <w:szCs w:val="21"/>
          <w:highlight w:val="none"/>
          <w:shd w:val="clear" w:color="auto" w:fill="ffffff"/>
        </w:rPr>
      </w:pPr>
      <w:r>
        <w:rPr>
          <w:rFonts w:hint="eastAsia" w:ascii="宋体" w:hAnsi="宋体" w:cs="Trebuchet MS"/>
          <w:b/>
          <w:szCs w:val="21"/>
          <w:highlight w:val="none"/>
          <w:shd w:val="clear" w:color="auto" w:fill="ffffff"/>
        </w:rPr>
        <w:t xml:space="preserve">20、质疑</w:t>
      </w:r>
      <w:r>
        <w:rPr>
          <w:rFonts w:ascii="宋体" w:hAnsi="宋体" w:cs="Trebuchet MS"/>
          <w:bCs/>
          <w:szCs w:val="21"/>
          <w:highlight w:val="none"/>
          <w:shd w:val="clear" w:color="auto" w:fill="ffffff"/>
        </w:rPr>
      </w:r>
      <w:r/>
    </w:p>
    <w:p>
      <w:pPr>
        <w:pStyle w:val="747"/>
        <w:ind w:firstLine="420"/>
        <w:spacing w:line="360" w:lineRule="auto"/>
        <w:rPr>
          <w:rFonts w:ascii="宋体" w:hAnsi="宋体" w:cs="Trebuchet MS"/>
          <w:bCs/>
          <w:szCs w:val="21"/>
          <w:highlight w:val="none"/>
          <w:shd w:val="clear" w:color="auto" w:fill="ffffff"/>
        </w:rPr>
      </w:pPr>
      <w:r>
        <w:rPr>
          <w:rFonts w:hint="eastAsia" w:ascii="宋体" w:hAnsi="宋体" w:cs="Trebuchet MS"/>
          <w:bCs/>
          <w:szCs w:val="21"/>
          <w:highlight w:val="none"/>
          <w:shd w:val="clear" w:color="auto" w:fill="ffffff"/>
        </w:rPr>
        <w:t xml:space="preserve">20.1 供应商对招标活动事项有疑问的，可以向采购人提出询问，采购人将依法作出答复，但答复的内容不涉及商业秘密。</w:t>
      </w:r>
      <w:r>
        <w:rPr>
          <w:rFonts w:ascii="宋体" w:hAnsi="宋体" w:cs="Trebuchet MS"/>
          <w:bCs/>
          <w:szCs w:val="21"/>
          <w:highlight w:val="none"/>
          <w:shd w:val="clear" w:color="auto" w:fill="ffffff"/>
        </w:rPr>
      </w:r>
      <w:r/>
    </w:p>
    <w:p>
      <w:pPr>
        <w:pStyle w:val="747"/>
        <w:ind w:firstLine="420"/>
        <w:spacing w:line="360" w:lineRule="auto"/>
        <w:rPr>
          <w:rFonts w:ascii="宋体" w:hAnsi="宋体" w:cs="Trebuchet MS"/>
          <w:bCs/>
          <w:szCs w:val="21"/>
          <w:highlight w:val="none"/>
          <w:shd w:val="clear" w:color="auto" w:fill="ffffff"/>
        </w:rPr>
      </w:pPr>
      <w:r>
        <w:rPr>
          <w:rFonts w:hint="eastAsia" w:ascii="宋体" w:hAnsi="宋体" w:cs="Trebuchet MS"/>
          <w:bCs/>
          <w:szCs w:val="21"/>
          <w:highlight w:val="none"/>
          <w:shd w:val="clear" w:color="auto" w:fill="ffffff"/>
        </w:rPr>
        <w:t xml:space="preserve">20.2 供应商认为</w:t>
      </w:r>
      <w:r>
        <w:rPr>
          <w:rFonts w:hint="eastAsia" w:ascii="宋体" w:hAnsi="宋体" w:cs="方正大黑简体"/>
          <w:szCs w:val="21"/>
          <w:highlight w:val="none"/>
        </w:rPr>
        <w:t xml:space="preserve">竞争性磋商文件</w:t>
      </w:r>
      <w:r>
        <w:rPr>
          <w:rFonts w:hint="eastAsia" w:ascii="宋体" w:hAnsi="宋体" w:cs="Trebuchet MS"/>
          <w:bCs/>
          <w:szCs w:val="21"/>
          <w:highlight w:val="none"/>
          <w:shd w:val="clear" w:color="auto" w:fill="ffffff"/>
        </w:rPr>
        <w:t xml:space="preserve">、采购过程和成交结果使自己的合法权益受到损害的，可以在知道或者应当知道其权益受到损害之日起</w:t>
      </w:r>
      <w:r>
        <w:rPr>
          <w:rFonts w:hint="eastAsia" w:ascii="宋体" w:hAnsi="宋体" w:cs="Trebuchet MS"/>
          <w:b/>
          <w:szCs w:val="21"/>
          <w:highlight w:val="none"/>
          <w:shd w:val="clear" w:color="auto" w:fill="ffffff"/>
        </w:rPr>
        <w:t xml:space="preserve">七个工作日</w:t>
      </w:r>
      <w:r>
        <w:rPr>
          <w:rFonts w:hint="eastAsia" w:ascii="宋体" w:hAnsi="宋体" w:cs="Trebuchet MS"/>
          <w:bCs/>
          <w:szCs w:val="21"/>
          <w:highlight w:val="none"/>
          <w:shd w:val="clear" w:color="auto" w:fill="ffffff"/>
        </w:rPr>
        <w:t xml:space="preserve">内，将质疑文件原件送达采购人。</w:t>
      </w:r>
      <w:r>
        <w:rPr>
          <w:rFonts w:ascii="宋体" w:hAnsi="宋体" w:cs="Trebuchet MS"/>
          <w:bCs/>
          <w:szCs w:val="21"/>
          <w:highlight w:val="none"/>
          <w:shd w:val="clear" w:color="auto" w:fill="ffffff"/>
        </w:rPr>
      </w:r>
      <w:r/>
    </w:p>
    <w:p>
      <w:pPr>
        <w:pStyle w:val="747"/>
        <w:ind w:firstLine="420"/>
        <w:spacing w:line="360" w:lineRule="auto"/>
        <w:rPr>
          <w:rFonts w:ascii="宋体" w:hAnsi="宋体" w:cs="Trebuchet MS"/>
          <w:bCs/>
          <w:szCs w:val="21"/>
          <w:highlight w:val="none"/>
          <w:shd w:val="clear" w:color="auto" w:fill="ffffff"/>
        </w:rPr>
      </w:pPr>
      <w:r>
        <w:rPr>
          <w:rFonts w:hint="eastAsia" w:ascii="宋体" w:hAnsi="宋体" w:cs="Trebuchet MS"/>
          <w:bCs/>
          <w:szCs w:val="21"/>
          <w:highlight w:val="none"/>
          <w:shd w:val="clear" w:color="auto" w:fill="ffffff"/>
        </w:rPr>
        <w:t xml:space="preserve">20.3 质疑文件应包括以下主要内容，并按照“谁主张、谁举证”的原则，附上相关证明材料。否则，不予受理：</w:t>
      </w:r>
      <w:r>
        <w:rPr>
          <w:rFonts w:ascii="宋体" w:hAnsi="宋体" w:cs="Trebuchet MS"/>
          <w:bCs/>
          <w:szCs w:val="21"/>
          <w:highlight w:val="none"/>
          <w:shd w:val="clear" w:color="auto" w:fill="ffffff"/>
        </w:rPr>
      </w:r>
      <w:r/>
    </w:p>
    <w:p>
      <w:pPr>
        <w:pStyle w:val="747"/>
        <w:ind w:firstLine="420"/>
        <w:spacing w:line="360" w:lineRule="auto"/>
        <w:rPr>
          <w:rFonts w:ascii="宋体" w:hAnsi="宋体" w:cs="Trebuchet MS"/>
          <w:bCs/>
          <w:szCs w:val="21"/>
          <w:highlight w:val="none"/>
          <w:shd w:val="clear" w:color="auto" w:fill="ffffff"/>
        </w:rPr>
      </w:pPr>
      <w:r>
        <w:rPr>
          <w:rFonts w:hint="eastAsia" w:ascii="宋体" w:hAnsi="宋体" w:cs="Trebuchet MS"/>
          <w:bCs/>
          <w:szCs w:val="21"/>
          <w:highlight w:val="none"/>
          <w:shd w:val="clear" w:color="auto" w:fill="ffffff"/>
        </w:rPr>
        <w:t xml:space="preserve">（1）质疑项目名称、项目编号、包号、招标公告发布时间、开标时间；</w:t>
      </w:r>
      <w:r>
        <w:rPr>
          <w:rFonts w:ascii="宋体" w:hAnsi="宋体" w:cs="Trebuchet MS"/>
          <w:bCs/>
          <w:szCs w:val="21"/>
          <w:highlight w:val="none"/>
          <w:shd w:val="clear" w:color="auto" w:fill="ffffff"/>
        </w:rPr>
      </w:r>
      <w:r/>
    </w:p>
    <w:p>
      <w:pPr>
        <w:pStyle w:val="747"/>
        <w:ind w:firstLine="420"/>
        <w:spacing w:line="360" w:lineRule="auto"/>
        <w:rPr>
          <w:rFonts w:ascii="宋体" w:hAnsi="宋体" w:cs="Trebuchet MS"/>
          <w:bCs/>
          <w:szCs w:val="21"/>
          <w:highlight w:val="none"/>
          <w:shd w:val="clear" w:color="auto" w:fill="ffffff"/>
        </w:rPr>
      </w:pPr>
      <w:r>
        <w:rPr>
          <w:rFonts w:hint="eastAsia" w:ascii="宋体" w:hAnsi="宋体" w:cs="Trebuchet MS"/>
          <w:bCs/>
          <w:szCs w:val="21"/>
          <w:highlight w:val="none"/>
          <w:shd w:val="clear" w:color="auto" w:fill="ffffff"/>
        </w:rPr>
        <w:t xml:space="preserve">（2）具体的质疑事项及法律依据（具体条款）；</w:t>
      </w:r>
      <w:r>
        <w:rPr>
          <w:rFonts w:ascii="宋体" w:hAnsi="宋体" w:cs="Trebuchet MS"/>
          <w:bCs/>
          <w:szCs w:val="21"/>
          <w:highlight w:val="none"/>
          <w:shd w:val="clear" w:color="auto" w:fill="ffffff"/>
        </w:rPr>
      </w:r>
      <w:r/>
    </w:p>
    <w:p>
      <w:pPr>
        <w:pStyle w:val="747"/>
        <w:ind w:firstLine="420"/>
        <w:spacing w:line="360" w:lineRule="auto"/>
        <w:rPr>
          <w:rFonts w:ascii="宋体" w:hAnsi="宋体" w:cs="Trebuchet MS"/>
          <w:bCs/>
          <w:szCs w:val="21"/>
          <w:highlight w:val="none"/>
          <w:shd w:val="clear" w:color="auto" w:fill="ffffff"/>
        </w:rPr>
      </w:pPr>
      <w:r>
        <w:rPr>
          <w:rFonts w:hint="eastAsia" w:ascii="宋体" w:hAnsi="宋体" w:cs="Trebuchet MS"/>
          <w:bCs/>
          <w:szCs w:val="21"/>
          <w:highlight w:val="none"/>
          <w:shd w:val="clear" w:color="auto" w:fill="ffffff"/>
        </w:rPr>
        <w:t xml:space="preserve">（3）质疑相关证明文件或证明材料；</w:t>
      </w:r>
      <w:r>
        <w:rPr>
          <w:rFonts w:ascii="宋体" w:hAnsi="宋体" w:cs="Trebuchet MS"/>
          <w:bCs/>
          <w:szCs w:val="21"/>
          <w:highlight w:val="none"/>
          <w:shd w:val="clear" w:color="auto" w:fill="ffffff"/>
        </w:rPr>
      </w:r>
      <w:r/>
    </w:p>
    <w:p>
      <w:pPr>
        <w:pStyle w:val="747"/>
        <w:ind w:firstLine="420"/>
        <w:spacing w:line="360" w:lineRule="auto"/>
        <w:rPr>
          <w:rFonts w:ascii="宋体" w:hAnsi="宋体" w:cs="Trebuchet MS"/>
          <w:bCs/>
          <w:szCs w:val="21"/>
          <w:highlight w:val="none"/>
          <w:shd w:val="clear" w:color="auto" w:fill="ffffff"/>
        </w:rPr>
      </w:pPr>
      <w:r>
        <w:rPr>
          <w:rFonts w:hint="eastAsia" w:ascii="宋体" w:hAnsi="宋体" w:cs="Trebuchet MS"/>
          <w:bCs/>
          <w:szCs w:val="21"/>
          <w:highlight w:val="none"/>
          <w:shd w:val="clear" w:color="auto" w:fill="ffffff"/>
        </w:rPr>
        <w:t xml:space="preserve">（4）质疑供应商名称、地址、联系方式（包括手机、传真号码）；</w:t>
      </w:r>
      <w:r>
        <w:rPr>
          <w:rFonts w:ascii="宋体" w:hAnsi="宋体" w:cs="Trebuchet MS"/>
          <w:bCs/>
          <w:szCs w:val="21"/>
          <w:highlight w:val="none"/>
          <w:shd w:val="clear" w:color="auto" w:fill="ffffff"/>
        </w:rPr>
      </w:r>
      <w:r/>
    </w:p>
    <w:p>
      <w:pPr>
        <w:pStyle w:val="747"/>
        <w:ind w:firstLine="420"/>
        <w:spacing w:line="360" w:lineRule="auto"/>
        <w:rPr>
          <w:rFonts w:hint="eastAsia" w:ascii="宋体" w:hAnsi="宋体" w:cs="Trebuchet MS"/>
          <w:bCs/>
          <w:szCs w:val="21"/>
          <w:highlight w:val="none"/>
          <w:shd w:val="clear" w:color="auto" w:fill="ffffff"/>
        </w:rPr>
      </w:pPr>
      <w:r>
        <w:rPr>
          <w:rFonts w:hint="eastAsia" w:ascii="宋体" w:hAnsi="宋体" w:cs="Trebuchet MS"/>
          <w:bCs/>
          <w:szCs w:val="21"/>
          <w:highlight w:val="none"/>
          <w:shd w:val="clear" w:color="auto" w:fill="ffffff"/>
        </w:rPr>
        <w:t xml:space="preserve">（5）法定代表人签署本人姓名或印盖本人姓名章并加盖单位公章，或法定代表人授权委托代理人加盖单位公章，并由参加采购项目的授权委托代理人签署本人姓名或印盖本人姓名章等。</w:t>
      </w:r>
      <w:r>
        <w:rPr>
          <w:rFonts w:hint="eastAsia" w:ascii="宋体" w:hAnsi="宋体" w:cs="Trebuchet MS"/>
          <w:bCs/>
          <w:szCs w:val="21"/>
          <w:highlight w:val="none"/>
          <w:shd w:val="clear" w:color="auto" w:fill="ffffff"/>
        </w:rPr>
      </w:r>
      <w:r/>
    </w:p>
    <w:p>
      <w:pPr>
        <w:pStyle w:val="747"/>
        <w:ind w:firstLine="420"/>
        <w:spacing w:line="360" w:lineRule="auto"/>
        <w:rPr>
          <w:rFonts w:hint="eastAsia" w:ascii="宋体" w:hAnsi="宋体" w:cs="Trebuchet MS"/>
          <w:bCs/>
          <w:szCs w:val="21"/>
          <w:highlight w:val="none"/>
          <w:shd w:val="clear" w:color="auto" w:fill="ffffff"/>
        </w:rPr>
      </w:pPr>
      <w:r>
        <w:rPr>
          <w:rFonts w:hint="eastAsia" w:ascii="宋体" w:hAnsi="宋体" w:cs="Trebuchet MS"/>
          <w:bCs/>
          <w:szCs w:val="21"/>
          <w:highlight w:val="none"/>
          <w:shd w:val="clear" w:color="auto" w:fill="ffffff"/>
        </w:rPr>
        <w:t xml:space="preserve">20.4 质疑供应商是指直接参加本项目采购活动的供应商；对</w:t>
      </w:r>
      <w:r>
        <w:rPr>
          <w:rFonts w:hint="eastAsia" w:ascii="宋体" w:hAnsi="宋体" w:cs="方正大黑简体"/>
          <w:szCs w:val="21"/>
          <w:highlight w:val="none"/>
        </w:rPr>
        <w:t xml:space="preserve">竞争性磋商文件</w:t>
      </w:r>
      <w:r>
        <w:rPr>
          <w:rFonts w:hint="eastAsia" w:ascii="宋体" w:hAnsi="宋体" w:cs="Trebuchet MS"/>
          <w:bCs/>
          <w:szCs w:val="21"/>
          <w:highlight w:val="none"/>
          <w:shd w:val="clear" w:color="auto" w:fill="ffffff"/>
        </w:rPr>
        <w:t xml:space="preserve">提出质疑的，应自供应商获得竞争性磋商文件之日起计算，且应当在提交磋商响应文件截止之日前提出；对采购过程提出质疑的，自采购程序环节结束之日起计算；对成交结果提出质疑的，自成交结果公告之日起计算。</w:t>
      </w:r>
      <w:r>
        <w:rPr>
          <w:rFonts w:hint="eastAsia" w:ascii="宋体" w:hAnsi="宋体" w:cs="Trebuchet MS"/>
          <w:bCs/>
          <w:szCs w:val="21"/>
          <w:highlight w:val="none"/>
          <w:shd w:val="clear" w:color="auto" w:fill="ffffff"/>
        </w:rPr>
      </w:r>
      <w:r/>
    </w:p>
    <w:p>
      <w:pPr>
        <w:pStyle w:val="74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20.5 </w:t>
      </w:r>
      <w:r>
        <w:rPr>
          <w:rFonts w:hint="eastAsia" w:ascii="宋体" w:hAnsi="宋体" w:cs="宋体"/>
          <w:szCs w:val="21"/>
          <w:highlight w:val="none"/>
          <w:lang w:val="zh-CN"/>
        </w:rPr>
        <w:t xml:space="preserve">供应商不得虚假质疑和恶意质疑，并对质疑内容的真实性承担责任。</w:t>
      </w:r>
      <w:r>
        <w:rPr>
          <w:rFonts w:hint="eastAsia" w:ascii="宋体" w:hAnsi="宋体" w:cs="宋体"/>
          <w:szCs w:val="21"/>
          <w:highlight w:val="none"/>
        </w:rPr>
        <w:t xml:space="preserve">供应商或者其他利害关系人通过捏造事实、伪造证明材料等方式提出异议或投诉，阻碍政府采购活动正常进行的，属于严重不良行为，采购代理机构将提请财政部门将其列入不良行为记录名单，并依法予以处罚。</w:t>
      </w:r>
      <w:r>
        <w:rPr>
          <w:rFonts w:hint="eastAsia" w:ascii="宋体" w:hAnsi="宋体" w:cs="宋体"/>
          <w:szCs w:val="21"/>
          <w:highlight w:val="none"/>
        </w:rPr>
      </w:r>
      <w:r/>
    </w:p>
    <w:p>
      <w:pPr>
        <w:pStyle w:val="747"/>
        <w:ind w:firstLine="420"/>
        <w:spacing w:line="360" w:lineRule="auto"/>
        <w:rPr>
          <w:rFonts w:hint="eastAsia" w:ascii="宋体" w:hAnsi="宋体" w:cs="Trebuchet MS"/>
          <w:bCs/>
          <w:szCs w:val="21"/>
          <w:highlight w:val="none"/>
          <w:shd w:val="clear" w:color="auto" w:fill="ffffff"/>
        </w:rPr>
      </w:pPr>
      <w:r>
        <w:rPr>
          <w:rFonts w:hint="eastAsia" w:ascii="宋体" w:hAnsi="宋体" w:cs="宋体"/>
          <w:szCs w:val="21"/>
          <w:highlight w:val="none"/>
        </w:rPr>
        <w:t xml:space="preserve">20.6 采购代理机构在收到供应商的书面质疑后将及时组织调查核实，在</w:t>
      </w:r>
      <w:r>
        <w:rPr>
          <w:rFonts w:hint="eastAsia" w:ascii="宋体" w:hAnsi="宋体" w:cs="宋体"/>
          <w:b/>
          <w:bCs/>
          <w:szCs w:val="21"/>
          <w:highlight w:val="none"/>
          <w:lang w:val="zh-CN"/>
        </w:rPr>
        <w:t xml:space="preserve">七个工作日内</w:t>
      </w:r>
      <w:r>
        <w:rPr>
          <w:rFonts w:hint="eastAsia" w:ascii="宋体" w:hAnsi="宋体" w:cs="宋体"/>
          <w:szCs w:val="21"/>
          <w:highlight w:val="none"/>
          <w:lang w:val="zh-CN"/>
        </w:rPr>
        <w:t xml:space="preserve">作出答复，并以书面或在网站公告形式通知质疑供应商和其他有关供应商，答复的内容不涉及商业秘密。采购</w:t>
      </w:r>
      <w:r>
        <w:rPr>
          <w:rFonts w:hint="eastAsia" w:ascii="宋体" w:hAnsi="宋体" w:cs="宋体"/>
          <w:szCs w:val="21"/>
          <w:highlight w:val="none"/>
        </w:rPr>
        <w:t xml:space="preserve">代理机构遵循“谁过错谁负担”的原则，有过错的一方承担调查论证费用。</w:t>
      </w:r>
      <w:r>
        <w:rPr>
          <w:rFonts w:hint="eastAsia" w:ascii="宋体" w:hAnsi="宋体" w:cs="Trebuchet MS"/>
          <w:bCs/>
          <w:szCs w:val="21"/>
          <w:highlight w:val="none"/>
          <w:shd w:val="clear" w:color="auto" w:fill="ffffff"/>
        </w:rPr>
      </w:r>
      <w:r/>
    </w:p>
    <w:p>
      <w:pPr>
        <w:pStyle w:val="747"/>
        <w:ind w:firstLine="422"/>
        <w:spacing w:line="360" w:lineRule="auto"/>
        <w:rPr>
          <w:rFonts w:ascii="宋体" w:hAnsi="宋体" w:cs="Trebuchet MS"/>
          <w:b/>
          <w:szCs w:val="21"/>
          <w:highlight w:val="none"/>
          <w:lang w:bidi="ar"/>
        </w:rPr>
      </w:pPr>
      <w:r>
        <w:rPr>
          <w:rFonts w:hint="eastAsia" w:ascii="宋体" w:hAnsi="宋体"/>
          <w:b/>
          <w:szCs w:val="21"/>
          <w:highlight w:val="none"/>
        </w:rPr>
        <w:t xml:space="preserve">21</w:t>
      </w:r>
      <w:r>
        <w:rPr>
          <w:rFonts w:hint="eastAsia" w:ascii="宋体" w:hAnsi="宋体"/>
          <w:b/>
          <w:szCs w:val="21"/>
          <w:highlight w:val="none"/>
          <w:lang w:val="zh-CN"/>
        </w:rPr>
        <w:t xml:space="preserve">、</w:t>
      </w:r>
      <w:r>
        <w:rPr>
          <w:rFonts w:hint="eastAsia" w:ascii="宋体" w:hAnsi="宋体" w:cs="Trebuchet MS"/>
          <w:b/>
          <w:szCs w:val="21"/>
          <w:highlight w:val="none"/>
          <w:lang w:bidi="ar"/>
        </w:rPr>
        <w:t xml:space="preserve">投诉</w:t>
      </w:r>
      <w:r>
        <w:rPr>
          <w:rFonts w:ascii="宋体" w:hAnsi="宋体" w:cs="Trebuchet MS"/>
          <w:b/>
          <w:szCs w:val="21"/>
          <w:highlight w:val="none"/>
          <w:lang w:bidi="ar"/>
        </w:rPr>
      </w:r>
      <w:r/>
    </w:p>
    <w:p>
      <w:pPr>
        <w:pStyle w:val="747"/>
        <w:ind w:firstLine="420"/>
        <w:spacing w:line="360" w:lineRule="auto"/>
        <w:rPr>
          <w:rFonts w:hint="eastAsia" w:ascii="宋体" w:hAnsi="宋体" w:cs="Trebuchet MS"/>
          <w:bCs/>
          <w:szCs w:val="21"/>
          <w:highlight w:val="none"/>
          <w:shd w:val="clear" w:color="auto" w:fill="ffffff"/>
        </w:rPr>
      </w:pPr>
      <w:r>
        <w:rPr>
          <w:rFonts w:hint="eastAsia" w:ascii="宋体" w:hAnsi="宋体" w:cs="Trebuchet MS"/>
          <w:bCs/>
          <w:szCs w:val="21"/>
          <w:highlight w:val="none"/>
          <w:shd w:val="clear" w:color="auto" w:fill="ffffff"/>
        </w:rPr>
        <w:t xml:space="preserve">质疑供应商对采购人或采购代理机构的答复不满意或者采购人或采购代理机构未在规定的时间内作出答复的，可以在答复期满后十五个工作日内向政府采购监督管理部门投诉。</w:t>
      </w:r>
      <w:r>
        <w:rPr>
          <w:rFonts w:hint="eastAsia" w:ascii="宋体" w:hAnsi="宋体" w:cs="Trebuchet MS"/>
          <w:bCs/>
          <w:szCs w:val="21"/>
          <w:highlight w:val="none"/>
          <w:shd w:val="clear" w:color="auto" w:fill="ffffff"/>
        </w:rPr>
      </w:r>
      <w:r/>
    </w:p>
    <w:p>
      <w:pPr>
        <w:pStyle w:val="747"/>
        <w:ind w:firstLine="420"/>
        <w:spacing w:line="360" w:lineRule="auto"/>
        <w:rPr>
          <w:rFonts w:hint="eastAsia" w:ascii="宋体" w:hAnsi="宋体"/>
          <w:b/>
          <w:szCs w:val="21"/>
          <w:highlight w:val="none"/>
          <w:lang w:val="zh-CN"/>
        </w:rPr>
      </w:pPr>
      <w:r>
        <w:rPr>
          <w:rFonts w:hint="eastAsia" w:ascii="宋体" w:hAnsi="宋体"/>
          <w:b/>
          <w:szCs w:val="21"/>
          <w:highlight w:val="none"/>
          <w:lang w:val="zh-CN"/>
        </w:rPr>
        <w:t xml:space="preserve">2</w:t>
      </w:r>
      <w:r>
        <w:rPr>
          <w:rFonts w:hint="eastAsia" w:ascii="宋体" w:hAnsi="宋体"/>
          <w:b/>
          <w:szCs w:val="21"/>
          <w:highlight w:val="none"/>
        </w:rPr>
        <w:t xml:space="preserve">2</w:t>
      </w:r>
      <w:r>
        <w:rPr>
          <w:rFonts w:hint="eastAsia" w:ascii="宋体" w:hAnsi="宋体"/>
          <w:b/>
          <w:szCs w:val="21"/>
          <w:highlight w:val="none"/>
          <w:lang w:val="zh-CN"/>
        </w:rPr>
        <w:t xml:space="preserve">、诚实信用</w:t>
      </w:r>
      <w:r>
        <w:rPr>
          <w:rFonts w:hint="eastAsia" w:ascii="宋体" w:hAnsi="宋体"/>
          <w:b/>
          <w:szCs w:val="21"/>
          <w:highlight w:val="none"/>
          <w:lang w:val="zh-CN"/>
        </w:rPr>
      </w:r>
      <w:r/>
    </w:p>
    <w:p>
      <w:pPr>
        <w:pStyle w:val="747"/>
        <w:ind w:firstLine="420"/>
        <w:spacing w:line="360" w:lineRule="auto"/>
        <w:rPr>
          <w:rFonts w:hint="eastAsia"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rPr>
        <w:t xml:space="preserve">2</w:t>
      </w:r>
      <w:r>
        <w:rPr>
          <w:rFonts w:ascii="宋体" w:hAnsi="宋体"/>
          <w:szCs w:val="21"/>
          <w:highlight w:val="none"/>
          <w:lang w:val="zh-CN"/>
        </w:rPr>
        <w:t xml:space="preserve">.1</w:t>
      </w:r>
      <w:r>
        <w:rPr>
          <w:rFonts w:hint="eastAsia" w:ascii="宋体" w:hAnsi="宋体"/>
          <w:szCs w:val="21"/>
          <w:highlight w:val="none"/>
          <w:lang w:val="zh-CN"/>
        </w:rPr>
        <w:t xml:space="preserve"> 供应商之间不得相互串通磋商报价，不得妨碍其他供应商的公平竞争，不得损害采购人和其他供应商的合法权益。</w:t>
      </w:r>
      <w:r>
        <w:rPr>
          <w:rFonts w:hint="eastAsia" w:ascii="宋体" w:hAnsi="宋体"/>
          <w:szCs w:val="21"/>
          <w:highlight w:val="none"/>
          <w:lang w:val="zh-CN"/>
        </w:rPr>
      </w:r>
      <w:r/>
    </w:p>
    <w:p>
      <w:pPr>
        <w:pStyle w:val="747"/>
        <w:ind w:firstLine="420"/>
        <w:spacing w:line="360" w:lineRule="auto"/>
        <w:rPr>
          <w:rFonts w:hint="eastAsia"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2</w:t>
      </w:r>
      <w:r>
        <w:rPr>
          <w:rFonts w:hint="eastAsia" w:ascii="宋体" w:hAnsi="宋体"/>
          <w:szCs w:val="21"/>
          <w:highlight w:val="none"/>
          <w:lang w:val="zh-CN"/>
        </w:rPr>
        <w:t xml:space="preserve">.2 供应商不得以向采购代理机构工作人员、评标委员会成员行贿或者采取其他不正当手段谋取中标。经查实供应商有此行为的，</w:t>
      </w:r>
      <w:r>
        <w:rPr>
          <w:rFonts w:ascii="宋体" w:hAnsi="宋体"/>
          <w:szCs w:val="21"/>
          <w:highlight w:val="none"/>
        </w:rPr>
        <w:t xml:space="preserve">政府采购管理部门将供应商列入不良行为记录名单，按照《政府采购法》有关规定处理。</w:t>
      </w:r>
      <w:r>
        <w:rPr>
          <w:rFonts w:hint="eastAsia" w:ascii="宋体" w:hAnsi="宋体"/>
          <w:szCs w:val="21"/>
          <w:highlight w:val="none"/>
        </w:rPr>
      </w:r>
      <w:r/>
    </w:p>
    <w:p>
      <w:pPr>
        <w:pStyle w:val="747"/>
        <w:ind w:firstLine="420"/>
        <w:spacing w:line="360" w:lineRule="auto"/>
        <w:rPr>
          <w:rFonts w:hint="eastAsia"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2</w:t>
      </w:r>
      <w:r>
        <w:rPr>
          <w:rFonts w:hint="eastAsia" w:ascii="宋体" w:hAnsi="宋体"/>
          <w:szCs w:val="21"/>
          <w:highlight w:val="none"/>
          <w:lang w:val="zh-CN"/>
        </w:rPr>
        <w:t xml:space="preserve">.3 供应商不得虚假质疑和恶意质疑，并对质疑内容的真实性承担责任。</w:t>
      </w:r>
      <w:r>
        <w:rPr>
          <w:rFonts w:hint="eastAsia" w:ascii="宋体" w:hAnsi="宋体"/>
          <w:szCs w:val="21"/>
          <w:highlight w:val="none"/>
        </w:rPr>
        <w:t xml:space="preserve">供应商或者其他利害关系人通过捏造事实、伪造证明材料等方式提出异议或投诉，阻碍招磋商活动正常进行的，属于严重不良行为，采购代理机构将提请财政部门将其列入不良行为记录名单，并依法予以处罚。</w:t>
      </w:r>
      <w:r>
        <w:rPr>
          <w:rFonts w:hint="eastAsia" w:ascii="宋体" w:hAnsi="宋体"/>
          <w:szCs w:val="21"/>
          <w:highlight w:val="none"/>
        </w:rPr>
      </w:r>
      <w:r/>
    </w:p>
    <w:p>
      <w:pPr>
        <w:pStyle w:val="747"/>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2</w:t>
      </w:r>
      <w:r>
        <w:rPr>
          <w:rFonts w:hint="eastAsia" w:ascii="宋体" w:hAnsi="宋体"/>
          <w:szCs w:val="21"/>
          <w:highlight w:val="none"/>
          <w:lang w:val="zh-CN"/>
        </w:rPr>
        <w:t xml:space="preserve">.4 供应商不得虚假承诺，否则，按照提供虚假材料谋取中标成交处理。</w:t>
      </w:r>
      <w:r>
        <w:rPr>
          <w:rFonts w:hint="eastAsia" w:ascii="宋体" w:hAnsi="宋体"/>
          <w:szCs w:val="21"/>
          <w:highlight w:val="none"/>
          <w:lang w:val="zh-CN"/>
        </w:rPr>
      </w:r>
      <w:r/>
    </w:p>
    <w:p>
      <w:pPr>
        <w:pStyle w:val="747"/>
        <w:ind w:firstLine="420"/>
        <w:spacing w:line="360" w:lineRule="auto"/>
        <w:rPr>
          <w:rFonts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2</w:t>
      </w:r>
      <w:r>
        <w:rPr>
          <w:rFonts w:hint="eastAsia" w:ascii="宋体" w:hAnsi="宋体"/>
          <w:szCs w:val="21"/>
          <w:highlight w:val="none"/>
          <w:lang w:val="zh-CN"/>
        </w:rPr>
        <w:t xml:space="preserve">.5 供应商应自觉遵守磋商、评标纪律，扰乱磋商评标现场秩序的，属于失信行为，根据《江苏省政府采购供应商监督管理暂行办法》，失信行为将被记入供应商诚信档案。</w:t>
      </w:r>
      <w:r>
        <w:rPr>
          <w:rFonts w:ascii="宋体" w:hAnsi="宋体"/>
          <w:szCs w:val="21"/>
          <w:highlight w:val="none"/>
          <w:lang w:val="zh-CN"/>
        </w:rPr>
      </w:r>
      <w:r/>
    </w:p>
    <w:p>
      <w:pPr>
        <w:pStyle w:val="747"/>
        <w:ind w:firstLine="420"/>
        <w:spacing w:line="360" w:lineRule="auto"/>
        <w:rPr>
          <w:rFonts w:ascii="宋体" w:hAnsi="宋体"/>
          <w:szCs w:val="21"/>
          <w:highlight w:val="none"/>
          <w:lang w:val="zh-CN"/>
        </w:rPr>
      </w:pPr>
      <w:r>
        <w:rPr>
          <w:rFonts w:ascii="宋体" w:hAnsi="宋体"/>
          <w:szCs w:val="21"/>
          <w:highlight w:val="none"/>
          <w:lang w:val="zh-CN"/>
        </w:rPr>
      </w:r>
      <w:r/>
    </w:p>
    <w:p>
      <w:pPr>
        <w:pStyle w:val="747"/>
        <w:ind w:firstLine="420"/>
        <w:spacing w:line="360" w:lineRule="auto"/>
        <w:rPr>
          <w:rFonts w:ascii="宋体" w:hAnsi="宋体"/>
          <w:szCs w:val="21"/>
          <w:highlight w:val="none"/>
          <w:lang w:val="zh-CN"/>
        </w:rPr>
      </w:pPr>
      <w:r>
        <w:rPr>
          <w:rFonts w:ascii="宋体" w:hAnsi="宋体"/>
          <w:szCs w:val="21"/>
          <w:highlight w:val="none"/>
          <w:lang w:val="zh-CN"/>
        </w:rPr>
      </w:r>
      <w:r/>
    </w:p>
    <w:p>
      <w:pPr>
        <w:pStyle w:val="747"/>
        <w:ind w:firstLine="420"/>
        <w:spacing w:line="360" w:lineRule="auto"/>
        <w:rPr>
          <w:rFonts w:ascii="宋体" w:hAnsi="宋体"/>
          <w:szCs w:val="21"/>
          <w:highlight w:val="none"/>
          <w:lang w:val="zh-CN"/>
        </w:rPr>
      </w:pPr>
      <w:r>
        <w:rPr>
          <w:rFonts w:ascii="宋体" w:hAnsi="宋体"/>
          <w:szCs w:val="21"/>
          <w:highlight w:val="none"/>
          <w:lang w:val="zh-CN"/>
        </w:rPr>
      </w:r>
      <w:r/>
    </w:p>
    <w:p>
      <w:pPr>
        <w:pStyle w:val="747"/>
        <w:ind w:firstLine="420"/>
        <w:spacing w:line="360" w:lineRule="auto"/>
        <w:rPr>
          <w:rFonts w:ascii="宋体" w:hAnsi="宋体"/>
          <w:szCs w:val="21"/>
          <w:highlight w:val="none"/>
          <w:lang w:val="zh-CN"/>
        </w:rPr>
      </w:pPr>
      <w:r>
        <w:rPr>
          <w:rFonts w:ascii="宋体" w:hAnsi="宋体"/>
          <w:szCs w:val="21"/>
          <w:highlight w:val="none"/>
          <w:lang w:val="zh-CN"/>
        </w:rPr>
      </w:r>
      <w:r/>
    </w:p>
    <w:p>
      <w:pPr>
        <w:pStyle w:val="747"/>
        <w:ind w:firstLine="420"/>
        <w:spacing w:line="360" w:lineRule="auto"/>
        <w:rPr>
          <w:rFonts w:ascii="宋体" w:hAnsi="宋体"/>
          <w:szCs w:val="21"/>
          <w:highlight w:val="none"/>
          <w:lang w:val="zh-CN"/>
        </w:rPr>
      </w:pPr>
      <w:r>
        <w:rPr>
          <w:rFonts w:ascii="宋体" w:hAnsi="宋体"/>
          <w:szCs w:val="21"/>
          <w:highlight w:val="none"/>
          <w:lang w:val="zh-CN"/>
        </w:rPr>
      </w:r>
      <w:r/>
    </w:p>
    <w:p>
      <w:pPr>
        <w:pStyle w:val="920"/>
        <w:ind w:left="0" w:firstLine="0"/>
        <w:tabs>
          <w:tab w:val="left" w:pos="693" w:leader="none"/>
        </w:tabs>
        <w:rPr>
          <w:rFonts w:hint="eastAsia" w:ascii="宋体" w:hAnsi="宋体" w:eastAsia="宋体"/>
          <w:color w:val="000000"/>
          <w:highlight w:val="none"/>
        </w:rPr>
      </w:pPr>
      <w:r/>
      <w:bookmarkStart w:id="34" w:name="_Toc85525789"/>
      <w:r/>
      <w:bookmarkStart w:id="35" w:name="_Toc402966376"/>
      <w:r/>
      <w:bookmarkStart w:id="36" w:name="_Toc503948068"/>
      <w:r/>
      <w:bookmarkStart w:id="37" w:name="_Toc400722722"/>
      <w:r/>
      <w:bookmarkStart w:id="38" w:name="_Toc503948575"/>
      <w:r>
        <w:rPr>
          <w:rFonts w:ascii="宋体" w:hAnsi="宋体" w:eastAsia="宋体"/>
          <w:color w:val="000000"/>
          <w:highlight w:val="none"/>
        </w:rPr>
        <w:br w:type="page" w:clear="all"/>
      </w:r>
      <w:bookmarkStart w:id="39" w:name="_Toc12496"/>
      <w:r>
        <w:rPr>
          <w:rFonts w:hint="eastAsia" w:ascii="宋体" w:hAnsi="宋体" w:eastAsia="宋体"/>
          <w:color w:val="000000"/>
          <w:highlight w:val="none"/>
        </w:rPr>
        <w:t xml:space="preserve">第三章 </w:t>
      </w:r>
      <w:bookmarkStart w:id="40" w:name="_Toc503948067"/>
      <w:r/>
      <w:bookmarkStart w:id="41" w:name="_Toc503948574"/>
      <w:r>
        <w:rPr>
          <w:rFonts w:hint="eastAsia" w:ascii="宋体" w:hAnsi="宋体" w:eastAsia="宋体"/>
          <w:color w:val="000000"/>
          <w:highlight w:val="none"/>
        </w:rPr>
        <w:t xml:space="preserve">磋商评审标准</w:t>
      </w:r>
      <w:bookmarkEnd w:id="34"/>
      <w:r/>
      <w:bookmarkEnd w:id="39"/>
      <w:r/>
      <w:bookmarkEnd w:id="40"/>
      <w:r/>
      <w:bookmarkEnd w:id="41"/>
      <w:r/>
      <w:bookmarkStart w:id="42" w:name="_Toc85525790"/>
      <w:r>
        <w:rPr>
          <w:rFonts w:hint="eastAsia" w:ascii="宋体" w:hAnsi="宋体" w:eastAsia="宋体"/>
          <w:color w:val="000000"/>
          <w:highlight w:val="none"/>
        </w:rPr>
      </w:r>
      <w:r/>
    </w:p>
    <w:p>
      <w:pPr>
        <w:pStyle w:val="747"/>
        <w:spacing w:line="360" w:lineRule="auto"/>
        <w:rPr>
          <w:rFonts w:hint="eastAsia" w:ascii="宋体" w:hAnsi="宋体"/>
          <w:b/>
          <w:szCs w:val="21"/>
          <w:highlight w:val="none"/>
        </w:rPr>
      </w:pPr>
      <w:r/>
      <w:bookmarkEnd w:id="42"/>
      <w:r>
        <w:rPr>
          <w:rFonts w:hint="eastAsia" w:ascii="宋体" w:hAnsi="宋体"/>
          <w:b/>
          <w:szCs w:val="21"/>
          <w:highlight w:val="none"/>
        </w:rPr>
        <w:t xml:space="preserve">一、本次评审采用综合评分法，评分统计方法采用百分制（满分100分），主观分的评委评分进行算术平均，小数点后保留2位。按评审后得分由高到低顺序排列，评审得分相同的，按最后磋商报价由低到高顺序排列。评审得分且磋商报价相同的并列。响应文件满足磋商文件全部实质性要求，且按照评审因素的量化指标评审得分最高的供应商为排名第一的成交侯选供应商。</w:t>
      </w:r>
      <w:r>
        <w:rPr>
          <w:rFonts w:hint="eastAsia" w:ascii="宋体" w:hAnsi="宋体"/>
          <w:b/>
          <w:szCs w:val="21"/>
          <w:highlight w:val="none"/>
        </w:rPr>
      </w:r>
      <w:r/>
    </w:p>
    <w:p>
      <w:pPr>
        <w:pStyle w:val="747"/>
        <w:spacing w:line="360" w:lineRule="auto"/>
        <w:rPr>
          <w:rFonts w:ascii="宋体" w:hAnsi="宋体"/>
          <w:b/>
          <w:szCs w:val="21"/>
          <w:highlight w:val="none"/>
        </w:rPr>
      </w:pPr>
      <w:r>
        <w:rPr>
          <w:rFonts w:hint="eastAsia" w:ascii="宋体" w:hAnsi="宋体"/>
          <w:b/>
          <w:szCs w:val="21"/>
          <w:highlight w:val="none"/>
        </w:rPr>
        <w:t xml:space="preserve">二、综合评分法评审评分细则</w:t>
      </w:r>
      <w:r>
        <w:rPr>
          <w:rFonts w:ascii="宋体" w:hAnsi="宋体"/>
          <w:b/>
          <w:szCs w:val="21"/>
          <w:highlight w:val="none"/>
        </w:rPr>
      </w:r>
      <w:r/>
    </w:p>
    <w:tbl>
      <w:tblPr>
        <w:tblW w:w="92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110"/>
        <w:gridCol w:w="5730"/>
        <w:gridCol w:w="705"/>
        <w:gridCol w:w="883"/>
      </w:tblGrid>
      <w:tr>
        <w:trPr>
          <w:trHeight w:val="473"/>
        </w:trPr>
        <w:tc>
          <w:tcPr>
            <w:tcMar>
              <w:left w:w="108" w:type="dxa"/>
              <w:top w:w="0" w:type="dxa"/>
              <w:right w:w="108" w:type="dxa"/>
              <w:bottom w:w="0" w:type="dxa"/>
            </w:tcMar>
            <w:tcW w:w="828" w:type="dxa"/>
            <w:vAlign w:val="center"/>
            <w:textDirection w:val="lrTb"/>
            <w:noWrap w:val="false"/>
          </w:tcPr>
          <w:p>
            <w:pPr>
              <w:pStyle w:val="747"/>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bookmarkStart w:id="43" w:name="_Toc54118243"/>
            <w:r>
              <w:rPr>
                <w:rFonts w:hint="eastAsia" w:ascii="宋体" w:hAnsi="宋体" w:cs="宋体"/>
                <w:b/>
                <w:color w:val="000000"/>
                <w:szCs w:val="21"/>
                <w:highlight w:val="none"/>
              </w:rPr>
              <w:t xml:space="preserve">序号</w:t>
            </w:r>
            <w:r>
              <w:rPr>
                <w:rFonts w:hint="eastAsia" w:ascii="宋体" w:hAnsi="宋体" w:cs="宋体"/>
                <w:color w:val="000000"/>
                <w:szCs w:val="21"/>
                <w:highlight w:val="none"/>
              </w:rPr>
            </w:r>
            <w:r/>
          </w:p>
        </w:tc>
        <w:tc>
          <w:tcPr>
            <w:tcMar>
              <w:left w:w="108" w:type="dxa"/>
              <w:top w:w="0" w:type="dxa"/>
              <w:right w:w="108" w:type="dxa"/>
              <w:bottom w:w="0" w:type="dxa"/>
            </w:tcMar>
            <w:tcW w:w="1110" w:type="dxa"/>
            <w:vAlign w:val="center"/>
            <w:textDirection w:val="lrTb"/>
            <w:noWrap w:val="false"/>
          </w:tcPr>
          <w:p>
            <w:pPr>
              <w:pStyle w:val="747"/>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评分因素</w:t>
            </w:r>
            <w:r>
              <w:rPr>
                <w:rFonts w:hint="eastAsia" w:ascii="宋体" w:hAnsi="宋体" w:cs="宋体"/>
                <w:color w:val="000000"/>
                <w:szCs w:val="21"/>
                <w:highlight w:val="none"/>
              </w:rPr>
            </w:r>
            <w:r/>
          </w:p>
        </w:tc>
        <w:tc>
          <w:tcPr>
            <w:tcMar>
              <w:left w:w="108" w:type="dxa"/>
              <w:top w:w="0" w:type="dxa"/>
              <w:right w:w="108" w:type="dxa"/>
              <w:bottom w:w="0" w:type="dxa"/>
            </w:tcMar>
            <w:tcW w:w="5730" w:type="dxa"/>
            <w:vAlign w:val="center"/>
            <w:textDirection w:val="lrTb"/>
            <w:noWrap w:val="false"/>
          </w:tcPr>
          <w:p>
            <w:pPr>
              <w:pStyle w:val="747"/>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评审标准</w:t>
            </w:r>
            <w:r>
              <w:rPr>
                <w:rFonts w:hint="eastAsia" w:ascii="宋体" w:hAnsi="宋体" w:cs="宋体"/>
                <w:color w:val="000000"/>
                <w:szCs w:val="21"/>
                <w:highlight w:val="none"/>
              </w:rPr>
            </w:r>
            <w:r/>
          </w:p>
        </w:tc>
        <w:tc>
          <w:tcPr>
            <w:tcMar>
              <w:left w:w="108" w:type="dxa"/>
              <w:top w:w="0" w:type="dxa"/>
              <w:right w:w="108" w:type="dxa"/>
              <w:bottom w:w="0" w:type="dxa"/>
            </w:tcMar>
            <w:tcW w:w="705" w:type="dxa"/>
            <w:vAlign w:val="center"/>
            <w:textDirection w:val="lrTb"/>
            <w:noWrap w:val="false"/>
          </w:tcPr>
          <w:p>
            <w:pPr>
              <w:pStyle w:val="747"/>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分值</w:t>
            </w:r>
            <w:r>
              <w:rPr>
                <w:rFonts w:hint="eastAsia" w:ascii="宋体" w:hAnsi="宋体" w:cs="宋体"/>
                <w:color w:val="000000"/>
                <w:szCs w:val="21"/>
                <w:highlight w:val="none"/>
              </w:rPr>
            </w:r>
            <w:r/>
          </w:p>
        </w:tc>
        <w:tc>
          <w:tcPr>
            <w:tcMar>
              <w:left w:w="108" w:type="dxa"/>
              <w:top w:w="0" w:type="dxa"/>
              <w:right w:w="108" w:type="dxa"/>
              <w:bottom w:w="0" w:type="dxa"/>
            </w:tcMar>
            <w:tcW w:w="883" w:type="dxa"/>
            <w:vAlign w:val="center"/>
            <w:textDirection w:val="lrTb"/>
            <w:noWrap w:val="false"/>
          </w:tcPr>
          <w:p>
            <w:pPr>
              <w:pStyle w:val="747"/>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备注</w:t>
            </w:r>
            <w:r>
              <w:rPr>
                <w:rFonts w:hint="eastAsia" w:ascii="宋体" w:hAnsi="宋体" w:cs="宋体"/>
                <w:color w:val="000000"/>
                <w:szCs w:val="21"/>
                <w:highlight w:val="none"/>
              </w:rPr>
            </w:r>
            <w:r/>
          </w:p>
        </w:tc>
      </w:tr>
      <w:tr>
        <w:trPr>
          <w:trHeight w:val="571"/>
        </w:trPr>
        <w:tc>
          <w:tcPr>
            <w:gridSpan w:val="5"/>
            <w:tcMar>
              <w:left w:w="108" w:type="dxa"/>
              <w:top w:w="0" w:type="dxa"/>
              <w:right w:w="108" w:type="dxa"/>
              <w:bottom w:w="0" w:type="dxa"/>
            </w:tcMar>
            <w:tcW w:w="9256" w:type="dxa"/>
            <w:vAlign w:val="center"/>
            <w:textDirection w:val="lrTb"/>
            <w:noWrap w:val="false"/>
          </w:tcPr>
          <w:p>
            <w:pPr>
              <w:pStyle w:val="747"/>
              <w:jc w:val="lef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一、价格部分（15分）</w:t>
            </w:r>
            <w:r>
              <w:rPr>
                <w:rFonts w:hint="eastAsia" w:ascii="宋体" w:hAnsi="宋体" w:cs="宋体"/>
                <w:color w:val="000000"/>
                <w:szCs w:val="21"/>
                <w:highlight w:val="none"/>
              </w:rPr>
            </w:r>
            <w:r/>
          </w:p>
        </w:tc>
      </w:tr>
      <w:tr>
        <w:trPr/>
        <w:tc>
          <w:tcPr>
            <w:tcMar>
              <w:left w:w="108" w:type="dxa"/>
              <w:top w:w="0" w:type="dxa"/>
              <w:right w:w="108" w:type="dxa"/>
              <w:bottom w:w="0" w:type="dxa"/>
            </w:tcMar>
            <w:tcW w:w="828"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rPr>
            </w:r>
            <w:r/>
          </w:p>
        </w:tc>
        <w:tc>
          <w:tcPr>
            <w:tcMar>
              <w:left w:w="108" w:type="dxa"/>
              <w:top w:w="0" w:type="dxa"/>
              <w:right w:w="108" w:type="dxa"/>
              <w:bottom w:w="0" w:type="dxa"/>
            </w:tcMar>
            <w:tcW w:w="1110"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价格</w:t>
            </w:r>
            <w:r>
              <w:rPr>
                <w:rFonts w:hint="eastAsia" w:ascii="宋体" w:hAnsi="宋体" w:cs="宋体"/>
                <w:bCs/>
                <w:color w:val="000000"/>
                <w:szCs w:val="21"/>
                <w:highlight w:val="none"/>
              </w:rPr>
            </w:r>
            <w:r/>
          </w:p>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（15分）</w:t>
            </w:r>
            <w:r>
              <w:rPr>
                <w:rFonts w:hint="eastAsia" w:ascii="宋体" w:hAnsi="宋体" w:cs="宋体"/>
                <w:bCs/>
                <w:color w:val="000000"/>
                <w:szCs w:val="21"/>
                <w:highlight w:val="none"/>
              </w:rPr>
            </w:r>
            <w:r/>
          </w:p>
        </w:tc>
        <w:tc>
          <w:tcPr>
            <w:tcMar>
              <w:left w:w="108" w:type="dxa"/>
              <w:top w:w="0" w:type="dxa"/>
              <w:right w:w="108" w:type="dxa"/>
              <w:bottom w:w="0" w:type="dxa"/>
            </w:tcMar>
            <w:tcW w:w="5730" w:type="dxa"/>
            <w:vAlign w:val="center"/>
            <w:textDirection w:val="lrTb"/>
            <w:noWrap w:val="false"/>
          </w:tcPr>
          <w:p>
            <w:pPr>
              <w:pStyle w:val="747"/>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价格分采用低价优先法计算，即满足竞争性磋商文件要求且最后报价最低的为评审基准价，其价格分为满分。</w:t>
            </w:r>
            <w:r>
              <w:rPr>
                <w:rFonts w:hint="eastAsia" w:ascii="宋体" w:hAnsi="宋体" w:cs="宋体"/>
                <w:bCs/>
                <w:color w:val="000000"/>
                <w:szCs w:val="21"/>
                <w:highlight w:val="none"/>
              </w:rPr>
            </w:r>
            <w:r/>
          </w:p>
          <w:p>
            <w:pPr>
              <w:pStyle w:val="747"/>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其他供应商的价格分统一按照下列公式计算（小数点保留两位）：</w:t>
            </w:r>
            <w:r>
              <w:rPr>
                <w:rFonts w:hint="eastAsia" w:ascii="宋体" w:hAnsi="宋体" w:cs="宋体"/>
                <w:bCs/>
                <w:color w:val="000000"/>
                <w:szCs w:val="21"/>
                <w:highlight w:val="none"/>
              </w:rPr>
            </w:r>
            <w:r/>
          </w:p>
          <w:p>
            <w:pPr>
              <w:pStyle w:val="747"/>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报价得分=(评审基准价／最后报价)×15%×100。</w:t>
            </w:r>
            <w:r>
              <w:rPr>
                <w:rFonts w:hint="eastAsia" w:ascii="宋体" w:hAnsi="宋体" w:cs="宋体"/>
                <w:bCs/>
                <w:color w:val="000000"/>
                <w:szCs w:val="21"/>
                <w:highlight w:val="none"/>
              </w:rPr>
            </w:r>
            <w:r/>
          </w:p>
        </w:tc>
        <w:tc>
          <w:tcPr>
            <w:tcMar>
              <w:left w:w="108" w:type="dxa"/>
              <w:top w:w="0" w:type="dxa"/>
              <w:right w:w="108" w:type="dxa"/>
              <w:bottom w:w="0" w:type="dxa"/>
            </w:tcMar>
            <w:tcW w:w="705" w:type="dxa"/>
            <w:vAlign w:val="center"/>
            <w:textDirection w:val="lrTb"/>
            <w:noWrap w:val="false"/>
          </w:tcPr>
          <w:p>
            <w:pPr>
              <w:pStyle w:val="747"/>
              <w:jc w:val="center"/>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15</w:t>
            </w:r>
            <w:r>
              <w:rPr>
                <w:rFonts w:ascii="宋体" w:hAnsi="宋体" w:cs="宋体"/>
                <w:bCs/>
                <w:color w:val="000000"/>
                <w:szCs w:val="21"/>
                <w:highlight w:val="none"/>
              </w:rPr>
            </w:r>
            <w:r/>
          </w:p>
        </w:tc>
        <w:tc>
          <w:tcPr>
            <w:tcMar>
              <w:left w:w="108" w:type="dxa"/>
              <w:top w:w="0" w:type="dxa"/>
              <w:right w:w="108" w:type="dxa"/>
              <w:bottom w:w="0" w:type="dxa"/>
            </w:tcMar>
            <w:tcW w:w="883"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客观分</w:t>
            </w:r>
            <w:r>
              <w:rPr>
                <w:rFonts w:hint="eastAsia" w:ascii="宋体" w:hAnsi="宋体" w:cs="宋体"/>
                <w:bCs/>
                <w:color w:val="000000"/>
                <w:szCs w:val="21"/>
                <w:highlight w:val="none"/>
              </w:rPr>
            </w:r>
            <w:r/>
          </w:p>
        </w:tc>
      </w:tr>
      <w:tr>
        <w:trPr>
          <w:trHeight w:val="371"/>
        </w:trPr>
        <w:tc>
          <w:tcPr>
            <w:gridSpan w:val="5"/>
            <w:tcMar>
              <w:left w:w="108" w:type="dxa"/>
              <w:top w:w="0" w:type="dxa"/>
              <w:right w:w="108" w:type="dxa"/>
              <w:bottom w:w="0" w:type="dxa"/>
            </w:tcMar>
            <w:tcW w:w="9256" w:type="dxa"/>
            <w:vAlign w:val="center"/>
            <w:textDirection w:val="lrTb"/>
            <w:noWrap w:val="false"/>
          </w:tcPr>
          <w:p>
            <w:pPr>
              <w:pStyle w:val="747"/>
              <w:jc w:val="lef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二、技术部分（28分）</w:t>
            </w:r>
            <w:r>
              <w:rPr>
                <w:rFonts w:hint="eastAsia" w:ascii="宋体" w:hAnsi="宋体" w:cs="宋体"/>
                <w:color w:val="000000"/>
                <w:szCs w:val="21"/>
                <w:highlight w:val="none"/>
              </w:rPr>
            </w:r>
            <w:r/>
          </w:p>
        </w:tc>
      </w:tr>
      <w:tr>
        <w:trPr>
          <w:trHeight w:val="2983"/>
        </w:trPr>
        <w:tc>
          <w:tcPr>
            <w:tcMar>
              <w:left w:w="108" w:type="dxa"/>
              <w:top w:w="0" w:type="dxa"/>
              <w:right w:w="108" w:type="dxa"/>
              <w:bottom w:w="0" w:type="dxa"/>
            </w:tcMar>
            <w:tcW w:w="828"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2.1</w:t>
            </w:r>
            <w:r>
              <w:rPr>
                <w:rFonts w:hint="eastAsia" w:ascii="宋体" w:hAnsi="宋体" w:cs="宋体"/>
                <w:bCs/>
                <w:color w:val="000000"/>
                <w:szCs w:val="21"/>
                <w:highlight w:val="none"/>
              </w:rPr>
            </w:r>
            <w:r/>
          </w:p>
        </w:tc>
        <w:tc>
          <w:tcPr>
            <w:tcMar>
              <w:left w:w="108" w:type="dxa"/>
              <w:top w:w="0" w:type="dxa"/>
              <w:right w:w="108" w:type="dxa"/>
              <w:bottom w:w="0" w:type="dxa"/>
            </w:tcMar>
            <w:tcW w:w="1110"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服务工作方案</w:t>
            </w:r>
            <w:r>
              <w:rPr>
                <w:rFonts w:hint="eastAsia" w:ascii="宋体" w:hAnsi="宋体" w:cs="宋体"/>
                <w:bCs/>
                <w:color w:val="000000"/>
                <w:szCs w:val="21"/>
                <w:highlight w:val="none"/>
              </w:rPr>
            </w:r>
            <w:r/>
          </w:p>
          <w:p>
            <w:pPr>
              <w:pStyle w:val="747"/>
              <w:jc w:val="center"/>
              <w:spacing w:before="200" w:after="200"/>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（10分）</w:t>
            </w:r>
            <w:r>
              <w:rPr>
                <w:rFonts w:hint="eastAsia" w:ascii="宋体" w:hAnsi="宋体" w:cs="宋体"/>
                <w:bCs/>
                <w:color w:val="000000"/>
                <w:szCs w:val="21"/>
                <w:highlight w:val="none"/>
              </w:rPr>
            </w:r>
            <w:r/>
          </w:p>
        </w:tc>
        <w:tc>
          <w:tcPr>
            <w:tcMar>
              <w:left w:w="108" w:type="dxa"/>
              <w:top w:w="0" w:type="dxa"/>
              <w:right w:w="108" w:type="dxa"/>
              <w:bottom w:w="0" w:type="dxa"/>
            </w:tcMar>
            <w:tcW w:w="5730" w:type="dxa"/>
            <w:vAlign w:val="center"/>
            <w:textDirection w:val="lrTb"/>
            <w:noWrap w:val="false"/>
          </w:tcPr>
          <w:p>
            <w:pPr>
              <w:pStyle w:val="747"/>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评委根据响应文件中提供本项目的服务工作方案进行综合评分（每项内容逐条阐述），包括：1.项目实施组织方案；2.人员安排计划及管理方案；3.进度保证；4.工作标准；5.与采购人之间的协调机制。</w:t>
            </w:r>
            <w:r>
              <w:rPr>
                <w:rFonts w:hint="eastAsia" w:ascii="宋体" w:hAnsi="宋体" w:cs="宋体"/>
                <w:bCs/>
                <w:color w:val="000000"/>
                <w:szCs w:val="21"/>
                <w:highlight w:val="none"/>
              </w:rPr>
            </w:r>
            <w:r/>
          </w:p>
          <w:p>
            <w:pPr>
              <w:pStyle w:val="747"/>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（1）上述每项内容阐述全面完整，应对措施可操作性强，符合采购需求实际的，得2分；</w:t>
            </w:r>
            <w:r>
              <w:rPr>
                <w:rFonts w:hint="eastAsia" w:ascii="宋体" w:hAnsi="宋体" w:cs="宋体"/>
                <w:bCs/>
                <w:color w:val="000000"/>
                <w:szCs w:val="21"/>
                <w:highlight w:val="none"/>
              </w:rPr>
            </w:r>
            <w:r/>
          </w:p>
          <w:p>
            <w:pPr>
              <w:pStyle w:val="747"/>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（2）上述每项内容对阐述基本全面完整，应对措施具备一定可操作性，基本符合采购需求实际的，得1分；</w:t>
            </w:r>
            <w:r>
              <w:rPr>
                <w:rFonts w:hint="eastAsia" w:ascii="宋体" w:hAnsi="宋体" w:cs="宋体"/>
                <w:bCs/>
                <w:color w:val="000000"/>
                <w:szCs w:val="21"/>
                <w:highlight w:val="none"/>
              </w:rPr>
            </w:r>
            <w:r/>
          </w:p>
          <w:p>
            <w:pPr>
              <w:pStyle w:val="747"/>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（3）上述每项内容阐述不完整，应对措施缺乏可操作性，脱离采购需求实际的，不得分。</w:t>
            </w:r>
            <w:r>
              <w:rPr>
                <w:rFonts w:hint="eastAsia" w:ascii="宋体" w:hAnsi="宋体" w:cs="宋体"/>
                <w:bCs/>
                <w:color w:val="000000"/>
                <w:szCs w:val="21"/>
                <w:highlight w:val="none"/>
              </w:rPr>
            </w:r>
            <w:r/>
          </w:p>
          <w:p>
            <w:pPr>
              <w:pStyle w:val="747"/>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本项最高得10分。</w:t>
            </w:r>
            <w:r>
              <w:rPr>
                <w:rFonts w:hint="eastAsia" w:ascii="宋体" w:hAnsi="宋体" w:cs="宋体"/>
                <w:bCs/>
                <w:color w:val="000000"/>
                <w:szCs w:val="21"/>
                <w:highlight w:val="none"/>
              </w:rPr>
            </w:r>
            <w:r/>
          </w:p>
        </w:tc>
        <w:tc>
          <w:tcPr>
            <w:tcMar>
              <w:left w:w="108" w:type="dxa"/>
              <w:top w:w="0" w:type="dxa"/>
              <w:right w:w="108" w:type="dxa"/>
              <w:bottom w:w="0" w:type="dxa"/>
            </w:tcMar>
            <w:tcW w:w="705" w:type="dxa"/>
            <w:vAlign w:val="center"/>
            <w:textDirection w:val="lrTb"/>
            <w:noWrap w:val="false"/>
          </w:tcPr>
          <w:p>
            <w:pPr>
              <w:pStyle w:val="747"/>
              <w:jc w:val="center"/>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10</w:t>
            </w:r>
            <w:r>
              <w:rPr>
                <w:rFonts w:ascii="宋体" w:hAnsi="宋体" w:cs="宋体"/>
                <w:bCs/>
                <w:color w:val="000000"/>
                <w:szCs w:val="21"/>
                <w:highlight w:val="none"/>
              </w:rPr>
            </w:r>
            <w:r/>
          </w:p>
        </w:tc>
        <w:tc>
          <w:tcPr>
            <w:tcMar>
              <w:left w:w="108" w:type="dxa"/>
              <w:top w:w="0" w:type="dxa"/>
              <w:right w:w="108" w:type="dxa"/>
              <w:bottom w:w="0" w:type="dxa"/>
            </w:tcMar>
            <w:tcW w:w="883"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主观分</w:t>
            </w:r>
            <w:r>
              <w:rPr>
                <w:rFonts w:hint="eastAsia" w:ascii="宋体" w:hAnsi="宋体" w:cs="宋体"/>
                <w:bCs/>
                <w:color w:val="000000"/>
                <w:szCs w:val="21"/>
                <w:highlight w:val="none"/>
              </w:rPr>
            </w:r>
            <w:r/>
          </w:p>
        </w:tc>
      </w:tr>
      <w:tr>
        <w:trPr>
          <w:trHeight w:val="223"/>
        </w:trPr>
        <w:tc>
          <w:tcPr>
            <w:tcMar>
              <w:left w:w="108" w:type="dxa"/>
              <w:top w:w="0" w:type="dxa"/>
              <w:right w:w="108" w:type="dxa"/>
              <w:bottom w:w="0" w:type="dxa"/>
            </w:tcMar>
            <w:tcW w:w="828"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2.2</w:t>
            </w:r>
            <w:r>
              <w:rPr>
                <w:rFonts w:hint="eastAsia" w:ascii="宋体" w:hAnsi="宋体" w:cs="宋体"/>
                <w:bCs/>
                <w:color w:val="000000"/>
                <w:szCs w:val="21"/>
                <w:highlight w:val="none"/>
              </w:rPr>
            </w:r>
            <w:r/>
          </w:p>
        </w:tc>
        <w:tc>
          <w:tcPr>
            <w:tcMar>
              <w:left w:w="108" w:type="dxa"/>
              <w:top w:w="0" w:type="dxa"/>
              <w:right w:w="108" w:type="dxa"/>
              <w:bottom w:w="0" w:type="dxa"/>
            </w:tcMar>
            <w:tcW w:w="1110"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质量控制方案</w:t>
            </w:r>
            <w:r>
              <w:rPr>
                <w:rFonts w:hint="eastAsia" w:ascii="宋体" w:hAnsi="宋体" w:cs="宋体"/>
                <w:bCs/>
                <w:color w:val="000000"/>
                <w:szCs w:val="21"/>
                <w:highlight w:val="none"/>
              </w:rPr>
            </w:r>
            <w:r/>
          </w:p>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（9分）</w:t>
            </w:r>
            <w:r>
              <w:rPr>
                <w:rFonts w:hint="eastAsia" w:ascii="宋体" w:hAnsi="宋体" w:cs="宋体"/>
                <w:bCs/>
                <w:color w:val="000000"/>
                <w:szCs w:val="21"/>
                <w:highlight w:val="none"/>
              </w:rPr>
            </w:r>
            <w:r/>
          </w:p>
        </w:tc>
        <w:tc>
          <w:tcPr>
            <w:tcMar>
              <w:left w:w="108" w:type="dxa"/>
              <w:top w:w="0" w:type="dxa"/>
              <w:right w:w="108" w:type="dxa"/>
              <w:bottom w:w="0" w:type="dxa"/>
            </w:tcMar>
            <w:tcW w:w="5730" w:type="dxa"/>
            <w:vAlign w:val="center"/>
            <w:textDirection w:val="lrTb"/>
            <w:noWrap w:val="false"/>
          </w:tcPr>
          <w:p>
            <w:pPr>
              <w:pStyle w:val="747"/>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评委根据响应文件中提供本项目的质量控制方案进行综合评分（每项内容逐条阐述），包括：1.现场质量控制措施；2.作业成果质量控制措施；3.质量检查与整改机制。</w:t>
            </w:r>
            <w:r>
              <w:rPr>
                <w:rFonts w:ascii="宋体" w:hAnsi="宋体" w:cs="宋体"/>
                <w:bCs/>
                <w:color w:val="000000"/>
                <w:szCs w:val="21"/>
                <w:highlight w:val="none"/>
              </w:rPr>
            </w:r>
            <w:r/>
          </w:p>
          <w:p>
            <w:pPr>
              <w:pStyle w:val="747"/>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（1）上述每项内容阐述全面完整，应对措施可操作性强，符合采购需求实际的，得3分；</w:t>
            </w:r>
            <w:r>
              <w:rPr>
                <w:rFonts w:hint="eastAsia" w:ascii="宋体" w:hAnsi="宋体" w:cs="宋体"/>
                <w:bCs/>
                <w:color w:val="000000"/>
                <w:szCs w:val="21"/>
                <w:highlight w:val="none"/>
              </w:rPr>
            </w:r>
            <w:r/>
          </w:p>
          <w:p>
            <w:pPr>
              <w:pStyle w:val="747"/>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（2）上述每项内容对阐述基本全面完整，应对措施具备一定可操作性，基本符合采购需求实际的，得1分；</w:t>
            </w:r>
            <w:r>
              <w:rPr>
                <w:rFonts w:hint="eastAsia" w:ascii="宋体" w:hAnsi="宋体" w:cs="宋体"/>
                <w:bCs/>
                <w:color w:val="000000"/>
                <w:szCs w:val="21"/>
                <w:highlight w:val="none"/>
              </w:rPr>
            </w:r>
            <w:r/>
          </w:p>
          <w:p>
            <w:pPr>
              <w:pStyle w:val="747"/>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（3）上述每项内容阐述不完整，应对措施缺乏可操作性，脱离采购需求实际的，不得分。</w:t>
            </w:r>
            <w:r>
              <w:rPr>
                <w:rFonts w:hint="eastAsia" w:ascii="宋体" w:hAnsi="宋体" w:cs="宋体"/>
                <w:bCs/>
                <w:color w:val="000000"/>
                <w:szCs w:val="21"/>
                <w:highlight w:val="none"/>
              </w:rPr>
            </w:r>
            <w:r/>
          </w:p>
          <w:p>
            <w:pPr>
              <w:pStyle w:val="747"/>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本项最高得9分。</w:t>
            </w:r>
            <w:r>
              <w:rPr>
                <w:rFonts w:hint="eastAsia" w:ascii="宋体" w:hAnsi="宋体" w:cs="宋体"/>
                <w:bCs/>
                <w:color w:val="000000"/>
                <w:szCs w:val="21"/>
                <w:highlight w:val="none"/>
              </w:rPr>
            </w:r>
            <w:r/>
          </w:p>
        </w:tc>
        <w:tc>
          <w:tcPr>
            <w:tcMar>
              <w:left w:w="108" w:type="dxa"/>
              <w:top w:w="0" w:type="dxa"/>
              <w:right w:w="108" w:type="dxa"/>
              <w:bottom w:w="0" w:type="dxa"/>
            </w:tcMar>
            <w:tcW w:w="705" w:type="dxa"/>
            <w:vAlign w:val="center"/>
            <w:textDirection w:val="lrTb"/>
            <w:noWrap w:val="false"/>
          </w:tcPr>
          <w:p>
            <w:pPr>
              <w:pStyle w:val="747"/>
              <w:jc w:val="center"/>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9</w:t>
            </w:r>
            <w:r>
              <w:rPr>
                <w:rFonts w:ascii="宋体" w:hAnsi="宋体" w:cs="宋体"/>
                <w:bCs/>
                <w:color w:val="000000"/>
                <w:szCs w:val="21"/>
                <w:highlight w:val="none"/>
              </w:rPr>
            </w:r>
            <w:r/>
          </w:p>
        </w:tc>
        <w:tc>
          <w:tcPr>
            <w:tcMar>
              <w:left w:w="108" w:type="dxa"/>
              <w:top w:w="0" w:type="dxa"/>
              <w:right w:w="108" w:type="dxa"/>
              <w:bottom w:w="0" w:type="dxa"/>
            </w:tcMar>
            <w:tcW w:w="883"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主观分</w:t>
            </w:r>
            <w:r>
              <w:rPr>
                <w:rFonts w:hint="eastAsia" w:ascii="宋体" w:hAnsi="宋体" w:cs="宋体"/>
                <w:bCs/>
                <w:color w:val="000000"/>
                <w:szCs w:val="21"/>
                <w:highlight w:val="none"/>
              </w:rPr>
            </w:r>
            <w:r/>
          </w:p>
        </w:tc>
      </w:tr>
      <w:tr>
        <w:trPr>
          <w:trHeight w:val="760"/>
        </w:trPr>
        <w:tc>
          <w:tcPr>
            <w:tcMar>
              <w:left w:w="108" w:type="dxa"/>
              <w:top w:w="0" w:type="dxa"/>
              <w:right w:w="108" w:type="dxa"/>
              <w:bottom w:w="0" w:type="dxa"/>
            </w:tcMar>
            <w:tcW w:w="828"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2.3</w:t>
            </w:r>
            <w:r>
              <w:rPr>
                <w:rFonts w:hint="eastAsia" w:ascii="宋体" w:hAnsi="宋体" w:cs="宋体"/>
                <w:bCs/>
                <w:color w:val="000000"/>
                <w:szCs w:val="21"/>
                <w:highlight w:val="none"/>
              </w:rPr>
            </w:r>
            <w:r/>
          </w:p>
        </w:tc>
        <w:tc>
          <w:tcPr>
            <w:tcMar>
              <w:left w:w="108" w:type="dxa"/>
              <w:top w:w="0" w:type="dxa"/>
              <w:right w:w="108" w:type="dxa"/>
              <w:bottom w:w="0" w:type="dxa"/>
            </w:tcMar>
            <w:tcW w:w="1110"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应急预案（9分）</w:t>
            </w:r>
            <w:r>
              <w:rPr>
                <w:rFonts w:hint="eastAsia" w:ascii="宋体" w:hAnsi="宋体" w:cs="宋体"/>
                <w:bCs/>
                <w:color w:val="000000"/>
                <w:szCs w:val="21"/>
                <w:highlight w:val="none"/>
              </w:rPr>
            </w:r>
            <w:r/>
          </w:p>
        </w:tc>
        <w:tc>
          <w:tcPr>
            <w:tcMar>
              <w:left w:w="108" w:type="dxa"/>
              <w:top w:w="0" w:type="dxa"/>
              <w:right w:w="108" w:type="dxa"/>
              <w:bottom w:w="0" w:type="dxa"/>
            </w:tcMar>
            <w:tcW w:w="5730" w:type="dxa"/>
            <w:vAlign w:val="center"/>
            <w:textDirection w:val="lrTb"/>
            <w:noWrap w:val="false"/>
          </w:tcPr>
          <w:p>
            <w:pPr>
              <w:pStyle w:val="747"/>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评委根据响应文件中提供本项目的突发事件应急处理预案进行综合评分（每项内容逐条阐述），包括：1.预案完整性—明确涵盖遗迹损坏、勘探数据误差过大、现场安全事故（坍塌、坠落等）、环保违规、极端天气（暴雨、台风等）；2.应急响应与处置流程；3.应急保障与演练。</w:t>
            </w:r>
            <w:r>
              <w:rPr>
                <w:rFonts w:ascii="宋体" w:hAnsi="宋体" w:cs="宋体"/>
                <w:bCs/>
                <w:color w:val="000000"/>
                <w:szCs w:val="21"/>
                <w:highlight w:val="none"/>
              </w:rPr>
            </w:r>
            <w:r/>
          </w:p>
          <w:p>
            <w:pPr>
              <w:pStyle w:val="747"/>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（1）上述每项内容预案完备健全，应对措施可操作性强，符合采购需求实际的，得3分；</w:t>
            </w:r>
            <w:r>
              <w:rPr>
                <w:rFonts w:hint="eastAsia" w:ascii="宋体" w:hAnsi="宋体" w:cs="宋体"/>
                <w:bCs/>
                <w:color w:val="000000"/>
                <w:szCs w:val="21"/>
                <w:highlight w:val="none"/>
              </w:rPr>
            </w:r>
            <w:r/>
          </w:p>
          <w:p>
            <w:pPr>
              <w:pStyle w:val="747"/>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（2）上述每项内容预案基本健全，应对措施具备一定可操作性，基本符合采购需求实际的，得1分；</w:t>
            </w:r>
            <w:r>
              <w:rPr>
                <w:rFonts w:hint="eastAsia" w:ascii="宋体" w:hAnsi="宋体" w:cs="宋体"/>
                <w:bCs/>
                <w:color w:val="000000"/>
                <w:szCs w:val="21"/>
                <w:highlight w:val="none"/>
              </w:rPr>
            </w:r>
            <w:r/>
          </w:p>
          <w:p>
            <w:pPr>
              <w:pStyle w:val="747"/>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（3）上述每项内容预案不健全，应对措施缺乏可操作性，脱离采购需求实际的，不得分。</w:t>
            </w:r>
            <w:r>
              <w:rPr>
                <w:rFonts w:hint="eastAsia" w:ascii="宋体" w:hAnsi="宋体" w:cs="宋体"/>
                <w:bCs/>
                <w:color w:val="000000"/>
                <w:szCs w:val="21"/>
                <w:highlight w:val="none"/>
              </w:rPr>
            </w:r>
            <w:r/>
          </w:p>
          <w:p>
            <w:pPr>
              <w:pStyle w:val="747"/>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本项最高得9分。</w:t>
            </w:r>
            <w:r>
              <w:rPr>
                <w:rFonts w:hint="eastAsia" w:ascii="宋体" w:hAnsi="宋体" w:cs="宋体"/>
                <w:bCs/>
                <w:color w:val="000000"/>
                <w:szCs w:val="21"/>
                <w:highlight w:val="none"/>
              </w:rPr>
            </w:r>
            <w:r/>
          </w:p>
        </w:tc>
        <w:tc>
          <w:tcPr>
            <w:tcMar>
              <w:left w:w="108" w:type="dxa"/>
              <w:top w:w="0" w:type="dxa"/>
              <w:right w:w="108" w:type="dxa"/>
              <w:bottom w:w="0" w:type="dxa"/>
            </w:tcMar>
            <w:tcW w:w="705"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9</w:t>
            </w:r>
            <w:r>
              <w:rPr>
                <w:rFonts w:hint="eastAsia" w:ascii="宋体" w:hAnsi="宋体" w:cs="宋体"/>
                <w:bCs/>
                <w:color w:val="000000"/>
                <w:szCs w:val="21"/>
                <w:highlight w:val="none"/>
              </w:rPr>
            </w:r>
            <w:r/>
          </w:p>
        </w:tc>
        <w:tc>
          <w:tcPr>
            <w:tcMar>
              <w:left w:w="108" w:type="dxa"/>
              <w:top w:w="0" w:type="dxa"/>
              <w:right w:w="108" w:type="dxa"/>
              <w:bottom w:w="0" w:type="dxa"/>
            </w:tcMar>
            <w:tcW w:w="883"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主观分</w:t>
            </w:r>
            <w:r>
              <w:rPr>
                <w:rFonts w:hint="eastAsia" w:ascii="宋体" w:hAnsi="宋体" w:cs="宋体"/>
                <w:bCs/>
                <w:color w:val="000000"/>
                <w:szCs w:val="21"/>
                <w:highlight w:val="none"/>
              </w:rPr>
            </w:r>
            <w:r/>
          </w:p>
        </w:tc>
      </w:tr>
      <w:tr>
        <w:trPr>
          <w:trHeight w:val="582"/>
        </w:trPr>
        <w:tc>
          <w:tcPr>
            <w:gridSpan w:val="5"/>
            <w:tcMar>
              <w:left w:w="108" w:type="dxa"/>
              <w:top w:w="0" w:type="dxa"/>
              <w:right w:w="108" w:type="dxa"/>
              <w:bottom w:w="0" w:type="dxa"/>
            </w:tcMar>
            <w:tcW w:w="9256" w:type="dxa"/>
            <w:vAlign w:val="center"/>
            <w:textDirection w:val="lrTb"/>
            <w:noWrap w:val="false"/>
          </w:tcPr>
          <w:p>
            <w:pPr>
              <w:pStyle w:val="747"/>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三、商务部分（57分）</w:t>
            </w:r>
            <w:r>
              <w:rPr>
                <w:rFonts w:hint="eastAsia" w:ascii="宋体" w:hAnsi="宋体" w:cs="宋体"/>
                <w:bCs/>
                <w:color w:val="000000"/>
                <w:szCs w:val="21"/>
                <w:highlight w:val="none"/>
              </w:rPr>
            </w:r>
            <w:r/>
          </w:p>
        </w:tc>
      </w:tr>
      <w:tr>
        <w:trPr>
          <w:trHeight w:val="1494"/>
        </w:trPr>
        <w:tc>
          <w:tcPr>
            <w:tcMar>
              <w:left w:w="108" w:type="dxa"/>
              <w:top w:w="0" w:type="dxa"/>
              <w:right w:w="108" w:type="dxa"/>
              <w:bottom w:w="0" w:type="dxa"/>
            </w:tcMar>
            <w:tcW w:w="828"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3.1</w:t>
            </w:r>
            <w:r>
              <w:rPr>
                <w:rFonts w:hint="eastAsia" w:ascii="宋体" w:hAnsi="宋体" w:cs="宋体"/>
                <w:bCs/>
                <w:color w:val="000000"/>
                <w:szCs w:val="21"/>
                <w:highlight w:val="none"/>
              </w:rPr>
            </w:r>
            <w:r/>
          </w:p>
        </w:tc>
        <w:tc>
          <w:tcPr>
            <w:tcMar>
              <w:left w:w="108" w:type="dxa"/>
              <w:top w:w="0" w:type="dxa"/>
              <w:right w:w="108" w:type="dxa"/>
              <w:bottom w:w="0" w:type="dxa"/>
            </w:tcMar>
            <w:tcW w:w="1110"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业绩</w:t>
            </w:r>
            <w:r>
              <w:rPr>
                <w:rFonts w:hint="eastAsia" w:ascii="宋体" w:hAnsi="宋体" w:cs="宋体"/>
                <w:bCs/>
                <w:color w:val="000000"/>
                <w:szCs w:val="21"/>
                <w:highlight w:val="none"/>
              </w:rPr>
            </w:r>
            <w:r/>
          </w:p>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（9分）</w:t>
            </w:r>
            <w:r>
              <w:rPr>
                <w:rFonts w:hint="eastAsia" w:ascii="宋体" w:hAnsi="宋体" w:cs="宋体"/>
                <w:bCs/>
                <w:color w:val="000000"/>
                <w:szCs w:val="21"/>
                <w:highlight w:val="none"/>
              </w:rPr>
            </w:r>
            <w:r/>
          </w:p>
        </w:tc>
        <w:tc>
          <w:tcPr>
            <w:tcMar>
              <w:left w:w="108" w:type="dxa"/>
              <w:top w:w="0" w:type="dxa"/>
              <w:right w:w="108" w:type="dxa"/>
              <w:bottom w:w="0" w:type="dxa"/>
            </w:tcMar>
            <w:tcW w:w="5730" w:type="dxa"/>
            <w:vAlign w:val="center"/>
            <w:textDirection w:val="lrTb"/>
            <w:noWrap w:val="false"/>
          </w:tcPr>
          <w:p>
            <w:pPr>
              <w:pStyle w:val="747"/>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供应商自2023年0</w:t>
            </w:r>
            <w:r>
              <w:rPr>
                <w:rFonts w:hint="eastAsia" w:ascii="宋体" w:hAnsi="宋体" w:eastAsia="Trebuchet MS" w:cs="宋体"/>
                <w:bCs/>
                <w:color w:val="000000"/>
                <w:szCs w:val="21"/>
                <w:highlight w:val="none"/>
                <w:lang w:eastAsia="zh"/>
              </w:rPr>
              <w:t xml:space="preserve">2</w:t>
            </w:r>
            <w:r>
              <w:rPr>
                <w:rFonts w:hint="eastAsia" w:ascii="宋体" w:hAnsi="宋体" w:cs="宋体"/>
                <w:bCs/>
                <w:color w:val="000000"/>
                <w:szCs w:val="21"/>
                <w:highlight w:val="none"/>
              </w:rPr>
              <w:t xml:space="preserve">月01日以来（以合同签订为准），承担过类似合同业绩的，每提供一份得3分，最高得9分。</w:t>
            </w:r>
            <w:r>
              <w:rPr>
                <w:rFonts w:hint="eastAsia" w:ascii="宋体" w:hAnsi="宋体" w:cs="宋体"/>
                <w:bCs/>
                <w:color w:val="000000"/>
                <w:szCs w:val="21"/>
                <w:highlight w:val="none"/>
              </w:rPr>
            </w:r>
            <w:r/>
          </w:p>
          <w:p>
            <w:pPr>
              <w:pStyle w:val="747"/>
              <w:rPr>
                <w:rFonts w:hint="eastAsia" w:ascii="宋体" w:hAnsi="宋体" w:cs="宋体"/>
                <w:bCs/>
                <w:color w:val="000000"/>
                <w:szCs w:val="21"/>
                <w:highlight w:val="none"/>
              </w:rPr>
            </w:pPr>
            <w:r>
              <w:rPr>
                <w:rFonts w:hint="eastAsia" w:ascii="宋体" w:hAnsi="宋体" w:cs="宋体"/>
                <w:bCs/>
                <w:color w:val="000000"/>
                <w:szCs w:val="21"/>
                <w:highlight w:val="none"/>
              </w:rPr>
              <w:t xml:space="preserve">注：响应文件中提供业绩的合同复印件、合同对应（部分或全部）的发票复印件及在国家税务总局全国增值税发票查验平台对于发票查验结果的截图。合同、发票、发票查验结果截图应同时提供，缺任意一项不予认可。</w:t>
            </w:r>
            <w:r>
              <w:rPr>
                <w:rFonts w:hint="eastAsia" w:ascii="宋体" w:hAnsi="宋体" w:cs="宋体"/>
                <w:bCs/>
                <w:color w:val="000000"/>
                <w:szCs w:val="21"/>
                <w:highlight w:val="none"/>
              </w:rPr>
            </w:r>
            <w:r/>
          </w:p>
          <w:p>
            <w:pPr>
              <w:pStyle w:val="747"/>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（上传合同复印件、合同对应（部分或全部）的发票复印件、发票查验结果截图，加盖公章扫描上传或扫描件上传后加盖电子签章）</w:t>
            </w:r>
            <w:r>
              <w:rPr>
                <w:rFonts w:hint="eastAsia" w:ascii="宋体" w:hAnsi="宋体" w:cs="宋体"/>
                <w:bCs/>
                <w:color w:val="000000"/>
                <w:szCs w:val="21"/>
                <w:highlight w:val="none"/>
              </w:rPr>
            </w:r>
            <w:r/>
          </w:p>
        </w:tc>
        <w:tc>
          <w:tcPr>
            <w:tcMar>
              <w:left w:w="108" w:type="dxa"/>
              <w:top w:w="0" w:type="dxa"/>
              <w:right w:w="108" w:type="dxa"/>
              <w:bottom w:w="0" w:type="dxa"/>
            </w:tcMar>
            <w:tcW w:w="705"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9</w:t>
            </w:r>
            <w:r>
              <w:rPr>
                <w:rFonts w:hint="eastAsia" w:ascii="宋体" w:hAnsi="宋体" w:cs="宋体"/>
                <w:bCs/>
                <w:color w:val="000000"/>
                <w:szCs w:val="21"/>
                <w:highlight w:val="none"/>
              </w:rPr>
            </w:r>
            <w:r/>
          </w:p>
        </w:tc>
        <w:tc>
          <w:tcPr>
            <w:tcMar>
              <w:left w:w="108" w:type="dxa"/>
              <w:top w:w="0" w:type="dxa"/>
              <w:right w:w="108" w:type="dxa"/>
              <w:bottom w:w="0" w:type="dxa"/>
            </w:tcMar>
            <w:tcW w:w="883"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客观分</w:t>
            </w:r>
            <w:r>
              <w:rPr>
                <w:rFonts w:hint="eastAsia" w:ascii="宋体" w:hAnsi="宋体" w:cs="宋体"/>
                <w:bCs/>
                <w:color w:val="000000"/>
                <w:szCs w:val="21"/>
                <w:highlight w:val="none"/>
              </w:rPr>
            </w:r>
            <w:r/>
          </w:p>
        </w:tc>
      </w:tr>
      <w:tr>
        <w:trPr>
          <w:trHeight w:val="1441"/>
        </w:trPr>
        <w:tc>
          <w:tcPr>
            <w:tcMar>
              <w:left w:w="108" w:type="dxa"/>
              <w:top w:w="0" w:type="dxa"/>
              <w:right w:w="108" w:type="dxa"/>
              <w:bottom w:w="0" w:type="dxa"/>
            </w:tcMar>
            <w:tcW w:w="828"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3.2</w:t>
            </w:r>
            <w:r>
              <w:rPr>
                <w:rFonts w:hint="eastAsia" w:ascii="宋体" w:hAnsi="宋体" w:cs="宋体"/>
                <w:bCs/>
                <w:color w:val="000000"/>
                <w:szCs w:val="21"/>
                <w:highlight w:val="none"/>
              </w:rPr>
            </w:r>
            <w:r/>
          </w:p>
        </w:tc>
        <w:tc>
          <w:tcPr>
            <w:tcMar>
              <w:left w:w="108" w:type="dxa"/>
              <w:top w:w="0" w:type="dxa"/>
              <w:right w:w="108" w:type="dxa"/>
              <w:bottom w:w="0" w:type="dxa"/>
            </w:tcMar>
            <w:tcW w:w="1110"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作业人员</w:t>
            </w:r>
            <w:r>
              <w:rPr>
                <w:rFonts w:hint="eastAsia" w:ascii="宋体" w:hAnsi="宋体" w:cs="宋体"/>
                <w:bCs/>
                <w:color w:val="000000"/>
                <w:szCs w:val="21"/>
                <w:highlight w:val="none"/>
              </w:rPr>
            </w:r>
            <w:r/>
          </w:p>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（15分）</w:t>
            </w:r>
            <w:r>
              <w:rPr>
                <w:rFonts w:hint="eastAsia" w:ascii="宋体" w:hAnsi="宋体" w:cs="宋体"/>
                <w:bCs/>
                <w:color w:val="000000"/>
                <w:szCs w:val="21"/>
                <w:highlight w:val="none"/>
              </w:rPr>
            </w:r>
            <w:r/>
          </w:p>
        </w:tc>
        <w:tc>
          <w:tcPr>
            <w:tcMar>
              <w:left w:w="108" w:type="dxa"/>
              <w:top w:w="0" w:type="dxa"/>
              <w:right w:w="108" w:type="dxa"/>
              <w:bottom w:w="0" w:type="dxa"/>
            </w:tcMar>
            <w:tcW w:w="5730" w:type="dxa"/>
            <w:vAlign w:val="center"/>
            <w:textDirection w:val="lrTb"/>
            <w:noWrap w:val="false"/>
          </w:tcPr>
          <w:p>
            <w:pPr>
              <w:pStyle w:val="747"/>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供应商拟投入本项目的作业人员达到20人的得基本分5分，在此基础上每增加5人加2分，最多加10分，本项最高得15分，作业人员少于20人的不得分。</w:t>
            </w:r>
            <w:r>
              <w:rPr>
                <w:rFonts w:hint="eastAsia" w:ascii="宋体" w:hAnsi="宋体" w:cs="宋体"/>
                <w:bCs/>
                <w:color w:val="000000"/>
                <w:szCs w:val="21"/>
                <w:highlight w:val="none"/>
              </w:rPr>
            </w:r>
            <w:r/>
          </w:p>
          <w:p>
            <w:pPr>
              <w:pStyle w:val="747"/>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（响应文件中提供人员花名册以及身份证复印件并加盖公章）</w:t>
            </w:r>
            <w:r>
              <w:rPr>
                <w:rFonts w:hint="eastAsia" w:ascii="宋体" w:hAnsi="宋体" w:cs="宋体"/>
                <w:bCs/>
                <w:color w:val="000000"/>
                <w:szCs w:val="21"/>
                <w:highlight w:val="none"/>
              </w:rPr>
            </w:r>
            <w:r/>
          </w:p>
        </w:tc>
        <w:tc>
          <w:tcPr>
            <w:tcMar>
              <w:left w:w="108" w:type="dxa"/>
              <w:top w:w="0" w:type="dxa"/>
              <w:right w:w="108" w:type="dxa"/>
              <w:bottom w:w="0" w:type="dxa"/>
            </w:tcMar>
            <w:tcW w:w="705"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15</w:t>
            </w:r>
            <w:r>
              <w:rPr>
                <w:rFonts w:hint="eastAsia" w:ascii="宋体" w:hAnsi="宋体" w:cs="宋体"/>
                <w:bCs/>
                <w:color w:val="000000"/>
                <w:szCs w:val="21"/>
                <w:highlight w:val="none"/>
              </w:rPr>
            </w:r>
            <w:r/>
          </w:p>
        </w:tc>
        <w:tc>
          <w:tcPr>
            <w:tcMar>
              <w:left w:w="108" w:type="dxa"/>
              <w:top w:w="0" w:type="dxa"/>
              <w:right w:w="108" w:type="dxa"/>
              <w:bottom w:w="0" w:type="dxa"/>
            </w:tcMar>
            <w:tcW w:w="883"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客观分</w:t>
            </w:r>
            <w:r>
              <w:rPr>
                <w:rFonts w:hint="eastAsia" w:ascii="宋体" w:hAnsi="宋体" w:cs="宋体"/>
                <w:bCs/>
                <w:color w:val="000000"/>
                <w:szCs w:val="21"/>
                <w:highlight w:val="none"/>
              </w:rPr>
            </w:r>
            <w:r/>
          </w:p>
        </w:tc>
      </w:tr>
      <w:tr>
        <w:trPr>
          <w:trHeight w:val="292"/>
        </w:trPr>
        <w:tc>
          <w:tcPr>
            <w:tcMar>
              <w:left w:w="108" w:type="dxa"/>
              <w:top w:w="0" w:type="dxa"/>
              <w:right w:w="108" w:type="dxa"/>
              <w:bottom w:w="0" w:type="dxa"/>
            </w:tcMar>
            <w:tcW w:w="828"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3.3</w:t>
            </w:r>
            <w:r>
              <w:rPr>
                <w:rFonts w:hint="eastAsia" w:ascii="宋体" w:hAnsi="宋体" w:cs="宋体"/>
                <w:bCs/>
                <w:color w:val="000000"/>
                <w:szCs w:val="21"/>
                <w:highlight w:val="none"/>
              </w:rPr>
            </w:r>
            <w:r/>
          </w:p>
        </w:tc>
        <w:tc>
          <w:tcPr>
            <w:tcMar>
              <w:left w:w="108" w:type="dxa"/>
              <w:top w:w="0" w:type="dxa"/>
              <w:right w:w="108" w:type="dxa"/>
              <w:bottom w:w="0" w:type="dxa"/>
            </w:tcMar>
            <w:tcW w:w="1110"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专业管理人员资质</w:t>
            </w:r>
            <w:r>
              <w:rPr>
                <w:rFonts w:hint="eastAsia" w:ascii="宋体" w:hAnsi="宋体" w:cs="宋体"/>
                <w:bCs/>
                <w:color w:val="000000"/>
                <w:szCs w:val="21"/>
                <w:highlight w:val="none"/>
              </w:rPr>
            </w:r>
            <w:r/>
          </w:p>
          <w:p>
            <w:pPr>
              <w:pStyle w:val="747"/>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（16分）</w:t>
            </w:r>
            <w:r>
              <w:rPr>
                <w:rFonts w:hint="eastAsia" w:ascii="宋体" w:hAnsi="宋体" w:cs="宋体"/>
                <w:bCs/>
                <w:color w:val="000000"/>
                <w:szCs w:val="21"/>
                <w:highlight w:val="none"/>
              </w:rPr>
            </w:r>
            <w:r/>
          </w:p>
        </w:tc>
        <w:tc>
          <w:tcPr>
            <w:tcMar>
              <w:left w:w="108" w:type="dxa"/>
              <w:top w:w="0" w:type="dxa"/>
              <w:right w:w="108" w:type="dxa"/>
              <w:bottom w:w="0" w:type="dxa"/>
            </w:tcMar>
            <w:tcW w:w="5730" w:type="dxa"/>
            <w:vAlign w:val="center"/>
            <w:textDirection w:val="lrTb"/>
            <w:noWrap w:val="false"/>
          </w:tcPr>
          <w:p>
            <w:pPr>
              <w:pStyle w:val="1051"/>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1.拟派于本项目的项目负责人具备全国考古发掘项目负责人培训（或领队）证书，同时具备副高及以上职称，得5分。</w:t>
            </w:r>
            <w:r>
              <w:rPr>
                <w:rFonts w:hint="eastAsia" w:ascii="宋体" w:hAnsi="宋体" w:eastAsia="宋体" w:cs="宋体"/>
                <w:bCs/>
                <w:color w:val="000000"/>
                <w:sz w:val="21"/>
                <w:szCs w:val="21"/>
                <w:highlight w:val="none"/>
              </w:rPr>
            </w:r>
            <w:r/>
          </w:p>
          <w:p>
            <w:pPr>
              <w:pStyle w:val="1051"/>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2.除项目负责人外，拟派于本项目的技术负责人具备全国考古发掘项目负责人培训（或领队）证书的，且同时具备副高及以上职称，得5分。</w:t>
            </w:r>
            <w:r>
              <w:rPr>
                <w:rFonts w:hint="eastAsia" w:ascii="宋体" w:hAnsi="宋体" w:eastAsia="宋体" w:cs="宋体"/>
                <w:bCs/>
                <w:color w:val="000000"/>
                <w:sz w:val="21"/>
                <w:szCs w:val="21"/>
                <w:highlight w:val="none"/>
              </w:rPr>
            </w:r>
            <w:r/>
          </w:p>
          <w:p>
            <w:pPr>
              <w:pStyle w:val="1051"/>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3.除项目负责人和技术负责人外，供应商拟投入本项目的技术人员中具备全国考古发掘项目负责人培训（或领队）证书的每有一人得2分，此项最高得6分。</w:t>
            </w:r>
            <w:r>
              <w:rPr>
                <w:rFonts w:hint="eastAsia" w:ascii="宋体" w:hAnsi="宋体" w:eastAsia="宋体" w:cs="宋体"/>
                <w:bCs/>
                <w:color w:val="000000"/>
                <w:sz w:val="21"/>
                <w:szCs w:val="21"/>
                <w:highlight w:val="none"/>
              </w:rPr>
            </w:r>
            <w:r/>
          </w:p>
          <w:p>
            <w:pPr>
              <w:pStyle w:val="1051"/>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w:t>
            </w:r>
            <w:r>
              <w:rPr>
                <w:rFonts w:hint="eastAsia" w:ascii="宋体" w:hAnsi="宋体" w:eastAsia="宋体" w:cs="宋体"/>
                <w:bCs/>
                <w:color w:val="000000"/>
                <w:sz w:val="21"/>
                <w:szCs w:val="21"/>
                <w:highlight w:val="none"/>
              </w:rPr>
            </w:r>
            <w:r/>
          </w:p>
          <w:p>
            <w:pPr>
              <w:pStyle w:val="1051"/>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（1）副高及以上职称指：副高级、副教授、副研究馆员（含）以上级别；</w:t>
            </w:r>
            <w:r>
              <w:rPr>
                <w:rFonts w:hint="eastAsia" w:ascii="宋体" w:hAnsi="宋体" w:eastAsia="宋体" w:cs="宋体"/>
                <w:bCs/>
                <w:color w:val="000000"/>
                <w:sz w:val="21"/>
                <w:szCs w:val="21"/>
                <w:highlight w:val="none"/>
              </w:rPr>
            </w:r>
            <w:r/>
          </w:p>
          <w:p>
            <w:pPr>
              <w:pStyle w:val="1051"/>
              <w:ind w:firstLine="0"/>
              <w:spacing w:line="24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（2）应提供人员证书扫描上传并加盖公章作为得分依据。</w:t>
            </w:r>
            <w:r>
              <w:rPr>
                <w:rFonts w:hint="eastAsia" w:ascii="宋体" w:hAnsi="宋体" w:eastAsia="宋体" w:cs="宋体"/>
                <w:bCs/>
                <w:color w:val="000000"/>
                <w:sz w:val="21"/>
                <w:szCs w:val="21"/>
                <w:highlight w:val="none"/>
              </w:rPr>
            </w:r>
            <w:r/>
          </w:p>
        </w:tc>
        <w:tc>
          <w:tcPr>
            <w:tcMar>
              <w:left w:w="108" w:type="dxa"/>
              <w:top w:w="0" w:type="dxa"/>
              <w:right w:w="108" w:type="dxa"/>
              <w:bottom w:w="0" w:type="dxa"/>
            </w:tcMar>
            <w:tcW w:w="705"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16</w:t>
            </w:r>
            <w:r>
              <w:rPr>
                <w:rFonts w:hint="eastAsia" w:ascii="宋体" w:hAnsi="宋体" w:cs="宋体"/>
                <w:bCs/>
                <w:color w:val="000000"/>
                <w:szCs w:val="21"/>
                <w:highlight w:val="none"/>
              </w:rPr>
            </w:r>
            <w:r/>
          </w:p>
        </w:tc>
        <w:tc>
          <w:tcPr>
            <w:tcMar>
              <w:left w:w="108" w:type="dxa"/>
              <w:top w:w="0" w:type="dxa"/>
              <w:right w:w="108" w:type="dxa"/>
              <w:bottom w:w="0" w:type="dxa"/>
            </w:tcMar>
            <w:tcW w:w="883"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客观分</w:t>
            </w:r>
            <w:r>
              <w:rPr>
                <w:rFonts w:hint="eastAsia" w:ascii="宋体" w:hAnsi="宋体" w:cs="宋体"/>
                <w:bCs/>
                <w:color w:val="000000"/>
                <w:szCs w:val="21"/>
                <w:highlight w:val="none"/>
              </w:rPr>
            </w:r>
            <w:r/>
          </w:p>
        </w:tc>
      </w:tr>
      <w:tr>
        <w:trPr/>
        <w:tc>
          <w:tcPr>
            <w:tcMar>
              <w:left w:w="108" w:type="dxa"/>
              <w:top w:w="0" w:type="dxa"/>
              <w:right w:w="108" w:type="dxa"/>
              <w:bottom w:w="0" w:type="dxa"/>
            </w:tcMar>
            <w:tcW w:w="828"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3.4</w:t>
            </w:r>
            <w:r>
              <w:rPr>
                <w:rFonts w:hint="eastAsia" w:ascii="宋体" w:hAnsi="宋体" w:cs="宋体"/>
                <w:bCs/>
                <w:color w:val="000000"/>
                <w:szCs w:val="21"/>
                <w:highlight w:val="none"/>
              </w:rPr>
            </w:r>
            <w:r/>
          </w:p>
        </w:tc>
        <w:tc>
          <w:tcPr>
            <w:tcMar>
              <w:left w:w="108" w:type="dxa"/>
              <w:top w:w="0" w:type="dxa"/>
              <w:right w:w="108" w:type="dxa"/>
              <w:bottom w:w="0" w:type="dxa"/>
            </w:tcMar>
            <w:tcW w:w="1110"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技师人员</w:t>
            </w:r>
            <w:r>
              <w:rPr>
                <w:rFonts w:hint="eastAsia" w:ascii="宋体" w:hAnsi="宋体" w:cs="宋体"/>
                <w:bCs/>
                <w:color w:val="000000"/>
                <w:szCs w:val="21"/>
                <w:highlight w:val="none"/>
              </w:rPr>
            </w:r>
            <w:r/>
          </w:p>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（11分）</w:t>
            </w:r>
            <w:r>
              <w:rPr>
                <w:rFonts w:hint="eastAsia" w:ascii="宋体" w:hAnsi="宋体" w:cs="宋体"/>
                <w:bCs/>
                <w:color w:val="000000"/>
                <w:szCs w:val="21"/>
                <w:highlight w:val="none"/>
              </w:rPr>
            </w:r>
            <w:r/>
          </w:p>
        </w:tc>
        <w:tc>
          <w:tcPr>
            <w:tcMar>
              <w:left w:w="108" w:type="dxa"/>
              <w:top w:w="0" w:type="dxa"/>
              <w:right w:w="108" w:type="dxa"/>
              <w:bottom w:w="0" w:type="dxa"/>
            </w:tcMar>
            <w:tcW w:w="5730" w:type="dxa"/>
            <w:vAlign w:val="center"/>
            <w:textDirection w:val="lrTb"/>
            <w:noWrap w:val="false"/>
          </w:tcPr>
          <w:p>
            <w:pPr>
              <w:pStyle w:val="747"/>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供应商拟投入的技师人员要求：</w:t>
            </w:r>
            <w:r>
              <w:rPr>
                <w:rFonts w:hint="eastAsia" w:ascii="宋体" w:hAnsi="宋体" w:cs="宋体"/>
                <w:bCs/>
                <w:color w:val="000000"/>
                <w:szCs w:val="21"/>
                <w:highlight w:val="none"/>
              </w:rPr>
            </w:r>
            <w:r/>
          </w:p>
          <w:p>
            <w:pPr>
              <w:pStyle w:val="747"/>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勘探技术员达到3人的得基本分5分，在此基础上每增加1人加3分，最多加6分，本项最高得11分，勘探技术员少于3人的不得分。</w:t>
            </w:r>
            <w:r>
              <w:rPr>
                <w:rFonts w:hint="eastAsia" w:ascii="宋体" w:hAnsi="宋体" w:cs="宋体"/>
                <w:bCs/>
                <w:color w:val="000000"/>
                <w:szCs w:val="21"/>
                <w:highlight w:val="none"/>
              </w:rPr>
            </w:r>
            <w:r/>
          </w:p>
          <w:p>
            <w:pPr>
              <w:pStyle w:val="747"/>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（技师人员应具备2年及以上工作经验，由具备考古发掘团体领队资质的单位提供相关证明材料并加盖公章）</w:t>
            </w:r>
            <w:r>
              <w:rPr>
                <w:rFonts w:hint="eastAsia" w:ascii="宋体" w:hAnsi="宋体" w:cs="宋体"/>
                <w:bCs/>
                <w:color w:val="000000"/>
                <w:szCs w:val="21"/>
                <w:highlight w:val="none"/>
              </w:rPr>
            </w:r>
            <w:r/>
          </w:p>
        </w:tc>
        <w:tc>
          <w:tcPr>
            <w:tcMar>
              <w:left w:w="108" w:type="dxa"/>
              <w:top w:w="0" w:type="dxa"/>
              <w:right w:w="108" w:type="dxa"/>
              <w:bottom w:w="0" w:type="dxa"/>
            </w:tcMar>
            <w:tcW w:w="705"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11</w:t>
            </w:r>
            <w:r>
              <w:rPr>
                <w:rFonts w:hint="eastAsia" w:ascii="宋体" w:hAnsi="宋体" w:cs="宋体"/>
                <w:bCs/>
                <w:color w:val="000000"/>
                <w:szCs w:val="21"/>
                <w:highlight w:val="none"/>
              </w:rPr>
            </w:r>
            <w:r/>
          </w:p>
        </w:tc>
        <w:tc>
          <w:tcPr>
            <w:tcMar>
              <w:left w:w="108" w:type="dxa"/>
              <w:top w:w="0" w:type="dxa"/>
              <w:right w:w="108" w:type="dxa"/>
              <w:bottom w:w="0" w:type="dxa"/>
            </w:tcMar>
            <w:tcW w:w="883"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客观分</w:t>
            </w:r>
            <w:r>
              <w:rPr>
                <w:rFonts w:hint="eastAsia" w:ascii="宋体" w:hAnsi="宋体" w:cs="宋体"/>
                <w:bCs/>
                <w:color w:val="000000"/>
                <w:szCs w:val="21"/>
                <w:highlight w:val="none"/>
              </w:rPr>
            </w:r>
            <w:r/>
          </w:p>
        </w:tc>
      </w:tr>
      <w:tr>
        <w:trPr>
          <w:trHeight w:val="1191"/>
        </w:trPr>
        <w:tc>
          <w:tcPr>
            <w:tcMar>
              <w:left w:w="108" w:type="dxa"/>
              <w:top w:w="0" w:type="dxa"/>
              <w:right w:w="108" w:type="dxa"/>
              <w:bottom w:w="0" w:type="dxa"/>
            </w:tcMar>
            <w:tcW w:w="828"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3.5</w:t>
            </w:r>
            <w:r>
              <w:rPr>
                <w:rFonts w:hint="eastAsia" w:ascii="宋体" w:hAnsi="宋体" w:cs="宋体"/>
                <w:bCs/>
                <w:color w:val="000000"/>
                <w:szCs w:val="21"/>
                <w:highlight w:val="none"/>
              </w:rPr>
            </w:r>
            <w:r/>
          </w:p>
        </w:tc>
        <w:tc>
          <w:tcPr>
            <w:tcMar>
              <w:left w:w="108" w:type="dxa"/>
              <w:top w:w="0" w:type="dxa"/>
              <w:right w:w="108" w:type="dxa"/>
              <w:bottom w:w="0" w:type="dxa"/>
            </w:tcMar>
            <w:tcW w:w="1110"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设备设施</w:t>
            </w:r>
            <w:r>
              <w:rPr>
                <w:rFonts w:hint="eastAsia" w:ascii="宋体" w:hAnsi="宋体" w:cs="宋体"/>
                <w:bCs/>
                <w:color w:val="000000"/>
                <w:szCs w:val="21"/>
                <w:highlight w:val="none"/>
              </w:rPr>
            </w:r>
            <w:r/>
          </w:p>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（6分）</w:t>
            </w:r>
            <w:r>
              <w:rPr>
                <w:rFonts w:hint="eastAsia" w:ascii="宋体" w:hAnsi="宋体" w:cs="宋体"/>
                <w:bCs/>
                <w:color w:val="000000"/>
                <w:szCs w:val="21"/>
                <w:highlight w:val="none"/>
              </w:rPr>
            </w:r>
            <w:r/>
          </w:p>
        </w:tc>
        <w:tc>
          <w:tcPr>
            <w:tcMar>
              <w:left w:w="108" w:type="dxa"/>
              <w:top w:w="0" w:type="dxa"/>
              <w:right w:w="108" w:type="dxa"/>
              <w:bottom w:w="0" w:type="dxa"/>
            </w:tcMar>
            <w:tcW w:w="5730" w:type="dxa"/>
            <w:vAlign w:val="center"/>
            <w:textDirection w:val="lrTb"/>
            <w:noWrap w:val="false"/>
          </w:tcPr>
          <w:p>
            <w:pPr>
              <w:pStyle w:val="747"/>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供应商拟为本项目投入的设备具有：数码照相机、RTK、无人机、车辆的，每提供一种设备得1.5分，最多得6分。</w:t>
            </w:r>
            <w:r>
              <w:rPr>
                <w:rFonts w:hint="eastAsia" w:ascii="宋体" w:hAnsi="宋体" w:cs="宋体"/>
                <w:bCs/>
                <w:color w:val="000000"/>
                <w:szCs w:val="21"/>
                <w:highlight w:val="none"/>
              </w:rPr>
            </w:r>
            <w:r/>
          </w:p>
          <w:p>
            <w:pPr>
              <w:pStyle w:val="747"/>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（响应文件中提供设备清单和购买该设备的发票复印件并加盖公章，未提供不得分）</w:t>
            </w:r>
            <w:r>
              <w:rPr>
                <w:rFonts w:hint="eastAsia" w:ascii="宋体" w:hAnsi="宋体" w:cs="宋体"/>
                <w:bCs/>
                <w:color w:val="000000"/>
                <w:szCs w:val="21"/>
                <w:highlight w:val="none"/>
              </w:rPr>
            </w:r>
            <w:r/>
          </w:p>
        </w:tc>
        <w:tc>
          <w:tcPr>
            <w:tcMar>
              <w:left w:w="108" w:type="dxa"/>
              <w:top w:w="0" w:type="dxa"/>
              <w:right w:w="108" w:type="dxa"/>
              <w:bottom w:w="0" w:type="dxa"/>
            </w:tcMar>
            <w:tcW w:w="705" w:type="dxa"/>
            <w:vAlign w:val="center"/>
            <w:textDirection w:val="lrTb"/>
            <w:noWrap w:val="false"/>
          </w:tcPr>
          <w:p>
            <w:pPr>
              <w:pStyle w:val="747"/>
              <w:jc w:val="center"/>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6</w:t>
            </w:r>
            <w:r>
              <w:rPr>
                <w:rFonts w:ascii="宋体" w:hAnsi="宋体" w:cs="宋体"/>
                <w:bCs/>
                <w:color w:val="000000"/>
                <w:szCs w:val="21"/>
                <w:highlight w:val="none"/>
              </w:rPr>
            </w:r>
            <w:r/>
          </w:p>
        </w:tc>
        <w:tc>
          <w:tcPr>
            <w:tcMar>
              <w:left w:w="108" w:type="dxa"/>
              <w:top w:w="0" w:type="dxa"/>
              <w:right w:w="108" w:type="dxa"/>
              <w:bottom w:w="0" w:type="dxa"/>
            </w:tcMar>
            <w:tcW w:w="883" w:type="dxa"/>
            <w:vAlign w:val="center"/>
            <w:textDirection w:val="lrTb"/>
            <w:noWrap w:val="false"/>
          </w:tcPr>
          <w:p>
            <w:pPr>
              <w:pStyle w:val="747"/>
              <w:jc w:val="center"/>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客观分</w:t>
            </w:r>
            <w:r>
              <w:rPr>
                <w:rFonts w:hint="eastAsia" w:ascii="宋体" w:hAnsi="宋体" w:cs="宋体"/>
                <w:bCs/>
                <w:color w:val="000000"/>
                <w:szCs w:val="21"/>
                <w:highlight w:val="none"/>
              </w:rPr>
            </w:r>
            <w:r/>
          </w:p>
        </w:tc>
      </w:tr>
    </w:tbl>
    <w:p>
      <w:pPr>
        <w:pStyle w:val="747"/>
        <w:spacing w:line="360" w:lineRule="auto"/>
        <w:rPr>
          <w:rFonts w:hint="eastAsia" w:ascii="宋体" w:hAnsi="宋体"/>
          <w:b/>
          <w:szCs w:val="21"/>
          <w:highlight w:val="none"/>
        </w:rPr>
      </w:pPr>
      <w:r>
        <w:rPr>
          <w:rFonts w:hint="eastAsia" w:ascii="宋体" w:hAnsi="宋体"/>
          <w:b/>
          <w:szCs w:val="21"/>
          <w:highlight w:val="none"/>
        </w:rPr>
        <w:t xml:space="preserve">三、说明</w:t>
      </w:r>
      <w:r>
        <w:rPr>
          <w:rFonts w:hint="eastAsia" w:ascii="宋体" w:hAnsi="宋体"/>
          <w:b/>
          <w:szCs w:val="21"/>
          <w:highlight w:val="none"/>
        </w:rPr>
      </w:r>
      <w:r/>
    </w:p>
    <w:p>
      <w:pPr>
        <w:pStyle w:val="747"/>
        <w:ind w:firstLine="415"/>
        <w:spacing w:line="360" w:lineRule="auto"/>
        <w:rPr>
          <w:rFonts w:ascii="宋体" w:hAnsi="宋体"/>
          <w:szCs w:val="21"/>
          <w:highlight w:val="none"/>
        </w:rPr>
      </w:pPr>
      <w:r>
        <w:rPr>
          <w:rFonts w:hint="eastAsia" w:ascii="宋体" w:hAnsi="宋体"/>
          <w:szCs w:val="21"/>
          <w:highlight w:val="none"/>
        </w:rPr>
        <w:t xml:space="preserve">1、评审评分标准涉及到的所有材料需按要求提供相应的证明材料盖章扫描上传至磋商响应文件中，未按要求提供的均不得分。提供的证明材料必须真实可靠，如发现弄虚作假者，将向政府采购</w:t>
      </w:r>
      <w:r>
        <w:rPr>
          <w:rFonts w:ascii="宋体" w:hAnsi="宋体"/>
          <w:szCs w:val="21"/>
          <w:highlight w:val="none"/>
        </w:rPr>
        <w:t xml:space="preserve">管理部门</w:t>
      </w:r>
      <w:r>
        <w:rPr>
          <w:rFonts w:hint="eastAsia" w:ascii="宋体" w:hAnsi="宋体"/>
          <w:szCs w:val="21"/>
          <w:highlight w:val="none"/>
        </w:rPr>
        <w:t xml:space="preserve">汇报，</w:t>
      </w:r>
      <w:r>
        <w:rPr>
          <w:rFonts w:ascii="宋体" w:hAnsi="宋体"/>
          <w:szCs w:val="21"/>
          <w:highlight w:val="none"/>
        </w:rPr>
        <w:t xml:space="preserve">将供应商列入不良行为记录名单</w:t>
      </w:r>
      <w:r>
        <w:rPr>
          <w:rFonts w:hint="eastAsia" w:ascii="宋体" w:hAnsi="宋体"/>
          <w:szCs w:val="21"/>
          <w:highlight w:val="none"/>
        </w:rPr>
        <w:t xml:space="preserve">，并依法予以处罚。</w:t>
      </w:r>
      <w:r>
        <w:rPr>
          <w:rFonts w:ascii="宋体" w:hAnsi="宋体"/>
          <w:szCs w:val="21"/>
          <w:highlight w:val="none"/>
        </w:rPr>
      </w:r>
      <w:r/>
    </w:p>
    <w:p>
      <w:pPr>
        <w:pStyle w:val="747"/>
        <w:ind w:firstLine="415"/>
        <w:spacing w:line="360" w:lineRule="auto"/>
        <w:rPr>
          <w:rFonts w:hint="eastAsia" w:ascii="宋体" w:hAnsi="宋体"/>
          <w:szCs w:val="21"/>
          <w:highlight w:val="none"/>
        </w:rPr>
      </w:pPr>
      <w:r>
        <w:rPr>
          <w:rFonts w:hint="eastAsia" w:ascii="宋体" w:hAnsi="宋体"/>
          <w:szCs w:val="21"/>
          <w:highlight w:val="none"/>
        </w:rPr>
        <w:t xml:space="preserve">2、政策功能：</w:t>
      </w:r>
      <w:r>
        <w:rPr>
          <w:rFonts w:hint="eastAsia" w:ascii="宋体" w:hAnsi="宋体"/>
          <w:szCs w:val="21"/>
          <w:highlight w:val="none"/>
        </w:rPr>
      </w:r>
      <w:r/>
    </w:p>
    <w:p>
      <w:pPr>
        <w:pStyle w:val="920"/>
        <w:ind w:left="0" w:firstLine="0"/>
        <w:jc w:val="left"/>
        <w:tabs>
          <w:tab w:val="left" w:pos="693" w:leader="none"/>
        </w:tabs>
        <w:rPr>
          <w:rFonts w:hint="eastAsia" w:ascii="宋体" w:hAnsi="宋体" w:eastAsia="宋体" w:cs="Times New Roman"/>
          <w:color w:val="000000"/>
          <w:sz w:val="21"/>
          <w:szCs w:val="21"/>
          <w:highlight w:val="none"/>
          <w:lang w:val="en-US" w:eastAsia="zh-CN" w:bidi="ar-SA"/>
        </w:rPr>
      </w:pPr>
      <w:r/>
      <w:bookmarkEnd w:id="35"/>
      <w:r/>
      <w:bookmarkEnd w:id="36"/>
      <w:r/>
      <w:bookmarkEnd w:id="37"/>
      <w:r/>
      <w:bookmarkEnd w:id="38"/>
      <w:r/>
      <w:bookmarkEnd w:id="43"/>
      <w:r/>
      <w:bookmarkStart w:id="44" w:name="_Toc14391"/>
      <w:r/>
      <w:bookmarkStart w:id="45" w:name="_Toc28215"/>
      <w:r/>
      <w:bookmarkStart w:id="46" w:name="_Toc503948585"/>
      <w:r/>
      <w:bookmarkStart w:id="47" w:name="_Toc503948078"/>
      <w:r>
        <w:rPr>
          <w:rFonts w:hint="eastAsia" w:ascii="宋体" w:hAnsi="宋体" w:eastAsia="宋体" w:cs="Times New Roman"/>
          <w:color w:val="000000"/>
          <w:sz w:val="21"/>
          <w:szCs w:val="21"/>
          <w:highlight w:val="none"/>
          <w:lang w:val="en-US" w:eastAsia="zh-CN" w:bidi="ar-SA"/>
        </w:rPr>
        <w:t xml:space="preserve">1.小微企业价格扣除</w:t>
      </w:r>
      <w:r>
        <w:rPr>
          <w:rFonts w:hint="eastAsia" w:ascii="宋体" w:hAnsi="宋体" w:eastAsia="宋体" w:cs="Times New Roman"/>
          <w:color w:val="000000"/>
          <w:sz w:val="21"/>
          <w:szCs w:val="21"/>
          <w:highlight w:val="none"/>
          <w:lang w:val="en-US" w:eastAsia="zh-CN" w:bidi="ar-SA"/>
        </w:rPr>
      </w:r>
      <w:r/>
    </w:p>
    <w:p>
      <w:pPr>
        <w:pStyle w:val="920"/>
        <w:ind w:left="0" w:firstLine="0"/>
        <w:jc w:val="left"/>
        <w:tabs>
          <w:tab w:val="left" w:pos="693"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1.1货物服务采购项目对小微企业生产的产品给予报价的10%价格扣除，用扣除后的价格参与评审。</w:t>
      </w:r>
      <w:r>
        <w:rPr>
          <w:rFonts w:hint="eastAsia" w:ascii="宋体" w:hAnsi="宋体" w:eastAsia="宋体" w:cs="Times New Roman"/>
          <w:color w:val="000000"/>
          <w:sz w:val="21"/>
          <w:szCs w:val="21"/>
          <w:highlight w:val="none"/>
          <w:lang w:val="en-US" w:eastAsia="zh-CN" w:bidi="ar-SA"/>
        </w:rPr>
      </w:r>
      <w:r/>
    </w:p>
    <w:p>
      <w:pPr>
        <w:pStyle w:val="920"/>
        <w:ind w:left="0" w:firstLine="0"/>
        <w:jc w:val="left"/>
        <w:tabs>
          <w:tab w:val="left" w:pos="693"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享受10%价格扣除，用扣除后的价格参与评审。小企业（含小型、微型企业）应当同时符合以下条件：</w:t>
      </w:r>
      <w:r>
        <w:rPr>
          <w:rFonts w:hint="eastAsia" w:ascii="宋体" w:hAnsi="宋体" w:eastAsia="宋体" w:cs="Times New Roman"/>
          <w:color w:val="000000"/>
          <w:sz w:val="21"/>
          <w:szCs w:val="21"/>
          <w:highlight w:val="none"/>
          <w:lang w:val="en-US" w:eastAsia="zh-CN" w:bidi="ar-SA"/>
        </w:rPr>
      </w:r>
      <w:r/>
    </w:p>
    <w:p>
      <w:pPr>
        <w:pStyle w:val="920"/>
        <w:ind w:left="0" w:firstLine="0"/>
        <w:jc w:val="left"/>
        <w:tabs>
          <w:tab w:val="left" w:pos="693"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（1）供应商为小企业，且符合中小企业划分标准；</w:t>
      </w:r>
      <w:r>
        <w:rPr>
          <w:rFonts w:hint="eastAsia" w:ascii="宋体" w:hAnsi="宋体" w:eastAsia="宋体" w:cs="Times New Roman"/>
          <w:color w:val="000000"/>
          <w:sz w:val="21"/>
          <w:szCs w:val="21"/>
          <w:highlight w:val="none"/>
          <w:lang w:val="en-US" w:eastAsia="zh-CN" w:bidi="ar-SA"/>
        </w:rPr>
      </w:r>
      <w:r/>
    </w:p>
    <w:p>
      <w:pPr>
        <w:pStyle w:val="920"/>
        <w:ind w:left="0" w:firstLine="0"/>
        <w:jc w:val="left"/>
        <w:tabs>
          <w:tab w:val="left" w:pos="693"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（2）提供本企业制造的货物、承担的工程或者服务，或者提供其他小企业制造的货物。如果提供的货物为大中型企业注册商标的货物，视同大中型企业。</w:t>
      </w:r>
      <w:r>
        <w:rPr>
          <w:rFonts w:hint="eastAsia" w:ascii="宋体" w:hAnsi="宋体" w:eastAsia="宋体" w:cs="Times New Roman"/>
          <w:color w:val="000000"/>
          <w:sz w:val="21"/>
          <w:szCs w:val="21"/>
          <w:highlight w:val="none"/>
          <w:lang w:val="en-US" w:eastAsia="zh-CN" w:bidi="ar-SA"/>
        </w:rPr>
      </w:r>
      <w:r/>
    </w:p>
    <w:p>
      <w:pPr>
        <w:pStyle w:val="920"/>
        <w:ind w:left="0" w:firstLine="0"/>
        <w:jc w:val="left"/>
        <w:tabs>
          <w:tab w:val="left" w:pos="693"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2.监狱和戒毒企业的价格扣除</w:t>
      </w:r>
      <w:r>
        <w:rPr>
          <w:rFonts w:hint="eastAsia" w:ascii="宋体" w:hAnsi="宋体" w:eastAsia="宋体" w:cs="Times New Roman"/>
          <w:color w:val="000000"/>
          <w:sz w:val="21"/>
          <w:szCs w:val="21"/>
          <w:highlight w:val="none"/>
          <w:lang w:val="en-US" w:eastAsia="zh-CN" w:bidi="ar-SA"/>
        </w:rPr>
      </w:r>
      <w:r/>
    </w:p>
    <w:p>
      <w:pPr>
        <w:pStyle w:val="920"/>
        <w:ind w:left="0" w:firstLine="0"/>
        <w:jc w:val="left"/>
        <w:tabs>
          <w:tab w:val="left" w:pos="693"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2.1 本项目对监狱和戒毒企业，给予10%的价格扣除，用扣除后的价格参与评审。</w:t>
      </w:r>
      <w:r>
        <w:rPr>
          <w:rFonts w:hint="eastAsia" w:ascii="宋体" w:hAnsi="宋体" w:eastAsia="宋体" w:cs="Times New Roman"/>
          <w:color w:val="000000"/>
          <w:sz w:val="21"/>
          <w:szCs w:val="21"/>
          <w:highlight w:val="none"/>
          <w:lang w:val="en-US" w:eastAsia="zh-CN" w:bidi="ar-SA"/>
        </w:rPr>
      </w:r>
      <w:r/>
    </w:p>
    <w:p>
      <w:pPr>
        <w:pStyle w:val="920"/>
        <w:ind w:left="0" w:firstLine="0"/>
        <w:jc w:val="left"/>
        <w:tabs>
          <w:tab w:val="left" w:pos="693"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2.2监狱企业需提供由省级以上监狱管理局、戒毒管理局（含新疆生产建设兵团）出具的属于监狱企业的证明文件。</w:t>
      </w:r>
      <w:r>
        <w:rPr>
          <w:rFonts w:hint="eastAsia" w:ascii="宋体" w:hAnsi="宋体" w:eastAsia="宋体" w:cs="Times New Roman"/>
          <w:color w:val="000000"/>
          <w:sz w:val="21"/>
          <w:szCs w:val="21"/>
          <w:highlight w:val="none"/>
          <w:lang w:val="en-US" w:eastAsia="zh-CN" w:bidi="ar-SA"/>
        </w:rPr>
      </w:r>
      <w:r/>
    </w:p>
    <w:p>
      <w:pPr>
        <w:pStyle w:val="920"/>
        <w:ind w:left="0" w:firstLine="0"/>
        <w:jc w:val="left"/>
        <w:tabs>
          <w:tab w:val="left" w:pos="693"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2.3 监狱企业标准请参照《关于政府采购支持监狱企业发展有关问题的通知》（财库〔2014〕68号）。</w:t>
      </w:r>
      <w:r>
        <w:rPr>
          <w:rFonts w:hint="eastAsia" w:ascii="宋体" w:hAnsi="宋体" w:eastAsia="宋体" w:cs="Times New Roman"/>
          <w:color w:val="000000"/>
          <w:sz w:val="21"/>
          <w:szCs w:val="21"/>
          <w:highlight w:val="none"/>
          <w:lang w:val="en-US" w:eastAsia="zh-CN" w:bidi="ar-SA"/>
        </w:rPr>
      </w:r>
      <w:r/>
    </w:p>
    <w:p>
      <w:pPr>
        <w:pStyle w:val="920"/>
        <w:ind w:left="0" w:firstLine="0"/>
        <w:jc w:val="left"/>
        <w:tabs>
          <w:tab w:val="left" w:pos="693"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3.残疾人福利性单位的价格扣除</w:t>
      </w:r>
      <w:r>
        <w:rPr>
          <w:rFonts w:hint="eastAsia" w:ascii="宋体" w:hAnsi="宋体" w:eastAsia="宋体" w:cs="Times New Roman"/>
          <w:color w:val="000000"/>
          <w:sz w:val="21"/>
          <w:szCs w:val="21"/>
          <w:highlight w:val="none"/>
          <w:lang w:val="en-US" w:eastAsia="zh-CN" w:bidi="ar-SA"/>
        </w:rPr>
      </w:r>
      <w:r/>
    </w:p>
    <w:p>
      <w:pPr>
        <w:pStyle w:val="920"/>
        <w:ind w:left="0" w:firstLine="0"/>
        <w:jc w:val="left"/>
        <w:tabs>
          <w:tab w:val="left" w:pos="693"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3.1本项目对残疾人福利性单位，给予10%的价格扣除，用扣除后的价格参与评审。</w:t>
      </w:r>
      <w:r>
        <w:rPr>
          <w:rFonts w:hint="eastAsia" w:ascii="宋体" w:hAnsi="宋体" w:eastAsia="宋体" w:cs="Times New Roman"/>
          <w:color w:val="000000"/>
          <w:sz w:val="21"/>
          <w:szCs w:val="21"/>
          <w:highlight w:val="none"/>
          <w:lang w:val="en-US" w:eastAsia="zh-CN" w:bidi="ar-SA"/>
        </w:rPr>
      </w:r>
      <w:r/>
    </w:p>
    <w:p>
      <w:pPr>
        <w:pStyle w:val="920"/>
        <w:ind w:left="0" w:firstLine="0"/>
        <w:jc w:val="left"/>
        <w:tabs>
          <w:tab w:val="left" w:pos="693"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3.2残疾人福利性单位需提供《残疾人福利性单位声明函》。</w:t>
      </w:r>
      <w:r>
        <w:rPr>
          <w:rFonts w:hint="eastAsia" w:ascii="宋体" w:hAnsi="宋体" w:eastAsia="宋体" w:cs="Times New Roman"/>
          <w:color w:val="000000"/>
          <w:sz w:val="21"/>
          <w:szCs w:val="21"/>
          <w:highlight w:val="none"/>
          <w:lang w:val="en-US" w:eastAsia="zh-CN" w:bidi="ar-SA"/>
        </w:rPr>
      </w:r>
      <w:r/>
    </w:p>
    <w:p>
      <w:pPr>
        <w:pStyle w:val="920"/>
        <w:ind w:left="0" w:firstLine="0"/>
        <w:jc w:val="left"/>
        <w:tabs>
          <w:tab w:val="left" w:pos="693"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3.3 残疾人福利性单位标准请参照《关于促进残疾人就业政府采购政策的通知》（财库〔2017〕141号）。</w:t>
      </w:r>
      <w:r>
        <w:rPr>
          <w:rFonts w:hint="eastAsia" w:ascii="宋体" w:hAnsi="宋体" w:eastAsia="宋体" w:cs="Times New Roman"/>
          <w:color w:val="000000"/>
          <w:sz w:val="21"/>
          <w:szCs w:val="21"/>
          <w:highlight w:val="none"/>
          <w:lang w:val="en-US" w:eastAsia="zh-CN" w:bidi="ar-SA"/>
        </w:rPr>
      </w:r>
      <w:r/>
    </w:p>
    <w:p>
      <w:pPr>
        <w:pStyle w:val="920"/>
        <w:ind w:left="0" w:firstLine="0"/>
        <w:jc w:val="left"/>
        <w:tabs>
          <w:tab w:val="left" w:pos="693"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4.监狱企业、残疾人福利性单位属于小型、微型企业的，不重复享受政策。</w:t>
      </w:r>
      <w:r>
        <w:rPr>
          <w:rFonts w:hint="eastAsia" w:ascii="宋体" w:hAnsi="宋体" w:eastAsia="宋体" w:cs="Times New Roman"/>
          <w:color w:val="000000"/>
          <w:sz w:val="21"/>
          <w:szCs w:val="21"/>
          <w:highlight w:val="none"/>
          <w:lang w:val="en-US" w:eastAsia="zh-CN" w:bidi="ar-SA"/>
        </w:rPr>
      </w:r>
      <w:r/>
    </w:p>
    <w:p>
      <w:pPr>
        <w:pStyle w:val="920"/>
        <w:ind w:left="0" w:firstLine="0"/>
        <w:jc w:val="left"/>
        <w:tabs>
          <w:tab w:val="left" w:pos="693"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5.对国家认定的节能产品和环保产品分别给予投标价的5%的价格扣除，用扣除后的价格参与评审（节能、环保产品必须纳入“中国政府采购网 http://www.ccgp.gov.cn/”等官方网站“节能、环保产品查询系统”，且以提供的证书扫描件为准）。</w:t>
      </w:r>
      <w:r>
        <w:rPr>
          <w:rFonts w:hint="eastAsia" w:ascii="宋体" w:hAnsi="宋体" w:eastAsia="宋体" w:cs="Times New Roman"/>
          <w:color w:val="000000"/>
          <w:sz w:val="21"/>
          <w:szCs w:val="21"/>
          <w:highlight w:val="none"/>
          <w:lang w:val="en-US" w:eastAsia="zh-CN" w:bidi="ar-SA"/>
        </w:rPr>
      </w:r>
      <w:r/>
    </w:p>
    <w:p>
      <w:pPr>
        <w:pStyle w:val="920"/>
        <w:ind w:left="0" w:firstLine="0"/>
        <w:jc w:val="left"/>
        <w:tabs>
          <w:tab w:val="left" w:pos="693"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6、评分标准中提到的认证、业绩均以有效的证明文件的电子件为依据。</w:t>
      </w:r>
      <w:r>
        <w:rPr>
          <w:rFonts w:hint="eastAsia" w:ascii="宋体" w:hAnsi="宋体" w:eastAsia="宋体" w:cs="Times New Roman"/>
          <w:color w:val="000000"/>
          <w:sz w:val="21"/>
          <w:szCs w:val="21"/>
          <w:highlight w:val="none"/>
          <w:lang w:val="en-US" w:eastAsia="zh-CN" w:bidi="ar-SA"/>
        </w:rPr>
      </w:r>
      <w:r/>
    </w:p>
    <w:p>
      <w:pPr>
        <w:pStyle w:val="920"/>
        <w:ind w:left="0" w:firstLine="0"/>
        <w:jc w:val="left"/>
        <w:tabs>
          <w:tab w:val="left" w:pos="693" w:leader="none"/>
        </w:tabs>
        <w:rPr>
          <w:rFonts w:ascii="宋体" w:hAnsi="宋体" w:eastAsia="宋体"/>
          <w:color w:val="000000"/>
          <w:highlight w:val="none"/>
        </w:rPr>
      </w:pPr>
      <w:r>
        <w:rPr>
          <w:rFonts w:hint="eastAsia" w:ascii="宋体" w:hAnsi="宋体" w:eastAsia="宋体" w:cs="Times New Roman"/>
          <w:color w:val="000000"/>
          <w:sz w:val="21"/>
          <w:szCs w:val="21"/>
          <w:highlight w:val="none"/>
          <w:lang w:val="en-US" w:eastAsia="zh-CN" w:bidi="ar-SA"/>
        </w:rPr>
        <w:t xml:space="preserve">7、供应商必须提供真实信息，如有提供虚假信息、证明、合同或证书等虚假资料的，按照无效响应处理，如已签署合同的，则中止合同并承担相应法律责任。</w:t>
      </w:r>
      <w:r>
        <w:rPr>
          <w:rFonts w:hint="eastAsia" w:ascii="宋体" w:hAnsi="宋体" w:eastAsia="宋体" w:cs="Times New Roman"/>
          <w:color w:val="000000"/>
          <w:sz w:val="21"/>
          <w:szCs w:val="21"/>
          <w:highlight w:val="none"/>
          <w:lang w:val="en-US" w:eastAsia="zh-CN" w:bidi="ar-SA"/>
        </w:rPr>
        <w:br w:type="page" w:clear="all"/>
      </w:r>
      <w:bookmarkStart w:id="48" w:name="_Toc3695"/>
      <w:r>
        <w:rPr>
          <w:rFonts w:hint="eastAsia" w:ascii="宋体" w:hAnsi="宋体" w:eastAsia="宋体"/>
          <w:color w:val="000000"/>
          <w:highlight w:val="none"/>
        </w:rPr>
        <w:t xml:space="preserve">第四章 采购项目需求</w:t>
      </w:r>
      <w:bookmarkEnd w:id="48"/>
      <w:r>
        <w:rPr>
          <w:rFonts w:ascii="宋体" w:hAnsi="宋体" w:eastAsia="宋体"/>
          <w:color w:val="000000"/>
          <w:highlight w:val="none"/>
        </w:rPr>
      </w:r>
      <w:r/>
    </w:p>
    <w:p>
      <w:pPr>
        <w:pStyle w:val="747"/>
        <w:spacing w:line="460"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一、项目名称：</w:t>
      </w:r>
      <w:r>
        <w:rPr>
          <w:rFonts w:hint="eastAsia" w:ascii="宋体" w:hAnsi="宋体" w:cs="宋体"/>
          <w:b/>
          <w:bCs/>
          <w:szCs w:val="21"/>
          <w:highlight w:val="none"/>
          <w:lang w:val="zh-CN"/>
        </w:rPr>
      </w:r>
      <w:r/>
    </w:p>
    <w:p>
      <w:pPr>
        <w:pStyle w:val="747"/>
        <w:spacing w:line="460" w:lineRule="exact"/>
        <w:rPr>
          <w:rFonts w:hint="eastAsia" w:ascii="宋体" w:hAnsi="宋体"/>
          <w:bCs/>
          <w:szCs w:val="21"/>
          <w:highlight w:val="none"/>
        </w:rPr>
      </w:pPr>
      <w:r>
        <w:rPr>
          <w:rFonts w:hint="eastAsia" w:ascii="宋体" w:hAnsi="宋体"/>
          <w:bCs/>
          <w:szCs w:val="21"/>
          <w:highlight w:val="none"/>
        </w:rPr>
        <w:t xml:space="preserve">南京市浦口区人民政府永宁街道应急避难救援设施项目(地块)考古调查勘探服务</w:t>
      </w:r>
      <w:r>
        <w:rPr>
          <w:rFonts w:hint="eastAsia" w:ascii="宋体" w:hAnsi="宋体"/>
          <w:bCs/>
          <w:szCs w:val="21"/>
          <w:highlight w:val="none"/>
        </w:rPr>
      </w:r>
      <w:r/>
    </w:p>
    <w:p>
      <w:pPr>
        <w:pStyle w:val="747"/>
        <w:spacing w:line="460" w:lineRule="exact"/>
        <w:rPr>
          <w:rFonts w:ascii="宋体" w:hAnsi="宋体" w:cs="宋体"/>
          <w:b/>
          <w:bCs/>
          <w:szCs w:val="21"/>
          <w:highlight w:val="none"/>
        </w:rPr>
      </w:pPr>
      <w:r>
        <w:rPr>
          <w:rFonts w:hint="eastAsia" w:ascii="宋体" w:hAnsi="宋体" w:cs="宋体"/>
          <w:b/>
          <w:bCs/>
          <w:szCs w:val="21"/>
          <w:highlight w:val="none"/>
          <w:lang w:val="zh-CN"/>
        </w:rPr>
        <w:t xml:space="preserve">二、</w:t>
      </w:r>
      <w:r>
        <w:rPr>
          <w:rFonts w:hint="eastAsia" w:ascii="宋体" w:hAnsi="宋体" w:cs="宋体"/>
          <w:b/>
          <w:bCs/>
          <w:szCs w:val="21"/>
          <w:highlight w:val="none"/>
        </w:rPr>
        <w:t xml:space="preserve">项目概况</w:t>
      </w:r>
      <w:r>
        <w:rPr>
          <w:rFonts w:ascii="宋体" w:hAnsi="宋体" w:cs="宋体"/>
          <w:b/>
          <w:bCs/>
          <w:szCs w:val="21"/>
          <w:highlight w:val="none"/>
        </w:rPr>
      </w:r>
      <w:r/>
    </w:p>
    <w:p>
      <w:pPr>
        <w:pStyle w:val="747"/>
        <w:ind w:firstLine="420"/>
        <w:spacing w:line="460" w:lineRule="exact"/>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t xml:space="preserve"> 采购需求：</w:t>
      </w:r>
      <w:r>
        <w:rPr>
          <w:rFonts w:hint="eastAsia" w:ascii="宋体" w:hAnsi="宋体" w:cs="方正大黑简体"/>
          <w:bCs/>
          <w:szCs w:val="21"/>
          <w:highlight w:val="none"/>
        </w:rPr>
        <w:t xml:space="preserve">南京市浦口区人民政府永宁街道应急避难救援设施项目(地块)(总用地面积为268981平方米)进行考古调查勘探。</w:t>
      </w:r>
      <w:r>
        <w:rPr>
          <w:rFonts w:ascii="宋体" w:hAnsi="宋体" w:cs="宋体"/>
          <w:szCs w:val="21"/>
          <w:highlight w:val="none"/>
        </w:rPr>
      </w:r>
      <w:r/>
    </w:p>
    <w:p>
      <w:pPr>
        <w:pStyle w:val="747"/>
        <w:ind w:firstLine="420"/>
        <w:spacing w:line="460" w:lineRule="exact"/>
        <w:rPr>
          <w:rFonts w:ascii="宋体" w:hAnsi="宋体"/>
          <w:bCs/>
          <w:szCs w:val="21"/>
          <w:highlight w:val="none"/>
          <w:lang w:val="zh-CN"/>
        </w:rPr>
      </w:pPr>
      <w:r>
        <w:rPr>
          <w:rFonts w:hint="eastAsia" w:ascii="宋体" w:hAnsi="宋体"/>
          <w:bCs/>
          <w:szCs w:val="21"/>
          <w:highlight w:val="none"/>
          <w:lang w:val="zh-CN"/>
        </w:rPr>
        <w:t xml:space="preserve">2.项目地点位于：南京市浦口区</w:t>
      </w:r>
      <w:r>
        <w:rPr>
          <w:rFonts w:hint="eastAsia" w:ascii="宋体" w:hAnsi="宋体" w:cs="方正大黑简体"/>
          <w:bCs/>
          <w:szCs w:val="21"/>
          <w:highlight w:val="none"/>
        </w:rPr>
        <w:t xml:space="preserve">永宁街道</w:t>
      </w:r>
      <w:r>
        <w:rPr>
          <w:rFonts w:ascii="宋体" w:hAnsi="宋体"/>
          <w:bCs/>
          <w:szCs w:val="21"/>
          <w:highlight w:val="none"/>
          <w:lang w:val="zh-CN"/>
        </w:rPr>
      </w:r>
      <w:r/>
    </w:p>
    <w:p>
      <w:pPr>
        <w:pStyle w:val="747"/>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3.项目服务期：</w:t>
      </w:r>
      <w:r>
        <w:rPr>
          <w:rFonts w:hint="eastAsia" w:ascii="宋体" w:hAnsi="宋体" w:cs="宋体"/>
          <w:szCs w:val="21"/>
          <w:highlight w:val="none"/>
        </w:rPr>
        <w:t xml:space="preserve">合同签订后至本考古项目工作结束，预计考古周期60天。由于天气或其他原因导致无法继续考古调查勘探工作的，服务期限顺延。</w:t>
      </w:r>
      <w:r>
        <w:rPr>
          <w:rFonts w:hint="eastAsia" w:ascii="宋体" w:hAnsi="宋体" w:cs="宋体"/>
          <w:szCs w:val="21"/>
          <w:highlight w:val="none"/>
          <w:lang w:val="zh-CN"/>
        </w:rPr>
      </w:r>
      <w:r/>
    </w:p>
    <w:p>
      <w:pPr>
        <w:pStyle w:val="747"/>
        <w:ind w:firstLine="420"/>
        <w:spacing w:line="460" w:lineRule="exact"/>
        <w:rPr>
          <w:rFonts w:hint="eastAsia" w:ascii="宋体" w:hAnsi="宋体" w:cs="宋体"/>
          <w:szCs w:val="21"/>
          <w:highlight w:val="none"/>
          <w:lang w:val="zh-CN"/>
        </w:rPr>
      </w:pPr>
      <w:r>
        <w:rPr>
          <w:rFonts w:hint="eastAsia" w:ascii="宋体" w:hAnsi="宋体" w:cs="宋体"/>
          <w:szCs w:val="21"/>
          <w:highlight w:val="none"/>
          <w:lang w:val="zh-CN"/>
        </w:rPr>
        <w:t xml:space="preserve">4.项目采购最高限价：</w:t>
      </w:r>
      <w:r>
        <w:rPr>
          <w:rFonts w:hint="eastAsia" w:ascii="宋体" w:hAnsi="宋体" w:cs="宋体"/>
          <w:szCs w:val="21"/>
          <w:highlight w:val="none"/>
        </w:rPr>
        <w:t xml:space="preserve">人民币壹佰肆拾陆万捌仟陆佰叁拾陆元贰角陆分(¥1,468,636.26）</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单价最高限价为5.46元/㎡</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投标报价超过总价最高限价或单价最高限价的均按无效投标处理</w:t>
      </w:r>
      <w:r>
        <w:rPr>
          <w:rFonts w:ascii="宋体" w:hAnsi="宋体" w:cs="宋体"/>
          <w:color w:val="000000"/>
          <w:sz w:val="24"/>
          <w:highlight w:val="none"/>
        </w:rPr>
        <w:t xml:space="preserve">。</w:t>
      </w:r>
      <w:r>
        <w:rPr>
          <w:rFonts w:hint="eastAsia" w:ascii="宋体" w:hAnsi="宋体" w:cs="宋体"/>
          <w:szCs w:val="21"/>
          <w:highlight w:val="none"/>
          <w:lang w:val="zh-CN"/>
        </w:rPr>
      </w:r>
      <w:r/>
    </w:p>
    <w:p>
      <w:pPr>
        <w:pStyle w:val="747"/>
        <w:spacing w:line="460" w:lineRule="exact"/>
        <w:rPr>
          <w:rFonts w:hint="eastAsia" w:ascii="宋体" w:hAnsi="宋体" w:cs="宋体"/>
          <w:b/>
          <w:bCs/>
          <w:szCs w:val="21"/>
          <w:highlight w:val="none"/>
        </w:rPr>
      </w:pPr>
      <w:r/>
      <w:bookmarkStart w:id="49" w:name="_Toc16101"/>
      <w:r/>
      <w:bookmarkStart w:id="50" w:name="_Toc17896"/>
      <w:r>
        <w:rPr>
          <w:rFonts w:hint="eastAsia" w:ascii="宋体" w:hAnsi="宋体" w:cs="宋体"/>
          <w:b/>
          <w:bCs/>
          <w:szCs w:val="21"/>
          <w:highlight w:val="none"/>
        </w:rPr>
        <w:t xml:space="preserve">三、服务费的结算形式</w:t>
      </w:r>
      <w:bookmarkEnd w:id="49"/>
      <w:r/>
      <w:bookmarkEnd w:id="50"/>
      <w:r>
        <w:rPr>
          <w:rFonts w:hint="eastAsia" w:ascii="宋体" w:hAnsi="宋体" w:cs="宋体"/>
          <w:b/>
          <w:bCs/>
          <w:szCs w:val="21"/>
          <w:highlight w:val="none"/>
        </w:rPr>
      </w:r>
      <w:r/>
    </w:p>
    <w:p>
      <w:pPr>
        <w:pStyle w:val="747"/>
        <w:ind w:firstLine="420"/>
        <w:spacing w:line="460" w:lineRule="exact"/>
        <w:rPr>
          <w:rFonts w:hint="eastAsia" w:ascii="宋体" w:hAnsi="宋体" w:cs="宋体"/>
          <w:color w:val="000000"/>
          <w:sz w:val="22"/>
          <w:szCs w:val="22"/>
          <w:highlight w:val="none"/>
        </w:rPr>
      </w:pPr>
      <w:r>
        <w:rPr>
          <w:rFonts w:hint="eastAsia" w:ascii="宋体" w:hAnsi="宋体" w:cs="宋体"/>
          <w:szCs w:val="21"/>
          <w:highlight w:val="none"/>
        </w:rPr>
        <w:t xml:space="preserve">合同签订后，预付合同总价的30%，考古调查勘探工作结束，经采购人验收合格，并提交工作报告后二十个工作日内，采购人支付合同金额的70%尾款。</w:t>
      </w:r>
      <w:r>
        <w:rPr>
          <w:rFonts w:hint="eastAsia" w:ascii="宋体" w:hAnsi="宋体" w:cs="宋体"/>
          <w:color w:val="000000"/>
          <w:sz w:val="22"/>
          <w:szCs w:val="22"/>
          <w:highlight w:val="none"/>
        </w:rPr>
      </w:r>
      <w:r/>
    </w:p>
    <w:p>
      <w:pPr>
        <w:pStyle w:val="747"/>
        <w:spacing w:line="460" w:lineRule="exact"/>
        <w:rPr>
          <w:rFonts w:hint="eastAsia" w:ascii="宋体" w:hAnsi="宋体" w:cs="宋体"/>
          <w:b/>
          <w:bCs/>
          <w:szCs w:val="21"/>
          <w:highlight w:val="none"/>
        </w:rPr>
      </w:pPr>
      <w:r/>
      <w:bookmarkStart w:id="51" w:name="_Toc18387"/>
      <w:r/>
      <w:bookmarkStart w:id="52" w:name="_Toc26618"/>
      <w:r>
        <w:rPr>
          <w:rFonts w:hint="eastAsia" w:ascii="宋体" w:hAnsi="宋体" w:cs="宋体"/>
          <w:b/>
          <w:bCs/>
          <w:szCs w:val="21"/>
          <w:highlight w:val="none"/>
        </w:rPr>
        <w:t xml:space="preserve">四、服务要求</w:t>
      </w:r>
      <w:bookmarkEnd w:id="51"/>
      <w:r/>
      <w:bookmarkEnd w:id="52"/>
      <w:r>
        <w:rPr>
          <w:rFonts w:hint="eastAsia" w:ascii="宋体" w:hAnsi="宋体" w:cs="宋体"/>
          <w:b/>
          <w:bCs/>
          <w:szCs w:val="21"/>
          <w:highlight w:val="none"/>
        </w:rPr>
      </w:r>
      <w:r/>
    </w:p>
    <w:p>
      <w:pPr>
        <w:pStyle w:val="747"/>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1.成交供应商考古调查、勘探工作必须按照国家文物局颁布的《田野考古工作规程》《田野考古勘探工作规程》进行，所有的勘探成果需科学规范、精确记录。</w:t>
      </w:r>
      <w:r>
        <w:rPr>
          <w:rFonts w:hint="eastAsia" w:ascii="宋体" w:hAnsi="宋体" w:cs="宋体"/>
          <w:szCs w:val="21"/>
          <w:highlight w:val="none"/>
        </w:rPr>
      </w:r>
      <w:r/>
    </w:p>
    <w:p>
      <w:pPr>
        <w:pStyle w:val="747"/>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2.成交供应商所有作业人员及管理人员在不违反安全操作规范的前提下，应服从并配合采购人安排，所有勘探工作应在采购人的统一指导安排下进行，如不服从或不及时响应采购人要求，造成的一切损失由成交供应商承担。</w:t>
      </w:r>
      <w:r>
        <w:rPr>
          <w:rFonts w:hint="eastAsia" w:ascii="宋体" w:hAnsi="宋体" w:cs="宋体"/>
          <w:szCs w:val="21"/>
          <w:highlight w:val="none"/>
        </w:rPr>
      </w:r>
      <w:r/>
    </w:p>
    <w:p>
      <w:pPr>
        <w:pStyle w:val="747"/>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3.现场勘探所需工具及设备由成交供应商自行配备，采购人不提供。</w:t>
      </w:r>
      <w:r>
        <w:rPr>
          <w:rFonts w:hint="eastAsia" w:ascii="宋体" w:hAnsi="宋体" w:cs="宋体"/>
          <w:szCs w:val="21"/>
          <w:highlight w:val="none"/>
        </w:rPr>
      </w:r>
      <w:r/>
    </w:p>
    <w:p>
      <w:pPr>
        <w:pStyle w:val="747"/>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4.勘探工作发现的遗迹必须用RTK进行测量地理坐标点，并进行精确标注。</w:t>
      </w:r>
      <w:r>
        <w:rPr>
          <w:rFonts w:hint="eastAsia" w:ascii="宋体" w:hAnsi="宋体" w:cs="宋体"/>
          <w:szCs w:val="21"/>
          <w:highlight w:val="none"/>
        </w:rPr>
      </w:r>
      <w:r/>
    </w:p>
    <w:p>
      <w:pPr>
        <w:pStyle w:val="747"/>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5.单个项目的勘探工作结束后必须提供勘探资料纸质本和电子版各一份，包括项目地块内勘探平剖面图、勘探记录、勘探现场照片及勘探遗迹分布图等相关资料。</w:t>
      </w:r>
      <w:r>
        <w:rPr>
          <w:rFonts w:hint="eastAsia" w:ascii="宋体" w:hAnsi="宋体" w:cs="宋体"/>
          <w:szCs w:val="21"/>
          <w:highlight w:val="none"/>
        </w:rPr>
      </w:r>
      <w:r/>
    </w:p>
    <w:p>
      <w:pPr>
        <w:pStyle w:val="747"/>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6.单个项目的勘探工作结束后，工作成果提供《考古勘探工作报告》A4纸双面胶装印制文本10份及电子光盘。</w:t>
      </w:r>
      <w:r>
        <w:rPr>
          <w:rFonts w:hint="eastAsia" w:ascii="宋体" w:hAnsi="宋体" w:cs="宋体"/>
          <w:szCs w:val="21"/>
          <w:highlight w:val="none"/>
        </w:rPr>
      </w:r>
      <w:r/>
    </w:p>
    <w:p>
      <w:pPr>
        <w:pStyle w:val="747"/>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7.成交供应商应遵守采购人的保密规定，不得擅自向第三方报料，介绍工地情况，不得私自保管和泄露考古资料，所有的工作成果及报告须严格保密。</w:t>
      </w:r>
      <w:r>
        <w:rPr>
          <w:rFonts w:hint="eastAsia" w:ascii="宋体" w:hAnsi="宋体" w:cs="宋体"/>
          <w:szCs w:val="21"/>
          <w:highlight w:val="none"/>
        </w:rPr>
      </w:r>
      <w:r/>
    </w:p>
    <w:p>
      <w:pPr>
        <w:pStyle w:val="747"/>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8.成交供应商服务人员应熟悉《中华人民共和国文物保护法》的有关规定，不得私留截留、保管、倒卖工地上出土的古代文物和标本，一经发现，采购人有权终止合同，并依法追究当事人及连带成交供应商法律责任。</w:t>
      </w:r>
      <w:r>
        <w:rPr>
          <w:rFonts w:hint="eastAsia" w:ascii="宋体" w:hAnsi="宋体" w:cs="宋体"/>
          <w:szCs w:val="21"/>
          <w:highlight w:val="none"/>
        </w:rPr>
      </w:r>
      <w:r/>
    </w:p>
    <w:p>
      <w:pPr>
        <w:pStyle w:val="747"/>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9.所有人员应实名且有社保或雇主责任险。</w:t>
      </w:r>
      <w:r>
        <w:rPr>
          <w:rFonts w:hint="eastAsia" w:ascii="宋体" w:hAnsi="宋体" w:cs="宋体"/>
          <w:szCs w:val="21"/>
          <w:highlight w:val="none"/>
        </w:rPr>
      </w:r>
      <w:r/>
    </w:p>
    <w:p>
      <w:pPr>
        <w:pStyle w:val="747"/>
        <w:spacing w:line="460" w:lineRule="exact"/>
        <w:rPr>
          <w:rFonts w:hint="eastAsia" w:ascii="宋体" w:hAnsi="宋体" w:cs="宋体"/>
          <w:b/>
          <w:bCs/>
          <w:szCs w:val="21"/>
          <w:highlight w:val="none"/>
        </w:rPr>
      </w:pPr>
      <w:r/>
      <w:bookmarkStart w:id="53" w:name="_Toc7108"/>
      <w:r/>
      <w:bookmarkStart w:id="54" w:name="_Toc15466"/>
      <w:r>
        <w:rPr>
          <w:rFonts w:hint="eastAsia" w:ascii="宋体" w:hAnsi="宋体" w:cs="宋体"/>
          <w:b/>
          <w:bCs/>
          <w:szCs w:val="21"/>
          <w:highlight w:val="none"/>
        </w:rPr>
        <w:t xml:space="preserve">五、报价要求</w:t>
      </w:r>
      <w:bookmarkEnd w:id="53"/>
      <w:r/>
      <w:bookmarkEnd w:id="54"/>
      <w:r>
        <w:rPr>
          <w:rFonts w:hint="eastAsia" w:ascii="宋体" w:hAnsi="宋体" w:cs="宋体"/>
          <w:b/>
          <w:bCs/>
          <w:szCs w:val="21"/>
          <w:highlight w:val="none"/>
        </w:rPr>
      </w:r>
      <w:r/>
    </w:p>
    <w:p>
      <w:pPr>
        <w:pStyle w:val="747"/>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1.供应商应充分考虑所有可能影响到报价的价格及政策等风险因素，一旦成交，成交单价将包定，一律不予调整。</w:t>
      </w:r>
      <w:r>
        <w:rPr>
          <w:rFonts w:hint="eastAsia" w:ascii="宋体" w:hAnsi="宋体" w:cs="宋体"/>
          <w:szCs w:val="21"/>
          <w:highlight w:val="none"/>
        </w:rPr>
      </w:r>
      <w:r/>
    </w:p>
    <w:p>
      <w:pPr>
        <w:pStyle w:val="747"/>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2.各供应商应提供服务运行成本和费用测算以及服务成本、测算依据说明。报价应包含人工费、设备费、材料费、食宿费、资料整理费、利润、税金、保险等所有费用，以及为完成磋商文件规定的服务工作所涉及到的一切相关费用。</w:t>
      </w:r>
      <w:r>
        <w:rPr>
          <w:rFonts w:hint="eastAsia" w:ascii="宋体" w:hAnsi="宋体" w:cs="宋体"/>
          <w:szCs w:val="21"/>
          <w:highlight w:val="none"/>
        </w:rPr>
      </w:r>
      <w:r/>
    </w:p>
    <w:p>
      <w:pPr>
        <w:pStyle w:val="747"/>
        <w:ind w:firstLine="420"/>
        <w:spacing w:line="460" w:lineRule="exact"/>
        <w:rPr>
          <w:rFonts w:hint="eastAsia" w:ascii="宋体" w:hAnsi="宋体" w:cs="宋体"/>
          <w:color w:val="000000"/>
          <w:sz w:val="22"/>
          <w:szCs w:val="22"/>
          <w:highlight w:val="none"/>
        </w:rPr>
      </w:pPr>
      <w:r>
        <w:rPr>
          <w:rFonts w:hint="eastAsia" w:ascii="宋体" w:hAnsi="宋体" w:cs="宋体"/>
          <w:szCs w:val="21"/>
          <w:highlight w:val="none"/>
        </w:rPr>
        <w:t xml:space="preserve">3.供应商的任何错漏、优惠、竞争性报价不得作为减轻责任、减少服务、增加收费、降低质量的理由，同时采购人不再支付任何其他费用，仅根据实际调查勘探面积及成交单价进行结算。</w:t>
      </w:r>
      <w:r>
        <w:rPr>
          <w:rFonts w:hint="eastAsia" w:ascii="宋体" w:hAnsi="宋体" w:cs="宋体"/>
          <w:color w:val="000000"/>
          <w:sz w:val="22"/>
          <w:szCs w:val="22"/>
          <w:highlight w:val="none"/>
        </w:rPr>
      </w:r>
      <w:r/>
    </w:p>
    <w:p>
      <w:pPr>
        <w:pStyle w:val="747"/>
        <w:spacing w:line="460" w:lineRule="exact"/>
        <w:rPr>
          <w:rFonts w:hint="eastAsia" w:ascii="宋体" w:hAnsi="宋体" w:cs="宋体"/>
          <w:b/>
          <w:bCs/>
          <w:szCs w:val="21"/>
          <w:highlight w:val="none"/>
        </w:rPr>
      </w:pPr>
      <w:r/>
      <w:bookmarkStart w:id="55" w:name="_Toc5527"/>
      <w:r/>
      <w:bookmarkStart w:id="56" w:name="_Toc4402"/>
      <w:r>
        <w:rPr>
          <w:rFonts w:hint="eastAsia" w:ascii="宋体" w:hAnsi="宋体" w:cs="宋体"/>
          <w:b/>
          <w:bCs/>
          <w:szCs w:val="21"/>
          <w:highlight w:val="none"/>
        </w:rPr>
        <w:t xml:space="preserve">六、其他</w:t>
      </w:r>
      <w:bookmarkEnd w:id="55"/>
      <w:r/>
      <w:bookmarkEnd w:id="56"/>
      <w:r>
        <w:rPr>
          <w:rFonts w:hint="eastAsia" w:ascii="宋体" w:hAnsi="宋体" w:cs="宋体"/>
          <w:b/>
          <w:bCs/>
          <w:szCs w:val="21"/>
          <w:highlight w:val="none"/>
        </w:rPr>
      </w:r>
      <w:r/>
    </w:p>
    <w:p>
      <w:pPr>
        <w:pStyle w:val="747"/>
        <w:ind w:firstLine="422"/>
        <w:spacing w:line="460" w:lineRule="exact"/>
        <w:rPr>
          <w:rFonts w:hint="eastAsia" w:ascii="宋体" w:hAnsi="宋体" w:cs="宋体"/>
          <w:szCs w:val="21"/>
          <w:highlight w:val="none"/>
        </w:rPr>
      </w:pPr>
      <w:r>
        <w:rPr>
          <w:rFonts w:hint="eastAsia" w:ascii="宋体" w:hAnsi="宋体" w:cs="宋体"/>
          <w:b/>
          <w:bCs/>
          <w:szCs w:val="21"/>
          <w:highlight w:val="none"/>
        </w:rPr>
        <w:t xml:space="preserve">1、本章所有要求均为实质性要求，不允许负偏离，否则作为无效响应文件。</w:t>
      </w:r>
      <w:r>
        <w:rPr>
          <w:rFonts w:hint="eastAsia" w:ascii="宋体" w:hAnsi="宋体" w:cs="宋体"/>
          <w:szCs w:val="21"/>
          <w:highlight w:val="none"/>
        </w:rPr>
      </w:r>
      <w:r/>
    </w:p>
    <w:p>
      <w:pPr>
        <w:pStyle w:val="747"/>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2、所有实质性要求在竞争性磋商中经采购人代表或磋商小组确认允许进行实质性变动。</w:t>
      </w:r>
      <w:r>
        <w:rPr>
          <w:rFonts w:hint="eastAsia" w:ascii="宋体" w:hAnsi="宋体" w:cs="宋体"/>
          <w:szCs w:val="21"/>
          <w:highlight w:val="none"/>
        </w:rPr>
      </w:r>
      <w:r/>
    </w:p>
    <w:p>
      <w:pPr>
        <w:pStyle w:val="747"/>
        <w:ind w:firstLine="420"/>
        <w:spacing w:line="460" w:lineRule="exact"/>
        <w:rPr>
          <w:rFonts w:ascii="宋体" w:hAnsi="宋体"/>
          <w:szCs w:val="21"/>
          <w:highlight w:val="none"/>
        </w:rPr>
      </w:pPr>
      <w:r>
        <w:rPr>
          <w:rFonts w:hint="eastAsia" w:ascii="宋体" w:hAnsi="宋体" w:cs="宋体"/>
          <w:szCs w:val="21"/>
          <w:highlight w:val="none"/>
        </w:rPr>
        <w:t xml:space="preserve">3、本章为“南京市浦口区人民政府永宁街道应急避难救援设施项目(地块)考古调查勘探服务”项目合同不可分割的一部分，成交供应商在项目实施过程中应严格按照磋商文件中各项要求、项目合同中各项条款、采购人要求以及响应文件中确定的事项和承诺履行本项目。</w:t>
      </w:r>
      <w:r>
        <w:rPr>
          <w:rFonts w:ascii="宋体" w:hAnsi="宋体"/>
          <w:szCs w:val="21"/>
          <w:highlight w:val="none"/>
        </w:rPr>
      </w:r>
      <w:r/>
    </w:p>
    <w:p>
      <w:pPr>
        <w:pStyle w:val="920"/>
        <w:ind w:left="0" w:firstLine="0"/>
        <w:tabs>
          <w:tab w:val="left" w:pos="693" w:leader="none"/>
        </w:tabs>
        <w:rPr>
          <w:rFonts w:hint="eastAsia" w:ascii="宋体" w:hAnsi="宋体" w:cs="宋体"/>
          <w:sz w:val="36"/>
          <w:szCs w:val="36"/>
          <w:highlight w:val="none"/>
        </w:rPr>
      </w:pPr>
      <w:r>
        <w:rPr>
          <w:rFonts w:hint="eastAsia" w:ascii="宋体" w:hAnsi="宋体"/>
          <w:szCs w:val="21"/>
          <w:highlight w:val="none"/>
        </w:rPr>
        <w:br w:type="page" w:clear="all"/>
      </w:r>
      <w:bookmarkStart w:id="57" w:name="_Toc7238"/>
      <w:r/>
      <w:bookmarkStart w:id="58" w:name="_Toc20304"/>
      <w:r>
        <w:rPr>
          <w:rFonts w:hint="eastAsia" w:ascii="宋体" w:hAnsi="宋体" w:eastAsia="宋体"/>
          <w:b/>
          <w:bCs w:val="0"/>
          <w:color w:val="000000"/>
          <w:highlight w:val="none"/>
        </w:rPr>
        <w:t xml:space="preserve">第五章 合同主要条款及格式</w:t>
      </w:r>
      <w:bookmarkEnd w:id="44"/>
      <w:r/>
      <w:bookmarkEnd w:id="45"/>
      <w:r/>
      <w:bookmarkEnd w:id="57"/>
      <w:r/>
      <w:bookmarkEnd w:id="58"/>
      <w:r>
        <w:rPr>
          <w:rFonts w:hint="eastAsia" w:ascii="宋体" w:hAnsi="宋体" w:cs="宋体"/>
          <w:sz w:val="36"/>
          <w:szCs w:val="36"/>
          <w:highlight w:val="none"/>
        </w:rPr>
      </w:r>
      <w:r/>
    </w:p>
    <w:p>
      <w:pPr>
        <w:pStyle w:val="747"/>
        <w:jc w:val="center"/>
        <w:spacing w:line="360" w:lineRule="auto"/>
        <w:shd w:val="clear" w:color="auto" w:fill="ffffff"/>
        <w:widowControl/>
        <w:rPr>
          <w:rFonts w:hint="eastAsia" w:ascii="宋体" w:hAnsi="宋体"/>
          <w:sz w:val="52"/>
          <w:szCs w:val="52"/>
          <w:highlight w:val="none"/>
        </w:rPr>
      </w:pPr>
      <w:r>
        <w:rPr>
          <w:rFonts w:hint="eastAsia" w:ascii="宋体" w:hAnsi="宋体"/>
          <w:sz w:val="52"/>
          <w:szCs w:val="52"/>
          <w:highlight w:val="none"/>
        </w:rPr>
      </w:r>
      <w:r/>
    </w:p>
    <w:p>
      <w:pPr>
        <w:pStyle w:val="747"/>
        <w:jc w:val="center"/>
        <w:spacing w:line="360" w:lineRule="auto"/>
        <w:shd w:val="clear" w:color="auto" w:fill="ffffff"/>
        <w:widowControl/>
        <w:rPr>
          <w:rFonts w:ascii="宋体"/>
          <w:szCs w:val="21"/>
          <w:highlight w:val="none"/>
        </w:rPr>
      </w:pPr>
      <w:r>
        <w:rPr>
          <w:rFonts w:hint="eastAsia" w:ascii="宋体" w:hAnsi="宋体"/>
          <w:sz w:val="52"/>
          <w:szCs w:val="52"/>
          <w:highlight w:val="none"/>
        </w:rPr>
        <w:t xml:space="preserve">南京市政府采购合同</w:t>
      </w:r>
      <w:r>
        <w:rPr>
          <w:rFonts w:ascii="宋体"/>
          <w:szCs w:val="21"/>
          <w:highlight w:val="none"/>
        </w:rPr>
      </w:r>
      <w:r/>
    </w:p>
    <w:p>
      <w:pPr>
        <w:pStyle w:val="747"/>
        <w:ind w:firstLine="315"/>
        <w:spacing w:line="360" w:lineRule="auto"/>
        <w:shd w:val="clear" w:color="auto" w:fill="ffffff"/>
        <w:widowControl/>
        <w:rPr>
          <w:rFonts w:ascii="宋体"/>
          <w:szCs w:val="21"/>
          <w:highlight w:val="none"/>
        </w:rPr>
      </w:pPr>
      <w:r>
        <w:rPr>
          <w:rFonts w:ascii="宋体"/>
          <w:b/>
          <w:bCs/>
          <w:sz w:val="32"/>
          <w:szCs w:val="32"/>
          <w:highlight w:val="none"/>
        </w:rPr>
        <w:t xml:space="preserve">           </w:t>
      </w:r>
      <w:r>
        <w:rPr>
          <w:rFonts w:ascii="宋体"/>
          <w:b/>
          <w:bCs/>
          <w:sz w:val="32"/>
          <w:szCs w:val="21"/>
          <w:highlight w:val="none"/>
        </w:rPr>
        <w:t xml:space="preserve"> </w:t>
      </w:r>
      <w:r>
        <w:rPr>
          <w:rFonts w:ascii="宋体"/>
          <w:sz w:val="32"/>
          <w:szCs w:val="32"/>
          <w:highlight w:val="none"/>
        </w:rPr>
        <w:t xml:space="preserve"> </w:t>
      </w:r>
      <w:r>
        <w:rPr>
          <w:rFonts w:ascii="宋体"/>
          <w:szCs w:val="21"/>
          <w:highlight w:val="none"/>
        </w:rPr>
      </w:r>
      <w:r/>
    </w:p>
    <w:p>
      <w:pPr>
        <w:pStyle w:val="747"/>
        <w:ind w:firstLine="315"/>
        <w:spacing w:line="360" w:lineRule="auto"/>
        <w:shd w:val="clear" w:color="auto" w:fill="ffffff"/>
        <w:widowControl/>
        <w:rPr>
          <w:rFonts w:ascii="宋体"/>
          <w:szCs w:val="21"/>
          <w:highlight w:val="none"/>
        </w:rPr>
      </w:pPr>
      <w:r>
        <w:rPr>
          <w:rFonts w:ascii="宋体"/>
          <w:sz w:val="32"/>
          <w:szCs w:val="32"/>
          <w:highlight w:val="none"/>
        </w:rPr>
        <w:t xml:space="preserve"> </w:t>
      </w:r>
      <w:r>
        <w:rPr>
          <w:rFonts w:ascii="宋体"/>
          <w:szCs w:val="21"/>
          <w:highlight w:val="none"/>
        </w:rPr>
      </w:r>
      <w:r/>
    </w:p>
    <w:p>
      <w:pPr>
        <w:pStyle w:val="747"/>
        <w:ind w:firstLine="315"/>
        <w:spacing w:line="360" w:lineRule="auto"/>
        <w:shd w:val="clear" w:color="auto" w:fill="ffffff"/>
        <w:widowControl/>
        <w:rPr>
          <w:rFonts w:ascii="宋体"/>
          <w:b/>
          <w:bCs/>
          <w:sz w:val="36"/>
          <w:szCs w:val="36"/>
          <w:highlight w:val="none"/>
        </w:rPr>
      </w:pPr>
      <w:r>
        <w:rPr>
          <w:rFonts w:ascii="宋体"/>
          <w:b/>
          <w:bCs/>
          <w:sz w:val="36"/>
          <w:szCs w:val="36"/>
          <w:highlight w:val="none"/>
        </w:rPr>
        <w:t xml:space="preserve"> </w:t>
      </w:r>
      <w:r>
        <w:rPr>
          <w:rFonts w:ascii="宋体"/>
          <w:b/>
          <w:bCs/>
          <w:sz w:val="36"/>
          <w:szCs w:val="36"/>
          <w:highlight w:val="none"/>
        </w:rPr>
      </w:r>
      <w:r/>
    </w:p>
    <w:p>
      <w:pPr>
        <w:pStyle w:val="747"/>
        <w:ind w:firstLine="315"/>
        <w:spacing w:line="360" w:lineRule="auto"/>
        <w:shd w:val="clear" w:color="auto" w:fill="ffffff"/>
        <w:widowControl/>
        <w:rPr>
          <w:rFonts w:ascii="宋体"/>
          <w:szCs w:val="21"/>
          <w:highlight w:val="none"/>
        </w:rPr>
      </w:pPr>
      <w:r>
        <w:rPr>
          <w:rFonts w:ascii="宋体"/>
          <w:szCs w:val="21"/>
          <w:highlight w:val="none"/>
        </w:rPr>
      </w:r>
      <w:r/>
    </w:p>
    <w:p>
      <w:pPr>
        <w:pStyle w:val="747"/>
        <w:ind w:firstLine="315"/>
        <w:spacing w:line="360" w:lineRule="auto"/>
        <w:shd w:val="clear" w:color="auto" w:fill="ffffff"/>
        <w:widowControl/>
        <w:rPr>
          <w:rFonts w:ascii="宋体"/>
          <w:szCs w:val="21"/>
          <w:highlight w:val="none"/>
        </w:rPr>
      </w:pPr>
      <w:r>
        <w:rPr>
          <w:rFonts w:ascii="宋体"/>
          <w:b/>
          <w:bCs/>
          <w:sz w:val="36"/>
          <w:szCs w:val="36"/>
          <w:highlight w:val="none"/>
        </w:rPr>
        <w:t xml:space="preserve"> </w:t>
      </w:r>
      <w:r>
        <w:rPr>
          <w:rFonts w:ascii="宋体"/>
          <w:szCs w:val="21"/>
          <w:highlight w:val="none"/>
        </w:rPr>
      </w:r>
      <w:r/>
    </w:p>
    <w:p>
      <w:pPr>
        <w:pStyle w:val="747"/>
        <w:ind w:firstLine="1918"/>
        <w:spacing w:line="360" w:lineRule="auto"/>
        <w:shd w:val="clear" w:color="auto" w:fill="ffffff"/>
        <w:widowControl/>
        <w:rPr>
          <w:rFonts w:ascii="宋体"/>
          <w:sz w:val="36"/>
          <w:szCs w:val="36"/>
          <w:highlight w:val="none"/>
        </w:rPr>
      </w:pPr>
      <w:r>
        <w:rPr>
          <w:rFonts w:hint="eastAsia" w:ascii="宋体" w:hAnsi="宋体"/>
          <w:b/>
          <w:bCs/>
          <w:sz w:val="36"/>
          <w:szCs w:val="36"/>
          <w:highlight w:val="none"/>
        </w:rPr>
        <w:t xml:space="preserve">项目编号：</w:t>
      </w:r>
      <w:r>
        <w:rPr>
          <w:rFonts w:ascii="宋体"/>
          <w:b/>
          <w:bCs/>
          <w:sz w:val="36"/>
          <w:szCs w:val="36"/>
          <w:highlight w:val="none"/>
          <w:u w:val="single"/>
        </w:rPr>
        <w:t xml:space="preserve">       </w:t>
      </w:r>
      <w:r>
        <w:rPr>
          <w:rFonts w:hint="eastAsia" w:ascii="宋体"/>
          <w:b/>
          <w:bCs/>
          <w:sz w:val="36"/>
          <w:szCs w:val="36"/>
          <w:highlight w:val="none"/>
          <w:u w:val="single"/>
        </w:rPr>
        <w:t xml:space="preserve">       </w:t>
      </w:r>
      <w:r>
        <w:rPr>
          <w:rFonts w:ascii="宋体"/>
          <w:b/>
          <w:bCs/>
          <w:sz w:val="36"/>
          <w:szCs w:val="36"/>
          <w:highlight w:val="none"/>
          <w:u w:val="single"/>
        </w:rPr>
        <w:t xml:space="preserve">   </w:t>
      </w:r>
      <w:r>
        <w:rPr>
          <w:rFonts w:ascii="宋体"/>
          <w:sz w:val="36"/>
          <w:szCs w:val="36"/>
          <w:highlight w:val="none"/>
        </w:rPr>
      </w:r>
      <w:r/>
    </w:p>
    <w:p>
      <w:pPr>
        <w:pStyle w:val="747"/>
        <w:ind w:firstLine="1918"/>
        <w:spacing w:line="360" w:lineRule="auto"/>
        <w:shd w:val="clear" w:color="auto" w:fill="ffffff"/>
        <w:widowControl/>
        <w:rPr>
          <w:rFonts w:ascii="宋体"/>
          <w:sz w:val="36"/>
          <w:szCs w:val="36"/>
          <w:highlight w:val="none"/>
        </w:rPr>
      </w:pPr>
      <w:r>
        <w:rPr>
          <w:rFonts w:hint="eastAsia" w:ascii="宋体" w:hAnsi="宋体"/>
          <w:b/>
          <w:bCs/>
          <w:sz w:val="36"/>
          <w:szCs w:val="36"/>
          <w:highlight w:val="none"/>
        </w:rPr>
        <w:t xml:space="preserve">项目名称：</w:t>
      </w:r>
      <w:r>
        <w:rPr>
          <w:rFonts w:ascii="宋体"/>
          <w:b/>
          <w:bCs/>
          <w:sz w:val="36"/>
          <w:szCs w:val="36"/>
          <w:highlight w:val="none"/>
          <w:u w:val="single"/>
        </w:rPr>
        <w:t xml:space="preserve">        </w:t>
      </w:r>
      <w:r>
        <w:rPr>
          <w:rFonts w:hint="eastAsia" w:ascii="宋体"/>
          <w:b/>
          <w:bCs/>
          <w:sz w:val="36"/>
          <w:szCs w:val="36"/>
          <w:highlight w:val="none"/>
          <w:u w:val="single"/>
        </w:rPr>
        <w:t xml:space="preserve">       </w:t>
      </w:r>
      <w:r>
        <w:rPr>
          <w:rFonts w:ascii="宋体"/>
          <w:b/>
          <w:bCs/>
          <w:sz w:val="36"/>
          <w:szCs w:val="36"/>
          <w:highlight w:val="none"/>
          <w:u w:val="single"/>
        </w:rPr>
        <w:t xml:space="preserve">  </w:t>
      </w:r>
      <w:r>
        <w:rPr>
          <w:rFonts w:ascii="宋体"/>
          <w:sz w:val="36"/>
          <w:szCs w:val="36"/>
          <w:highlight w:val="none"/>
        </w:rPr>
      </w:r>
      <w:r/>
    </w:p>
    <w:p>
      <w:pPr>
        <w:pStyle w:val="747"/>
        <w:ind w:firstLine="1918"/>
        <w:spacing w:line="360" w:lineRule="auto"/>
        <w:shd w:val="clear" w:color="auto" w:fill="ffffff"/>
        <w:widowControl/>
        <w:rPr>
          <w:rFonts w:ascii="宋体"/>
          <w:sz w:val="36"/>
          <w:szCs w:val="36"/>
          <w:highlight w:val="none"/>
        </w:rPr>
      </w:pPr>
      <w:r>
        <w:rPr>
          <w:rFonts w:hint="eastAsia" w:ascii="宋体" w:hAnsi="宋体"/>
          <w:b/>
          <w:bCs/>
          <w:sz w:val="36"/>
          <w:szCs w:val="36"/>
          <w:highlight w:val="none"/>
        </w:rPr>
        <w:t xml:space="preserve">使用单位：</w:t>
      </w:r>
      <w:r>
        <w:rPr>
          <w:rFonts w:ascii="宋体"/>
          <w:b/>
          <w:bCs/>
          <w:sz w:val="36"/>
          <w:szCs w:val="36"/>
          <w:highlight w:val="none"/>
          <w:u w:val="single"/>
        </w:rPr>
        <w:t xml:space="preserve">       </w:t>
      </w:r>
      <w:r>
        <w:rPr>
          <w:rFonts w:hint="eastAsia" w:ascii="宋体"/>
          <w:b/>
          <w:bCs/>
          <w:sz w:val="36"/>
          <w:szCs w:val="36"/>
          <w:highlight w:val="none"/>
          <w:u w:val="single"/>
        </w:rPr>
        <w:t xml:space="preserve">       </w:t>
      </w:r>
      <w:r>
        <w:rPr>
          <w:rFonts w:ascii="宋体"/>
          <w:b/>
          <w:bCs/>
          <w:sz w:val="36"/>
          <w:szCs w:val="36"/>
          <w:highlight w:val="none"/>
          <w:u w:val="single"/>
        </w:rPr>
        <w:t xml:space="preserve">   </w:t>
      </w:r>
      <w:r>
        <w:rPr>
          <w:rFonts w:ascii="宋体"/>
          <w:sz w:val="36"/>
          <w:szCs w:val="36"/>
          <w:highlight w:val="none"/>
        </w:rPr>
      </w:r>
      <w:r/>
    </w:p>
    <w:p>
      <w:pPr>
        <w:pStyle w:val="747"/>
        <w:ind w:firstLine="1916"/>
        <w:spacing w:line="360" w:lineRule="auto"/>
        <w:shd w:val="clear" w:color="auto" w:fill="ffffff"/>
        <w:widowControl/>
        <w:rPr>
          <w:rFonts w:ascii="宋体"/>
          <w:sz w:val="36"/>
          <w:szCs w:val="36"/>
          <w:highlight w:val="none"/>
        </w:rPr>
      </w:pPr>
      <w:r>
        <w:rPr>
          <w:rFonts w:hint="eastAsia" w:ascii="宋体" w:hAnsi="宋体"/>
          <w:b/>
          <w:bCs/>
          <w:sz w:val="36"/>
          <w:szCs w:val="36"/>
          <w:highlight w:val="none"/>
        </w:rPr>
        <w:t xml:space="preserve">服务单位：</w:t>
      </w:r>
      <w:r>
        <w:rPr>
          <w:rFonts w:ascii="宋体"/>
          <w:b/>
          <w:bCs/>
          <w:sz w:val="36"/>
          <w:szCs w:val="36"/>
          <w:highlight w:val="none"/>
          <w:u w:val="single"/>
        </w:rPr>
        <w:t xml:space="preserve">       </w:t>
      </w:r>
      <w:r>
        <w:rPr>
          <w:rFonts w:hint="eastAsia" w:ascii="宋体"/>
          <w:b/>
          <w:bCs/>
          <w:sz w:val="36"/>
          <w:szCs w:val="36"/>
          <w:highlight w:val="none"/>
          <w:u w:val="single"/>
        </w:rPr>
        <w:t xml:space="preserve">       </w:t>
      </w:r>
      <w:r>
        <w:rPr>
          <w:rFonts w:ascii="宋体"/>
          <w:b/>
          <w:bCs/>
          <w:sz w:val="36"/>
          <w:szCs w:val="36"/>
          <w:highlight w:val="none"/>
          <w:u w:val="single"/>
        </w:rPr>
        <w:t xml:space="preserve">   </w:t>
      </w:r>
      <w:r>
        <w:rPr>
          <w:rFonts w:ascii="宋体"/>
          <w:sz w:val="36"/>
          <w:szCs w:val="36"/>
          <w:highlight w:val="none"/>
        </w:rPr>
      </w:r>
      <w:r/>
    </w:p>
    <w:p>
      <w:pPr>
        <w:pStyle w:val="747"/>
        <w:ind w:firstLine="1916"/>
        <w:spacing w:line="360" w:lineRule="auto"/>
        <w:shd w:val="clear" w:color="auto" w:fill="ffffff"/>
        <w:widowControl/>
        <w:rPr>
          <w:rFonts w:ascii="宋体"/>
          <w:sz w:val="36"/>
          <w:szCs w:val="36"/>
          <w:highlight w:val="none"/>
        </w:rPr>
      </w:pPr>
      <w:r>
        <w:rPr>
          <w:rFonts w:hint="eastAsia" w:ascii="宋体" w:hAnsi="宋体"/>
          <w:b/>
          <w:bCs/>
          <w:sz w:val="36"/>
          <w:szCs w:val="36"/>
          <w:highlight w:val="none"/>
        </w:rPr>
        <w:t xml:space="preserve">签订日期：</w:t>
      </w:r>
      <w:r>
        <w:rPr>
          <w:rFonts w:ascii="宋体"/>
          <w:b/>
          <w:bCs/>
          <w:sz w:val="36"/>
          <w:szCs w:val="36"/>
          <w:highlight w:val="none"/>
          <w:u w:val="single"/>
        </w:rPr>
        <w:t xml:space="preserve">        </w:t>
      </w:r>
      <w:r>
        <w:rPr>
          <w:rFonts w:hint="eastAsia" w:ascii="宋体"/>
          <w:b/>
          <w:bCs/>
          <w:sz w:val="36"/>
          <w:szCs w:val="36"/>
          <w:highlight w:val="none"/>
          <w:u w:val="single"/>
        </w:rPr>
        <w:t xml:space="preserve">       </w:t>
      </w:r>
      <w:r>
        <w:rPr>
          <w:rFonts w:ascii="宋体"/>
          <w:b/>
          <w:bCs/>
          <w:sz w:val="36"/>
          <w:szCs w:val="36"/>
          <w:highlight w:val="none"/>
          <w:u w:val="single"/>
        </w:rPr>
        <w:t xml:space="preserve">  </w:t>
      </w:r>
      <w:r>
        <w:rPr>
          <w:rFonts w:ascii="宋体"/>
          <w:sz w:val="36"/>
          <w:szCs w:val="36"/>
          <w:highlight w:val="none"/>
        </w:rPr>
      </w:r>
      <w:r/>
    </w:p>
    <w:p>
      <w:pPr>
        <w:pStyle w:val="747"/>
        <w:spacing w:line="360" w:lineRule="auto"/>
        <w:shd w:val="clear" w:color="auto" w:fill="ffffff"/>
        <w:widowControl/>
        <w:rPr>
          <w:rFonts w:ascii="宋体"/>
          <w:szCs w:val="21"/>
          <w:highlight w:val="none"/>
        </w:rPr>
      </w:pPr>
      <w:r>
        <w:rPr>
          <w:rFonts w:ascii="宋体"/>
          <w:sz w:val="36"/>
          <w:szCs w:val="36"/>
          <w:highlight w:val="none"/>
        </w:rPr>
        <w:t xml:space="preserve">      </w:t>
      </w:r>
      <w:r>
        <w:rPr>
          <w:rFonts w:ascii="宋体"/>
          <w:b/>
          <w:bCs/>
          <w:sz w:val="36"/>
          <w:szCs w:val="36"/>
          <w:highlight w:val="none"/>
        </w:rPr>
        <w:t xml:space="preserve"> </w:t>
      </w:r>
      <w:r>
        <w:rPr>
          <w:rFonts w:ascii="宋体"/>
          <w:szCs w:val="21"/>
          <w:highlight w:val="none"/>
        </w:rPr>
      </w:r>
      <w:r/>
    </w:p>
    <w:p>
      <w:pPr>
        <w:pStyle w:val="747"/>
        <w:ind w:firstLine="2984"/>
        <w:spacing w:line="360" w:lineRule="auto"/>
        <w:shd w:val="clear" w:color="auto" w:fill="ffffff"/>
        <w:widowControl/>
        <w:rPr>
          <w:rFonts w:ascii="宋体"/>
          <w:szCs w:val="21"/>
          <w:highlight w:val="none"/>
        </w:rPr>
      </w:pPr>
      <w:r>
        <w:rPr>
          <w:rFonts w:ascii="宋体"/>
          <w:b/>
          <w:bCs/>
          <w:sz w:val="36"/>
          <w:szCs w:val="36"/>
          <w:highlight w:val="none"/>
        </w:rPr>
        <w:t xml:space="preserve">  </w:t>
      </w:r>
      <w:r>
        <w:rPr>
          <w:rFonts w:ascii="宋体"/>
          <w:szCs w:val="21"/>
          <w:highlight w:val="none"/>
        </w:rPr>
      </w:r>
      <w:r/>
    </w:p>
    <w:p>
      <w:pPr>
        <w:pStyle w:val="747"/>
        <w:ind w:firstLine="2984"/>
        <w:spacing w:line="360" w:lineRule="auto"/>
        <w:shd w:val="clear" w:color="auto" w:fill="ffffff"/>
        <w:widowControl/>
        <w:rPr>
          <w:rFonts w:ascii="宋体"/>
          <w:szCs w:val="21"/>
          <w:highlight w:val="none"/>
        </w:rPr>
      </w:pPr>
      <w:r>
        <w:rPr>
          <w:rFonts w:ascii="宋体"/>
          <w:b/>
          <w:bCs/>
          <w:sz w:val="36"/>
          <w:szCs w:val="36"/>
          <w:highlight w:val="none"/>
        </w:rPr>
        <w:t xml:space="preserve"> </w:t>
      </w:r>
      <w:r>
        <w:rPr>
          <w:rFonts w:ascii="宋体"/>
          <w:szCs w:val="21"/>
          <w:highlight w:val="none"/>
        </w:rPr>
      </w:r>
      <w:r/>
    </w:p>
    <w:p>
      <w:pPr>
        <w:pStyle w:val="747"/>
        <w:ind w:firstLine="2984"/>
        <w:spacing w:line="360" w:lineRule="auto"/>
        <w:shd w:val="clear" w:color="auto" w:fill="ffffff"/>
        <w:widowControl/>
        <w:rPr>
          <w:rFonts w:ascii="宋体"/>
          <w:szCs w:val="21"/>
          <w:highlight w:val="none"/>
        </w:rPr>
      </w:pPr>
      <w:r>
        <w:rPr>
          <w:rFonts w:ascii="宋体"/>
          <w:b/>
          <w:bCs/>
          <w:sz w:val="36"/>
          <w:szCs w:val="36"/>
          <w:highlight w:val="none"/>
        </w:rPr>
        <w:t xml:space="preserve"> </w:t>
      </w:r>
      <w:r>
        <w:rPr>
          <w:rFonts w:ascii="宋体"/>
          <w:szCs w:val="21"/>
          <w:highlight w:val="none"/>
        </w:rPr>
      </w:r>
      <w:r/>
    </w:p>
    <w:p>
      <w:pPr>
        <w:pStyle w:val="747"/>
        <w:jc w:val="center"/>
        <w:spacing w:line="360" w:lineRule="auto"/>
        <w:shd w:val="clear" w:color="auto" w:fill="ffffff"/>
        <w:widowControl/>
        <w:rPr>
          <w:rFonts w:ascii="宋体"/>
          <w:szCs w:val="21"/>
          <w:highlight w:val="none"/>
        </w:rPr>
      </w:pPr>
      <w:r>
        <w:rPr>
          <w:rFonts w:hint="eastAsia" w:ascii="宋体" w:hAnsi="宋体"/>
          <w:b/>
          <w:bCs/>
          <w:sz w:val="36"/>
          <w:szCs w:val="36"/>
          <w:highlight w:val="none"/>
        </w:rPr>
        <w:t xml:space="preserve">南京市工商行政管理局</w:t>
      </w:r>
      <w:r>
        <w:rPr>
          <w:rFonts w:ascii="宋体"/>
          <w:szCs w:val="21"/>
          <w:highlight w:val="none"/>
        </w:rPr>
      </w:r>
      <w:r/>
    </w:p>
    <w:p>
      <w:pPr>
        <w:pStyle w:val="747"/>
        <w:jc w:val="center"/>
        <w:spacing w:line="360" w:lineRule="auto"/>
        <w:shd w:val="clear" w:color="auto" w:fill="ffffff"/>
        <w:widowControl/>
        <w:rPr>
          <w:rFonts w:ascii="宋体"/>
          <w:szCs w:val="21"/>
          <w:highlight w:val="none"/>
        </w:rPr>
      </w:pPr>
      <w:r>
        <w:rPr>
          <w:rFonts w:hint="eastAsia" w:ascii="宋体" w:hAnsi="宋体"/>
          <w:b/>
          <w:bCs/>
          <w:sz w:val="36"/>
          <w:szCs w:val="36"/>
          <w:highlight w:val="none"/>
        </w:rPr>
        <w:t xml:space="preserve">南京市财政局</w:t>
      </w:r>
      <w:r>
        <w:rPr>
          <w:rFonts w:ascii="宋体"/>
          <w:b/>
          <w:bCs/>
          <w:sz w:val="36"/>
          <w:szCs w:val="36"/>
          <w:highlight w:val="none"/>
        </w:rPr>
        <w:t xml:space="preserve"> </w:t>
      </w:r>
      <w:r>
        <w:rPr>
          <w:rFonts w:ascii="宋体"/>
          <w:b/>
          <w:bCs/>
          <w:sz w:val="36"/>
          <w:szCs w:val="21"/>
          <w:highlight w:val="none"/>
        </w:rPr>
        <w:t xml:space="preserve"> </w:t>
      </w:r>
      <w:r>
        <w:rPr>
          <w:rFonts w:hint="eastAsia" w:ascii="宋体" w:hAnsi="宋体"/>
          <w:b/>
          <w:bCs/>
          <w:sz w:val="36"/>
          <w:szCs w:val="36"/>
          <w:highlight w:val="none"/>
        </w:rPr>
        <w:t xml:space="preserve">监制</w:t>
      </w:r>
      <w:r>
        <w:rPr>
          <w:rFonts w:ascii="宋体"/>
          <w:szCs w:val="21"/>
          <w:highlight w:val="none"/>
        </w:rPr>
      </w:r>
      <w:r/>
    </w:p>
    <w:p>
      <w:pPr>
        <w:pStyle w:val="1001"/>
        <w:jc w:val="both"/>
        <w:spacing w:before="150" w:beforeAutospacing="0" w:after="150" w:afterAutospacing="0" w:line="360" w:lineRule="auto"/>
        <w:rPr>
          <w:highlight w:val="none"/>
        </w:rPr>
        <w:sectPr>
          <w:footerReference w:type="default" r:id="rId11"/>
          <w:footerReference w:type="first" r:id="rId12"/>
          <w:footnotePr/>
          <w:endnotePr/>
          <w:type w:val="nextPage"/>
          <w:pgSz w:w="11906" w:h="16838" w:orient="portrait"/>
          <w:pgMar w:top="1418" w:right="1304" w:bottom="1418" w:left="1304" w:header="851" w:footer="992" w:gutter="0"/>
          <w:pgNumType w:start="1"/>
          <w:cols w:num="1" w:sep="0" w:space="1701" w:equalWidth="1"/>
          <w:docGrid w:linePitch="360"/>
          <w:titlePg/>
        </w:sectPr>
      </w:pPr>
      <w:r>
        <w:rPr>
          <w:highlight w:val="none"/>
        </w:rPr>
      </w:r>
      <w:r/>
    </w:p>
    <w:p>
      <w:pPr>
        <w:pStyle w:val="747"/>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合同编号：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47"/>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政府采购计划号：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tbl>
      <w:tblPr>
        <w:tblW w:w="7919"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3862"/>
        <w:gridCol w:w="4057"/>
      </w:tblGrid>
      <w:tr>
        <w:trPr>
          <w:trHeight w:val="839"/>
        </w:trPr>
        <w:tc>
          <w:tcPr>
            <w:tcBorders>
              <w:top w:val="none" w:color="000000" w:sz="4" w:space="0"/>
              <w:left w:val="none" w:color="000000" w:sz="4" w:space="0"/>
              <w:bottom w:val="none" w:color="000000" w:sz="4" w:space="0"/>
              <w:right w:val="none" w:color="000000" w:sz="4" w:space="0"/>
            </w:tcBorders>
            <w:tcW w:w="3862" w:type="dxa"/>
            <w:vAlign w:val="center"/>
            <w:textDirection w:val="lrTb"/>
            <w:noWrap w:val="false"/>
          </w:tcPr>
          <w:p>
            <w:pPr>
              <w:pStyle w:val="747"/>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采购人：（以下称甲方）</w:t>
            </w:r>
            <w:r>
              <w:rPr>
                <w:rFonts w:hint="eastAsia" w:ascii="宋体" w:hAnsi="宋体" w:cs="宋体"/>
                <w:color w:val="000000"/>
                <w:sz w:val="22"/>
                <w:szCs w:val="22"/>
                <w:highlight w:val="none"/>
              </w:rPr>
            </w:r>
            <w:r/>
          </w:p>
          <w:p>
            <w:pPr>
              <w:pStyle w:val="747"/>
              <w:jc w:val="left"/>
              <w:spacing w:line="360" w:lineRule="auto"/>
              <w:rPr>
                <w:rFonts w:hint="eastAsia" w:ascii="宋体" w:hAnsi="宋体" w:cs="宋体"/>
                <w:b/>
                <w:bCs/>
                <w:color w:val="000000"/>
                <w:sz w:val="24"/>
                <w:highlight w:val="none"/>
              </w:rPr>
            </w:pPr>
            <w:r>
              <w:rPr>
                <w:rFonts w:hint="eastAsia" w:ascii="宋体" w:hAnsi="宋体" w:cs="宋体"/>
                <w:color w:val="000000"/>
                <w:sz w:val="22"/>
                <w:szCs w:val="22"/>
                <w:highlight w:val="none"/>
              </w:rPr>
              <w:t xml:space="preserve">南京市考古研究院</w:t>
            </w:r>
            <w:r>
              <w:rPr>
                <w:rFonts w:hint="eastAsia" w:ascii="宋体" w:hAnsi="宋体" w:cs="宋体"/>
                <w:b/>
                <w:bCs/>
                <w:color w:val="000000"/>
                <w:sz w:val="24"/>
                <w:highlight w:val="none"/>
              </w:rPr>
            </w:r>
            <w:r/>
          </w:p>
        </w:tc>
        <w:tc>
          <w:tcPr>
            <w:tcBorders>
              <w:top w:val="none" w:color="000000" w:sz="4" w:space="0"/>
              <w:left w:val="none" w:color="000000" w:sz="4" w:space="0"/>
              <w:bottom w:val="none" w:color="000000" w:sz="4" w:space="0"/>
              <w:right w:val="none" w:color="000000" w:sz="4" w:space="0"/>
            </w:tcBorders>
            <w:tcW w:w="4057" w:type="dxa"/>
            <w:vAlign w:val="center"/>
            <w:textDirection w:val="lrTb"/>
            <w:noWrap w:val="false"/>
          </w:tcPr>
          <w:p>
            <w:pPr>
              <w:pStyle w:val="747"/>
              <w:jc w:val="left"/>
              <w:spacing w:line="360" w:lineRule="auto"/>
              <w:rPr>
                <w:rFonts w:hint="eastAsia" w:ascii="宋体" w:hAnsi="宋体" w:cs="宋体"/>
                <w:b/>
                <w:bCs/>
                <w:color w:val="000000"/>
                <w:sz w:val="24"/>
                <w:highlight w:val="none"/>
                <w:lang w:val="zh-CN"/>
              </w:rPr>
            </w:pPr>
            <w:r>
              <w:rPr>
                <w:rFonts w:hint="eastAsia" w:ascii="宋体" w:hAnsi="宋体" w:cs="宋体"/>
                <w:color w:val="000000"/>
                <w:sz w:val="22"/>
                <w:szCs w:val="22"/>
                <w:highlight w:val="none"/>
              </w:rPr>
              <w:t xml:space="preserve">成交人：（以下称乙方）</w:t>
            </w:r>
            <w:r>
              <w:rPr>
                <w:rFonts w:hint="eastAsia" w:ascii="宋体" w:hAnsi="宋体" w:cs="宋体"/>
                <w:b/>
                <w:bCs/>
                <w:color w:val="000000"/>
                <w:sz w:val="24"/>
                <w:highlight w:val="none"/>
                <w:lang w:val="zh-CN"/>
              </w:rPr>
            </w:r>
            <w:r/>
          </w:p>
        </w:tc>
      </w:tr>
      <w:tr>
        <w:trPr>
          <w:trHeight w:val="839"/>
        </w:trPr>
        <w:tc>
          <w:tcPr>
            <w:tcBorders>
              <w:top w:val="none" w:color="000000" w:sz="4" w:space="0"/>
              <w:left w:val="none" w:color="000000" w:sz="4" w:space="0"/>
              <w:bottom w:val="none" w:color="000000" w:sz="4" w:space="0"/>
              <w:right w:val="none" w:color="000000" w:sz="4" w:space="0"/>
            </w:tcBorders>
            <w:tcW w:w="3862" w:type="dxa"/>
            <w:vAlign w:val="center"/>
            <w:textDirection w:val="lrTb"/>
            <w:noWrap w:val="false"/>
          </w:tcPr>
          <w:p>
            <w:pPr>
              <w:pStyle w:val="747"/>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住所地：</w:t>
            </w:r>
            <w:r>
              <w:rPr>
                <w:rFonts w:hint="eastAsia" w:ascii="宋体" w:hAnsi="宋体" w:cs="宋体"/>
                <w:color w:val="000000"/>
                <w:sz w:val="22"/>
                <w:szCs w:val="22"/>
                <w:highlight w:val="none"/>
              </w:rPr>
            </w:r>
            <w:r/>
          </w:p>
          <w:p>
            <w:pPr>
              <w:pStyle w:val="747"/>
              <w:jc w:val="left"/>
              <w:spacing w:line="360" w:lineRule="auto"/>
              <w:rPr>
                <w:rFonts w:hint="eastAsia" w:ascii="宋体" w:hAnsi="宋体" w:cs="宋体"/>
                <w:b/>
                <w:bCs/>
                <w:color w:val="000000"/>
                <w:sz w:val="24"/>
                <w:highlight w:val="none"/>
              </w:rPr>
            </w:pPr>
            <w:r>
              <w:rPr>
                <w:rFonts w:hint="eastAsia" w:ascii="宋体" w:hAnsi="宋体" w:cs="宋体"/>
                <w:color w:val="000000"/>
                <w:sz w:val="22"/>
                <w:szCs w:val="22"/>
                <w:highlight w:val="none"/>
              </w:rPr>
              <w:t xml:space="preserve">南京市秦淮区莫愁路188号</w:t>
            </w:r>
            <w:r>
              <w:rPr>
                <w:rFonts w:hint="eastAsia" w:ascii="宋体" w:hAnsi="宋体" w:cs="宋体"/>
                <w:b/>
                <w:bCs/>
                <w:color w:val="000000"/>
                <w:sz w:val="24"/>
                <w:highlight w:val="none"/>
              </w:rPr>
            </w:r>
            <w:r/>
          </w:p>
        </w:tc>
        <w:tc>
          <w:tcPr>
            <w:tcBorders>
              <w:top w:val="none" w:color="000000" w:sz="4" w:space="0"/>
              <w:left w:val="none" w:color="000000" w:sz="4" w:space="0"/>
              <w:bottom w:val="none" w:color="000000" w:sz="4" w:space="0"/>
              <w:right w:val="none" w:color="000000" w:sz="4" w:space="0"/>
            </w:tcBorders>
            <w:tcW w:w="4057" w:type="dxa"/>
            <w:vAlign w:val="center"/>
            <w:textDirection w:val="lrTb"/>
            <w:noWrap w:val="false"/>
          </w:tcPr>
          <w:p>
            <w:pPr>
              <w:pStyle w:val="747"/>
              <w:jc w:val="left"/>
              <w:spacing w:line="360" w:lineRule="auto"/>
              <w:rPr>
                <w:rFonts w:hint="eastAsia" w:ascii="宋体" w:hAnsi="宋体" w:cs="宋体"/>
                <w:b/>
                <w:bCs/>
                <w:color w:val="000000"/>
                <w:sz w:val="24"/>
                <w:highlight w:val="none"/>
                <w:u w:val="single"/>
              </w:rPr>
            </w:pPr>
            <w:r>
              <w:rPr>
                <w:rFonts w:hint="eastAsia" w:ascii="宋体" w:hAnsi="宋体" w:cs="宋体"/>
                <w:color w:val="000000"/>
                <w:sz w:val="22"/>
                <w:szCs w:val="22"/>
                <w:highlight w:val="none"/>
              </w:rPr>
              <w:t xml:space="preserve">住所地：</w:t>
            </w:r>
            <w:r>
              <w:rPr>
                <w:rFonts w:hint="eastAsia" w:ascii="宋体" w:hAnsi="宋体" w:cs="宋体"/>
                <w:b/>
                <w:bCs/>
                <w:color w:val="000000"/>
                <w:sz w:val="24"/>
                <w:highlight w:val="none"/>
                <w:u w:val="single"/>
              </w:rPr>
            </w:r>
            <w:r/>
          </w:p>
        </w:tc>
      </w:tr>
    </w:tbl>
    <w:p>
      <w:pPr>
        <w:pStyle w:val="747"/>
        <w:ind w:firstLine="440"/>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p>
      <w:pPr>
        <w:pStyle w:val="747"/>
        <w:ind w:firstLine="440"/>
        <w:jc w:val="left"/>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zh-CN"/>
        </w:rPr>
        <w:t xml:space="preserve">甲乙双方按照</w:t>
      </w:r>
      <w:r>
        <w:rPr>
          <w:rFonts w:hint="eastAsia" w:ascii="宋体" w:hAnsi="宋体" w:cs="宋体"/>
          <w:color w:val="000000"/>
          <w:sz w:val="22"/>
          <w:szCs w:val="22"/>
          <w:highlight w:val="none"/>
        </w:rPr>
        <w:t xml:space="preserve">根据《中华人民共和国政府采购法》、《中华人民共和国民法典》等法律法规的规定，甲乙双方按照</w:t>
      </w:r>
      <w:r>
        <w:rPr>
          <w:rFonts w:hint="eastAsia" w:ascii="宋体" w:hAnsi="宋体" w:cs="宋体"/>
          <w:color w:val="000000"/>
          <w:sz w:val="22"/>
          <w:szCs w:val="22"/>
          <w:highlight w:val="none"/>
          <w:u w:val="single"/>
        </w:rPr>
        <w:t xml:space="preserve">南京永平建设项目管理有限公司</w:t>
      </w:r>
      <w:r>
        <w:rPr>
          <w:rFonts w:hint="eastAsia" w:ascii="宋体" w:hAnsi="宋体" w:cs="宋体"/>
          <w:bCs/>
          <w:color w:val="000000"/>
          <w:sz w:val="22"/>
          <w:szCs w:val="22"/>
          <w:highlight w:val="none"/>
        </w:rPr>
        <w:t xml:space="preserve">组织的</w:t>
      </w:r>
      <w:r>
        <w:rPr>
          <w:rFonts w:hint="eastAsia" w:ascii="宋体" w:hAnsi="宋体" w:cs="宋体"/>
          <w:color w:val="000000"/>
          <w:sz w:val="22"/>
          <w:szCs w:val="22"/>
          <w:highlight w:val="none"/>
          <w:u w:val="single"/>
        </w:rPr>
        <w:t xml:space="preserve">南京市浦口区人民政府永宁街道应急避难救援设施项目(地块)考古调查勘探服务</w:t>
      </w:r>
      <w:r>
        <w:rPr>
          <w:rFonts w:hint="eastAsia" w:ascii="宋体" w:hAnsi="宋体" w:cs="宋体"/>
          <w:color w:val="000000"/>
          <w:sz w:val="22"/>
          <w:szCs w:val="22"/>
          <w:highlight w:val="none"/>
        </w:rPr>
        <w:t xml:space="preserve">的</w:t>
      </w:r>
      <w:r>
        <w:rPr>
          <w:rFonts w:hint="eastAsia" w:ascii="宋体" w:hAnsi="宋体" w:cs="宋体"/>
          <w:color w:val="000000"/>
          <w:sz w:val="22"/>
          <w:szCs w:val="22"/>
          <w:highlight w:val="none"/>
          <w:u w:val="single"/>
        </w:rPr>
        <w:t xml:space="preserve">竞争性磋商</w:t>
      </w:r>
      <w:r>
        <w:rPr>
          <w:rFonts w:hint="eastAsia" w:ascii="宋体" w:hAnsi="宋体" w:cs="宋体"/>
          <w:color w:val="000000"/>
          <w:sz w:val="22"/>
          <w:szCs w:val="22"/>
          <w:highlight w:val="none"/>
        </w:rPr>
        <w:t xml:space="preserve">采购结果签订本合同。</w:t>
      </w:r>
      <w:r>
        <w:rPr>
          <w:rFonts w:hint="eastAsia" w:ascii="宋体" w:hAnsi="宋体" w:cs="宋体"/>
          <w:color w:val="000000"/>
          <w:sz w:val="22"/>
          <w:szCs w:val="22"/>
          <w:highlight w:val="none"/>
        </w:rPr>
      </w:r>
      <w:r/>
    </w:p>
    <w:p>
      <w:pPr>
        <w:pStyle w:val="747"/>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第一条  服务内容</w:t>
      </w:r>
      <w:r>
        <w:rPr>
          <w:rFonts w:ascii="宋体" w:hAnsi="宋体" w:cs="宋体"/>
          <w:b/>
          <w:bCs/>
          <w:color w:val="000000"/>
          <w:szCs w:val="21"/>
          <w:highlight w:val="none"/>
        </w:rPr>
      </w:r>
      <w:r/>
    </w:p>
    <w:p>
      <w:pPr>
        <w:pStyle w:val="74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1.1乙方根据甲方需求提供下列服务：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4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1.2本项目合同履行地点位于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，勘探面积</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47"/>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第二条  合同总价款</w:t>
      </w:r>
      <w:r>
        <w:rPr>
          <w:rFonts w:hint="eastAsia" w:ascii="宋体" w:hAnsi="宋体" w:cs="宋体"/>
          <w:b/>
          <w:bCs/>
          <w:color w:val="000000"/>
          <w:szCs w:val="21"/>
          <w:highlight w:val="none"/>
        </w:rPr>
      </w:r>
      <w:r/>
    </w:p>
    <w:p>
      <w:pPr>
        <w:pStyle w:val="747"/>
        <w:ind w:firstLine="420"/>
        <w:jc w:val="left"/>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2.1按照乙方最终成交结果，考古调查勘探服务单价为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，考古调查勘探服务总价款为人民币（大写）</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olor w:val="000000"/>
          <w:szCs w:val="21"/>
          <w:highlight w:val="none"/>
        </w:rPr>
      </w:r>
      <w:r/>
    </w:p>
    <w:p>
      <w:pPr>
        <w:pStyle w:val="74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2.2本合同总价款是完成本项目所发生的所有含税费用，包括但不限于人工费、设备费、材料费、食宿费、资料整理费、利润、税金、保险等所有费用，以及为完成合同规定的服务工作所涉及到的一切相关费用。</w:t>
      </w:r>
      <w:r>
        <w:rPr>
          <w:rFonts w:hint="eastAsia" w:ascii="宋体" w:hAnsi="宋体"/>
          <w:color w:val="000000"/>
          <w:szCs w:val="21"/>
          <w:highlight w:val="none"/>
        </w:rPr>
      </w:r>
      <w:r/>
    </w:p>
    <w:p>
      <w:pPr>
        <w:pStyle w:val="74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2.3本合同执行期间合同总价款不变。</w:t>
      </w:r>
      <w:r>
        <w:rPr>
          <w:rFonts w:hint="eastAsia" w:ascii="宋体" w:hAnsi="宋体"/>
          <w:color w:val="000000"/>
          <w:szCs w:val="21"/>
          <w:highlight w:val="none"/>
        </w:rPr>
      </w:r>
      <w:r/>
    </w:p>
    <w:p>
      <w:pPr>
        <w:pStyle w:val="747"/>
        <w:ind w:firstLine="422"/>
        <w:jc w:val="left"/>
        <w:spacing w:line="360" w:lineRule="auto"/>
        <w:widowControl/>
        <w:rPr>
          <w:rFonts w:hint="eastAsia" w:ascii="宋体" w:hAnsi="宋体"/>
          <w:b/>
          <w:bCs/>
          <w:color w:val="000000"/>
          <w:szCs w:val="21"/>
          <w:highlight w:val="none"/>
        </w:rPr>
      </w:pPr>
      <w:r>
        <w:rPr>
          <w:rFonts w:hint="eastAsia" w:ascii="宋体" w:hAnsi="宋体"/>
          <w:b/>
          <w:bCs/>
          <w:color w:val="000000"/>
          <w:szCs w:val="21"/>
          <w:highlight w:val="none"/>
        </w:rPr>
        <w:t xml:space="preserve">第三条  甲乙双方权利与义务</w:t>
      </w:r>
      <w:r>
        <w:rPr>
          <w:rFonts w:hint="eastAsia" w:ascii="宋体" w:hAnsi="宋体"/>
          <w:b/>
          <w:bCs/>
          <w:color w:val="000000"/>
          <w:szCs w:val="21"/>
          <w:highlight w:val="none"/>
        </w:rPr>
      </w:r>
      <w:r/>
    </w:p>
    <w:p>
      <w:pPr>
        <w:pStyle w:val="747"/>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    3.1甲方的权利和义务</w:t>
      </w:r>
      <w:r>
        <w:rPr>
          <w:rFonts w:hint="eastAsia" w:ascii="宋体" w:hAnsi="宋体"/>
          <w:color w:val="000000"/>
          <w:szCs w:val="21"/>
          <w:highlight w:val="none"/>
        </w:rPr>
      </w:r>
      <w:r/>
    </w:p>
    <w:p>
      <w:pPr>
        <w:pStyle w:val="747"/>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    （1）对该项目实施统一组织、协调、管理工作。</w:t>
      </w:r>
      <w:r>
        <w:rPr>
          <w:rFonts w:hint="eastAsia" w:ascii="宋体" w:hAnsi="宋体"/>
          <w:color w:val="000000"/>
          <w:szCs w:val="21"/>
          <w:highlight w:val="none"/>
        </w:rPr>
      </w:r>
      <w:r/>
    </w:p>
    <w:p>
      <w:pPr>
        <w:pStyle w:val="747"/>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    （2）负责签订项目协议、协调安排队伍、检查项目进度、监督项目执行以及与施工方协调等工作情况。</w:t>
      </w:r>
      <w:r>
        <w:rPr>
          <w:rFonts w:hint="eastAsia" w:ascii="宋体" w:hAnsi="宋体"/>
          <w:color w:val="000000"/>
          <w:szCs w:val="21"/>
          <w:highlight w:val="none"/>
        </w:rPr>
      </w:r>
      <w:r/>
    </w:p>
    <w:p>
      <w:pPr>
        <w:pStyle w:val="747"/>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    （3）考古调查勘探工作正式开展后，甲方将组织人员对工地进行巡查、抽查及考核工作。</w:t>
      </w:r>
      <w:r>
        <w:rPr>
          <w:rFonts w:hint="eastAsia" w:ascii="宋体" w:hAnsi="宋体"/>
          <w:color w:val="000000"/>
          <w:szCs w:val="21"/>
          <w:highlight w:val="none"/>
        </w:rPr>
      </w:r>
      <w:r/>
    </w:p>
    <w:p>
      <w:pPr>
        <w:pStyle w:val="747"/>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    （4）负责考古调查勘探成果的对外宣传、展示和新闻发布等工作。</w:t>
      </w:r>
      <w:r>
        <w:rPr>
          <w:rFonts w:hint="eastAsia" w:ascii="宋体" w:hAnsi="宋体"/>
          <w:color w:val="000000"/>
          <w:szCs w:val="21"/>
          <w:highlight w:val="none"/>
        </w:rPr>
      </w:r>
      <w:r/>
    </w:p>
    <w:p>
      <w:pPr>
        <w:pStyle w:val="747"/>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    （5）负责此次考古调查勘探经费的管理。考古调查勘探经费根据工作进度，有计划、分步骤地及时拨付。</w:t>
      </w:r>
      <w:r>
        <w:rPr>
          <w:rFonts w:hint="eastAsia" w:ascii="宋体" w:hAnsi="宋体"/>
          <w:color w:val="000000"/>
          <w:szCs w:val="21"/>
          <w:highlight w:val="none"/>
        </w:rPr>
      </w:r>
      <w:r/>
    </w:p>
    <w:p>
      <w:pPr>
        <w:pStyle w:val="747"/>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    3.2乙方的权利和义务</w:t>
      </w:r>
      <w:r>
        <w:rPr>
          <w:rFonts w:hint="eastAsia" w:ascii="宋体" w:hAnsi="宋体"/>
          <w:color w:val="000000"/>
          <w:szCs w:val="21"/>
          <w:highlight w:val="none"/>
        </w:rPr>
      </w:r>
      <w:r/>
    </w:p>
    <w:p>
      <w:pPr>
        <w:pStyle w:val="747"/>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    （1）根据甲方的工程要求，自主安排符合条件和数量的劳务人员。考古调查勘探所需的设施设备、食宿等日常和后勤工作乙方自行安排，严格遵守甲乙双方签订的《安全协议书》，考古现场财产及人员安全责任概由乙方承担。</w:t>
      </w:r>
      <w:r>
        <w:rPr>
          <w:rFonts w:hint="eastAsia" w:ascii="宋体" w:hAnsi="宋体"/>
          <w:color w:val="000000"/>
          <w:szCs w:val="21"/>
          <w:highlight w:val="none"/>
        </w:rPr>
      </w:r>
      <w:r/>
    </w:p>
    <w:p>
      <w:pPr>
        <w:pStyle w:val="747"/>
        <w:ind w:firstLine="420"/>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（2）勘探工作严格遵守国家文物局颁发的《田野考古工作规程》、《考古勘探工作规程（试行）》等规范进行，做好文字、绘图、照片和影像等相关资料，如期完成考古调查勘探和资料整理任务。</w:t>
      </w:r>
      <w:r>
        <w:rPr>
          <w:rFonts w:hint="eastAsia" w:ascii="宋体" w:hAnsi="宋体"/>
          <w:color w:val="000000"/>
          <w:szCs w:val="21"/>
          <w:highlight w:val="none"/>
        </w:rPr>
      </w:r>
      <w:r/>
    </w:p>
    <w:p>
      <w:pPr>
        <w:pStyle w:val="747"/>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    （3）接受甲方的检查及意见，在考古调查勘探中如遇重要的遗迹、遗物等特殊现象，应及时向甲方进行汇报。</w:t>
      </w:r>
      <w:r>
        <w:rPr>
          <w:rFonts w:hint="eastAsia" w:ascii="宋体" w:hAnsi="宋体"/>
          <w:color w:val="000000"/>
          <w:szCs w:val="21"/>
          <w:highlight w:val="none"/>
        </w:rPr>
      </w:r>
      <w:r/>
    </w:p>
    <w:p>
      <w:pPr>
        <w:pStyle w:val="747"/>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    （4）承担文物安全管理责任，保证文物和资料的绝对安全，各类文物标本，不得私自携离、截留和倒卖。工地出土的遗物及标本待报告整理完毕后，由甲方委派专人进行接收。</w:t>
      </w:r>
      <w:r>
        <w:rPr>
          <w:rFonts w:hint="eastAsia" w:ascii="宋体" w:hAnsi="宋体"/>
          <w:color w:val="000000"/>
          <w:szCs w:val="21"/>
          <w:highlight w:val="none"/>
        </w:rPr>
      </w:r>
      <w:r/>
    </w:p>
    <w:p>
      <w:pPr>
        <w:pStyle w:val="747"/>
        <w:ind w:firstLine="420"/>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5）乙方应服从甲方考古调查勘探工作程序安排，对所有的工作成果及报告须严格保密，不得擅自向第三方报料、介绍工地情况，不得私自保管和泄露考古资料，不得私留截留、保管、倒卖工地上出土的古代文物和标本，不得部分或者全部转让合同义务，不得拖欠应付薪酬，如有违反上述任一规定，甲方有权立即解除合同，并依法追究乙方法律责任，同时乙方应向甲方支付合同价款30%违约金的违约责任，另外若给甲方造成经济损失及不良影响的，乙方还应足额赔偿损失、消除影响。</w:t>
      </w:r>
      <w:r>
        <w:rPr>
          <w:rFonts w:hint="eastAsia" w:ascii="宋体" w:hAnsi="宋体"/>
          <w:color w:val="000000"/>
          <w:szCs w:val="21"/>
          <w:highlight w:val="none"/>
        </w:rPr>
      </w:r>
      <w:r/>
    </w:p>
    <w:p>
      <w:pPr>
        <w:pStyle w:val="747"/>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    （6）考古调查勘探工作完成后，乙方需在5个工作日内完成考古调查勘探工作报告的编写，工作报告需经甲方验收。报告编写结束后十日内，将电子文稿、数码照片、影像资料、电子数据库资料以及各类探孔资料、出土遗物、标本等全部向甲方移交。</w:t>
      </w:r>
      <w:r>
        <w:rPr>
          <w:rFonts w:hint="eastAsia" w:ascii="宋体" w:hAnsi="宋体"/>
          <w:color w:val="000000"/>
          <w:szCs w:val="21"/>
          <w:highlight w:val="none"/>
        </w:rPr>
      </w:r>
      <w:r/>
    </w:p>
    <w:p>
      <w:pPr>
        <w:pStyle w:val="747"/>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    （7）考古调查勘探工作报告署名为乙方，乙方对考古调查勘探工作负全部责任，最终考古调查勘探成果归甲方。</w:t>
      </w:r>
      <w:r>
        <w:rPr>
          <w:rFonts w:hint="eastAsia" w:ascii="宋体" w:hAnsi="宋体"/>
          <w:color w:val="000000"/>
          <w:szCs w:val="21"/>
          <w:highlight w:val="none"/>
        </w:rPr>
      </w:r>
      <w:r/>
    </w:p>
    <w:p>
      <w:pPr>
        <w:pStyle w:val="747"/>
        <w:jc w:val="left"/>
        <w:spacing w:line="360" w:lineRule="auto"/>
        <w:widowControl/>
        <w:rPr>
          <w:rFonts w:hint="eastAsia" w:ascii="宋体" w:hAnsi="宋体"/>
          <w:b/>
          <w:bCs/>
          <w:color w:val="000000"/>
          <w:szCs w:val="21"/>
          <w:highlight w:val="none"/>
        </w:rPr>
      </w:pPr>
      <w:r>
        <w:rPr>
          <w:rFonts w:hint="eastAsia" w:ascii="宋体" w:hAnsi="宋体"/>
          <w:b/>
          <w:bCs/>
          <w:color w:val="000000"/>
          <w:szCs w:val="21"/>
          <w:highlight w:val="none"/>
        </w:rPr>
        <w:t xml:space="preserve">    第四条  质量保证</w:t>
      </w:r>
      <w:r>
        <w:rPr>
          <w:rFonts w:hint="eastAsia" w:ascii="宋体" w:hAnsi="宋体"/>
          <w:b/>
          <w:bCs/>
          <w:color w:val="000000"/>
          <w:szCs w:val="21"/>
          <w:highlight w:val="none"/>
        </w:rPr>
      </w:r>
      <w:r/>
    </w:p>
    <w:p>
      <w:pPr>
        <w:pStyle w:val="747"/>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    4.1乙方所提供服务的技术规格应与招标文件规定的技术规格及所附的“技术条款响应表”相一致；若技术性能无特殊说明，则按国家有关部门最新颁布的标准及规范为准。</w:t>
      </w:r>
      <w:r>
        <w:rPr>
          <w:rFonts w:hint="eastAsia" w:ascii="宋体" w:hAnsi="宋体"/>
          <w:color w:val="000000"/>
          <w:szCs w:val="21"/>
          <w:highlight w:val="none"/>
        </w:rPr>
      </w:r>
      <w:r/>
    </w:p>
    <w:p>
      <w:pPr>
        <w:pStyle w:val="747"/>
        <w:jc w:val="left"/>
        <w:spacing w:line="360" w:lineRule="auto"/>
        <w:widowControl/>
        <w:rPr>
          <w:rFonts w:hint="eastAsia" w:ascii="宋体" w:hAnsi="宋体"/>
          <w:b/>
          <w:bCs/>
          <w:color w:val="000000"/>
          <w:szCs w:val="21"/>
          <w:highlight w:val="none"/>
        </w:rPr>
      </w:pPr>
      <w:r>
        <w:rPr>
          <w:rFonts w:hint="eastAsia" w:ascii="宋体" w:hAnsi="宋体"/>
          <w:b/>
          <w:bCs/>
          <w:color w:val="000000"/>
          <w:szCs w:val="21"/>
          <w:highlight w:val="none"/>
        </w:rPr>
        <w:t xml:space="preserve">    第五条  服务期限和验收</w:t>
      </w:r>
      <w:r>
        <w:rPr>
          <w:rFonts w:hint="eastAsia" w:ascii="宋体" w:hAnsi="宋体"/>
          <w:b/>
          <w:bCs/>
          <w:color w:val="000000"/>
          <w:szCs w:val="21"/>
          <w:highlight w:val="none"/>
        </w:rPr>
      </w:r>
      <w:r/>
    </w:p>
    <w:p>
      <w:pPr>
        <w:pStyle w:val="747"/>
        <w:ind w:firstLine="420"/>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5.1服务期限：自进场之日起</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个工作日内完成考古调查勘探工作；由于天气或其他原因导致无法继续考古调查勘探工作的，服务期限顺延。</w:t>
      </w:r>
      <w:r>
        <w:rPr>
          <w:rFonts w:hint="eastAsia" w:ascii="宋体" w:hAnsi="宋体"/>
          <w:color w:val="000000"/>
          <w:szCs w:val="21"/>
          <w:highlight w:val="none"/>
        </w:rPr>
      </w:r>
      <w:r/>
    </w:p>
    <w:p>
      <w:pPr>
        <w:pStyle w:val="747"/>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    5.2验收标准：按行业通行标准和乙方投标文件的承诺（详见合同附件载明的标准，并不低于国家相关标准）。</w:t>
      </w:r>
      <w:r>
        <w:rPr>
          <w:rFonts w:hint="eastAsia" w:ascii="宋体" w:hAnsi="宋体"/>
          <w:color w:val="000000"/>
          <w:szCs w:val="21"/>
          <w:highlight w:val="none"/>
        </w:rPr>
      </w:r>
      <w:r/>
    </w:p>
    <w:p>
      <w:pPr>
        <w:pStyle w:val="747"/>
        <w:jc w:val="left"/>
        <w:spacing w:line="360" w:lineRule="auto"/>
        <w:widowControl/>
        <w:rPr>
          <w:rFonts w:hint="eastAsia" w:ascii="宋体" w:hAnsi="宋体"/>
          <w:color w:val="000000"/>
          <w:szCs w:val="21"/>
          <w:highlight w:val="none"/>
        </w:rPr>
      </w:pPr>
      <w:r>
        <w:rPr>
          <w:rFonts w:hint="eastAsia" w:ascii="宋体" w:hAnsi="宋体"/>
          <w:b/>
          <w:bCs/>
          <w:color w:val="000000"/>
          <w:szCs w:val="21"/>
          <w:highlight w:val="none"/>
        </w:rPr>
        <w:t xml:space="preserve">    第六条  履约保证金 </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747"/>
        <w:ind w:firstLine="420"/>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6.1本项目不收取履约保证金。</w:t>
      </w:r>
      <w:r>
        <w:rPr>
          <w:rFonts w:hint="eastAsia" w:ascii="宋体" w:hAnsi="宋体"/>
          <w:color w:val="000000"/>
          <w:szCs w:val="21"/>
          <w:highlight w:val="none"/>
        </w:rPr>
      </w:r>
      <w:r/>
    </w:p>
    <w:p>
      <w:pPr>
        <w:pStyle w:val="747"/>
        <w:jc w:val="left"/>
        <w:spacing w:line="360" w:lineRule="auto"/>
        <w:widowControl/>
        <w:rPr>
          <w:rFonts w:hint="eastAsia" w:ascii="宋体" w:hAnsi="宋体"/>
          <w:b/>
          <w:bCs/>
          <w:color w:val="000000"/>
          <w:szCs w:val="21"/>
          <w:highlight w:val="none"/>
        </w:rPr>
      </w:pPr>
      <w:r>
        <w:rPr>
          <w:rFonts w:hint="eastAsia" w:ascii="宋体" w:hAnsi="宋体"/>
          <w:b/>
          <w:bCs/>
          <w:color w:val="000000"/>
          <w:szCs w:val="21"/>
          <w:highlight w:val="none"/>
        </w:rPr>
        <w:t xml:space="preserve">    第七条  费用支付</w:t>
      </w:r>
      <w:r>
        <w:rPr>
          <w:rFonts w:hint="eastAsia" w:ascii="宋体" w:hAnsi="宋体"/>
          <w:b/>
          <w:bCs/>
          <w:color w:val="000000"/>
          <w:szCs w:val="21"/>
          <w:highlight w:val="none"/>
        </w:rPr>
      </w:r>
      <w:r/>
    </w:p>
    <w:p>
      <w:pPr>
        <w:pStyle w:val="747"/>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    7.1本合同项下所有款项均以人民币支付。</w:t>
      </w:r>
      <w:r>
        <w:rPr>
          <w:rFonts w:hint="eastAsia" w:ascii="宋体" w:hAnsi="宋体"/>
          <w:color w:val="000000"/>
          <w:szCs w:val="21"/>
          <w:highlight w:val="none"/>
        </w:rPr>
      </w:r>
      <w:r/>
    </w:p>
    <w:p>
      <w:pPr>
        <w:pStyle w:val="747"/>
        <w:ind w:firstLine="420"/>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7.2本合同项下的采购资金由甲方以银行转账形式支付给乙方，每次支付前乙方需向甲方提供正规的税务发票。乙方账户信息以合同记载为准。</w:t>
      </w:r>
      <w:r>
        <w:rPr>
          <w:rFonts w:hint="eastAsia" w:ascii="宋体" w:hAnsi="宋体"/>
          <w:color w:val="000000"/>
          <w:szCs w:val="21"/>
          <w:highlight w:val="none"/>
        </w:rPr>
      </w:r>
      <w:r/>
    </w:p>
    <w:p>
      <w:pPr>
        <w:pStyle w:val="747"/>
        <w:ind w:firstLine="420"/>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7.3考古调查勘探工作开展后，因建设方原因导致考古调查勘探工作中断且短期内无法继续进行的，乙方需向甲方出具阶段性考古调查勘探报告。甲方按乙方已完成勘探区域面积占项目总面积的比例支付费用。</w:t>
      </w:r>
      <w:r>
        <w:rPr>
          <w:rFonts w:hint="eastAsia" w:ascii="宋体" w:hAnsi="宋体"/>
          <w:color w:val="000000"/>
          <w:szCs w:val="21"/>
          <w:highlight w:val="none"/>
        </w:rPr>
      </w:r>
      <w:r/>
    </w:p>
    <w:p>
      <w:pPr>
        <w:pStyle w:val="747"/>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    7.4付款条件：</w:t>
      </w:r>
      <w:r>
        <w:rPr>
          <w:rFonts w:hint="eastAsia" w:ascii="宋体" w:hAnsi="宋体"/>
          <w:color w:val="000000"/>
          <w:szCs w:val="21"/>
          <w:highlight w:val="none"/>
        </w:rPr>
      </w:r>
      <w:r/>
    </w:p>
    <w:p>
      <w:pPr>
        <w:pStyle w:val="747"/>
        <w:ind w:firstLine="420"/>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（1）合同签订7个工作日内，甲方支付合同金额的30%作为预付款，即人民币</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olor w:val="000000"/>
          <w:szCs w:val="21"/>
          <w:highlight w:val="none"/>
        </w:rPr>
      </w:r>
      <w:r/>
    </w:p>
    <w:p>
      <w:pPr>
        <w:pStyle w:val="747"/>
        <w:ind w:firstLine="420"/>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（2）考古调查勘探工作结束，经甲方验收合格，并提交工作报告后二十个工作日内，甲方支付合同金额的70%，即人民币</w:t>
      </w:r>
      <w:r>
        <w:rPr>
          <w:rFonts w:hint="eastAsia" w:ascii="宋体" w:hAnsi="宋体" w:cs="宋体"/>
          <w:color w:val="000000"/>
          <w:szCs w:val="21"/>
          <w:highlight w:val="none"/>
          <w:u w:val="single"/>
        </w:rPr>
        <w:t xml:space="preserve">     （¥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47"/>
        <w:jc w:val="left"/>
        <w:spacing w:line="360" w:lineRule="auto"/>
        <w:widowControl/>
        <w:rPr>
          <w:rFonts w:hint="eastAsia" w:ascii="宋体" w:hAnsi="宋体"/>
          <w:b/>
          <w:bCs/>
          <w:color w:val="000000"/>
          <w:szCs w:val="21"/>
          <w:highlight w:val="none"/>
        </w:rPr>
      </w:pPr>
      <w:r>
        <w:rPr>
          <w:rFonts w:hint="eastAsia" w:ascii="宋体" w:hAnsi="宋体"/>
          <w:b/>
          <w:bCs/>
          <w:color w:val="000000"/>
          <w:szCs w:val="21"/>
          <w:highlight w:val="none"/>
        </w:rPr>
        <w:t xml:space="preserve">    第八条  违约责任</w:t>
      </w:r>
      <w:r>
        <w:rPr>
          <w:rFonts w:hint="eastAsia" w:ascii="宋体" w:hAnsi="宋体"/>
          <w:b/>
          <w:bCs/>
          <w:color w:val="000000"/>
          <w:szCs w:val="21"/>
          <w:highlight w:val="none"/>
        </w:rPr>
      </w:r>
      <w:r/>
    </w:p>
    <w:p>
      <w:pPr>
        <w:pStyle w:val="747"/>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    8.1甲方无正当理由拒收服务、拒付服务款的，甲方向乙方偿付合同总价的5%违约金。</w:t>
      </w:r>
      <w:r>
        <w:rPr>
          <w:rFonts w:hint="eastAsia" w:ascii="宋体" w:hAnsi="宋体"/>
          <w:color w:val="000000"/>
          <w:szCs w:val="21"/>
          <w:highlight w:val="none"/>
        </w:rPr>
      </w:r>
      <w:r/>
    </w:p>
    <w:p>
      <w:pPr>
        <w:pStyle w:val="747"/>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    8.2乙方逾期交付的，每逾期1天，乙方向甲方偿付合同总额的5‰的违约金。如乙方逾期交付达10天，甲方有权解除合同，且乙方应向甲方支付合同总价5%的违约金，违约金不足以弥补甲方损失的，乙方应另行足额赔偿，解除合同的通知自到达乙方时生效。</w:t>
      </w:r>
      <w:r>
        <w:rPr>
          <w:rFonts w:hint="eastAsia" w:ascii="宋体" w:hAnsi="宋体"/>
          <w:color w:val="000000"/>
          <w:szCs w:val="21"/>
          <w:highlight w:val="none"/>
        </w:rPr>
      </w:r>
      <w:r/>
    </w:p>
    <w:p>
      <w:pPr>
        <w:pStyle w:val="747"/>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    8.3乙方所交付的服务不符合合同规定的，甲方有权拒收。甲方拒收的，乙方应向甲方支付合同总款5%的违约金。</w:t>
      </w:r>
      <w:r>
        <w:rPr>
          <w:rFonts w:hint="eastAsia" w:ascii="宋体" w:hAnsi="宋体"/>
          <w:color w:val="000000"/>
          <w:szCs w:val="21"/>
          <w:highlight w:val="none"/>
        </w:rPr>
      </w:r>
      <w:r/>
    </w:p>
    <w:p>
      <w:pPr>
        <w:pStyle w:val="747"/>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    8.4乙方所交付的服务未通过专家验收，甲方有权解除合同，且乙方应向甲方支付合同总价5%的违约金，违约金不足以弥补损失的，乙方应另行足额赔偿，解除合同的通知自到达乙方时生效。    </w:t>
      </w:r>
      <w:r>
        <w:rPr>
          <w:rFonts w:hint="eastAsia" w:ascii="宋体" w:hAnsi="宋体"/>
          <w:color w:val="000000"/>
          <w:szCs w:val="21"/>
          <w:highlight w:val="none"/>
        </w:rPr>
      </w:r>
      <w:r/>
    </w:p>
    <w:p>
      <w:pPr>
        <w:pStyle w:val="747"/>
        <w:ind w:firstLine="420"/>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8.5乙方未按本合同的规定和“服务承诺”提供伴随服务/售后服务的，应按合同总价款的5%向甲方承担违约责任。</w:t>
      </w:r>
      <w:r>
        <w:rPr>
          <w:rFonts w:hint="eastAsia" w:ascii="宋体" w:hAnsi="宋体"/>
          <w:color w:val="000000"/>
          <w:szCs w:val="21"/>
          <w:highlight w:val="none"/>
        </w:rPr>
      </w:r>
      <w:r/>
    </w:p>
    <w:p>
      <w:pPr>
        <w:pStyle w:val="747"/>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    8.6乙方响应属虚假承诺，或是由于乙方的过错造成合同无法继续履行的，甲方有权解除合同，且乙方应向甲方支付不少于合同总价30%违约金。</w:t>
      </w:r>
      <w:r>
        <w:rPr>
          <w:rFonts w:hint="eastAsia" w:ascii="宋体" w:hAnsi="宋体"/>
          <w:color w:val="000000"/>
          <w:szCs w:val="21"/>
          <w:highlight w:val="none"/>
        </w:rPr>
      </w:r>
      <w:r/>
    </w:p>
    <w:p>
      <w:pPr>
        <w:pStyle w:val="747"/>
        <w:jc w:val="left"/>
        <w:spacing w:line="360" w:lineRule="auto"/>
        <w:widowControl/>
        <w:rPr>
          <w:rFonts w:hint="eastAsia" w:ascii="宋体" w:hAnsi="宋体"/>
          <w:b/>
          <w:bCs/>
          <w:color w:val="000000"/>
          <w:szCs w:val="21"/>
          <w:highlight w:val="none"/>
        </w:rPr>
      </w:pPr>
      <w:r>
        <w:rPr>
          <w:rFonts w:hint="eastAsia" w:ascii="宋体" w:hAnsi="宋体"/>
          <w:b/>
          <w:bCs/>
          <w:color w:val="000000"/>
          <w:szCs w:val="21"/>
          <w:highlight w:val="none"/>
        </w:rPr>
        <w:t xml:space="preserve">    第九条  协议的变更和终止</w:t>
      </w:r>
      <w:r>
        <w:rPr>
          <w:rFonts w:hint="eastAsia" w:ascii="宋体" w:hAnsi="宋体"/>
          <w:b/>
          <w:bCs/>
          <w:color w:val="000000"/>
          <w:szCs w:val="21"/>
          <w:highlight w:val="none"/>
        </w:rPr>
      </w:r>
      <w:r/>
    </w:p>
    <w:p>
      <w:pPr>
        <w:pStyle w:val="747"/>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    9.1除发生法律规定的不能预见、不能避免并不能克服的客观情况以及本合同约定外，甲乙双方不得擅自变更、中止或终止、解除合同。</w:t>
      </w:r>
      <w:r>
        <w:rPr>
          <w:rFonts w:hint="eastAsia" w:ascii="宋体" w:hAnsi="宋体"/>
          <w:color w:val="000000"/>
          <w:szCs w:val="21"/>
          <w:highlight w:val="none"/>
        </w:rPr>
      </w:r>
      <w:r/>
    </w:p>
    <w:p>
      <w:pPr>
        <w:pStyle w:val="747"/>
        <w:jc w:val="left"/>
        <w:spacing w:line="360" w:lineRule="auto"/>
        <w:widowControl/>
        <w:rPr>
          <w:rFonts w:hint="eastAsia" w:ascii="宋体" w:hAnsi="宋体"/>
          <w:b/>
          <w:bCs/>
          <w:color w:val="000000"/>
          <w:szCs w:val="21"/>
          <w:highlight w:val="none"/>
        </w:rPr>
      </w:pPr>
      <w:r>
        <w:rPr>
          <w:rFonts w:hint="eastAsia" w:ascii="宋体" w:hAnsi="宋体"/>
          <w:b/>
          <w:bCs/>
          <w:color w:val="000000"/>
          <w:szCs w:val="21"/>
          <w:highlight w:val="none"/>
        </w:rPr>
        <w:t xml:space="preserve">    第十条  争议的解决</w:t>
      </w:r>
      <w:r>
        <w:rPr>
          <w:rFonts w:hint="eastAsia" w:ascii="宋体" w:hAnsi="宋体"/>
          <w:b/>
          <w:bCs/>
          <w:color w:val="000000"/>
          <w:szCs w:val="21"/>
          <w:highlight w:val="none"/>
        </w:rPr>
      </w:r>
      <w:r/>
    </w:p>
    <w:p>
      <w:pPr>
        <w:pStyle w:val="747"/>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    10.1因服务的质量问题发生争议的，应当邀请国家认可的质量检测机构对服务质量进行鉴定。服务符合标准的，鉴定费由甲方承担；服务不符合质量标准的，鉴定费由乙方承担。</w:t>
      </w:r>
      <w:r>
        <w:rPr>
          <w:rFonts w:hint="eastAsia" w:ascii="宋体" w:hAnsi="宋体"/>
          <w:color w:val="000000"/>
          <w:szCs w:val="21"/>
          <w:highlight w:val="none"/>
        </w:rPr>
      </w:r>
      <w:r/>
    </w:p>
    <w:p>
      <w:pPr>
        <w:pStyle w:val="747"/>
        <w:ind w:firstLine="420"/>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10.2本合同未尽事宜，或者因履行本合同引起的或与本合同有关的争议，甲、乙双方应首先根据双方签署的考古调查勘探外包服务总合同的约定通过友好协商方式解决，如果协商不能解决争议，则采取以下第</w:t>
      </w:r>
      <w:r>
        <w:rPr>
          <w:rFonts w:hint="eastAsia" w:ascii="宋体" w:hAnsi="宋体"/>
          <w:color w:val="000000"/>
          <w:szCs w:val="21"/>
          <w:highlight w:val="none"/>
          <w:u w:val="single"/>
        </w:rPr>
        <w:t xml:space="preserve"> （2） </w:t>
      </w:r>
      <w:r>
        <w:rPr>
          <w:rFonts w:hint="eastAsia" w:ascii="宋体" w:hAnsi="宋体"/>
          <w:color w:val="000000"/>
          <w:szCs w:val="21"/>
          <w:highlight w:val="none"/>
        </w:rPr>
        <w:t xml:space="preserve">种方式解决争议：</w:t>
      </w:r>
      <w:r>
        <w:rPr>
          <w:rFonts w:hint="eastAsia" w:ascii="宋体" w:hAnsi="宋体"/>
          <w:color w:val="000000"/>
          <w:szCs w:val="21"/>
          <w:highlight w:val="none"/>
        </w:rPr>
      </w:r>
      <w:r/>
    </w:p>
    <w:p>
      <w:pPr>
        <w:pStyle w:val="747"/>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    （1）向甲方所在地有管辖权的人民法院提起诉讼。</w:t>
      </w:r>
      <w:r>
        <w:rPr>
          <w:rFonts w:hint="eastAsia" w:ascii="宋体" w:hAnsi="宋体"/>
          <w:color w:val="000000"/>
          <w:szCs w:val="21"/>
          <w:highlight w:val="none"/>
        </w:rPr>
      </w:r>
      <w:r/>
    </w:p>
    <w:p>
      <w:pPr>
        <w:pStyle w:val="747"/>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    （2）向南京仲裁委员会按其仲裁规则申请仲裁。</w:t>
      </w:r>
      <w:r>
        <w:rPr>
          <w:rFonts w:hint="eastAsia" w:ascii="宋体" w:hAnsi="宋体"/>
          <w:color w:val="000000"/>
          <w:szCs w:val="21"/>
          <w:highlight w:val="none"/>
        </w:rPr>
      </w:r>
      <w:r/>
    </w:p>
    <w:p>
      <w:pPr>
        <w:pStyle w:val="747"/>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    10.3在仲裁期间，本合同应继续履行。</w:t>
      </w:r>
      <w:r>
        <w:rPr>
          <w:rFonts w:hint="eastAsia" w:ascii="宋体" w:hAnsi="宋体"/>
          <w:color w:val="000000"/>
          <w:szCs w:val="21"/>
          <w:highlight w:val="none"/>
        </w:rPr>
      </w:r>
      <w:r/>
    </w:p>
    <w:p>
      <w:pPr>
        <w:pStyle w:val="747"/>
        <w:spacing w:line="360" w:lineRule="auto"/>
        <w:widowControl/>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rPr>
        <w:t xml:space="preserve">    </w:t>
      </w:r>
      <w:r>
        <w:rPr>
          <w:rFonts w:hint="eastAsia" w:ascii="宋体" w:hAnsi="宋体" w:cs="宋体"/>
          <w:b/>
          <w:bCs/>
          <w:color w:val="000000"/>
          <w:sz w:val="22"/>
          <w:szCs w:val="22"/>
          <w:highlight w:val="none"/>
          <w:lang w:val="zh-CN"/>
        </w:rPr>
        <w:t xml:space="preserve">第十一条 诚实信用 </w:t>
      </w:r>
      <w:r>
        <w:rPr>
          <w:rFonts w:hint="eastAsia" w:ascii="宋体" w:hAnsi="宋体" w:cs="宋体"/>
          <w:b/>
          <w:bCs/>
          <w:color w:val="000000"/>
          <w:sz w:val="22"/>
          <w:szCs w:val="22"/>
          <w:highlight w:val="none"/>
          <w:lang w:val="zh-CN"/>
        </w:rPr>
      </w:r>
      <w:r/>
    </w:p>
    <w:p>
      <w:pPr>
        <w:pStyle w:val="747"/>
        <w:spacing w:line="360" w:lineRule="auto"/>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 xml:space="preserve">    11.1</w:t>
      </w:r>
      <w:r>
        <w:rPr>
          <w:rFonts w:hint="eastAsia" w:ascii="宋体" w:hAnsi="宋体" w:cs="宋体"/>
          <w:color w:val="000000"/>
          <w:sz w:val="22"/>
          <w:szCs w:val="22"/>
          <w:highlight w:val="none"/>
          <w:lang w:val="zh-CN"/>
        </w:rPr>
        <w:t xml:space="preserve">乙方应诚实信用，严格按照</w:t>
      </w:r>
      <w:r>
        <w:rPr>
          <w:rFonts w:hint="eastAsia" w:ascii="宋体" w:hAnsi="宋体" w:cs="宋体"/>
          <w:color w:val="000000"/>
          <w:sz w:val="22"/>
          <w:szCs w:val="22"/>
          <w:highlight w:val="none"/>
        </w:rPr>
        <w:t xml:space="preserve">采购</w:t>
      </w:r>
      <w:r>
        <w:rPr>
          <w:rFonts w:hint="eastAsia" w:ascii="宋体" w:hAnsi="宋体" w:cs="宋体"/>
          <w:color w:val="000000"/>
          <w:sz w:val="22"/>
          <w:szCs w:val="22"/>
          <w:highlight w:val="none"/>
          <w:lang w:val="zh-CN"/>
        </w:rPr>
        <w:t xml:space="preserve">文件要求和</w:t>
      </w:r>
      <w:r>
        <w:rPr>
          <w:rFonts w:hint="eastAsia" w:ascii="宋体" w:hAnsi="宋体" w:cs="宋体"/>
          <w:color w:val="000000"/>
          <w:sz w:val="22"/>
          <w:szCs w:val="22"/>
          <w:highlight w:val="none"/>
        </w:rPr>
        <w:t xml:space="preserve">响应</w:t>
      </w:r>
      <w:r>
        <w:rPr>
          <w:rFonts w:hint="eastAsia" w:ascii="宋体" w:hAnsi="宋体" w:cs="宋体"/>
          <w:color w:val="000000"/>
          <w:sz w:val="22"/>
          <w:szCs w:val="22"/>
          <w:highlight w:val="none"/>
          <w:lang w:val="zh-CN"/>
        </w:rPr>
        <w:t xml:space="preserve">承诺履行合同，不向甲方进行商业贿赂或者提供不正当利益。</w:t>
      </w:r>
      <w:r>
        <w:rPr>
          <w:rFonts w:hint="eastAsia" w:ascii="宋体" w:hAnsi="宋体" w:cs="宋体"/>
          <w:color w:val="000000"/>
          <w:sz w:val="22"/>
          <w:szCs w:val="22"/>
          <w:highlight w:val="none"/>
          <w:lang w:val="zh-CN"/>
        </w:rPr>
      </w:r>
      <w:r/>
    </w:p>
    <w:p>
      <w:pPr>
        <w:pStyle w:val="747"/>
        <w:spacing w:line="360" w:lineRule="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    第十二条 其他约定</w:t>
      </w:r>
      <w:r>
        <w:rPr>
          <w:rFonts w:hint="eastAsia" w:ascii="宋体" w:hAnsi="宋体" w:cs="宋体"/>
          <w:b/>
          <w:bCs/>
          <w:color w:val="000000"/>
          <w:sz w:val="22"/>
          <w:szCs w:val="22"/>
          <w:highlight w:val="none"/>
        </w:rPr>
      </w:r>
      <w:r/>
    </w:p>
    <w:p>
      <w:pPr>
        <w:pStyle w:val="747"/>
        <w:spacing w:line="360" w:lineRule="auto"/>
        <w:widowControl/>
        <w:rPr>
          <w:rFonts w:hint="eastAsia" w:ascii="宋体" w:hAnsi="宋体" w:cs="宋体"/>
          <w:b/>
          <w:bCs/>
          <w:color w:val="000000"/>
          <w:sz w:val="22"/>
          <w:szCs w:val="22"/>
          <w:highlight w:val="none"/>
        </w:rPr>
      </w:pPr>
      <w:r>
        <w:rPr>
          <w:rFonts w:hint="eastAsia" w:ascii="宋体" w:hAnsi="宋体" w:cs="宋体"/>
          <w:color w:val="000000"/>
          <w:sz w:val="22"/>
          <w:szCs w:val="22"/>
          <w:highlight w:val="none"/>
        </w:rPr>
        <w:t xml:space="preserve">    12.1本协议在履行期间，若甲方无故要求解除合同必须以书面形式通知乙方，乙方接到通知后，未开始实际工作的，应退还甲方已付的工作费用。已开始勘探工作的，甲方应根据乙方项目已经完成的合格工作量（即经甲方验收合格工作量）向乙方支付费用。乙方单方终止或乙方未能按照本合同约定完成所委托的工作，甲方有权向乙方索回已先行支付的经费，并有权按照本合同约定向乙方主张违约责任及赔偿责任的权利。</w:t>
      </w:r>
      <w:r>
        <w:rPr>
          <w:rFonts w:hint="eastAsia" w:ascii="宋体" w:hAnsi="宋体" w:cs="宋体"/>
          <w:b/>
          <w:bCs/>
          <w:color w:val="000000"/>
          <w:sz w:val="22"/>
          <w:szCs w:val="22"/>
          <w:highlight w:val="none"/>
        </w:rPr>
      </w:r>
      <w:r/>
    </w:p>
    <w:p>
      <w:pPr>
        <w:pStyle w:val="747"/>
        <w:spacing w:line="360" w:lineRule="auto"/>
        <w:widowControl/>
        <w:rPr>
          <w:rFonts w:hint="eastAsia" w:ascii="宋体" w:hAnsi="宋体" w:cs="宋体"/>
          <w:b/>
          <w:bCs/>
          <w:color w:val="000000"/>
          <w:sz w:val="22"/>
          <w:szCs w:val="22"/>
          <w:highlight w:val="none"/>
          <w:lang w:val="zh-CN"/>
        </w:rPr>
      </w:pPr>
      <w:r>
        <w:rPr>
          <w:rFonts w:hint="eastAsia" w:ascii="宋体" w:hAnsi="宋体" w:cs="宋体"/>
          <w:b/>
          <w:bCs/>
          <w:color w:val="000000"/>
          <w:sz w:val="22"/>
          <w:szCs w:val="22"/>
          <w:highlight w:val="none"/>
        </w:rPr>
        <w:t xml:space="preserve">    </w:t>
      </w:r>
      <w:r>
        <w:rPr>
          <w:rFonts w:hint="eastAsia" w:ascii="宋体" w:hAnsi="宋体" w:cs="宋体"/>
          <w:b/>
          <w:bCs/>
          <w:color w:val="000000"/>
          <w:sz w:val="22"/>
          <w:szCs w:val="22"/>
          <w:highlight w:val="none"/>
          <w:lang w:val="zh-CN"/>
        </w:rPr>
        <w:t xml:space="preserve">第十三条 合同生效及其他</w:t>
      </w:r>
      <w:r>
        <w:rPr>
          <w:rFonts w:hint="eastAsia" w:ascii="宋体" w:hAnsi="宋体" w:cs="宋体"/>
          <w:b/>
          <w:bCs/>
          <w:color w:val="000000"/>
          <w:sz w:val="22"/>
          <w:szCs w:val="22"/>
          <w:highlight w:val="none"/>
          <w:lang w:val="zh-CN"/>
        </w:rPr>
      </w:r>
      <w:r/>
    </w:p>
    <w:p>
      <w:pPr>
        <w:pStyle w:val="747"/>
        <w:jc w:val="left"/>
        <w:spacing w:line="360" w:lineRule="auto"/>
        <w:widowControl/>
        <w:rPr>
          <w:rFonts w:hint="eastAsia" w:ascii="宋体" w:hAnsi="宋体"/>
          <w:color w:val="000000"/>
          <w:szCs w:val="21"/>
          <w:highlight w:val="none"/>
        </w:rPr>
      </w:pPr>
      <w:r>
        <w:rPr>
          <w:rFonts w:hint="eastAsia" w:ascii="宋体" w:hAnsi="宋体" w:cs="宋体"/>
          <w:color w:val="000000"/>
          <w:sz w:val="22"/>
          <w:szCs w:val="22"/>
          <w:highlight w:val="none"/>
        </w:rPr>
        <w:t xml:space="preserve">    </w:t>
      </w:r>
      <w:r>
        <w:rPr>
          <w:rFonts w:hint="eastAsia" w:ascii="宋体" w:hAnsi="宋体"/>
          <w:color w:val="000000"/>
          <w:szCs w:val="21"/>
          <w:highlight w:val="none"/>
        </w:rPr>
        <w:t xml:space="preserve">13.1本合同自签订之日起生效。</w:t>
      </w:r>
      <w:r>
        <w:rPr>
          <w:rFonts w:hint="eastAsia" w:ascii="宋体" w:hAnsi="宋体"/>
          <w:color w:val="000000"/>
          <w:szCs w:val="21"/>
          <w:highlight w:val="none"/>
        </w:rPr>
      </w:r>
      <w:r/>
    </w:p>
    <w:p>
      <w:pPr>
        <w:pStyle w:val="747"/>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    13.2本合同一式陆份，甲乙双方各执叁份。</w:t>
      </w:r>
      <w:r>
        <w:rPr>
          <w:rFonts w:hint="eastAsia" w:ascii="宋体" w:hAnsi="宋体"/>
          <w:color w:val="000000"/>
          <w:szCs w:val="21"/>
          <w:highlight w:val="none"/>
        </w:rPr>
      </w:r>
      <w:r/>
    </w:p>
    <w:p>
      <w:pPr>
        <w:pStyle w:val="747"/>
        <w:ind w:firstLine="420"/>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13.3本合同应按照中华人民共和国的现行法律进行解释。 </w:t>
      </w:r>
      <w:r>
        <w:rPr>
          <w:rFonts w:hint="eastAsia" w:ascii="宋体" w:hAnsi="宋体"/>
          <w:color w:val="000000"/>
          <w:szCs w:val="21"/>
          <w:highlight w:val="none"/>
        </w:rPr>
      </w:r>
      <w:r/>
    </w:p>
    <w:p>
      <w:pPr>
        <w:pStyle w:val="747"/>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13.4合同附件：</w:t>
      </w:r>
      <w:r>
        <w:rPr>
          <w:rFonts w:hint="eastAsia" w:ascii="宋体" w:hAnsi="宋体" w:cs="宋体"/>
          <w:color w:val="000000"/>
          <w:szCs w:val="21"/>
          <w:highlight w:val="none"/>
        </w:rPr>
      </w:r>
      <w:r/>
    </w:p>
    <w:p>
      <w:pPr>
        <w:pStyle w:val="747"/>
        <w:ind w:firstLine="42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（1）附件一：安全协议书</w:t>
      </w:r>
      <w:r>
        <w:rPr>
          <w:rFonts w:ascii="宋体" w:hAnsi="宋体" w:cs="宋体"/>
          <w:color w:val="000000"/>
          <w:szCs w:val="21"/>
          <w:highlight w:val="none"/>
        </w:rPr>
      </w:r>
      <w:r/>
    </w:p>
    <w:p>
      <w:pPr>
        <w:pStyle w:val="747"/>
        <w:ind w:firstLine="42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（2）附件二：廉政协议书</w:t>
      </w:r>
      <w:r>
        <w:rPr>
          <w:rFonts w:ascii="宋体" w:hAnsi="宋体" w:cs="宋体"/>
          <w:color w:val="000000"/>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107"/>
        <w:gridCol w:w="4339"/>
      </w:tblGrid>
      <w:tr>
        <w:trPr>
          <w:trHeight w:val="83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07" w:type="dxa"/>
            <w:vAlign w:val="center"/>
            <w:textDirection w:val="lrTb"/>
            <w:noWrap w:val="false"/>
          </w:tcPr>
          <w:p>
            <w:pPr>
              <w:pStyle w:val="747"/>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甲  方：南京市考古研究院（盖章）</w:t>
            </w: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9" w:type="dxa"/>
            <w:vAlign w:val="center"/>
            <w:textDirection w:val="lrTb"/>
            <w:noWrap w:val="false"/>
          </w:tcPr>
          <w:p>
            <w:pPr>
              <w:pStyle w:val="747"/>
              <w:ind w:left="-424" w:firstLine="334"/>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乙  方：</w:t>
            </w:r>
            <w:r>
              <w:rPr>
                <w:rFonts w:hint="eastAsia" w:ascii="宋体" w:hAnsi="宋体" w:cs="宋体"/>
                <w:color w:val="000000"/>
                <w:sz w:val="22"/>
                <w:szCs w:val="22"/>
                <w:highlight w:val="none"/>
              </w:rPr>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07" w:type="dxa"/>
            <w:vAlign w:val="center"/>
            <w:textDirection w:val="lrTb"/>
            <w:noWrap w:val="false"/>
          </w:tcPr>
          <w:p>
            <w:pPr>
              <w:pStyle w:val="747"/>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法定代表人：</w:t>
            </w:r>
            <w:r>
              <w:rPr>
                <w:rFonts w:hint="eastAsia" w:ascii="宋体" w:hAnsi="宋体" w:cs="宋体"/>
                <w:color w:val="000000"/>
                <w:sz w:val="22"/>
                <w:szCs w:val="22"/>
                <w:highlight w:val="none"/>
              </w:rPr>
            </w:r>
            <w:r/>
          </w:p>
          <w:p>
            <w:pPr>
              <w:pStyle w:val="747"/>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747"/>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经办人： </w:t>
            </w: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9" w:type="dxa"/>
            <w:vAlign w:val="center"/>
            <w:textDirection w:val="lrTb"/>
            <w:noWrap w:val="false"/>
          </w:tcPr>
          <w:p>
            <w:pPr>
              <w:pStyle w:val="747"/>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法定代表人：</w:t>
            </w:r>
            <w:r>
              <w:rPr>
                <w:rFonts w:hint="eastAsia" w:ascii="宋体" w:hAnsi="宋体" w:cs="宋体"/>
                <w:color w:val="000000"/>
                <w:sz w:val="22"/>
                <w:szCs w:val="22"/>
                <w:highlight w:val="none"/>
              </w:rPr>
            </w:r>
            <w:r/>
          </w:p>
          <w:p>
            <w:pPr>
              <w:pStyle w:val="747"/>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747"/>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经办人：</w:t>
            </w:r>
            <w:r>
              <w:rPr>
                <w:rFonts w:hint="eastAsia" w:ascii="宋体" w:hAnsi="宋体" w:cs="宋体"/>
                <w:color w:val="000000"/>
                <w:sz w:val="22"/>
                <w:szCs w:val="22"/>
                <w:highlight w:val="none"/>
              </w:rPr>
            </w:r>
            <w:r/>
          </w:p>
        </w:tc>
      </w:tr>
      <w:tr>
        <w:trPr>
          <w:trHeight w:val="72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07" w:type="dxa"/>
            <w:vAlign w:val="center"/>
            <w:textDirection w:val="lrTb"/>
            <w:noWrap w:val="false"/>
          </w:tcPr>
          <w:p>
            <w:pPr>
              <w:pStyle w:val="747"/>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电 话：02586375232</w:t>
            </w: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9" w:type="dxa"/>
            <w:vAlign w:val="center"/>
            <w:textDirection w:val="lrTb"/>
            <w:noWrap w:val="false"/>
          </w:tcPr>
          <w:p>
            <w:pPr>
              <w:pStyle w:val="747"/>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电 话：</w:t>
            </w:r>
            <w:r>
              <w:rPr>
                <w:rFonts w:hint="eastAsia" w:ascii="宋体" w:hAnsi="宋体" w:cs="宋体"/>
                <w:color w:val="000000"/>
                <w:sz w:val="22"/>
                <w:szCs w:val="22"/>
                <w:highlight w:val="none"/>
              </w:rPr>
            </w:r>
            <w:r/>
          </w:p>
        </w:tc>
      </w:tr>
      <w:tr>
        <w:trPr>
          <w:trHeight w:val="7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07" w:type="dxa"/>
            <w:vAlign w:val="center"/>
            <w:textDirection w:val="lrTb"/>
            <w:noWrap w:val="false"/>
          </w:tcPr>
          <w:p>
            <w:pPr>
              <w:pStyle w:val="747"/>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开户银行：交通银行王府大街支行</w:t>
            </w: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9" w:type="dxa"/>
            <w:vAlign w:val="center"/>
            <w:textDirection w:val="lrTb"/>
            <w:noWrap w:val="false"/>
          </w:tcPr>
          <w:p>
            <w:pPr>
              <w:pStyle w:val="747"/>
              <w:ind w:left="1200" w:hanging="1100"/>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开户银行：</w:t>
            </w:r>
            <w:r>
              <w:rPr>
                <w:rFonts w:hint="eastAsia" w:ascii="宋体" w:hAnsi="宋体" w:cs="宋体"/>
                <w:color w:val="000000"/>
                <w:sz w:val="22"/>
                <w:szCs w:val="22"/>
                <w:highlight w:val="none"/>
              </w:rPr>
            </w:r>
            <w:r/>
          </w:p>
        </w:tc>
      </w:tr>
      <w:tr>
        <w:trPr>
          <w:trHeight w:val="80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07" w:type="dxa"/>
            <w:vAlign w:val="center"/>
            <w:textDirection w:val="lrTb"/>
            <w:noWrap w:val="false"/>
          </w:tcPr>
          <w:p>
            <w:pPr>
              <w:pStyle w:val="747"/>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帐  号：320006659018010103526</w:t>
            </w: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9" w:type="dxa"/>
            <w:vAlign w:val="center"/>
            <w:textDirection w:val="lrTb"/>
            <w:noWrap w:val="false"/>
          </w:tcPr>
          <w:p>
            <w:pPr>
              <w:pStyle w:val="747"/>
              <w:spacing w:line="360" w:lineRule="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帐    号：</w:t>
            </w:r>
            <w:r>
              <w:rPr>
                <w:rFonts w:hint="eastAsia" w:ascii="宋体" w:hAnsi="宋体" w:cs="宋体"/>
                <w:color w:val="000000"/>
                <w:sz w:val="22"/>
                <w:szCs w:val="22"/>
                <w:highlight w:val="none"/>
              </w:rPr>
            </w:r>
            <w:r/>
          </w:p>
        </w:tc>
      </w:tr>
      <w:tr>
        <w:trPr>
          <w:trHeight w:val="802"/>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446" w:type="dxa"/>
            <w:vAlign w:val="center"/>
            <w:textDirection w:val="lrTb"/>
            <w:noWrap w:val="false"/>
          </w:tcPr>
          <w:p>
            <w:pPr>
              <w:pStyle w:val="747"/>
              <w:jc w:val="right"/>
              <w:spacing w:line="360" w:lineRule="auto"/>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签订日期：    年    月     日</w:t>
            </w:r>
            <w:r>
              <w:rPr>
                <w:rFonts w:ascii="宋体" w:hAnsi="宋体" w:cs="宋体"/>
                <w:color w:val="000000"/>
                <w:sz w:val="22"/>
                <w:szCs w:val="22"/>
                <w:highlight w:val="none"/>
              </w:rPr>
            </w:r>
            <w:r/>
          </w:p>
        </w:tc>
      </w:tr>
    </w:tbl>
    <w:p>
      <w:pPr>
        <w:pStyle w:val="747"/>
        <w:spacing w:line="360" w:lineRule="auto"/>
        <w:rPr>
          <w:rFonts w:hint="eastAsia" w:ascii="宋体" w:hAnsi="宋体" w:cs="宋体"/>
          <w:b/>
          <w:color w:val="000000"/>
          <w:sz w:val="22"/>
          <w:szCs w:val="22"/>
          <w:highlight w:val="none"/>
        </w:rPr>
      </w:pPr>
      <w:r>
        <w:rPr>
          <w:rFonts w:hint="eastAsia" w:ascii="宋体" w:hAnsi="宋体" w:cs="宋体"/>
          <w:color w:val="000000"/>
          <w:sz w:val="22"/>
          <w:szCs w:val="22"/>
          <w:highlight w:val="none"/>
        </w:rPr>
        <w:br w:type="page" w:clear="all"/>
      </w:r>
      <w:r>
        <w:rPr>
          <w:rFonts w:hint="eastAsia" w:ascii="黑体" w:hAnsi="黑体" w:eastAsia="黑体" w:cs="黑体"/>
          <w:color w:val="000000"/>
          <w:sz w:val="24"/>
          <w:highlight w:val="none"/>
        </w:rPr>
        <w:t xml:space="preserve">附件一：安全协议书</w:t>
      </w:r>
      <w:r>
        <w:rPr>
          <w:rFonts w:hint="eastAsia" w:ascii="宋体" w:hAnsi="宋体" w:cs="宋体"/>
          <w:b/>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考古勘探工作安全协议书是为确保考古勘探工作遵循“安全第一、预防为主”的原则，规范考古勘探工地的安全管理制度，使考古勘探安全管理工作做到标准化与规范化，提高考古工地人员的安全意识，确保考古勘探工作的项目安全、人员安全、文物安全，防止和避免因工作失误和安全措施不到位诱发的责任事故。</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经双方友好协商，签到安全协议如下：</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一、供应商必须依据国家有关法律、法规建立健全考古项目的安全制度和操作规范、工作规范，负责对所属人员进行项目安全教育，使其了解文物保护法及相关操作规程、规范，并随时接受采购人和文物行政管理部门的安全监督、检查及抽查工作。</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二、供应商在考古工作过程中，必须严格遵守土地建设方及采购人对考古现场的安全指挥。供应商对土地建设方及采购人提出的违反操作规程及安全的要求有权拒绝。</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三、考古勘探工作完成后，供应商应及时将相关资料如数移交采购人保管，不得损坏或遗失。</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四、供应商必须重视消防工作、建立严格的用火用电制度。室内不得使用明火，住人房间不得使用蜂窝煤炉取暖，电器要符合国家规定标准，不得使用危险电器及易燃易爆物品。由于供应商人员违规操作、违章用电、用煤及煤气而引起的一切事故由供应商负责。</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五、考古勘探安全工作要做到全天候、全方位专人值守、巡逻，直至工作结束。严禁空岗、漏岗、酗酒滋事等现象的发生。供应商值班人员应具有认真负责的态度和处理偷盗、火灾及其他突发事件的能力。由于供应商值守、巡逻人员玩忽职守或不当行为所造成的一切后果由供应商负责承担。</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六、供应商项目、生活范围内的人员和财产安全由供应商自行负责。</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七、供应商应保障所属人员的劳动安全，自备必要的劳动防护用品，防止因自然、气候环境突变引起的各项事故。由供应商不具备劳动安全条件所引发的事故由供应商自行负责。</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八、供应商人员出现生病、工伤情况由供应商自行解决和负责。</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九、本协议一式四份，双方各执二份。经双方代表签字盖章后生效，未尽事宜，双方再行具体协商解决。</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甲方（采购人）：南京市考古研究院（盖章）</w:t>
      </w:r>
      <w:r>
        <w:rPr>
          <w:rFonts w:hint="eastAsia" w:ascii="宋体" w:hAnsi="宋体" w:cs="宋体"/>
          <w:color w:val="000000"/>
          <w:sz w:val="22"/>
          <w:szCs w:val="22"/>
          <w:highlight w:val="none"/>
        </w:rPr>
        <w:tab/>
      </w:r>
      <w:r>
        <w:rPr>
          <w:rFonts w:hint="eastAsia" w:ascii="宋体" w:hAnsi="宋体" w:cs="宋体"/>
          <w:color w:val="000000"/>
          <w:sz w:val="22"/>
          <w:szCs w:val="22"/>
          <w:highlight w:val="none"/>
        </w:rPr>
        <w:t xml:space="preserve">乙方（供应商）：（盖章）</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代表人：</w:t>
      </w:r>
      <w:r>
        <w:rPr>
          <w:rFonts w:hint="eastAsia" w:ascii="宋体" w:hAnsi="宋体" w:cs="宋体"/>
          <w:color w:val="000000"/>
          <w:sz w:val="22"/>
          <w:szCs w:val="22"/>
          <w:highlight w:val="none"/>
        </w:rPr>
        <w:tab/>
      </w:r>
      <w:r>
        <w:rPr>
          <w:rFonts w:hint="eastAsia" w:ascii="宋体" w:hAnsi="宋体" w:cs="宋体"/>
          <w:color w:val="000000"/>
          <w:sz w:val="22"/>
          <w:szCs w:val="22"/>
          <w:highlight w:val="none"/>
        </w:rPr>
        <w:t xml:space="preserve">                               代表人：</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联系电话：</w:t>
      </w:r>
      <w:r>
        <w:rPr>
          <w:rFonts w:hint="eastAsia" w:ascii="宋体" w:hAnsi="宋体" w:cs="宋体"/>
          <w:color w:val="000000"/>
          <w:sz w:val="22"/>
          <w:szCs w:val="22"/>
          <w:highlight w:val="none"/>
        </w:rPr>
        <w:tab/>
      </w:r>
      <w:r>
        <w:rPr>
          <w:rFonts w:hint="eastAsia" w:ascii="宋体" w:hAnsi="宋体" w:cs="宋体"/>
          <w:color w:val="000000"/>
          <w:sz w:val="22"/>
          <w:szCs w:val="22"/>
          <w:highlight w:val="none"/>
        </w:rPr>
        <w:t xml:space="preserve">                               联系电话：</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日期：</w:t>
      </w:r>
      <w:r>
        <w:rPr>
          <w:rFonts w:hint="eastAsia" w:ascii="宋体" w:hAnsi="宋体" w:cs="宋体"/>
          <w:color w:val="000000"/>
          <w:sz w:val="22"/>
          <w:szCs w:val="22"/>
          <w:highlight w:val="none"/>
        </w:rPr>
        <w:tab/>
      </w:r>
      <w:r>
        <w:rPr>
          <w:rFonts w:hint="eastAsia" w:ascii="宋体" w:hAnsi="宋体" w:cs="宋体"/>
          <w:color w:val="000000"/>
          <w:sz w:val="22"/>
          <w:szCs w:val="22"/>
          <w:highlight w:val="none"/>
        </w:rPr>
        <w:t xml:space="preserve">                                   日期：</w:t>
      </w:r>
      <w:r>
        <w:rPr>
          <w:rFonts w:hint="eastAsia" w:ascii="宋体" w:hAnsi="宋体" w:cs="宋体"/>
          <w:color w:val="000000"/>
          <w:sz w:val="22"/>
          <w:szCs w:val="22"/>
          <w:highlight w:val="none"/>
        </w:rPr>
      </w:r>
      <w:r/>
    </w:p>
    <w:p>
      <w:pPr>
        <w:pStyle w:val="747"/>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47"/>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47"/>
        <w:spacing w:line="360" w:lineRule="auto"/>
        <w:rPr>
          <w:rFonts w:hint="eastAsia" w:ascii="黑体" w:hAnsi="黑体" w:eastAsia="黑体" w:cs="黑体"/>
          <w:color w:val="000000"/>
          <w:sz w:val="24"/>
          <w:highlight w:val="none"/>
        </w:rPr>
      </w:pPr>
      <w:r>
        <w:rPr>
          <w:rFonts w:hint="eastAsia" w:ascii="黑体" w:hAnsi="黑体" w:eastAsia="黑体" w:cs="黑体"/>
          <w:color w:val="000000"/>
          <w:sz w:val="24"/>
          <w:highlight w:val="none"/>
        </w:rPr>
        <w:t xml:space="preserve">附件二：廉政协议书</w:t>
      </w:r>
      <w:r>
        <w:rPr>
          <w:rFonts w:hint="eastAsia" w:ascii="黑体" w:hAnsi="黑体" w:eastAsia="黑体" w:cs="黑体"/>
          <w:color w:val="000000"/>
          <w:sz w:val="24"/>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为了贯彻落实党中央、国务院《关于实行党风廉政建设责任制的规定》和国家及南京市有关廉政建设的法律法规，加强项目实施中的党风廉政建设，保持廉洁自律的工作作风，防止各种不正当行为的发生，保证项目实施优质高效、健康有序地进行，</w:t>
      </w:r>
      <w:r>
        <w:rPr>
          <w:rFonts w:hint="eastAsia" w:ascii="宋体" w:hAnsi="宋体" w:cs="宋体"/>
          <w:b/>
          <w:bCs/>
          <w:color w:val="000000"/>
          <w:sz w:val="22"/>
          <w:szCs w:val="22"/>
          <w:highlight w:val="none"/>
          <w:u w:val="single"/>
        </w:rPr>
        <w:t xml:space="preserve">南京市考古研究院 </w:t>
      </w:r>
      <w:r>
        <w:rPr>
          <w:rFonts w:hint="eastAsia" w:ascii="宋体" w:hAnsi="宋体" w:cs="宋体"/>
          <w:color w:val="000000"/>
          <w:sz w:val="22"/>
          <w:szCs w:val="22"/>
          <w:highlight w:val="none"/>
        </w:rPr>
        <w:t xml:space="preserve">（以下简称“采购人”），就</w:t>
      </w:r>
      <w:r>
        <w:rPr>
          <w:rStyle w:val="823"/>
          <w:rFonts w:hint="eastAsia" w:ascii="宋体" w:hAnsi="宋体" w:cs="Cambria"/>
          <w:szCs w:val="21"/>
          <w:highlight w:val="none"/>
          <w:u w:val="single"/>
        </w:rPr>
        <w:t xml:space="preserve">南京市浦口区人民政府永宁街道应急避难救援设施项目(地块)考古调查勘探服务</w:t>
      </w:r>
      <w:r>
        <w:rPr>
          <w:rFonts w:hint="eastAsia" w:ascii="宋体" w:hAnsi="宋体" w:cs="宋体"/>
          <w:color w:val="000000"/>
          <w:sz w:val="22"/>
          <w:szCs w:val="22"/>
          <w:highlight w:val="none"/>
        </w:rPr>
        <w:t xml:space="preserve">与 </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（以下简称“供应商”）订立如下协议：</w:t>
      </w:r>
      <w:r>
        <w:rPr>
          <w:rFonts w:hint="eastAsia" w:ascii="宋体" w:hAnsi="宋体" w:cs="宋体"/>
          <w:color w:val="000000"/>
          <w:sz w:val="22"/>
          <w:szCs w:val="22"/>
          <w:highlight w:val="none"/>
        </w:rPr>
      </w:r>
      <w:r/>
    </w:p>
    <w:p>
      <w:pPr>
        <w:pStyle w:val="747"/>
        <w:ind w:firstLine="442"/>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一、双方约定  </w:t>
      </w:r>
      <w:r>
        <w:rPr>
          <w:rFonts w:hint="eastAsia" w:ascii="宋体" w:hAnsi="宋体" w:cs="宋体"/>
          <w:b/>
          <w:bCs/>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1、双方应共同遵守国家和省、市以及行政主管部门关于党风廉政建设的各项规定。  </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2、双方应认真执行约定的合同文件，自觉按合同办事。  </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3、除非法律认定的商业秘密和合同文件另有规定之外，双方的业务活动应坚持公开、公正、透明的原则，严禁搞损害国家和集体利益、违反项目实施管理规章制度的不正当交易。  </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4、双方应加强对本方人员的廉政监督，建立和健全廉政制度，认真查处本方的违法违纪行为。</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5、双方有对本方人员开展廉政告知、廉政教育和职业道德教育的义务。  </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6、双方如发现对方在业务活动中有不廉洁行为，有及时提醒对方并督促其纠正的权利和义务。</w:t>
      </w:r>
      <w:r>
        <w:rPr>
          <w:rFonts w:hint="eastAsia" w:ascii="宋体" w:hAnsi="宋体" w:cs="宋体"/>
          <w:color w:val="000000"/>
          <w:sz w:val="22"/>
          <w:szCs w:val="22"/>
          <w:highlight w:val="none"/>
        </w:rPr>
      </w:r>
      <w:r/>
    </w:p>
    <w:p>
      <w:pPr>
        <w:pStyle w:val="747"/>
        <w:ind w:firstLine="442"/>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二、采购人在廉政建设方面的责任  </w:t>
      </w:r>
      <w:r>
        <w:rPr>
          <w:rFonts w:hint="eastAsia" w:ascii="宋体" w:hAnsi="宋体" w:cs="宋体"/>
          <w:b/>
          <w:bCs/>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1、采购人及其工作人员不得以任何形式向供应商索要和收受回扣。  </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2、采购人及其工作人员不得接受供应商的礼金、有价证券和贵重物品，不得在供应商处报销任何应由个人支付的费用。  </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3、采购人工作人员不得参加可能对公正执行公务有影响的宴请和娱乐、旅游活动。  </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4、采购人及其工作人员不得要求或者接受供应商为其住房装修、婚丧嫁娶、家属子女的工作安排以及出国等提供方便。  </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5、采购人工作人员不得在家里或宿舍接待供应商有关项目事项询访。  </w:t>
      </w:r>
      <w:r>
        <w:rPr>
          <w:rFonts w:hint="eastAsia" w:ascii="宋体" w:hAnsi="宋体" w:cs="宋体"/>
          <w:color w:val="000000"/>
          <w:sz w:val="22"/>
          <w:szCs w:val="22"/>
          <w:highlight w:val="none"/>
        </w:rPr>
      </w:r>
      <w:r/>
    </w:p>
    <w:p>
      <w:pPr>
        <w:pStyle w:val="747"/>
        <w:ind w:firstLine="442"/>
        <w:spacing w:line="360" w:lineRule="auto"/>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三、供应商在廉政建设方面的责任 </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1、供应商不得以任何理由向采购人工作人员行贿或馈赠礼品。  </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2、供应商不得以任何名义为采购人及其工作人员报支需由其个人支付的任何费用。  </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3、供应商不得以任何理由邀请采购人工作人员参加由公款支付的娱乐性活动。  </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4、供应商不得为采购人购置或提供通讯工具、交通工具、家电和高档办公用品。</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5、供应商人员不得到采购人人员家里或宿舍里询访有关项目实施事项。  </w:t>
      </w:r>
      <w:r>
        <w:rPr>
          <w:rFonts w:hint="eastAsia" w:ascii="宋体" w:hAnsi="宋体" w:cs="宋体"/>
          <w:color w:val="000000"/>
          <w:sz w:val="22"/>
          <w:szCs w:val="22"/>
          <w:highlight w:val="none"/>
        </w:rPr>
      </w:r>
      <w:r/>
    </w:p>
    <w:p>
      <w:pPr>
        <w:pStyle w:val="747"/>
        <w:ind w:firstLine="442"/>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四、违约责任  </w:t>
      </w:r>
      <w:r>
        <w:rPr>
          <w:rFonts w:hint="eastAsia" w:ascii="宋体" w:hAnsi="宋体" w:cs="宋体"/>
          <w:b/>
          <w:bCs/>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1、采购人有违反约定的，除按采购人单位的廉政建设规定和有关行业规定处罚外，另外需承担违约金1000元和5000元；给供应商单位造成损失的，应予以赔偿。</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供应商有违反约定的，除按供应商单位的廉政建设规定和有关行业规定处罚外，视情节轻重和造成损失大小分别给予合同价款1%至5%（最高不超过合同价款的5%）的违约金或采购人将报请行政主管部门给予供应商1-3年内不得进入政府采购活动的处罚。</w:t>
      </w:r>
      <w:r>
        <w:rPr>
          <w:rFonts w:hint="eastAsia" w:ascii="宋体" w:hAnsi="宋体" w:cs="宋体"/>
          <w:color w:val="000000"/>
          <w:sz w:val="22"/>
          <w:szCs w:val="22"/>
          <w:highlight w:val="none"/>
        </w:rPr>
      </w:r>
      <w:r/>
    </w:p>
    <w:p>
      <w:pPr>
        <w:pStyle w:val="747"/>
        <w:ind w:firstLine="442"/>
        <w:spacing w:line="360" w:lineRule="auto"/>
        <w:rPr>
          <w:rFonts w:hint="eastAsia" w:ascii="宋体" w:hAnsi="宋体" w:cs="宋体"/>
          <w:color w:val="000000"/>
          <w:sz w:val="22"/>
          <w:szCs w:val="22"/>
          <w:highlight w:val="none"/>
        </w:rPr>
      </w:pPr>
      <w:r>
        <w:rPr>
          <w:rFonts w:hint="eastAsia" w:ascii="宋体" w:hAnsi="宋体" w:cs="宋体"/>
          <w:b/>
          <w:bCs/>
          <w:color w:val="000000"/>
          <w:sz w:val="22"/>
          <w:szCs w:val="22"/>
          <w:highlight w:val="none"/>
        </w:rPr>
        <w:t xml:space="preserve">五、对监督的约定 </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双方约定：本协议由双方或双方上级单位的纪检监察机关负责监督执行，由采购人或上级单位的纪检监察机关，约请供应商或供应商上级单位的纪检监察机关对本协议执行情况的检查，提出在本协议规定范围内的裁定意见，执行协议第四条所规定的处罚。</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  本协议作为项目合同的附件，与项目合同具有同等的法律效力，经协议双方签署后立即生效。</w:t>
      </w:r>
      <w:r>
        <w:rPr>
          <w:rFonts w:hint="eastAsia" w:ascii="宋体" w:hAnsi="宋体" w:cs="宋体"/>
          <w:color w:val="000000"/>
          <w:sz w:val="22"/>
          <w:szCs w:val="22"/>
          <w:highlight w:val="none"/>
        </w:rPr>
      </w:r>
      <w:r/>
    </w:p>
    <w:p>
      <w:pPr>
        <w:pStyle w:val="747"/>
        <w:ind w:firstLine="44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747"/>
        <w:ind w:firstLine="440"/>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采购人：（公  章）                 供应商：（公  章）     </w:t>
      </w:r>
      <w:r>
        <w:rPr>
          <w:rFonts w:hint="eastAsia" w:ascii="宋体" w:hAnsi="宋体" w:cs="宋体"/>
          <w:color w:val="000000"/>
          <w:sz w:val="22"/>
          <w:szCs w:val="22"/>
          <w:highlight w:val="none"/>
        </w:rPr>
      </w:r>
      <w:r/>
    </w:p>
    <w:p>
      <w:pPr>
        <w:pStyle w:val="747"/>
        <w:ind w:firstLine="440"/>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法定代表人或授权代表               法定代表人或授权代表 </w:t>
      </w:r>
      <w:r>
        <w:rPr>
          <w:rFonts w:hint="eastAsia" w:ascii="宋体" w:hAnsi="宋体" w:cs="宋体"/>
          <w:color w:val="000000"/>
          <w:sz w:val="22"/>
          <w:szCs w:val="22"/>
          <w:highlight w:val="none"/>
        </w:rPr>
      </w:r>
      <w:r/>
    </w:p>
    <w:p>
      <w:pPr>
        <w:pStyle w:val="747"/>
        <w:ind w:firstLine="440"/>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（签字）：                        （签字）：  </w:t>
      </w:r>
      <w:r>
        <w:rPr>
          <w:rFonts w:hint="eastAsia" w:ascii="宋体" w:hAnsi="宋体" w:cs="宋体"/>
          <w:color w:val="000000"/>
          <w:sz w:val="22"/>
          <w:szCs w:val="22"/>
          <w:highlight w:val="none"/>
        </w:rPr>
      </w:r>
      <w:r/>
    </w:p>
    <w:p>
      <w:pPr>
        <w:pStyle w:val="747"/>
        <w:ind w:firstLine="440"/>
        <w:spacing w:line="48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日    期：                         日   期：</w:t>
      </w:r>
      <w:r>
        <w:rPr>
          <w:rFonts w:hint="eastAsia" w:ascii="宋体" w:hAnsi="宋体" w:cs="宋体"/>
          <w:color w:val="000000"/>
          <w:sz w:val="22"/>
          <w:szCs w:val="22"/>
          <w:highlight w:val="none"/>
        </w:rPr>
      </w:r>
      <w:r/>
    </w:p>
    <w:p>
      <w:pPr>
        <w:pStyle w:val="747"/>
        <w:jc w:val="left"/>
        <w:spacing w:line="360" w:lineRule="auto"/>
        <w:rPr>
          <w:rFonts w:ascii="宋体" w:hAnsi="宋体" w:cs="宋体"/>
          <w:szCs w:val="21"/>
          <w:highlight w:val="none"/>
        </w:rPr>
      </w:pPr>
      <w:r>
        <w:rPr>
          <w:rFonts w:ascii="宋体" w:hAnsi="宋体" w:cs="宋体"/>
          <w:szCs w:val="21"/>
          <w:highlight w:val="none"/>
        </w:rPr>
      </w:r>
      <w:r/>
    </w:p>
    <w:p>
      <w:pPr>
        <w:pStyle w:val="747"/>
        <w:jc w:val="left"/>
        <w:spacing w:line="360" w:lineRule="auto"/>
        <w:rPr>
          <w:rFonts w:ascii="宋体" w:hAnsi="宋体" w:cs="宋体"/>
          <w:szCs w:val="21"/>
          <w:highlight w:val="none"/>
        </w:rPr>
      </w:pPr>
      <w:r>
        <w:rPr>
          <w:rFonts w:ascii="宋体" w:hAnsi="宋体" w:cs="宋体"/>
          <w:szCs w:val="21"/>
          <w:highlight w:val="none"/>
        </w:rPr>
      </w:r>
      <w:r/>
    </w:p>
    <w:p>
      <w:pPr>
        <w:pStyle w:val="747"/>
        <w:jc w:val="left"/>
        <w:spacing w:line="360" w:lineRule="auto"/>
        <w:rPr>
          <w:rFonts w:ascii="宋体" w:hAnsi="宋体" w:cs="宋体"/>
          <w:szCs w:val="21"/>
          <w:highlight w:val="none"/>
        </w:rPr>
      </w:pPr>
      <w:r>
        <w:rPr>
          <w:rFonts w:ascii="宋体" w:hAnsi="宋体" w:cs="宋体"/>
          <w:szCs w:val="21"/>
          <w:highlight w:val="none"/>
        </w:rPr>
      </w:r>
      <w:r/>
    </w:p>
    <w:p>
      <w:pPr>
        <w:pStyle w:val="759"/>
        <w:rPr>
          <w:rFonts w:ascii="宋体" w:hAnsi="宋体" w:cs="宋体"/>
          <w:szCs w:val="21"/>
          <w:highlight w:val="none"/>
        </w:rPr>
      </w:pPr>
      <w:r>
        <w:rPr>
          <w:rFonts w:ascii="宋体" w:hAnsi="宋体" w:cs="宋体"/>
          <w:szCs w:val="21"/>
          <w:highlight w:val="none"/>
        </w:rPr>
      </w:r>
      <w:r/>
    </w:p>
    <w:p>
      <w:pPr>
        <w:pStyle w:val="759"/>
        <w:rPr>
          <w:rFonts w:ascii="宋体" w:hAnsi="宋体" w:cs="宋体"/>
          <w:szCs w:val="21"/>
          <w:highlight w:val="none"/>
        </w:rPr>
      </w:pPr>
      <w:r>
        <w:rPr>
          <w:rFonts w:ascii="宋体" w:hAnsi="宋体" w:cs="宋体"/>
          <w:szCs w:val="21"/>
          <w:highlight w:val="none"/>
        </w:rPr>
      </w:r>
      <w:r/>
    </w:p>
    <w:p>
      <w:pPr>
        <w:pStyle w:val="759"/>
        <w:rPr>
          <w:rFonts w:ascii="宋体" w:hAnsi="宋体" w:cs="宋体"/>
          <w:szCs w:val="21"/>
          <w:highlight w:val="none"/>
        </w:rPr>
      </w:pPr>
      <w:r>
        <w:rPr>
          <w:rFonts w:ascii="宋体" w:hAnsi="宋体" w:cs="宋体"/>
          <w:szCs w:val="21"/>
          <w:highlight w:val="none"/>
        </w:rPr>
      </w:r>
      <w:r/>
    </w:p>
    <w:p>
      <w:pPr>
        <w:pStyle w:val="759"/>
        <w:rPr>
          <w:rFonts w:ascii="宋体" w:hAnsi="宋体" w:cs="宋体"/>
          <w:szCs w:val="21"/>
          <w:highlight w:val="none"/>
        </w:rPr>
      </w:pPr>
      <w:r>
        <w:rPr>
          <w:rFonts w:ascii="宋体" w:hAnsi="宋体" w:cs="宋体"/>
          <w:szCs w:val="21"/>
          <w:highlight w:val="none"/>
        </w:rPr>
      </w:r>
      <w:r/>
    </w:p>
    <w:p>
      <w:pPr>
        <w:pStyle w:val="759"/>
        <w:rPr>
          <w:rFonts w:ascii="宋体" w:hAnsi="宋体" w:cs="宋体"/>
          <w:szCs w:val="21"/>
          <w:highlight w:val="none"/>
        </w:rPr>
      </w:pPr>
      <w:r>
        <w:rPr>
          <w:rFonts w:ascii="宋体" w:hAnsi="宋体" w:cs="宋体"/>
          <w:szCs w:val="21"/>
          <w:highlight w:val="none"/>
        </w:rPr>
      </w:r>
      <w:r/>
    </w:p>
    <w:p>
      <w:pPr>
        <w:pStyle w:val="759"/>
        <w:rPr>
          <w:rFonts w:ascii="宋体" w:hAnsi="宋体" w:cs="宋体"/>
          <w:szCs w:val="21"/>
          <w:highlight w:val="none"/>
        </w:rPr>
      </w:pPr>
      <w:r>
        <w:rPr>
          <w:rFonts w:ascii="宋体" w:hAnsi="宋体" w:cs="宋体"/>
          <w:szCs w:val="21"/>
          <w:highlight w:val="none"/>
        </w:rPr>
      </w:r>
      <w:r/>
    </w:p>
    <w:p>
      <w:pPr>
        <w:pStyle w:val="759"/>
        <w:rPr>
          <w:rFonts w:ascii="宋体" w:hAnsi="宋体" w:cs="宋体"/>
          <w:szCs w:val="21"/>
          <w:highlight w:val="none"/>
        </w:rPr>
      </w:pPr>
      <w:r>
        <w:rPr>
          <w:rFonts w:ascii="宋体" w:hAnsi="宋体" w:cs="宋体"/>
          <w:szCs w:val="21"/>
          <w:highlight w:val="none"/>
        </w:rPr>
      </w:r>
      <w:r/>
    </w:p>
    <w:p>
      <w:pPr>
        <w:pStyle w:val="759"/>
        <w:rPr>
          <w:rFonts w:ascii="宋体" w:hAnsi="宋体" w:cs="宋体"/>
          <w:szCs w:val="21"/>
          <w:highlight w:val="none"/>
        </w:rPr>
      </w:pPr>
      <w:r>
        <w:rPr>
          <w:rFonts w:ascii="宋体" w:hAnsi="宋体" w:cs="宋体"/>
          <w:szCs w:val="21"/>
          <w:highlight w:val="none"/>
        </w:rPr>
      </w:r>
      <w:r/>
    </w:p>
    <w:p>
      <w:pPr>
        <w:pStyle w:val="759"/>
        <w:rPr>
          <w:rFonts w:ascii="宋体" w:hAnsi="宋体" w:cs="宋体"/>
          <w:szCs w:val="21"/>
          <w:highlight w:val="none"/>
        </w:rPr>
      </w:pPr>
      <w:r>
        <w:rPr>
          <w:rFonts w:ascii="宋体" w:hAnsi="宋体" w:cs="宋体"/>
          <w:szCs w:val="21"/>
          <w:highlight w:val="none"/>
        </w:rPr>
      </w:r>
      <w:r/>
    </w:p>
    <w:p>
      <w:pPr>
        <w:pStyle w:val="759"/>
        <w:rPr>
          <w:rFonts w:ascii="宋体" w:hAnsi="宋体" w:cs="宋体"/>
          <w:szCs w:val="21"/>
          <w:highlight w:val="none"/>
        </w:rPr>
      </w:pPr>
      <w:r>
        <w:rPr>
          <w:rFonts w:ascii="宋体" w:hAnsi="宋体" w:cs="宋体"/>
          <w:szCs w:val="21"/>
          <w:highlight w:val="none"/>
        </w:rPr>
      </w:r>
      <w:r/>
    </w:p>
    <w:p>
      <w:pPr>
        <w:pStyle w:val="759"/>
        <w:rPr>
          <w:rFonts w:ascii="宋体" w:hAnsi="宋体" w:cs="宋体"/>
          <w:szCs w:val="21"/>
          <w:highlight w:val="none"/>
        </w:rPr>
      </w:pPr>
      <w:r>
        <w:rPr>
          <w:rFonts w:ascii="宋体" w:hAnsi="宋体" w:cs="宋体"/>
          <w:szCs w:val="21"/>
          <w:highlight w:val="none"/>
        </w:rPr>
      </w:r>
      <w:r/>
    </w:p>
    <w:p>
      <w:pPr>
        <w:pStyle w:val="759"/>
        <w:rPr>
          <w:rFonts w:ascii="宋体" w:hAnsi="宋体" w:cs="宋体"/>
          <w:szCs w:val="21"/>
          <w:highlight w:val="none"/>
        </w:rPr>
      </w:pPr>
      <w:r>
        <w:rPr>
          <w:rFonts w:ascii="宋体" w:hAnsi="宋体" w:cs="宋体"/>
          <w:szCs w:val="21"/>
          <w:highlight w:val="none"/>
        </w:rPr>
      </w:r>
      <w:r/>
    </w:p>
    <w:p>
      <w:pPr>
        <w:pStyle w:val="759"/>
        <w:rPr>
          <w:rFonts w:ascii="宋体" w:hAnsi="宋体" w:cs="宋体"/>
          <w:szCs w:val="21"/>
          <w:highlight w:val="none"/>
        </w:rPr>
      </w:pPr>
      <w:r>
        <w:rPr>
          <w:rFonts w:ascii="宋体" w:hAnsi="宋体" w:cs="宋体"/>
          <w:szCs w:val="21"/>
          <w:highlight w:val="none"/>
        </w:rPr>
      </w:r>
      <w:r/>
    </w:p>
    <w:p>
      <w:pPr>
        <w:pStyle w:val="759"/>
        <w:rPr>
          <w:rFonts w:ascii="宋体" w:hAnsi="宋体" w:cs="宋体"/>
          <w:szCs w:val="21"/>
          <w:highlight w:val="none"/>
        </w:rPr>
      </w:pPr>
      <w:r>
        <w:rPr>
          <w:rFonts w:ascii="宋体" w:hAnsi="宋体" w:cs="宋体"/>
          <w:szCs w:val="21"/>
          <w:highlight w:val="none"/>
        </w:rPr>
      </w:r>
      <w:r/>
    </w:p>
    <w:p>
      <w:pPr>
        <w:pStyle w:val="759"/>
        <w:rPr>
          <w:rFonts w:ascii="宋体" w:hAnsi="宋体" w:cs="宋体"/>
          <w:szCs w:val="21"/>
          <w:highlight w:val="none"/>
        </w:rPr>
      </w:pPr>
      <w:r>
        <w:rPr>
          <w:rFonts w:ascii="宋体" w:hAnsi="宋体" w:cs="宋体"/>
          <w:szCs w:val="21"/>
          <w:highlight w:val="none"/>
        </w:rPr>
      </w:r>
      <w:r/>
    </w:p>
    <w:p>
      <w:pPr>
        <w:pStyle w:val="759"/>
        <w:rPr>
          <w:rFonts w:ascii="宋体" w:hAnsi="宋体" w:cs="宋体"/>
          <w:szCs w:val="21"/>
          <w:highlight w:val="none"/>
        </w:rPr>
      </w:pPr>
      <w:r>
        <w:rPr>
          <w:rFonts w:ascii="宋体" w:hAnsi="宋体" w:cs="宋体"/>
          <w:szCs w:val="21"/>
          <w:highlight w:val="none"/>
        </w:rPr>
      </w:r>
      <w:r/>
    </w:p>
    <w:p>
      <w:pPr>
        <w:pStyle w:val="759"/>
        <w:rPr>
          <w:rFonts w:ascii="宋体" w:hAnsi="宋体" w:cs="宋体"/>
          <w:szCs w:val="21"/>
          <w:highlight w:val="none"/>
        </w:rPr>
      </w:pPr>
      <w:r>
        <w:rPr>
          <w:rFonts w:ascii="宋体" w:hAnsi="宋体" w:cs="宋体"/>
          <w:szCs w:val="21"/>
          <w:highlight w:val="none"/>
        </w:rPr>
      </w:r>
      <w:r/>
    </w:p>
    <w:p>
      <w:pPr>
        <w:pStyle w:val="759"/>
        <w:rPr>
          <w:rFonts w:ascii="宋体" w:hAnsi="宋体" w:cs="宋体"/>
          <w:szCs w:val="21"/>
          <w:highlight w:val="none"/>
        </w:rPr>
      </w:pPr>
      <w:r>
        <w:rPr>
          <w:rFonts w:ascii="宋体" w:hAnsi="宋体" w:cs="宋体"/>
          <w:szCs w:val="21"/>
          <w:highlight w:val="none"/>
        </w:rPr>
      </w:r>
      <w:r/>
    </w:p>
    <w:p>
      <w:pPr>
        <w:pStyle w:val="759"/>
        <w:rPr>
          <w:rFonts w:ascii="宋体" w:hAnsi="宋体" w:cs="宋体"/>
          <w:szCs w:val="21"/>
          <w:highlight w:val="none"/>
        </w:rPr>
      </w:pPr>
      <w:r>
        <w:rPr>
          <w:rFonts w:ascii="宋体" w:hAnsi="宋体" w:cs="宋体"/>
          <w:szCs w:val="21"/>
          <w:highlight w:val="none"/>
        </w:rPr>
      </w:r>
      <w:r/>
    </w:p>
    <w:p>
      <w:pPr>
        <w:pStyle w:val="920"/>
        <w:ind w:left="0" w:firstLine="0"/>
        <w:tabs>
          <w:tab w:val="left" w:pos="693" w:leader="none"/>
        </w:tabs>
        <w:rPr>
          <w:rFonts w:ascii="宋体" w:hAnsi="宋体" w:eastAsia="宋体"/>
          <w:b/>
          <w:bCs w:val="0"/>
          <w:color w:val="000000"/>
          <w:highlight w:val="none"/>
        </w:rPr>
      </w:pPr>
      <w:r/>
      <w:bookmarkStart w:id="59" w:name="_Toc12515"/>
      <w:r/>
      <w:bookmarkStart w:id="60" w:name="_Toc85525793"/>
      <w:r>
        <w:rPr>
          <w:rFonts w:hint="eastAsia" w:ascii="宋体" w:hAnsi="宋体" w:eastAsia="宋体"/>
          <w:b/>
          <w:bCs w:val="0"/>
          <w:color w:val="000000"/>
          <w:highlight w:val="none"/>
        </w:rPr>
        <w:t xml:space="preserve">第六章 磋商响应文件格式</w:t>
      </w:r>
      <w:bookmarkEnd w:id="46"/>
      <w:r/>
      <w:bookmarkEnd w:id="47"/>
      <w:r/>
      <w:bookmarkEnd w:id="59"/>
      <w:r/>
      <w:bookmarkEnd w:id="60"/>
      <w:r>
        <w:rPr>
          <w:rFonts w:ascii="宋体" w:hAnsi="宋体" w:eastAsia="宋体"/>
          <w:b/>
          <w:bCs w:val="0"/>
          <w:color w:val="000000"/>
          <w:highlight w:val="none"/>
        </w:rPr>
      </w:r>
      <w:r/>
    </w:p>
    <w:p>
      <w:pPr>
        <w:pStyle w:val="747"/>
        <w:spacing w:line="360" w:lineRule="auto"/>
        <w:rPr>
          <w:rFonts w:ascii="宋体" w:hAnsi="宋体"/>
          <w:b/>
          <w:szCs w:val="21"/>
          <w:highlight w:val="none"/>
          <w:lang w:val="zh-CN"/>
        </w:rPr>
        <w:outlineLvl w:val="1"/>
      </w:pPr>
      <w:r/>
      <w:bookmarkEnd w:id="0"/>
      <w:r/>
      <w:bookmarkStart w:id="61" w:name="_Toc19253"/>
      <w:r>
        <w:rPr>
          <w:rFonts w:hint="eastAsia" w:ascii="宋体" w:hAnsi="宋体"/>
          <w:b/>
          <w:szCs w:val="21"/>
          <w:highlight w:val="none"/>
          <w:lang w:val="zh-CN"/>
        </w:rPr>
        <w:t xml:space="preserve">附件一、磋商申请及声明格式</w:t>
      </w:r>
      <w:bookmarkEnd w:id="61"/>
      <w:r>
        <w:rPr>
          <w:rFonts w:ascii="宋体" w:hAnsi="宋体"/>
          <w:b/>
          <w:szCs w:val="21"/>
          <w:highlight w:val="none"/>
          <w:lang w:val="zh-CN"/>
        </w:rPr>
      </w:r>
      <w:r/>
    </w:p>
    <w:p>
      <w:pPr>
        <w:pStyle w:val="747"/>
        <w:jc w:val="center"/>
        <w:spacing w:line="360" w:lineRule="auto"/>
        <w:rPr>
          <w:rFonts w:ascii="宋体" w:hAnsi="宋体"/>
          <w:sz w:val="36"/>
          <w:highlight w:val="none"/>
        </w:rPr>
      </w:pPr>
      <w:r/>
      <w:bookmarkStart w:id="62" w:name="_Toc503948586"/>
      <w:r/>
      <w:bookmarkStart w:id="63" w:name="_Toc503948079"/>
      <w:r>
        <w:rPr>
          <w:rFonts w:hint="eastAsia" w:ascii="宋体" w:hAnsi="宋体"/>
          <w:sz w:val="36"/>
          <w:highlight w:val="none"/>
        </w:rPr>
        <w:t xml:space="preserve">磋商申请及声明</w:t>
      </w:r>
      <w:bookmarkEnd w:id="62"/>
      <w:r/>
      <w:bookmarkEnd w:id="63"/>
      <w:r>
        <w:rPr>
          <w:rFonts w:ascii="宋体" w:hAnsi="宋体"/>
          <w:sz w:val="36"/>
          <w:highlight w:val="none"/>
        </w:rPr>
      </w:r>
      <w:r/>
    </w:p>
    <w:p>
      <w:pPr>
        <w:pStyle w:val="747"/>
        <w:spacing w:line="360" w:lineRule="auto"/>
        <w:rPr>
          <w:rFonts w:hint="eastAsia" w:ascii="宋体" w:hAnsi="宋体"/>
          <w:highlight w:val="none"/>
        </w:rPr>
      </w:pPr>
      <w:r/>
      <w:bookmarkStart w:id="64" w:name="_Toc503948080"/>
      <w:r/>
      <w:bookmarkStart w:id="65" w:name="_Toc503948587"/>
      <w:r>
        <w:rPr>
          <w:rFonts w:hint="eastAsia" w:ascii="宋体" w:hAnsi="宋体"/>
          <w:highlight w:val="none"/>
        </w:rPr>
        <w:t xml:space="preserve">致：</w:t>
      </w:r>
      <w:bookmarkEnd w:id="64"/>
      <w:r/>
      <w:bookmarkEnd w:id="65"/>
      <w:r>
        <w:rPr>
          <w:rFonts w:hint="eastAsia" w:ascii="宋体" w:hAnsi="宋体"/>
          <w:highlight w:val="none"/>
          <w:u w:val="single"/>
        </w:rPr>
        <w:t xml:space="preserve">        （采购人名称）</w:t>
      </w:r>
      <w:r>
        <w:rPr>
          <w:rFonts w:hint="eastAsia" w:ascii="宋体" w:hAnsi="宋体"/>
          <w:highlight w:val="none"/>
        </w:rPr>
      </w:r>
      <w:r/>
    </w:p>
    <w:p>
      <w:pPr>
        <w:pStyle w:val="747"/>
        <w:ind w:firstLine="420"/>
        <w:spacing w:line="360" w:lineRule="auto"/>
        <w:rPr>
          <w:rFonts w:ascii="宋体" w:hAnsi="宋体"/>
          <w:szCs w:val="21"/>
          <w:highlight w:val="none"/>
          <w:lang w:val="zh-CN"/>
        </w:rPr>
      </w:pPr>
      <w:r>
        <w:rPr>
          <w:rFonts w:hint="eastAsia" w:ascii="宋体" w:hAnsi="宋体"/>
          <w:szCs w:val="21"/>
          <w:highlight w:val="none"/>
          <w:lang w:val="zh-CN"/>
        </w:rPr>
        <w:t xml:space="preserve">根据贵方</w:t>
      </w:r>
      <w:r>
        <w:rPr>
          <w:rFonts w:hint="eastAsia" w:ascii="宋体" w:hAnsi="宋体"/>
          <w:szCs w:val="21"/>
          <w:highlight w:val="none"/>
          <w:u w:val="single"/>
          <w:lang w:val="zh-CN"/>
        </w:rPr>
        <w:t xml:space="preserve">（项目名称）（项目编号）</w:t>
      </w:r>
      <w:r>
        <w:rPr>
          <w:rFonts w:hint="eastAsia" w:ascii="宋体" w:hAnsi="宋体"/>
          <w:szCs w:val="21"/>
          <w:highlight w:val="none"/>
          <w:lang w:val="zh-CN"/>
        </w:rPr>
        <w:t xml:space="preserve">磋商邀请，正式授权下述</w:t>
      </w:r>
      <w:r>
        <w:rPr>
          <w:rFonts w:hint="eastAsia" w:ascii="宋体" w:hAnsi="宋体"/>
          <w:szCs w:val="21"/>
          <w:highlight w:val="none"/>
          <w:u w:val="single"/>
          <w:lang w:val="zh-CN"/>
        </w:rPr>
        <w:t xml:space="preserve">签字人</w:t>
      </w:r>
      <w:r>
        <w:rPr>
          <w:rFonts w:ascii="宋体" w:hAnsi="宋体"/>
          <w:szCs w:val="21"/>
          <w:highlight w:val="none"/>
          <w:u w:val="single"/>
          <w:lang w:val="zh-CN"/>
        </w:rPr>
        <w:t xml:space="preserve">(</w:t>
      </w:r>
      <w:r>
        <w:rPr>
          <w:rFonts w:hint="eastAsia" w:ascii="宋体" w:hAnsi="宋体"/>
          <w:szCs w:val="21"/>
          <w:highlight w:val="none"/>
          <w:u w:val="single"/>
          <w:lang w:val="zh-CN"/>
        </w:rPr>
        <w:t xml:space="preserve">姓名和职务</w:t>
      </w:r>
      <w:r>
        <w:rPr>
          <w:rFonts w:ascii="宋体" w:hAnsi="宋体"/>
          <w:szCs w:val="21"/>
          <w:highlight w:val="none"/>
          <w:u w:val="single"/>
          <w:lang w:val="zh-CN"/>
        </w:rPr>
        <w:t xml:space="preserve">)</w:t>
      </w:r>
      <w:r>
        <w:rPr>
          <w:rFonts w:hint="eastAsia" w:ascii="宋体" w:hAnsi="宋体"/>
          <w:szCs w:val="21"/>
          <w:highlight w:val="none"/>
          <w:lang w:val="zh-CN"/>
        </w:rPr>
        <w:t xml:space="preserve">代表</w:t>
      </w:r>
      <w:r>
        <w:rPr>
          <w:rFonts w:hint="eastAsia" w:ascii="宋体" w:hAnsi="宋体"/>
          <w:szCs w:val="21"/>
          <w:highlight w:val="none"/>
          <w:u w:val="single"/>
          <w:lang w:val="zh-CN"/>
        </w:rPr>
        <w:t xml:space="preserve">供应商（供应商名称）</w:t>
      </w:r>
      <w:r>
        <w:rPr>
          <w:rFonts w:hint="eastAsia" w:ascii="宋体" w:hAnsi="宋体"/>
          <w:szCs w:val="21"/>
          <w:highlight w:val="none"/>
          <w:lang w:val="zh-CN"/>
        </w:rPr>
        <w:t xml:space="preserve">，提交磋商响应文件。</w:t>
      </w:r>
      <w:r>
        <w:rPr>
          <w:rFonts w:ascii="宋体" w:hAnsi="宋体"/>
          <w:szCs w:val="21"/>
          <w:highlight w:val="none"/>
          <w:lang w:val="zh-CN"/>
        </w:rPr>
      </w:r>
      <w:r/>
    </w:p>
    <w:p>
      <w:pPr>
        <w:pStyle w:val="747"/>
        <w:ind w:firstLine="420"/>
        <w:spacing w:line="360" w:lineRule="auto"/>
        <w:rPr>
          <w:rFonts w:ascii="宋体" w:hAnsi="宋体"/>
          <w:szCs w:val="21"/>
          <w:highlight w:val="none"/>
          <w:lang w:val="zh-CN"/>
        </w:rPr>
      </w:pPr>
      <w:r>
        <w:rPr>
          <w:rFonts w:hint="eastAsia" w:ascii="宋体" w:hAnsi="宋体"/>
          <w:szCs w:val="21"/>
          <w:highlight w:val="none"/>
          <w:lang w:val="zh-CN"/>
        </w:rPr>
        <w:t xml:space="preserve">据此函，签字人兹宣布声明和承诺如下：</w:t>
      </w:r>
      <w:r>
        <w:rPr>
          <w:rFonts w:ascii="宋体" w:hAnsi="宋体"/>
          <w:szCs w:val="21"/>
          <w:highlight w:val="none"/>
          <w:lang w:val="zh-CN"/>
        </w:rPr>
      </w:r>
      <w:r/>
    </w:p>
    <w:p>
      <w:pPr>
        <w:pStyle w:val="747"/>
        <w:ind w:firstLine="420"/>
        <w:spacing w:line="360" w:lineRule="auto"/>
        <w:rPr>
          <w:rFonts w:ascii="宋体" w:hAnsi="宋体"/>
          <w:highlight w:val="none"/>
        </w:rPr>
      </w:pPr>
      <w:r>
        <w:rPr>
          <w:rFonts w:ascii="宋体" w:hAnsi="宋体"/>
          <w:szCs w:val="21"/>
          <w:highlight w:val="none"/>
          <w:lang w:val="zh-CN"/>
        </w:rPr>
        <w:t xml:space="preserve">1</w:t>
      </w:r>
      <w:r>
        <w:rPr>
          <w:rFonts w:hint="eastAsia" w:ascii="宋体" w:hAnsi="宋体"/>
          <w:szCs w:val="21"/>
          <w:highlight w:val="none"/>
          <w:lang w:val="zh-CN"/>
        </w:rPr>
        <w:t xml:space="preserve">、</w:t>
      </w:r>
      <w:r>
        <w:rPr>
          <w:rFonts w:hint="eastAsia" w:ascii="宋体" w:hAnsi="宋体"/>
          <w:b/>
          <w:szCs w:val="21"/>
          <w:highlight w:val="none"/>
          <w:lang w:val="zh-CN"/>
        </w:rPr>
        <w:t xml:space="preserve">我们的资格条件完全符合政府采购法和本次磋商要求</w:t>
      </w:r>
      <w:r>
        <w:rPr>
          <w:rFonts w:hint="eastAsia" w:ascii="宋体" w:hAnsi="宋体"/>
          <w:szCs w:val="21"/>
          <w:highlight w:val="none"/>
          <w:lang w:val="zh-CN"/>
        </w:rPr>
        <w:t xml:space="preserve">，</w:t>
      </w:r>
      <w:r>
        <w:rPr>
          <w:rFonts w:hint="eastAsia" w:ascii="宋体" w:hAnsi="宋体"/>
          <w:highlight w:val="none"/>
        </w:rPr>
        <w:t xml:space="preserve">我们</w:t>
      </w:r>
      <w:r>
        <w:rPr>
          <w:rFonts w:hint="eastAsia" w:ascii="宋体" w:hAnsi="宋体"/>
          <w:szCs w:val="21"/>
          <w:highlight w:val="none"/>
          <w:lang w:val="zh-CN"/>
        </w:rPr>
        <w:t xml:space="preserve">同意并向贵方提供了与磋商有关的所有证据和资料。</w:t>
      </w:r>
      <w:r>
        <w:rPr>
          <w:rFonts w:ascii="宋体" w:hAnsi="宋体"/>
          <w:highlight w:val="none"/>
        </w:rPr>
      </w:r>
      <w:r/>
    </w:p>
    <w:p>
      <w:pPr>
        <w:pStyle w:val="747"/>
        <w:ind w:firstLine="420"/>
        <w:spacing w:line="360" w:lineRule="auto"/>
        <w:rPr>
          <w:rFonts w:ascii="宋体" w:hAnsi="宋体"/>
          <w:szCs w:val="21"/>
          <w:highlight w:val="none"/>
        </w:rPr>
      </w:pPr>
      <w:r>
        <w:rPr>
          <w:rFonts w:hint="eastAsia" w:ascii="宋体" w:hAnsi="宋体"/>
          <w:highlight w:val="none"/>
        </w:rPr>
        <w:t xml:space="preserve">2、</w:t>
      </w:r>
      <w:r>
        <w:rPr>
          <w:rFonts w:hint="eastAsia" w:ascii="宋体" w:hAnsi="宋体"/>
          <w:szCs w:val="21"/>
          <w:highlight w:val="none"/>
          <w:lang w:val="zh-CN"/>
        </w:rPr>
        <w:t xml:space="preserve">按磋商要求，我们的磋商</w:t>
      </w:r>
      <w:r>
        <w:rPr>
          <w:rFonts w:hint="eastAsia" w:ascii="宋体" w:hAnsi="宋体"/>
          <w:b/>
          <w:szCs w:val="21"/>
          <w:highlight w:val="none"/>
          <w:u w:val="single"/>
          <w:lang w:val="zh-CN"/>
        </w:rPr>
        <w:t xml:space="preserve">（项目名称）</w:t>
      </w:r>
      <w:r>
        <w:rPr>
          <w:rFonts w:hint="eastAsia" w:ascii="宋体" w:hAnsi="宋体"/>
          <w:szCs w:val="21"/>
          <w:highlight w:val="none"/>
        </w:rPr>
        <w:t xml:space="preserve">报价：总价为：</w:t>
      </w:r>
      <w:r>
        <w:rPr>
          <w:rFonts w:hint="eastAsia" w:ascii="宋体" w:hAnsi="宋体"/>
          <w:szCs w:val="21"/>
          <w:highlight w:val="none"/>
          <w:u w:val="single"/>
        </w:rPr>
        <w:t xml:space="preserve">     </w:t>
      </w:r>
      <w:r>
        <w:rPr>
          <w:rFonts w:hint="eastAsia" w:ascii="宋体" w:hAnsi="宋体"/>
          <w:szCs w:val="21"/>
          <w:highlight w:val="none"/>
        </w:rPr>
        <w:t xml:space="preserve">（大写）人民币（¥</w:t>
      </w:r>
      <w:r>
        <w:rPr>
          <w:rFonts w:hint="eastAsia" w:ascii="宋体" w:hAnsi="宋体"/>
          <w:szCs w:val="21"/>
          <w:highlight w:val="none"/>
          <w:u w:val="single"/>
        </w:rPr>
        <w:t xml:space="preserve">           </w:t>
      </w:r>
      <w:r>
        <w:rPr>
          <w:rFonts w:hint="eastAsia" w:ascii="宋体" w:hAnsi="宋体"/>
          <w:szCs w:val="21"/>
          <w:highlight w:val="none"/>
        </w:rPr>
        <w:t xml:space="preserve">），服务期为</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r>
      <w:r/>
    </w:p>
    <w:p>
      <w:pPr>
        <w:pStyle w:val="747"/>
        <w:ind w:firstLine="420"/>
        <w:spacing w:line="360" w:lineRule="auto"/>
        <w:rPr>
          <w:rFonts w:ascii="宋体" w:hAnsi="宋体"/>
          <w:szCs w:val="21"/>
          <w:highlight w:val="none"/>
          <w:lang w:val="zh-CN"/>
        </w:rPr>
      </w:pPr>
      <w:r>
        <w:rPr>
          <w:rFonts w:hint="eastAsia" w:ascii="宋体" w:hAnsi="宋体"/>
          <w:szCs w:val="21"/>
          <w:highlight w:val="none"/>
          <w:lang w:val="zh-CN"/>
        </w:rPr>
        <w:t xml:space="preserve">3、我们已详细审核全部磋商文件及其有效补充文件，我们放弃对磋商文件任何误解的权利，提交磋商文件后，</w:t>
      </w:r>
      <w:r>
        <w:rPr>
          <w:rFonts w:hint="eastAsia" w:ascii="宋体" w:hAnsi="宋体"/>
          <w:b/>
          <w:szCs w:val="21"/>
          <w:highlight w:val="none"/>
          <w:lang w:val="zh-CN"/>
        </w:rPr>
        <w:t xml:space="preserve">不对磋商文件本身提出质疑</w:t>
      </w:r>
      <w:r>
        <w:rPr>
          <w:rFonts w:hint="eastAsia" w:ascii="宋体" w:hAnsi="宋体"/>
          <w:szCs w:val="21"/>
          <w:highlight w:val="none"/>
          <w:lang w:val="zh-CN"/>
        </w:rPr>
        <w:t xml:space="preserve">。</w:t>
      </w:r>
      <w:r>
        <w:rPr>
          <w:rFonts w:ascii="宋体" w:hAnsi="宋体"/>
          <w:szCs w:val="21"/>
          <w:highlight w:val="none"/>
          <w:lang w:val="zh-CN"/>
        </w:rPr>
      </w:r>
      <w:r/>
    </w:p>
    <w:p>
      <w:pPr>
        <w:pStyle w:val="747"/>
        <w:ind w:firstLine="420"/>
        <w:spacing w:line="360" w:lineRule="auto"/>
        <w:rPr>
          <w:rFonts w:ascii="宋体" w:hAnsi="宋体"/>
          <w:szCs w:val="21"/>
          <w:highlight w:val="none"/>
          <w:lang w:val="zh-CN"/>
        </w:rPr>
      </w:pPr>
      <w:r>
        <w:rPr>
          <w:rFonts w:hint="eastAsia" w:ascii="宋体" w:hAnsi="宋体"/>
          <w:szCs w:val="21"/>
          <w:highlight w:val="none"/>
          <w:lang w:val="zh-CN"/>
        </w:rPr>
        <w:t xml:space="preserve">4、我们同意从规定的磋商日期起遵循本磋商文件，并在规定的磋商有效期期满之前均具有约束力。</w:t>
      </w:r>
      <w:r>
        <w:rPr>
          <w:rFonts w:ascii="宋体" w:hAnsi="宋体"/>
          <w:szCs w:val="21"/>
          <w:highlight w:val="none"/>
          <w:lang w:val="zh-CN"/>
        </w:rPr>
      </w:r>
      <w:r/>
    </w:p>
    <w:p>
      <w:pPr>
        <w:pStyle w:val="747"/>
        <w:ind w:firstLine="420"/>
        <w:spacing w:line="360" w:lineRule="auto"/>
        <w:rPr>
          <w:rFonts w:ascii="宋体" w:hAnsi="宋体"/>
          <w:szCs w:val="21"/>
          <w:highlight w:val="none"/>
          <w:lang w:val="zh-CN"/>
        </w:rPr>
      </w:pPr>
      <w:r>
        <w:rPr>
          <w:rFonts w:hint="eastAsia" w:ascii="宋体" w:hAnsi="宋体"/>
          <w:szCs w:val="21"/>
          <w:highlight w:val="none"/>
          <w:lang w:val="zh-CN"/>
        </w:rPr>
        <w:t xml:space="preserve">5、</w:t>
      </w:r>
      <w:r>
        <w:rPr>
          <w:rFonts w:hint="eastAsia" w:ascii="宋体" w:hAnsi="宋体"/>
          <w:highlight w:val="none"/>
        </w:rPr>
        <w:t xml:space="preserve">磋商截止时间结束后参加磋商的供应商不足三家的，或在评标期间出现符合专业条件的供应商或者对磋商文件作出实质响应的供应商不足三家情形的，我们酌情决定是否参加当场变更的竞争性谈判或单一来源方式采购。</w:t>
      </w:r>
      <w:r>
        <w:rPr>
          <w:rFonts w:ascii="宋体" w:hAnsi="宋体"/>
          <w:szCs w:val="21"/>
          <w:highlight w:val="none"/>
          <w:lang w:val="zh-CN"/>
        </w:rPr>
      </w:r>
      <w:r/>
    </w:p>
    <w:p>
      <w:pPr>
        <w:pStyle w:val="747"/>
        <w:ind w:firstLine="420"/>
        <w:spacing w:line="360" w:lineRule="auto"/>
        <w:rPr>
          <w:rFonts w:ascii="宋体" w:hAnsi="宋体"/>
          <w:szCs w:val="21"/>
          <w:highlight w:val="none"/>
          <w:lang w:val="zh-CN"/>
        </w:rPr>
      </w:pPr>
      <w:r>
        <w:rPr>
          <w:rFonts w:hint="eastAsia" w:ascii="宋体" w:hAnsi="宋体"/>
          <w:szCs w:val="21"/>
          <w:highlight w:val="none"/>
          <w:lang w:val="zh-CN"/>
        </w:rPr>
        <w:t xml:space="preserve">6、一旦我方中标，我方将根据磋商文件的规定严格履行合同，并保证于承诺的时间完成货物的启动</w:t>
      </w:r>
      <w:r>
        <w:rPr>
          <w:rFonts w:ascii="宋体" w:hAnsi="宋体"/>
          <w:szCs w:val="21"/>
          <w:highlight w:val="none"/>
          <w:lang w:val="zh-CN"/>
        </w:rPr>
        <w:t xml:space="preserve">/</w:t>
      </w:r>
      <w:r>
        <w:rPr>
          <w:rFonts w:hint="eastAsia" w:ascii="宋体" w:hAnsi="宋体"/>
          <w:szCs w:val="21"/>
          <w:highlight w:val="none"/>
          <w:lang w:val="zh-CN"/>
        </w:rPr>
        <w:t xml:space="preserve">集成、调试等服务，交付采购人验收、使用。</w:t>
      </w:r>
      <w:r>
        <w:rPr>
          <w:rFonts w:ascii="宋体" w:hAnsi="宋体"/>
          <w:szCs w:val="21"/>
          <w:highlight w:val="none"/>
          <w:lang w:val="zh-CN"/>
        </w:rPr>
      </w:r>
      <w:r/>
    </w:p>
    <w:p>
      <w:pPr>
        <w:pStyle w:val="747"/>
        <w:ind w:firstLine="420"/>
        <w:spacing w:line="360" w:lineRule="auto"/>
        <w:rPr>
          <w:rFonts w:ascii="宋体" w:hAnsi="宋体"/>
          <w:szCs w:val="21"/>
          <w:highlight w:val="none"/>
          <w:lang w:val="zh-CN"/>
        </w:rPr>
      </w:pPr>
      <w:r>
        <w:rPr>
          <w:rFonts w:hint="eastAsia" w:ascii="宋体" w:hAnsi="宋体"/>
          <w:szCs w:val="21"/>
          <w:highlight w:val="none"/>
          <w:lang w:val="zh-CN"/>
        </w:rPr>
        <w:t xml:space="preserve">7、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ascii="宋体" w:hAnsi="宋体"/>
          <w:szCs w:val="21"/>
          <w:highlight w:val="none"/>
          <w:lang w:val="zh-CN"/>
        </w:rPr>
      </w:r>
      <w:r/>
    </w:p>
    <w:p>
      <w:pPr>
        <w:pStyle w:val="747"/>
        <w:ind w:firstLine="420"/>
        <w:spacing w:line="360" w:lineRule="auto"/>
        <w:rPr>
          <w:rFonts w:hint="eastAsia" w:ascii="宋体" w:hAnsi="宋体"/>
          <w:szCs w:val="21"/>
          <w:highlight w:val="none"/>
          <w:lang w:val="zh-CN"/>
        </w:rPr>
      </w:pPr>
      <w:r>
        <w:rPr>
          <w:rFonts w:hint="eastAsia" w:ascii="宋体"/>
          <w:szCs w:val="21"/>
          <w:highlight w:val="none"/>
        </w:rPr>
        <w:t xml:space="preserve">8</w:t>
      </w:r>
      <w:r>
        <w:rPr>
          <w:rFonts w:hint="eastAsia" w:ascii="宋体"/>
          <w:szCs w:val="21"/>
          <w:highlight w:val="none"/>
          <w:lang w:val="zh-CN"/>
        </w:rPr>
        <w:t xml:space="preserve">、本项目拟派项目负责人 </w:t>
      </w:r>
      <w:r>
        <w:rPr>
          <w:rFonts w:hint="eastAsia" w:ascii="宋体"/>
          <w:szCs w:val="21"/>
          <w:highlight w:val="none"/>
          <w:u w:val="single"/>
          <w:lang w:val="zh-CN"/>
        </w:rPr>
        <w:t xml:space="preserve">                  </w:t>
      </w:r>
      <w:r>
        <w:rPr>
          <w:rFonts w:hint="eastAsia" w:ascii="宋体"/>
          <w:szCs w:val="21"/>
          <w:highlight w:val="none"/>
          <w:lang w:val="zh-CN"/>
        </w:rPr>
        <w:t xml:space="preserve"> ，联系方式： </w:t>
      </w:r>
      <w:r>
        <w:rPr>
          <w:rFonts w:hint="eastAsia" w:ascii="宋体"/>
          <w:szCs w:val="21"/>
          <w:highlight w:val="none"/>
          <w:u w:val="single"/>
          <w:lang w:val="zh-CN"/>
        </w:rPr>
        <w:t xml:space="preserve">                  </w:t>
      </w:r>
      <w:r>
        <w:rPr>
          <w:rFonts w:hint="eastAsia" w:ascii="宋体"/>
          <w:szCs w:val="21"/>
          <w:highlight w:val="none"/>
          <w:lang w:val="zh-CN"/>
        </w:rPr>
        <w:t xml:space="preserve">。</w:t>
      </w:r>
      <w:r>
        <w:rPr>
          <w:rFonts w:hint="eastAsia" w:ascii="宋体" w:hAnsi="宋体"/>
          <w:szCs w:val="21"/>
          <w:highlight w:val="none"/>
          <w:lang w:val="zh-CN"/>
        </w:rPr>
      </w:r>
      <w:r/>
    </w:p>
    <w:p>
      <w:pPr>
        <w:pStyle w:val="747"/>
        <w:ind w:firstLine="420"/>
        <w:spacing w:line="360" w:lineRule="auto"/>
        <w:rPr>
          <w:rFonts w:ascii="宋体" w:hAnsi="宋体"/>
          <w:szCs w:val="21"/>
          <w:highlight w:val="none"/>
          <w:lang w:val="zh-CN"/>
        </w:rPr>
      </w:pPr>
      <w:r>
        <w:rPr>
          <w:rFonts w:hint="eastAsia" w:ascii="宋体" w:hAnsi="宋体"/>
          <w:szCs w:val="21"/>
          <w:highlight w:val="none"/>
        </w:rPr>
        <w:t xml:space="preserve">9</w:t>
      </w:r>
      <w:r>
        <w:rPr>
          <w:rFonts w:hint="eastAsia" w:ascii="宋体" w:hAnsi="宋体"/>
          <w:szCs w:val="21"/>
          <w:highlight w:val="none"/>
          <w:lang w:val="zh-CN"/>
        </w:rPr>
        <w:t xml:space="preserve">、与本磋商有关的正式联系方式为：</w:t>
      </w:r>
      <w:r>
        <w:rPr>
          <w:rFonts w:ascii="宋体" w:hAnsi="宋体"/>
          <w:szCs w:val="21"/>
          <w:highlight w:val="none"/>
          <w:lang w:val="zh-CN"/>
        </w:rPr>
      </w:r>
      <w:r/>
    </w:p>
    <w:p>
      <w:pPr>
        <w:pStyle w:val="747"/>
        <w:ind w:firstLine="420"/>
        <w:spacing w:line="360" w:lineRule="auto"/>
        <w:rPr>
          <w:rFonts w:ascii="宋体" w:hAnsi="宋体"/>
          <w:szCs w:val="21"/>
          <w:highlight w:val="none"/>
          <w:u w:val="single"/>
          <w:lang w:val="zh-CN"/>
        </w:rPr>
      </w:pPr>
      <w:r>
        <w:rPr>
          <w:rFonts w:hint="eastAsia" w:ascii="宋体" w:hAnsi="宋体"/>
          <w:szCs w:val="21"/>
          <w:highlight w:val="none"/>
          <w:lang w:val="zh-CN"/>
        </w:rPr>
        <w:t xml:space="preserve">地址：                                          电话：</w:t>
      </w:r>
      <w:r>
        <w:rPr>
          <w:rFonts w:ascii="宋体" w:hAnsi="宋体"/>
          <w:szCs w:val="21"/>
          <w:highlight w:val="none"/>
          <w:u w:val="single"/>
          <w:lang w:val="zh-CN"/>
        </w:rPr>
      </w:r>
      <w:r/>
    </w:p>
    <w:p>
      <w:pPr>
        <w:pStyle w:val="747"/>
        <w:ind w:firstLine="420"/>
        <w:spacing w:line="360" w:lineRule="auto"/>
        <w:rPr>
          <w:rFonts w:ascii="宋体" w:hAnsi="宋体"/>
          <w:szCs w:val="21"/>
          <w:highlight w:val="none"/>
          <w:lang w:val="zh-CN"/>
        </w:rPr>
      </w:pPr>
      <w:r>
        <w:rPr>
          <w:rFonts w:hint="eastAsia" w:ascii="宋体" w:hAnsi="宋体"/>
          <w:szCs w:val="21"/>
          <w:highlight w:val="none"/>
          <w:lang w:val="zh-CN"/>
        </w:rPr>
        <w:t xml:space="preserve">传真：                                          开户银行：</w:t>
      </w:r>
      <w:r>
        <w:rPr>
          <w:rFonts w:ascii="宋体" w:hAnsi="宋体"/>
          <w:szCs w:val="21"/>
          <w:highlight w:val="none"/>
          <w:lang w:val="zh-CN"/>
        </w:rPr>
      </w:r>
      <w:r/>
    </w:p>
    <w:p>
      <w:pPr>
        <w:pStyle w:val="747"/>
        <w:ind w:firstLine="420"/>
        <w:spacing w:line="360" w:lineRule="auto"/>
        <w:rPr>
          <w:rFonts w:ascii="宋体" w:hAnsi="宋体"/>
          <w:szCs w:val="21"/>
          <w:highlight w:val="none"/>
          <w:lang w:val="zh-CN"/>
        </w:rPr>
      </w:pPr>
      <w:r>
        <w:rPr>
          <w:rFonts w:hint="eastAsia" w:ascii="宋体" w:hAnsi="宋体"/>
          <w:szCs w:val="21"/>
          <w:highlight w:val="none"/>
          <w:lang w:val="zh-CN"/>
        </w:rPr>
        <w:t xml:space="preserve">银行账号：</w:t>
      </w:r>
      <w:r>
        <w:rPr>
          <w:rFonts w:ascii="宋体" w:hAnsi="宋体"/>
          <w:szCs w:val="21"/>
          <w:highlight w:val="none"/>
          <w:lang w:val="zh-CN"/>
        </w:rPr>
      </w:r>
      <w:r/>
    </w:p>
    <w:p>
      <w:pPr>
        <w:pStyle w:val="747"/>
        <w:ind w:firstLine="420"/>
        <w:spacing w:line="360" w:lineRule="auto"/>
        <w:rPr>
          <w:rFonts w:ascii="宋体" w:hAnsi="宋体"/>
          <w:szCs w:val="21"/>
          <w:highlight w:val="none"/>
          <w:u w:val="single"/>
          <w:lang w:val="zh-CN"/>
        </w:rPr>
      </w:pPr>
      <w:r>
        <w:rPr>
          <w:rFonts w:hint="eastAsia" w:ascii="宋体" w:hAnsi="宋体" w:cs="宋体"/>
          <w:szCs w:val="21"/>
          <w:highlight w:val="none"/>
        </w:rPr>
        <w:t xml:space="preserve">供应商名称（加盖电子公章）</w:t>
      </w:r>
      <w:r>
        <w:rPr>
          <w:rFonts w:hint="eastAsia" w:ascii="宋体" w:hAnsi="宋体"/>
          <w:szCs w:val="21"/>
          <w:highlight w:val="none"/>
          <w:lang w:val="zh-CN"/>
        </w:rPr>
        <w:t xml:space="preserve">：</w:t>
      </w:r>
      <w:r>
        <w:rPr>
          <w:rFonts w:ascii="宋体" w:hAnsi="宋体"/>
          <w:szCs w:val="21"/>
          <w:highlight w:val="none"/>
          <w:u w:val="single"/>
          <w:lang w:val="zh-CN"/>
        </w:rPr>
      </w:r>
      <w:r/>
    </w:p>
    <w:p>
      <w:pPr>
        <w:pStyle w:val="747"/>
        <w:ind w:firstLine="420"/>
        <w:spacing w:line="360" w:lineRule="auto"/>
        <w:rPr>
          <w:rFonts w:ascii="宋体" w:hAnsi="宋体"/>
          <w:szCs w:val="21"/>
          <w:highlight w:val="none"/>
          <w:lang w:val="zh-CN"/>
        </w:rPr>
      </w:pPr>
      <w:r>
        <w:rPr>
          <w:rFonts w:hint="eastAsia" w:ascii="宋体" w:hAnsi="宋体"/>
          <w:szCs w:val="21"/>
          <w:highlight w:val="none"/>
          <w:lang w:val="zh-CN"/>
        </w:rPr>
        <w:t xml:space="preserve">日期：   年   月   日</w:t>
      </w:r>
      <w:r>
        <w:rPr>
          <w:rFonts w:ascii="宋体" w:hAnsi="宋体"/>
          <w:szCs w:val="21"/>
          <w:highlight w:val="none"/>
          <w:lang w:val="zh-CN"/>
        </w:rPr>
      </w:r>
      <w:r/>
    </w:p>
    <w:p>
      <w:pPr>
        <w:pStyle w:val="747"/>
        <w:ind w:firstLine="420"/>
        <w:spacing w:line="360" w:lineRule="auto"/>
        <w:rPr>
          <w:rFonts w:hint="eastAsia" w:ascii="宋体" w:hAnsi="宋体"/>
          <w:szCs w:val="21"/>
          <w:highlight w:val="none"/>
          <w:lang w:val="zh-CN"/>
        </w:rPr>
      </w:pPr>
      <w:r>
        <w:rPr>
          <w:rFonts w:hint="eastAsia" w:ascii="宋体" w:hAnsi="宋体"/>
          <w:szCs w:val="21"/>
          <w:highlight w:val="none"/>
          <w:lang w:val="zh-CN"/>
        </w:rPr>
      </w:r>
      <w:r/>
    </w:p>
    <w:p>
      <w:pPr>
        <w:pStyle w:val="747"/>
        <w:jc w:val="left"/>
        <w:spacing w:line="360" w:lineRule="auto"/>
        <w:rPr>
          <w:rFonts w:ascii="宋体" w:hAnsi="宋体"/>
          <w:b/>
          <w:szCs w:val="21"/>
          <w:highlight w:val="none"/>
        </w:rPr>
        <w:outlineLvl w:val="1"/>
      </w:pPr>
      <w:r/>
      <w:bookmarkStart w:id="66" w:name="_Toc31760"/>
      <w:r>
        <w:rPr>
          <w:rFonts w:hint="eastAsia" w:ascii="宋体" w:hAnsi="宋体"/>
          <w:b/>
          <w:szCs w:val="21"/>
          <w:highlight w:val="none"/>
        </w:rPr>
        <w:t xml:space="preserve">附件二、法定代表人授权委托书格式</w:t>
      </w:r>
      <w:bookmarkEnd w:id="66"/>
      <w:r>
        <w:rPr>
          <w:rFonts w:ascii="宋体" w:hAnsi="宋体"/>
          <w:b/>
          <w:szCs w:val="21"/>
          <w:highlight w:val="none"/>
        </w:rPr>
      </w:r>
      <w:r/>
    </w:p>
    <w:p>
      <w:pPr>
        <w:pStyle w:val="747"/>
        <w:jc w:val="center"/>
        <w:spacing w:line="360" w:lineRule="auto"/>
        <w:rPr>
          <w:rFonts w:ascii="宋体" w:hAnsi="宋体"/>
          <w:b/>
          <w:sz w:val="24"/>
          <w:highlight w:val="none"/>
        </w:rPr>
      </w:pPr>
      <w:r/>
      <w:bookmarkStart w:id="67" w:name="_Toc503948081"/>
      <w:r/>
      <w:bookmarkStart w:id="68" w:name="_Toc503948588"/>
      <w:r>
        <w:rPr>
          <w:rFonts w:hint="eastAsia" w:ascii="宋体" w:hAnsi="宋体"/>
          <w:b/>
          <w:sz w:val="24"/>
          <w:highlight w:val="none"/>
        </w:rPr>
        <w:t xml:space="preserve">法定代表人授权委托书</w:t>
      </w:r>
      <w:bookmarkEnd w:id="67"/>
      <w:r/>
      <w:bookmarkEnd w:id="68"/>
      <w:r>
        <w:rPr>
          <w:rFonts w:ascii="宋体" w:hAnsi="宋体"/>
          <w:b/>
          <w:sz w:val="24"/>
          <w:highlight w:val="none"/>
        </w:rPr>
      </w:r>
      <w:r/>
    </w:p>
    <w:p>
      <w:pPr>
        <w:pStyle w:val="747"/>
        <w:jc w:val="left"/>
        <w:spacing w:line="480" w:lineRule="auto"/>
        <w:widowControl/>
        <w:rPr>
          <w:rFonts w:ascii="宋体" w:hAnsi="宋体" w:cs="Trebuchet MS"/>
          <w:szCs w:val="21"/>
          <w:highlight w:val="none"/>
          <w:lang w:val="zh-CN"/>
        </w:rPr>
      </w:pPr>
      <w:r>
        <w:rPr>
          <w:rFonts w:hint="eastAsia" w:ascii="宋体" w:hAnsi="宋体"/>
          <w:highlight w:val="none"/>
          <w:u w:val="single"/>
        </w:rPr>
        <w:t xml:space="preserve">        （采购人名称）</w:t>
      </w:r>
      <w:r>
        <w:rPr>
          <w:rFonts w:hint="eastAsia" w:ascii="宋体" w:hAnsi="宋体" w:cs="Trebuchet MS"/>
          <w:szCs w:val="21"/>
          <w:highlight w:val="none"/>
          <w:lang w:val="zh-CN"/>
        </w:rPr>
        <w:t xml:space="preserve">：</w:t>
      </w:r>
      <w:r>
        <w:rPr>
          <w:rFonts w:ascii="宋体" w:hAnsi="宋体" w:cs="Trebuchet MS"/>
          <w:szCs w:val="21"/>
          <w:highlight w:val="none"/>
          <w:lang w:val="zh-CN"/>
        </w:rPr>
      </w:r>
      <w:r/>
    </w:p>
    <w:p>
      <w:pPr>
        <w:pStyle w:val="747"/>
        <w:ind w:firstLine="420"/>
        <w:jc w:val="left"/>
        <w:spacing w:line="48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本授权书声明：注册于</w:t>
      </w:r>
      <w:r>
        <w:rPr>
          <w:rFonts w:hint="eastAsia" w:ascii="宋体" w:hAnsi="宋体" w:cs="Trebuchet MS"/>
          <w:szCs w:val="21"/>
          <w:highlight w:val="none"/>
          <w:u w:val="single"/>
          <w:lang w:val="zh-CN"/>
        </w:rPr>
        <w:t xml:space="preserve">（供应商住址）</w:t>
      </w:r>
      <w:r>
        <w:rPr>
          <w:rFonts w:hint="eastAsia" w:ascii="宋体" w:hAnsi="宋体" w:cs="Trebuchet MS"/>
          <w:szCs w:val="21"/>
          <w:highlight w:val="none"/>
          <w:lang w:val="zh-CN"/>
        </w:rPr>
        <w:t xml:space="preserve">的</w:t>
      </w:r>
      <w:r>
        <w:rPr>
          <w:rFonts w:hint="eastAsia" w:ascii="宋体" w:hAnsi="宋体" w:cs="Trebuchet MS"/>
          <w:szCs w:val="21"/>
          <w:highlight w:val="none"/>
          <w:u w:val="single"/>
          <w:lang w:val="zh-CN"/>
        </w:rPr>
        <w:t xml:space="preserve">（供应商名称）</w:t>
      </w:r>
      <w:r>
        <w:rPr>
          <w:rFonts w:hint="eastAsia" w:ascii="宋体" w:hAnsi="宋体" w:cs="Trebuchet MS"/>
          <w:szCs w:val="21"/>
          <w:highlight w:val="none"/>
          <w:lang w:val="zh-CN"/>
        </w:rPr>
        <w:t xml:space="preserve">法定代表人</w:t>
      </w:r>
      <w:r>
        <w:rPr>
          <w:rFonts w:hint="eastAsia" w:ascii="宋体" w:hAnsi="宋体" w:cs="Trebuchet MS"/>
          <w:szCs w:val="21"/>
          <w:highlight w:val="none"/>
          <w:u w:val="single"/>
          <w:lang w:val="zh-CN"/>
        </w:rPr>
        <w:t xml:space="preserve">（法定代表人姓名、职务）</w:t>
      </w:r>
      <w:r>
        <w:rPr>
          <w:rFonts w:hint="eastAsia" w:ascii="宋体" w:hAnsi="宋体" w:cs="Trebuchet MS"/>
          <w:szCs w:val="21"/>
          <w:highlight w:val="none"/>
          <w:lang w:val="zh-CN"/>
        </w:rPr>
        <w:t xml:space="preserve">代表本公司授权在下面签字的</w:t>
      </w:r>
      <w:r>
        <w:rPr>
          <w:rFonts w:hint="eastAsia" w:ascii="宋体" w:hAnsi="宋体" w:cs="Trebuchet MS"/>
          <w:szCs w:val="21"/>
          <w:highlight w:val="none"/>
          <w:u w:val="single"/>
          <w:lang w:val="zh-CN"/>
        </w:rPr>
        <w:t xml:space="preserve">（供应商代表姓名、职务）</w:t>
      </w:r>
      <w:r>
        <w:rPr>
          <w:rFonts w:hint="eastAsia" w:ascii="宋体" w:hAnsi="宋体" w:cs="Trebuchet MS"/>
          <w:szCs w:val="21"/>
          <w:highlight w:val="none"/>
          <w:lang w:val="zh-CN"/>
        </w:rPr>
        <w:t xml:space="preserve">为本公司的合法代理人，就贵方组织的</w:t>
      </w:r>
      <w:r>
        <w:rPr>
          <w:rFonts w:hint="eastAsia" w:ascii="宋体" w:hAnsi="宋体"/>
          <w:b/>
          <w:szCs w:val="21"/>
          <w:highlight w:val="none"/>
          <w:u w:val="single"/>
          <w:lang w:val="zh-CN"/>
        </w:rPr>
        <w:t xml:space="preserve"> </w:t>
      </w:r>
      <w:r>
        <w:rPr>
          <w:rFonts w:ascii="宋体" w:hAnsi="宋体"/>
          <w:b/>
          <w:szCs w:val="21"/>
          <w:highlight w:val="none"/>
          <w:u w:val="single"/>
          <w:lang w:val="zh-CN"/>
        </w:rPr>
        <w:t xml:space="preserve">                   </w:t>
      </w:r>
      <w:r>
        <w:rPr>
          <w:rFonts w:hint="eastAsia" w:ascii="宋体" w:hAnsi="宋体" w:cs="Trebuchet MS"/>
          <w:szCs w:val="21"/>
          <w:highlight w:val="none"/>
          <w:lang w:val="zh-CN"/>
        </w:rPr>
        <w:t xml:space="preserve">（项目名称）(</w:t>
      </w:r>
      <w:r>
        <w:rPr>
          <w:rFonts w:hint="eastAsia" w:ascii="宋体" w:hAnsi="宋体" w:cs="Trebuchet MS"/>
          <w:szCs w:val="21"/>
          <w:highlight w:val="none"/>
          <w:u w:val="single"/>
          <w:lang w:val="zh-CN"/>
        </w:rPr>
        <w:t xml:space="preserve">项目编号:</w:t>
      </w:r>
      <w:r>
        <w:rPr>
          <w:rFonts w:ascii="宋体" w:hAnsi="宋体" w:cs="Trebuchet MS"/>
          <w:szCs w:val="21"/>
          <w:highlight w:val="none"/>
          <w:u w:val="single"/>
          <w:lang w:val="zh-CN"/>
        </w:rPr>
        <w:t xml:space="preserve">     </w:t>
      </w:r>
      <w:r>
        <w:rPr>
          <w:rFonts w:hint="eastAsia" w:ascii="宋体" w:hAnsi="宋体" w:cs="Trebuchet MS"/>
          <w:szCs w:val="21"/>
          <w:highlight w:val="none"/>
          <w:lang w:val="zh-CN"/>
        </w:rPr>
        <w:t xml:space="preserve">）磋商，以本公司名义处理一切与之有关的事务。</w:t>
      </w:r>
      <w:r>
        <w:rPr>
          <w:rFonts w:ascii="宋体" w:hAnsi="宋体" w:cs="Trebuchet MS"/>
          <w:szCs w:val="21"/>
          <w:highlight w:val="none"/>
          <w:lang w:val="zh-CN"/>
        </w:rPr>
      </w:r>
      <w:r/>
    </w:p>
    <w:p>
      <w:pPr>
        <w:pStyle w:val="747"/>
        <w:jc w:val="left"/>
        <w:spacing w:line="48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    本授权书于    年  月  日签字生效，特此声明。</w:t>
      </w:r>
      <w:r>
        <w:rPr>
          <w:rFonts w:ascii="宋体" w:hAnsi="宋体" w:cs="Trebuchet MS"/>
          <w:szCs w:val="21"/>
          <w:highlight w:val="none"/>
          <w:lang w:val="zh-CN"/>
        </w:rPr>
      </w:r>
      <w:r/>
    </w:p>
    <w:p>
      <w:pPr>
        <w:pStyle w:val="747"/>
        <w:jc w:val="left"/>
        <w:spacing w:line="48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    法定代表人签字或盖章：</w:t>
      </w:r>
      <w:r>
        <w:rPr>
          <w:rFonts w:ascii="宋体" w:hAnsi="宋体" w:cs="Trebuchet MS"/>
          <w:szCs w:val="21"/>
          <w:highlight w:val="none"/>
          <w:lang w:val="zh-CN"/>
        </w:rPr>
      </w:r>
      <w:r/>
    </w:p>
    <w:p>
      <w:pPr>
        <w:pStyle w:val="747"/>
        <w:jc w:val="left"/>
        <w:spacing w:line="48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    </w:t>
      </w:r>
      <w:r>
        <w:rPr>
          <w:rFonts w:hint="eastAsia" w:ascii="宋体" w:hAnsi="宋体" w:cs="宋体"/>
          <w:szCs w:val="21"/>
          <w:highlight w:val="none"/>
        </w:rPr>
        <w:t xml:space="preserve">供应商名称（加盖电子公章）</w:t>
      </w:r>
      <w:r>
        <w:rPr>
          <w:rFonts w:hint="eastAsia" w:ascii="宋体" w:hAnsi="宋体" w:cs="Trebuchet MS"/>
          <w:szCs w:val="21"/>
          <w:highlight w:val="none"/>
          <w:lang w:val="zh-CN"/>
        </w:rPr>
        <w:t xml:space="preserve">：                    </w:t>
      </w:r>
      <w:r>
        <w:rPr>
          <w:rFonts w:ascii="宋体" w:hAnsi="宋体" w:cs="Trebuchet MS"/>
          <w:szCs w:val="21"/>
          <w:highlight w:val="none"/>
          <w:lang w:val="zh-CN"/>
        </w:rPr>
      </w:r>
      <w:r/>
    </w:p>
    <w:p>
      <w:pPr>
        <w:pStyle w:val="747"/>
        <w:ind w:firstLine="420"/>
        <w:jc w:val="left"/>
        <w:spacing w:line="480" w:lineRule="auto"/>
        <w:widowControl/>
        <w:tabs>
          <w:tab w:val="left" w:pos="1440" w:leader="none"/>
        </w:tabs>
        <w:rPr>
          <w:rFonts w:ascii="宋体" w:hAnsi="宋体" w:cs="Trebuchet MS"/>
          <w:szCs w:val="21"/>
          <w:highlight w:val="none"/>
          <w:lang w:val="zh-CN"/>
        </w:rPr>
      </w:pPr>
      <w:r>
        <w:rPr>
          <w:rFonts w:hint="eastAsia" w:ascii="宋体" w:hAnsi="宋体" w:cs="Trebuchet MS"/>
          <w:szCs w:val="21"/>
          <w:highlight w:val="none"/>
          <w:lang w:val="zh-CN"/>
        </w:rPr>
        <w:t xml:space="preserve">日        期：        年    月    日</w:t>
      </w:r>
      <w:r>
        <w:rPr>
          <w:rFonts w:ascii="宋体" w:hAnsi="宋体" w:cs="Trebuchet MS"/>
          <w:szCs w:val="21"/>
          <w:highlight w:val="none"/>
          <w:lang w:val="zh-CN"/>
        </w:rPr>
      </w:r>
      <w:r/>
    </w:p>
    <w:p>
      <w:pPr>
        <w:pStyle w:val="747"/>
        <w:ind w:firstLine="420"/>
        <w:jc w:val="left"/>
        <w:spacing w:line="360" w:lineRule="auto"/>
        <w:widowControl/>
        <w:tabs>
          <w:tab w:val="left" w:pos="1440" w:leader="none"/>
        </w:tabs>
        <w:rPr>
          <w:rFonts w:ascii="宋体" w:hAnsi="宋体" w:cs="Trebuchet MS"/>
          <w:szCs w:val="21"/>
          <w:highlight w:val="none"/>
          <w:lang w:val="zh-CN"/>
        </w:rPr>
      </w:pPr>
      <w:r>
        <w:rPr>
          <w:rFonts w:ascii="宋体" w:hAnsi="宋体" w:cs="Trebuchet MS"/>
          <w:szCs w:val="21"/>
          <w:highlight w:val="none"/>
          <w:lang w:val="zh-CN"/>
        </w:rPr>
      </w:r>
      <w:r/>
    </w:p>
    <w:p>
      <w:pPr>
        <w:pStyle w:val="747"/>
        <w:jc w:val="left"/>
        <w:spacing w:line="360" w:lineRule="auto"/>
        <w:widowControl/>
        <w:rPr>
          <w:rFonts w:ascii="宋体" w:hAnsi="宋体" w:cs="Trebuchet MS"/>
          <w:b/>
          <w:szCs w:val="21"/>
          <w:highlight w:val="none"/>
          <w:lang w:val="zh-CN"/>
        </w:rPr>
        <w:outlineLvl w:val="1"/>
      </w:pPr>
      <w:r>
        <w:rPr>
          <w:rFonts w:ascii="宋体" w:hAnsi="宋体" w:cs="Trebuchet MS"/>
          <w:b/>
          <w:szCs w:val="21"/>
          <w:highlight w:val="none"/>
          <w:lang w:val="zh-CN"/>
        </w:rPr>
        <w:br w:type="page" w:clear="all"/>
      </w:r>
      <w:bookmarkStart w:id="69" w:name="_Toc29501"/>
      <w:r>
        <w:rPr>
          <w:rFonts w:hint="eastAsia" w:ascii="宋体" w:hAnsi="宋体" w:cs="Trebuchet MS"/>
          <w:b/>
          <w:szCs w:val="21"/>
          <w:highlight w:val="none"/>
          <w:lang w:val="zh-CN"/>
        </w:rPr>
        <w:t xml:space="preserve">附件三、磋商报价表</w:t>
      </w:r>
      <w:bookmarkEnd w:id="69"/>
      <w:r>
        <w:rPr>
          <w:rFonts w:ascii="宋体" w:hAnsi="宋体" w:cs="Trebuchet MS"/>
          <w:b/>
          <w:szCs w:val="21"/>
          <w:highlight w:val="none"/>
          <w:lang w:val="zh-CN"/>
        </w:rPr>
      </w:r>
      <w:r/>
    </w:p>
    <w:p>
      <w:pPr>
        <w:pStyle w:val="747"/>
        <w:jc w:val="center"/>
        <w:spacing w:line="360" w:lineRule="auto"/>
        <w:widowControl/>
        <w:rPr>
          <w:rFonts w:ascii="宋体" w:hAnsi="宋体" w:cs="Trebuchet MS"/>
          <w:sz w:val="32"/>
          <w:szCs w:val="32"/>
          <w:highlight w:val="none"/>
          <w:lang w:val="zh-CN"/>
        </w:rPr>
      </w:pPr>
      <w:r>
        <w:rPr>
          <w:rFonts w:hint="eastAsia" w:ascii="宋体" w:hAnsi="宋体" w:cs="Trebuchet MS"/>
          <w:sz w:val="32"/>
          <w:szCs w:val="32"/>
          <w:highlight w:val="none"/>
          <w:lang w:val="zh-CN"/>
        </w:rPr>
        <w:t xml:space="preserve">磋商报价表（第   轮）</w:t>
      </w:r>
      <w:r>
        <w:rPr>
          <w:rFonts w:ascii="宋体" w:hAnsi="宋体" w:cs="Trebuchet MS"/>
          <w:sz w:val="32"/>
          <w:szCs w:val="32"/>
          <w:highlight w:val="none"/>
          <w:lang w:val="zh-CN"/>
        </w:rPr>
      </w:r>
      <w:r/>
    </w:p>
    <w:tbl>
      <w:tblPr>
        <w:tblW w:w="10099" w:type="dxa"/>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6"/>
        <w:gridCol w:w="2405"/>
        <w:gridCol w:w="1508"/>
        <w:gridCol w:w="897"/>
        <w:gridCol w:w="2406"/>
        <w:gridCol w:w="2007"/>
      </w:tblGrid>
      <w:tr>
        <w:trPr>
          <w:trHeight w:val="406"/>
        </w:trPr>
        <w:tc>
          <w:tcPr>
            <w:gridSpan w:val="3"/>
            <w:tcW w:w="4789" w:type="dxa"/>
            <w:vAlign w:val="center"/>
            <w:textDirection w:val="lrTb"/>
            <w:noWrap w:val="false"/>
          </w:tcPr>
          <w:p>
            <w:pPr>
              <w:pStyle w:val="747"/>
              <w:jc w:val="left"/>
              <w:spacing w:line="36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项目名称： </w:t>
            </w:r>
            <w:r>
              <w:rPr>
                <w:rFonts w:ascii="宋体" w:hAnsi="宋体" w:cs="Trebuchet MS"/>
                <w:szCs w:val="21"/>
                <w:highlight w:val="none"/>
                <w:lang w:val="zh-CN"/>
              </w:rPr>
            </w:r>
            <w:r/>
          </w:p>
        </w:tc>
        <w:tc>
          <w:tcPr>
            <w:gridSpan w:val="2"/>
            <w:tcW w:w="3303" w:type="dxa"/>
            <w:vAlign w:val="center"/>
            <w:textDirection w:val="lrTb"/>
            <w:noWrap w:val="false"/>
          </w:tcPr>
          <w:p>
            <w:pPr>
              <w:pStyle w:val="747"/>
              <w:jc w:val="left"/>
              <w:spacing w:line="360" w:lineRule="auto"/>
              <w:widowControl/>
              <w:rPr>
                <w:rFonts w:hint="eastAsia" w:ascii="宋体" w:hAnsi="宋体" w:cs="Trebuchet MS"/>
                <w:szCs w:val="21"/>
                <w:highlight w:val="none"/>
                <w:lang w:val="zh-CN"/>
              </w:rPr>
            </w:pPr>
            <w:r>
              <w:rPr>
                <w:rFonts w:hint="eastAsia" w:ascii="宋体" w:hAnsi="宋体" w:cs="Trebuchet MS"/>
                <w:szCs w:val="21"/>
                <w:highlight w:val="none"/>
                <w:lang w:val="zh-CN"/>
              </w:rPr>
            </w:r>
            <w:r/>
          </w:p>
        </w:tc>
        <w:tc>
          <w:tcPr>
            <w:tcW w:w="2007" w:type="dxa"/>
            <w:vAlign w:val="center"/>
            <w:textDirection w:val="lrTb"/>
            <w:noWrap w:val="false"/>
          </w:tcPr>
          <w:p>
            <w:pPr>
              <w:pStyle w:val="747"/>
              <w:jc w:val="left"/>
              <w:spacing w:line="36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项目编号：</w:t>
            </w:r>
            <w:r>
              <w:rPr>
                <w:rFonts w:hint="eastAsia" w:ascii="宋体" w:hAnsi="宋体"/>
                <w:b/>
                <w:szCs w:val="21"/>
                <w:highlight w:val="none"/>
                <w:u w:val="single"/>
              </w:rPr>
              <w:t xml:space="preserve">     </w:t>
            </w:r>
            <w:r>
              <w:rPr>
                <w:rFonts w:ascii="宋体" w:hAnsi="宋体" w:cs="Trebuchet MS"/>
                <w:szCs w:val="21"/>
                <w:highlight w:val="none"/>
                <w:lang w:val="zh-CN"/>
              </w:rPr>
            </w:r>
            <w:r/>
          </w:p>
        </w:tc>
      </w:tr>
      <w:tr>
        <w:trPr>
          <w:trHeight w:val="827"/>
        </w:trPr>
        <w:tc>
          <w:tcPr>
            <w:tcW w:w="876" w:type="dxa"/>
            <w:vAlign w:val="center"/>
            <w:textDirection w:val="lrTb"/>
            <w:noWrap w:val="false"/>
          </w:tcPr>
          <w:p>
            <w:pPr>
              <w:pStyle w:val="747"/>
              <w:jc w:val="center"/>
              <w:spacing w:line="360" w:lineRule="auto"/>
              <w:rPr>
                <w:rFonts w:ascii="宋体" w:hAnsi="宋体"/>
                <w:szCs w:val="21"/>
                <w:highlight w:val="none"/>
                <w:lang w:val="zh-CN"/>
              </w:rPr>
            </w:pPr>
            <w:r>
              <w:rPr>
                <w:rFonts w:hint="eastAsia" w:ascii="宋体" w:hAnsi="宋体"/>
                <w:szCs w:val="21"/>
                <w:highlight w:val="none"/>
                <w:lang w:val="zh-CN"/>
              </w:rPr>
              <w:t xml:space="preserve">序号</w:t>
            </w:r>
            <w:r>
              <w:rPr>
                <w:rFonts w:ascii="宋体" w:hAnsi="宋体"/>
                <w:szCs w:val="21"/>
                <w:highlight w:val="none"/>
                <w:lang w:val="zh-CN"/>
              </w:rPr>
            </w:r>
            <w:r/>
          </w:p>
        </w:tc>
        <w:tc>
          <w:tcPr>
            <w:tcW w:w="2405" w:type="dxa"/>
            <w:vAlign w:val="center"/>
            <w:textDirection w:val="lrTb"/>
            <w:noWrap w:val="false"/>
          </w:tcPr>
          <w:p>
            <w:pPr>
              <w:pStyle w:val="747"/>
              <w:jc w:val="center"/>
              <w:spacing w:line="360" w:lineRule="auto"/>
              <w:rPr>
                <w:rFonts w:ascii="宋体" w:hAnsi="宋体"/>
                <w:szCs w:val="21"/>
                <w:highlight w:val="none"/>
                <w:lang w:val="zh-CN"/>
              </w:rPr>
            </w:pPr>
            <w:r>
              <w:rPr>
                <w:rFonts w:hint="eastAsia" w:ascii="宋体" w:hAnsi="宋体"/>
                <w:szCs w:val="21"/>
                <w:highlight w:val="none"/>
                <w:lang w:val="zh-CN"/>
              </w:rPr>
              <w:t xml:space="preserve">名称</w:t>
            </w:r>
            <w:r>
              <w:rPr>
                <w:rFonts w:ascii="宋体" w:hAnsi="宋体"/>
                <w:szCs w:val="21"/>
                <w:highlight w:val="none"/>
                <w:lang w:val="zh-CN"/>
              </w:rPr>
            </w:r>
            <w:r/>
          </w:p>
        </w:tc>
        <w:tc>
          <w:tcPr>
            <w:gridSpan w:val="2"/>
            <w:tcW w:w="2405" w:type="dxa"/>
            <w:vAlign w:val="center"/>
            <w:textDirection w:val="lrTb"/>
            <w:noWrap w:val="false"/>
          </w:tcPr>
          <w:p>
            <w:pPr>
              <w:pStyle w:val="747"/>
              <w:jc w:val="center"/>
              <w:spacing w:line="360" w:lineRule="auto"/>
              <w:rPr>
                <w:rFonts w:ascii="宋体" w:hAnsi="宋体"/>
                <w:szCs w:val="21"/>
                <w:highlight w:val="none"/>
                <w:lang w:val="zh-CN"/>
              </w:rPr>
            </w:pPr>
            <w:r>
              <w:rPr>
                <w:rFonts w:hint="eastAsia" w:ascii="宋体" w:hAnsi="宋体"/>
                <w:szCs w:val="21"/>
                <w:highlight w:val="none"/>
                <w:lang w:val="zh-CN"/>
              </w:rPr>
              <w:t xml:space="preserve">报价单价（</w:t>
            </w:r>
            <w:r>
              <w:rPr>
                <w:rFonts w:hint="eastAsia" w:ascii="宋体" w:hAnsi="宋体" w:eastAsia="宋体" w:cs="方正大黑简体"/>
                <w:szCs w:val="21"/>
                <w:highlight w:val="none"/>
              </w:rPr>
              <w:t xml:space="preserve">元/㎡</w:t>
            </w:r>
            <w:r>
              <w:rPr>
                <w:rFonts w:hint="eastAsia" w:ascii="宋体" w:hAnsi="宋体"/>
                <w:szCs w:val="21"/>
                <w:highlight w:val="none"/>
                <w:lang w:val="zh-CN"/>
              </w:rPr>
              <w:t xml:space="preserve">）</w:t>
            </w:r>
            <w:r>
              <w:rPr>
                <w:rFonts w:ascii="宋体" w:hAnsi="宋体"/>
                <w:szCs w:val="21"/>
                <w:highlight w:val="none"/>
                <w:lang w:val="zh-CN"/>
              </w:rPr>
            </w:r>
            <w:r/>
          </w:p>
        </w:tc>
        <w:tc>
          <w:tcPr>
            <w:tcW w:w="2406" w:type="dxa"/>
            <w:vAlign w:val="center"/>
            <w:textDirection w:val="lrTb"/>
            <w:noWrap w:val="false"/>
          </w:tcPr>
          <w:p>
            <w:pPr>
              <w:pStyle w:val="747"/>
              <w:jc w:val="center"/>
              <w:spacing w:line="360" w:lineRule="auto"/>
              <w:rPr>
                <w:rFonts w:hint="eastAsia" w:ascii="宋体" w:hAnsi="宋体"/>
                <w:szCs w:val="21"/>
                <w:highlight w:val="none"/>
                <w:lang w:val="zh-CN"/>
              </w:rPr>
            </w:pPr>
            <w:r>
              <w:rPr>
                <w:rFonts w:hint="eastAsia" w:ascii="宋体" w:hAnsi="宋体"/>
                <w:szCs w:val="21"/>
                <w:highlight w:val="none"/>
                <w:lang w:val="zh-CN"/>
              </w:rPr>
              <w:t xml:space="preserve">报价总价（元）</w:t>
            </w:r>
            <w:r>
              <w:rPr>
                <w:rFonts w:hint="eastAsia" w:ascii="宋体" w:hAnsi="宋体"/>
                <w:szCs w:val="21"/>
                <w:highlight w:val="none"/>
                <w:lang w:val="zh-CN"/>
              </w:rPr>
            </w:r>
            <w:r/>
          </w:p>
        </w:tc>
        <w:tc>
          <w:tcPr>
            <w:tcW w:w="2007" w:type="dxa"/>
            <w:vAlign w:val="center"/>
            <w:textDirection w:val="lrTb"/>
            <w:noWrap w:val="false"/>
          </w:tcPr>
          <w:p>
            <w:pPr>
              <w:pStyle w:val="747"/>
              <w:jc w:val="center"/>
              <w:spacing w:line="360" w:lineRule="auto"/>
              <w:rPr>
                <w:rFonts w:ascii="宋体" w:hAnsi="宋体"/>
                <w:szCs w:val="21"/>
                <w:highlight w:val="none"/>
                <w:lang w:val="zh-CN"/>
              </w:rPr>
            </w:pPr>
            <w:r>
              <w:rPr>
                <w:rFonts w:hint="eastAsia" w:ascii="宋体" w:hAnsi="宋体"/>
                <w:szCs w:val="21"/>
                <w:highlight w:val="none"/>
                <w:lang w:val="zh-CN"/>
              </w:rPr>
              <w:t xml:space="preserve">其中，</w:t>
            </w:r>
            <w:r>
              <w:rPr>
                <w:rFonts w:hint="eastAsia" w:ascii="宋体" w:hAnsi="宋体" w:cs="Trebuchet MS"/>
                <w:b/>
                <w:szCs w:val="21"/>
                <w:highlight w:val="none"/>
              </w:rPr>
              <w:t xml:space="preserve">小、微型企业报价（元）</w:t>
            </w:r>
            <w:r>
              <w:rPr>
                <w:rFonts w:ascii="宋体" w:hAnsi="宋体"/>
                <w:szCs w:val="21"/>
                <w:highlight w:val="none"/>
                <w:lang w:val="zh-CN"/>
              </w:rPr>
            </w:r>
            <w:r/>
          </w:p>
        </w:tc>
      </w:tr>
      <w:tr>
        <w:trPr>
          <w:trHeight w:val="421"/>
        </w:trPr>
        <w:tc>
          <w:tcPr>
            <w:tcW w:w="876" w:type="dxa"/>
            <w:vAlign w:val="center"/>
            <w:textDirection w:val="lrTb"/>
            <w:noWrap w:val="false"/>
          </w:tcPr>
          <w:p>
            <w:pPr>
              <w:pStyle w:val="747"/>
              <w:jc w:val="center"/>
              <w:spacing w:line="360" w:lineRule="auto"/>
              <w:rPr>
                <w:rFonts w:ascii="宋体" w:hAnsi="宋体"/>
                <w:spacing w:val="-2"/>
                <w:szCs w:val="21"/>
                <w:highlight w:val="none"/>
              </w:rPr>
            </w:pPr>
            <w:r>
              <w:rPr>
                <w:rFonts w:ascii="宋体" w:hAnsi="宋体"/>
                <w:spacing w:val="-2"/>
                <w:szCs w:val="21"/>
                <w:highlight w:val="none"/>
              </w:rPr>
            </w:r>
            <w:r/>
          </w:p>
        </w:tc>
        <w:tc>
          <w:tcPr>
            <w:tcW w:w="2405" w:type="dxa"/>
            <w:vAlign w:val="center"/>
            <w:textDirection w:val="lrTb"/>
            <w:noWrap w:val="false"/>
          </w:tcPr>
          <w:p>
            <w:pPr>
              <w:pStyle w:val="747"/>
              <w:spacing w:line="360" w:lineRule="auto"/>
              <w:rPr>
                <w:rFonts w:ascii="宋体" w:hAnsi="宋体"/>
                <w:spacing w:val="-2"/>
                <w:szCs w:val="21"/>
                <w:highlight w:val="none"/>
              </w:rPr>
            </w:pPr>
            <w:r>
              <w:rPr>
                <w:rFonts w:ascii="宋体" w:hAnsi="宋体"/>
                <w:spacing w:val="-2"/>
                <w:szCs w:val="21"/>
                <w:highlight w:val="none"/>
              </w:rPr>
            </w:r>
            <w:r/>
          </w:p>
        </w:tc>
        <w:tc>
          <w:tcPr>
            <w:gridSpan w:val="2"/>
            <w:tcW w:w="2405" w:type="dxa"/>
            <w:vAlign w:val="center"/>
            <w:textDirection w:val="lrTb"/>
            <w:noWrap w:val="false"/>
          </w:tcPr>
          <w:p>
            <w:pPr>
              <w:pStyle w:val="747"/>
              <w:jc w:val="center"/>
              <w:spacing w:line="360" w:lineRule="auto"/>
              <w:rPr>
                <w:rFonts w:ascii="宋体" w:hAnsi="宋体"/>
                <w:szCs w:val="21"/>
                <w:highlight w:val="none"/>
                <w:lang w:val="zh-CN"/>
              </w:rPr>
            </w:pPr>
            <w:r>
              <w:rPr>
                <w:rFonts w:ascii="宋体" w:hAnsi="宋体"/>
                <w:szCs w:val="21"/>
                <w:highlight w:val="none"/>
                <w:lang w:val="zh-CN"/>
              </w:rPr>
            </w:r>
            <w:r/>
          </w:p>
        </w:tc>
        <w:tc>
          <w:tcPr>
            <w:tcW w:w="2406" w:type="dxa"/>
            <w:vAlign w:val="center"/>
            <w:textDirection w:val="lrTb"/>
            <w:noWrap w:val="false"/>
          </w:tcPr>
          <w:p>
            <w:pPr>
              <w:pStyle w:val="747"/>
              <w:jc w:val="center"/>
              <w:spacing w:line="360" w:lineRule="auto"/>
              <w:rPr>
                <w:rFonts w:ascii="宋体" w:hAnsi="宋体"/>
                <w:szCs w:val="21"/>
                <w:highlight w:val="none"/>
                <w:lang w:val="zh-CN"/>
              </w:rPr>
            </w:pPr>
            <w:r>
              <w:rPr>
                <w:rFonts w:ascii="宋体" w:hAnsi="宋体"/>
                <w:szCs w:val="21"/>
                <w:highlight w:val="none"/>
                <w:lang w:val="zh-CN"/>
              </w:rPr>
            </w:r>
            <w:r/>
          </w:p>
        </w:tc>
        <w:tc>
          <w:tcPr>
            <w:tcW w:w="2007" w:type="dxa"/>
            <w:vAlign w:val="center"/>
            <w:textDirection w:val="lrTb"/>
            <w:noWrap w:val="false"/>
          </w:tcPr>
          <w:p>
            <w:pPr>
              <w:pStyle w:val="747"/>
              <w:jc w:val="center"/>
              <w:spacing w:line="360" w:lineRule="auto"/>
              <w:rPr>
                <w:rFonts w:ascii="宋体" w:hAnsi="宋体"/>
                <w:szCs w:val="21"/>
                <w:highlight w:val="none"/>
                <w:lang w:val="zh-CN"/>
              </w:rPr>
            </w:pPr>
            <w:r>
              <w:rPr>
                <w:rFonts w:ascii="宋体" w:hAnsi="宋体"/>
                <w:szCs w:val="21"/>
                <w:highlight w:val="none"/>
                <w:lang w:val="zh-CN"/>
              </w:rPr>
            </w:r>
            <w:r/>
          </w:p>
        </w:tc>
      </w:tr>
      <w:tr>
        <w:trPr>
          <w:trHeight w:val="421"/>
        </w:trPr>
        <w:tc>
          <w:tcPr>
            <w:tcW w:w="876" w:type="dxa"/>
            <w:vAlign w:val="center"/>
            <w:textDirection w:val="lrTb"/>
            <w:noWrap w:val="false"/>
          </w:tcPr>
          <w:p>
            <w:pPr>
              <w:pStyle w:val="747"/>
              <w:jc w:val="center"/>
              <w:spacing w:line="360" w:lineRule="auto"/>
              <w:rPr>
                <w:rFonts w:ascii="宋体" w:hAnsi="宋体"/>
                <w:spacing w:val="-2"/>
                <w:szCs w:val="21"/>
                <w:highlight w:val="none"/>
              </w:rPr>
            </w:pPr>
            <w:r>
              <w:rPr>
                <w:rFonts w:ascii="宋体" w:hAnsi="宋体"/>
                <w:spacing w:val="-2"/>
                <w:szCs w:val="21"/>
                <w:highlight w:val="none"/>
              </w:rPr>
            </w:r>
            <w:r/>
          </w:p>
        </w:tc>
        <w:tc>
          <w:tcPr>
            <w:tcW w:w="2405" w:type="dxa"/>
            <w:vAlign w:val="center"/>
            <w:textDirection w:val="lrTb"/>
            <w:noWrap w:val="false"/>
          </w:tcPr>
          <w:p>
            <w:pPr>
              <w:pStyle w:val="747"/>
              <w:spacing w:line="360" w:lineRule="auto"/>
              <w:rPr>
                <w:rFonts w:ascii="宋体" w:hAnsi="宋体"/>
                <w:spacing w:val="-2"/>
                <w:szCs w:val="21"/>
                <w:highlight w:val="none"/>
              </w:rPr>
            </w:pPr>
            <w:r>
              <w:rPr>
                <w:rFonts w:ascii="宋体" w:hAnsi="宋体"/>
                <w:spacing w:val="-2"/>
                <w:szCs w:val="21"/>
                <w:highlight w:val="none"/>
              </w:rPr>
            </w:r>
            <w:r/>
          </w:p>
        </w:tc>
        <w:tc>
          <w:tcPr>
            <w:gridSpan w:val="2"/>
            <w:tcW w:w="2405" w:type="dxa"/>
            <w:vAlign w:val="center"/>
            <w:textDirection w:val="lrTb"/>
            <w:noWrap w:val="false"/>
          </w:tcPr>
          <w:p>
            <w:pPr>
              <w:pStyle w:val="747"/>
              <w:jc w:val="center"/>
              <w:spacing w:line="360" w:lineRule="auto"/>
              <w:rPr>
                <w:rFonts w:ascii="宋体" w:hAnsi="宋体"/>
                <w:szCs w:val="21"/>
                <w:highlight w:val="none"/>
                <w:lang w:val="zh-CN"/>
              </w:rPr>
            </w:pPr>
            <w:r>
              <w:rPr>
                <w:rFonts w:ascii="宋体" w:hAnsi="宋体"/>
                <w:szCs w:val="21"/>
                <w:highlight w:val="none"/>
                <w:lang w:val="zh-CN"/>
              </w:rPr>
            </w:r>
            <w:r/>
          </w:p>
        </w:tc>
        <w:tc>
          <w:tcPr>
            <w:tcW w:w="2406" w:type="dxa"/>
            <w:vAlign w:val="center"/>
            <w:textDirection w:val="lrTb"/>
            <w:noWrap w:val="false"/>
          </w:tcPr>
          <w:p>
            <w:pPr>
              <w:pStyle w:val="747"/>
              <w:jc w:val="center"/>
              <w:spacing w:line="360" w:lineRule="auto"/>
              <w:rPr>
                <w:rFonts w:ascii="宋体" w:hAnsi="宋体"/>
                <w:szCs w:val="21"/>
                <w:highlight w:val="none"/>
                <w:lang w:val="zh-CN"/>
              </w:rPr>
            </w:pPr>
            <w:r>
              <w:rPr>
                <w:rFonts w:ascii="宋体" w:hAnsi="宋体"/>
                <w:szCs w:val="21"/>
                <w:highlight w:val="none"/>
                <w:lang w:val="zh-CN"/>
              </w:rPr>
            </w:r>
            <w:r/>
          </w:p>
        </w:tc>
        <w:tc>
          <w:tcPr>
            <w:tcW w:w="2007" w:type="dxa"/>
            <w:vAlign w:val="center"/>
            <w:textDirection w:val="lrTb"/>
            <w:noWrap w:val="false"/>
          </w:tcPr>
          <w:p>
            <w:pPr>
              <w:pStyle w:val="747"/>
              <w:jc w:val="center"/>
              <w:spacing w:line="360" w:lineRule="auto"/>
              <w:rPr>
                <w:rFonts w:ascii="宋体" w:hAnsi="宋体"/>
                <w:szCs w:val="21"/>
                <w:highlight w:val="none"/>
                <w:lang w:val="zh-CN"/>
              </w:rPr>
            </w:pPr>
            <w:r>
              <w:rPr>
                <w:rFonts w:ascii="宋体" w:hAnsi="宋体"/>
                <w:szCs w:val="21"/>
                <w:highlight w:val="none"/>
                <w:lang w:val="zh-CN"/>
              </w:rPr>
            </w:r>
            <w:r/>
          </w:p>
        </w:tc>
      </w:tr>
      <w:tr>
        <w:trPr>
          <w:trHeight w:val="421"/>
        </w:trPr>
        <w:tc>
          <w:tcPr>
            <w:tcW w:w="876" w:type="dxa"/>
            <w:vAlign w:val="center"/>
            <w:textDirection w:val="lrTb"/>
            <w:noWrap w:val="false"/>
          </w:tcPr>
          <w:p>
            <w:pPr>
              <w:pStyle w:val="747"/>
              <w:jc w:val="center"/>
              <w:spacing w:line="360" w:lineRule="auto"/>
              <w:rPr>
                <w:rFonts w:ascii="宋体" w:hAnsi="宋体"/>
                <w:spacing w:val="-2"/>
                <w:szCs w:val="21"/>
                <w:highlight w:val="none"/>
              </w:rPr>
            </w:pPr>
            <w:r>
              <w:rPr>
                <w:rFonts w:ascii="宋体" w:hAnsi="宋体"/>
                <w:spacing w:val="-2"/>
                <w:szCs w:val="21"/>
                <w:highlight w:val="none"/>
              </w:rPr>
            </w:r>
            <w:r/>
          </w:p>
        </w:tc>
        <w:tc>
          <w:tcPr>
            <w:tcW w:w="2405" w:type="dxa"/>
            <w:vAlign w:val="center"/>
            <w:textDirection w:val="lrTb"/>
            <w:noWrap w:val="false"/>
          </w:tcPr>
          <w:p>
            <w:pPr>
              <w:pStyle w:val="747"/>
              <w:spacing w:line="360" w:lineRule="auto"/>
              <w:rPr>
                <w:rFonts w:ascii="宋体" w:hAnsi="宋体"/>
                <w:spacing w:val="-2"/>
                <w:szCs w:val="21"/>
                <w:highlight w:val="none"/>
              </w:rPr>
            </w:pPr>
            <w:r>
              <w:rPr>
                <w:rFonts w:ascii="宋体" w:hAnsi="宋体"/>
                <w:spacing w:val="-2"/>
                <w:szCs w:val="21"/>
                <w:highlight w:val="none"/>
              </w:rPr>
            </w:r>
            <w:r/>
          </w:p>
        </w:tc>
        <w:tc>
          <w:tcPr>
            <w:gridSpan w:val="2"/>
            <w:tcW w:w="2405" w:type="dxa"/>
            <w:vAlign w:val="center"/>
            <w:textDirection w:val="lrTb"/>
            <w:noWrap w:val="false"/>
          </w:tcPr>
          <w:p>
            <w:pPr>
              <w:pStyle w:val="747"/>
              <w:jc w:val="center"/>
              <w:spacing w:line="360" w:lineRule="auto"/>
              <w:rPr>
                <w:rFonts w:ascii="宋体" w:hAnsi="宋体"/>
                <w:szCs w:val="21"/>
                <w:highlight w:val="none"/>
                <w:lang w:val="zh-CN"/>
              </w:rPr>
            </w:pPr>
            <w:r>
              <w:rPr>
                <w:rFonts w:ascii="宋体" w:hAnsi="宋体"/>
                <w:szCs w:val="21"/>
                <w:highlight w:val="none"/>
                <w:lang w:val="zh-CN"/>
              </w:rPr>
            </w:r>
            <w:r/>
          </w:p>
        </w:tc>
        <w:tc>
          <w:tcPr>
            <w:tcW w:w="2406" w:type="dxa"/>
            <w:vAlign w:val="center"/>
            <w:textDirection w:val="lrTb"/>
            <w:noWrap w:val="false"/>
          </w:tcPr>
          <w:p>
            <w:pPr>
              <w:pStyle w:val="747"/>
              <w:jc w:val="center"/>
              <w:spacing w:line="360" w:lineRule="auto"/>
              <w:rPr>
                <w:rFonts w:ascii="宋体" w:hAnsi="宋体"/>
                <w:szCs w:val="21"/>
                <w:highlight w:val="none"/>
                <w:lang w:val="zh-CN"/>
              </w:rPr>
            </w:pPr>
            <w:r>
              <w:rPr>
                <w:rFonts w:ascii="宋体" w:hAnsi="宋体"/>
                <w:szCs w:val="21"/>
                <w:highlight w:val="none"/>
                <w:lang w:val="zh-CN"/>
              </w:rPr>
            </w:r>
            <w:r/>
          </w:p>
        </w:tc>
        <w:tc>
          <w:tcPr>
            <w:tcW w:w="2007" w:type="dxa"/>
            <w:vAlign w:val="center"/>
            <w:textDirection w:val="lrTb"/>
            <w:noWrap w:val="false"/>
          </w:tcPr>
          <w:p>
            <w:pPr>
              <w:pStyle w:val="747"/>
              <w:jc w:val="center"/>
              <w:spacing w:line="360" w:lineRule="auto"/>
              <w:rPr>
                <w:rFonts w:ascii="宋体" w:hAnsi="宋体"/>
                <w:szCs w:val="21"/>
                <w:highlight w:val="none"/>
                <w:lang w:val="zh-CN"/>
              </w:rPr>
            </w:pPr>
            <w:r>
              <w:rPr>
                <w:rFonts w:ascii="宋体" w:hAnsi="宋体"/>
                <w:szCs w:val="21"/>
                <w:highlight w:val="none"/>
                <w:lang w:val="zh-CN"/>
              </w:rPr>
            </w:r>
            <w:r/>
          </w:p>
        </w:tc>
      </w:tr>
      <w:tr>
        <w:trPr>
          <w:trHeight w:val="421"/>
        </w:trPr>
        <w:tc>
          <w:tcPr>
            <w:tcW w:w="876" w:type="dxa"/>
            <w:vAlign w:val="center"/>
            <w:textDirection w:val="lrTb"/>
            <w:noWrap w:val="false"/>
          </w:tcPr>
          <w:p>
            <w:pPr>
              <w:pStyle w:val="747"/>
              <w:jc w:val="center"/>
              <w:spacing w:line="360" w:lineRule="auto"/>
              <w:rPr>
                <w:rFonts w:ascii="宋体" w:hAnsi="宋体"/>
                <w:spacing w:val="-2"/>
                <w:szCs w:val="21"/>
                <w:highlight w:val="none"/>
              </w:rPr>
            </w:pPr>
            <w:r>
              <w:rPr>
                <w:rFonts w:ascii="宋体" w:hAnsi="宋体"/>
                <w:spacing w:val="-2"/>
                <w:szCs w:val="21"/>
                <w:highlight w:val="none"/>
              </w:rPr>
            </w:r>
            <w:r/>
          </w:p>
        </w:tc>
        <w:tc>
          <w:tcPr>
            <w:tcW w:w="2405" w:type="dxa"/>
            <w:vAlign w:val="center"/>
            <w:textDirection w:val="lrTb"/>
            <w:noWrap w:val="false"/>
          </w:tcPr>
          <w:p>
            <w:pPr>
              <w:pStyle w:val="747"/>
              <w:spacing w:line="360" w:lineRule="auto"/>
              <w:rPr>
                <w:rFonts w:ascii="宋体" w:hAnsi="宋体"/>
                <w:spacing w:val="-2"/>
                <w:szCs w:val="21"/>
                <w:highlight w:val="none"/>
              </w:rPr>
            </w:pPr>
            <w:r>
              <w:rPr>
                <w:rFonts w:ascii="宋体" w:hAnsi="宋体"/>
                <w:spacing w:val="-2"/>
                <w:szCs w:val="21"/>
                <w:highlight w:val="none"/>
              </w:rPr>
            </w:r>
            <w:r/>
          </w:p>
        </w:tc>
        <w:tc>
          <w:tcPr>
            <w:gridSpan w:val="2"/>
            <w:tcW w:w="2405" w:type="dxa"/>
            <w:vAlign w:val="center"/>
            <w:textDirection w:val="lrTb"/>
            <w:noWrap w:val="false"/>
          </w:tcPr>
          <w:p>
            <w:pPr>
              <w:pStyle w:val="747"/>
              <w:jc w:val="center"/>
              <w:spacing w:line="360" w:lineRule="auto"/>
              <w:rPr>
                <w:rFonts w:ascii="宋体" w:hAnsi="宋体"/>
                <w:szCs w:val="21"/>
                <w:highlight w:val="none"/>
                <w:lang w:val="zh-CN"/>
              </w:rPr>
            </w:pPr>
            <w:r>
              <w:rPr>
                <w:rFonts w:ascii="宋体" w:hAnsi="宋体"/>
                <w:szCs w:val="21"/>
                <w:highlight w:val="none"/>
                <w:lang w:val="zh-CN"/>
              </w:rPr>
            </w:r>
            <w:r/>
          </w:p>
        </w:tc>
        <w:tc>
          <w:tcPr>
            <w:tcW w:w="2406" w:type="dxa"/>
            <w:vAlign w:val="center"/>
            <w:textDirection w:val="lrTb"/>
            <w:noWrap w:val="false"/>
          </w:tcPr>
          <w:p>
            <w:pPr>
              <w:pStyle w:val="747"/>
              <w:jc w:val="center"/>
              <w:spacing w:line="360" w:lineRule="auto"/>
              <w:rPr>
                <w:rFonts w:ascii="宋体" w:hAnsi="宋体"/>
                <w:szCs w:val="21"/>
                <w:highlight w:val="none"/>
                <w:lang w:val="zh-CN"/>
              </w:rPr>
            </w:pPr>
            <w:r>
              <w:rPr>
                <w:rFonts w:ascii="宋体" w:hAnsi="宋体"/>
                <w:szCs w:val="21"/>
                <w:highlight w:val="none"/>
                <w:lang w:val="zh-CN"/>
              </w:rPr>
            </w:r>
            <w:r/>
          </w:p>
        </w:tc>
        <w:tc>
          <w:tcPr>
            <w:tcW w:w="2007" w:type="dxa"/>
            <w:vAlign w:val="center"/>
            <w:textDirection w:val="lrTb"/>
            <w:noWrap w:val="false"/>
          </w:tcPr>
          <w:p>
            <w:pPr>
              <w:pStyle w:val="747"/>
              <w:jc w:val="center"/>
              <w:spacing w:line="360" w:lineRule="auto"/>
              <w:rPr>
                <w:rFonts w:ascii="宋体" w:hAnsi="宋体"/>
                <w:szCs w:val="21"/>
                <w:highlight w:val="none"/>
                <w:lang w:val="zh-CN"/>
              </w:rPr>
            </w:pPr>
            <w:r>
              <w:rPr>
                <w:rFonts w:ascii="宋体" w:hAnsi="宋体"/>
                <w:szCs w:val="21"/>
                <w:highlight w:val="none"/>
                <w:lang w:val="zh-CN"/>
              </w:rPr>
            </w:r>
            <w:r/>
          </w:p>
        </w:tc>
      </w:tr>
      <w:tr>
        <w:trPr>
          <w:trHeight w:val="421"/>
        </w:trPr>
        <w:tc>
          <w:tcPr>
            <w:tcW w:w="876" w:type="dxa"/>
            <w:vAlign w:val="center"/>
            <w:textDirection w:val="lrTb"/>
            <w:noWrap w:val="false"/>
          </w:tcPr>
          <w:p>
            <w:pPr>
              <w:pStyle w:val="747"/>
              <w:jc w:val="center"/>
              <w:spacing w:line="360" w:lineRule="auto"/>
              <w:rPr>
                <w:rFonts w:ascii="宋体" w:hAnsi="宋体"/>
                <w:spacing w:val="-2"/>
                <w:szCs w:val="21"/>
                <w:highlight w:val="none"/>
              </w:rPr>
            </w:pPr>
            <w:r>
              <w:rPr>
                <w:rFonts w:ascii="宋体" w:hAnsi="宋体"/>
                <w:spacing w:val="-2"/>
                <w:szCs w:val="21"/>
                <w:highlight w:val="none"/>
              </w:rPr>
            </w:r>
            <w:r/>
          </w:p>
        </w:tc>
        <w:tc>
          <w:tcPr>
            <w:tcW w:w="2405" w:type="dxa"/>
            <w:vAlign w:val="center"/>
            <w:textDirection w:val="lrTb"/>
            <w:noWrap w:val="false"/>
          </w:tcPr>
          <w:p>
            <w:pPr>
              <w:pStyle w:val="747"/>
              <w:spacing w:line="360" w:lineRule="auto"/>
              <w:rPr>
                <w:rFonts w:ascii="宋体" w:hAnsi="宋体"/>
                <w:spacing w:val="-2"/>
                <w:szCs w:val="21"/>
                <w:highlight w:val="none"/>
              </w:rPr>
            </w:pPr>
            <w:r>
              <w:rPr>
                <w:rFonts w:ascii="宋体" w:hAnsi="宋体"/>
                <w:spacing w:val="-2"/>
                <w:szCs w:val="21"/>
                <w:highlight w:val="none"/>
              </w:rPr>
            </w:r>
            <w:r/>
          </w:p>
        </w:tc>
        <w:tc>
          <w:tcPr>
            <w:gridSpan w:val="2"/>
            <w:tcW w:w="2405" w:type="dxa"/>
            <w:vAlign w:val="center"/>
            <w:textDirection w:val="lrTb"/>
            <w:noWrap w:val="false"/>
          </w:tcPr>
          <w:p>
            <w:pPr>
              <w:pStyle w:val="747"/>
              <w:jc w:val="center"/>
              <w:spacing w:line="360" w:lineRule="auto"/>
              <w:rPr>
                <w:rFonts w:ascii="宋体" w:hAnsi="宋体"/>
                <w:szCs w:val="21"/>
                <w:highlight w:val="none"/>
                <w:lang w:val="zh-CN"/>
              </w:rPr>
            </w:pPr>
            <w:r>
              <w:rPr>
                <w:rFonts w:ascii="宋体" w:hAnsi="宋体"/>
                <w:szCs w:val="21"/>
                <w:highlight w:val="none"/>
                <w:lang w:val="zh-CN"/>
              </w:rPr>
            </w:r>
            <w:r/>
          </w:p>
        </w:tc>
        <w:tc>
          <w:tcPr>
            <w:tcW w:w="2406" w:type="dxa"/>
            <w:vAlign w:val="center"/>
            <w:textDirection w:val="lrTb"/>
            <w:noWrap w:val="false"/>
          </w:tcPr>
          <w:p>
            <w:pPr>
              <w:pStyle w:val="747"/>
              <w:jc w:val="center"/>
              <w:spacing w:line="360" w:lineRule="auto"/>
              <w:rPr>
                <w:rFonts w:ascii="宋体" w:hAnsi="宋体"/>
                <w:szCs w:val="21"/>
                <w:highlight w:val="none"/>
                <w:lang w:val="zh-CN"/>
              </w:rPr>
            </w:pPr>
            <w:r>
              <w:rPr>
                <w:rFonts w:ascii="宋体" w:hAnsi="宋体"/>
                <w:szCs w:val="21"/>
                <w:highlight w:val="none"/>
                <w:lang w:val="zh-CN"/>
              </w:rPr>
            </w:r>
            <w:r/>
          </w:p>
        </w:tc>
        <w:tc>
          <w:tcPr>
            <w:tcW w:w="2007" w:type="dxa"/>
            <w:vAlign w:val="center"/>
            <w:textDirection w:val="lrTb"/>
            <w:noWrap w:val="false"/>
          </w:tcPr>
          <w:p>
            <w:pPr>
              <w:pStyle w:val="747"/>
              <w:jc w:val="center"/>
              <w:spacing w:line="360" w:lineRule="auto"/>
              <w:rPr>
                <w:rFonts w:ascii="宋体" w:hAnsi="宋体"/>
                <w:szCs w:val="21"/>
                <w:highlight w:val="none"/>
                <w:lang w:val="zh-CN"/>
              </w:rPr>
            </w:pPr>
            <w:r>
              <w:rPr>
                <w:rFonts w:ascii="宋体" w:hAnsi="宋体"/>
                <w:szCs w:val="21"/>
                <w:highlight w:val="none"/>
                <w:lang w:val="zh-CN"/>
              </w:rPr>
            </w:r>
            <w:r/>
          </w:p>
        </w:tc>
      </w:tr>
      <w:tr>
        <w:trPr>
          <w:trHeight w:val="421"/>
        </w:trPr>
        <w:tc>
          <w:tcPr>
            <w:tcW w:w="876" w:type="dxa"/>
            <w:vAlign w:val="center"/>
            <w:textDirection w:val="lrTb"/>
            <w:noWrap w:val="false"/>
          </w:tcPr>
          <w:p>
            <w:pPr>
              <w:pStyle w:val="747"/>
              <w:jc w:val="center"/>
              <w:spacing w:line="360" w:lineRule="auto"/>
              <w:rPr>
                <w:rFonts w:ascii="宋体" w:hAnsi="宋体"/>
                <w:spacing w:val="-2"/>
                <w:szCs w:val="21"/>
                <w:highlight w:val="none"/>
              </w:rPr>
            </w:pPr>
            <w:r>
              <w:rPr>
                <w:rFonts w:ascii="宋体" w:hAnsi="宋体"/>
                <w:spacing w:val="-2"/>
                <w:szCs w:val="21"/>
                <w:highlight w:val="none"/>
              </w:rPr>
            </w:r>
            <w:r/>
          </w:p>
        </w:tc>
        <w:tc>
          <w:tcPr>
            <w:tcW w:w="2405" w:type="dxa"/>
            <w:vAlign w:val="center"/>
            <w:textDirection w:val="lrTb"/>
            <w:noWrap w:val="false"/>
          </w:tcPr>
          <w:p>
            <w:pPr>
              <w:pStyle w:val="747"/>
              <w:spacing w:line="360" w:lineRule="auto"/>
              <w:rPr>
                <w:rFonts w:ascii="宋体" w:hAnsi="宋体"/>
                <w:spacing w:val="-2"/>
                <w:szCs w:val="21"/>
                <w:highlight w:val="none"/>
              </w:rPr>
            </w:pPr>
            <w:r>
              <w:rPr>
                <w:rFonts w:ascii="宋体" w:hAnsi="宋体"/>
                <w:spacing w:val="-2"/>
                <w:szCs w:val="21"/>
                <w:highlight w:val="none"/>
              </w:rPr>
            </w:r>
            <w:r/>
          </w:p>
        </w:tc>
        <w:tc>
          <w:tcPr>
            <w:gridSpan w:val="2"/>
            <w:tcW w:w="2405" w:type="dxa"/>
            <w:vAlign w:val="center"/>
            <w:textDirection w:val="lrTb"/>
            <w:noWrap w:val="false"/>
          </w:tcPr>
          <w:p>
            <w:pPr>
              <w:pStyle w:val="747"/>
              <w:jc w:val="center"/>
              <w:spacing w:line="360" w:lineRule="auto"/>
              <w:rPr>
                <w:rFonts w:ascii="宋体" w:hAnsi="宋体"/>
                <w:szCs w:val="21"/>
                <w:highlight w:val="none"/>
                <w:lang w:val="zh-CN"/>
              </w:rPr>
            </w:pPr>
            <w:r>
              <w:rPr>
                <w:rFonts w:ascii="宋体" w:hAnsi="宋体"/>
                <w:szCs w:val="21"/>
                <w:highlight w:val="none"/>
                <w:lang w:val="zh-CN"/>
              </w:rPr>
            </w:r>
            <w:r/>
          </w:p>
        </w:tc>
        <w:tc>
          <w:tcPr>
            <w:tcW w:w="2406" w:type="dxa"/>
            <w:vAlign w:val="center"/>
            <w:textDirection w:val="lrTb"/>
            <w:noWrap w:val="false"/>
          </w:tcPr>
          <w:p>
            <w:pPr>
              <w:pStyle w:val="747"/>
              <w:jc w:val="center"/>
              <w:spacing w:line="360" w:lineRule="auto"/>
              <w:rPr>
                <w:rFonts w:ascii="宋体" w:hAnsi="宋体"/>
                <w:szCs w:val="21"/>
                <w:highlight w:val="none"/>
                <w:lang w:val="zh-CN"/>
              </w:rPr>
            </w:pPr>
            <w:r>
              <w:rPr>
                <w:rFonts w:ascii="宋体" w:hAnsi="宋体"/>
                <w:szCs w:val="21"/>
                <w:highlight w:val="none"/>
                <w:lang w:val="zh-CN"/>
              </w:rPr>
            </w:r>
            <w:r/>
          </w:p>
        </w:tc>
        <w:tc>
          <w:tcPr>
            <w:tcW w:w="2007" w:type="dxa"/>
            <w:vAlign w:val="center"/>
            <w:textDirection w:val="lrTb"/>
            <w:noWrap w:val="false"/>
          </w:tcPr>
          <w:p>
            <w:pPr>
              <w:pStyle w:val="747"/>
              <w:jc w:val="center"/>
              <w:spacing w:line="360" w:lineRule="auto"/>
              <w:rPr>
                <w:rFonts w:ascii="宋体" w:hAnsi="宋体"/>
                <w:szCs w:val="21"/>
                <w:highlight w:val="none"/>
                <w:lang w:val="zh-CN"/>
              </w:rPr>
            </w:pPr>
            <w:r>
              <w:rPr>
                <w:rFonts w:ascii="宋体" w:hAnsi="宋体"/>
                <w:szCs w:val="21"/>
                <w:highlight w:val="none"/>
                <w:lang w:val="zh-CN"/>
              </w:rPr>
            </w:r>
            <w:r/>
          </w:p>
        </w:tc>
      </w:tr>
      <w:tr>
        <w:trPr>
          <w:trHeight w:val="421"/>
        </w:trPr>
        <w:tc>
          <w:tcPr>
            <w:gridSpan w:val="2"/>
            <w:tcW w:w="3281" w:type="dxa"/>
            <w:vAlign w:val="center"/>
            <w:textDirection w:val="lrTb"/>
            <w:noWrap w:val="false"/>
          </w:tcPr>
          <w:p>
            <w:pPr>
              <w:pStyle w:val="747"/>
              <w:jc w:val="center"/>
              <w:spacing w:line="36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磋商总价（人民币，大写）</w:t>
            </w:r>
            <w:r>
              <w:rPr>
                <w:rFonts w:ascii="宋体" w:hAnsi="宋体" w:cs="Trebuchet MS"/>
                <w:szCs w:val="21"/>
                <w:highlight w:val="none"/>
                <w:lang w:val="zh-CN"/>
              </w:rPr>
            </w:r>
            <w:r/>
          </w:p>
        </w:tc>
        <w:tc>
          <w:tcPr>
            <w:gridSpan w:val="3"/>
            <w:tcW w:w="4811" w:type="dxa"/>
            <w:vAlign w:val="center"/>
            <w:textDirection w:val="lrTb"/>
            <w:noWrap w:val="false"/>
          </w:tcPr>
          <w:p>
            <w:pPr>
              <w:pStyle w:val="747"/>
              <w:ind w:firstLine="3990"/>
              <w:jc w:val="left"/>
              <w:spacing w:line="36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元</w:t>
            </w:r>
            <w:r>
              <w:rPr>
                <w:rFonts w:ascii="宋体" w:hAnsi="宋体" w:cs="Trebuchet MS"/>
                <w:szCs w:val="21"/>
                <w:highlight w:val="none"/>
                <w:lang w:val="zh-CN"/>
              </w:rPr>
            </w:r>
            <w:r/>
          </w:p>
        </w:tc>
        <w:tc>
          <w:tcPr>
            <w:tcW w:w="2007" w:type="dxa"/>
            <w:vAlign w:val="center"/>
            <w:textDirection w:val="lrTb"/>
            <w:noWrap w:val="false"/>
          </w:tcPr>
          <w:p>
            <w:pPr>
              <w:pStyle w:val="747"/>
              <w:ind w:firstLine="3990"/>
              <w:jc w:val="left"/>
              <w:spacing w:line="360" w:lineRule="auto"/>
              <w:widowControl/>
              <w:rPr>
                <w:rFonts w:hint="eastAsia" w:ascii="宋体" w:hAnsi="宋体" w:cs="Trebuchet MS"/>
                <w:szCs w:val="21"/>
                <w:highlight w:val="none"/>
                <w:lang w:val="zh-CN"/>
              </w:rPr>
            </w:pPr>
            <w:r>
              <w:rPr>
                <w:rFonts w:hint="eastAsia" w:ascii="宋体" w:hAnsi="宋体" w:cs="Trebuchet MS"/>
                <w:szCs w:val="21"/>
                <w:highlight w:val="none"/>
                <w:lang w:val="zh-CN"/>
              </w:rPr>
            </w:r>
            <w:r/>
          </w:p>
        </w:tc>
      </w:tr>
      <w:tr>
        <w:trPr>
          <w:trHeight w:val="421"/>
        </w:trPr>
        <w:tc>
          <w:tcPr>
            <w:gridSpan w:val="2"/>
            <w:tcW w:w="3281" w:type="dxa"/>
            <w:vAlign w:val="center"/>
            <w:textDirection w:val="lrTb"/>
            <w:noWrap w:val="false"/>
          </w:tcPr>
          <w:p>
            <w:pPr>
              <w:pStyle w:val="747"/>
              <w:jc w:val="center"/>
              <w:spacing w:line="360" w:lineRule="auto"/>
              <w:widowControl/>
              <w:rPr>
                <w:rFonts w:ascii="宋体" w:hAnsi="宋体" w:cs="Georgia"/>
                <w:szCs w:val="21"/>
                <w:highlight w:val="none"/>
                <w:lang w:val="zh-CN"/>
              </w:rPr>
            </w:pPr>
            <w:r>
              <w:rPr>
                <w:rFonts w:hint="eastAsia" w:ascii="宋体" w:hAnsi="宋体" w:cs="Georgia"/>
                <w:szCs w:val="21"/>
                <w:highlight w:val="none"/>
                <w:lang w:val="zh-CN"/>
              </w:rPr>
              <w:t xml:space="preserve">磋商货物中有无进口产品</w:t>
            </w:r>
            <w:r>
              <w:rPr>
                <w:rFonts w:ascii="宋体" w:hAnsi="宋体" w:cs="Georgia"/>
                <w:szCs w:val="21"/>
                <w:highlight w:val="none"/>
                <w:lang w:val="zh-CN"/>
              </w:rPr>
            </w:r>
            <w:r/>
          </w:p>
        </w:tc>
        <w:tc>
          <w:tcPr>
            <w:gridSpan w:val="3"/>
            <w:tcW w:w="4811" w:type="dxa"/>
            <w:vAlign w:val="center"/>
            <w:textDirection w:val="lrTb"/>
            <w:noWrap w:val="false"/>
          </w:tcPr>
          <w:p>
            <w:pPr>
              <w:pStyle w:val="747"/>
              <w:jc w:val="left"/>
              <w:spacing w:line="360" w:lineRule="auto"/>
              <w:widowControl/>
              <w:rPr>
                <w:rFonts w:ascii="宋体" w:hAnsi="宋体" w:cs="Georgia"/>
                <w:szCs w:val="21"/>
                <w:highlight w:val="none"/>
                <w:lang w:val="zh-CN"/>
              </w:rPr>
            </w:pPr>
            <w:r>
              <w:rPr>
                <w:rFonts w:hint="eastAsia" w:ascii="宋体" w:hAnsi="宋体" w:cs="Georgia"/>
                <w:szCs w:val="21"/>
                <w:highlight w:val="none"/>
                <w:lang w:val="zh-CN"/>
              </w:rPr>
              <w:t xml:space="preserve">有       无</w:t>
            </w:r>
            <w:r>
              <w:rPr>
                <w:rFonts w:ascii="宋体" w:hAnsi="宋体" w:cs="Georgia"/>
                <w:szCs w:val="21"/>
                <w:highlight w:val="none"/>
                <w:lang w:val="zh-CN"/>
              </w:rPr>
            </w:r>
            <w:r/>
          </w:p>
        </w:tc>
        <w:tc>
          <w:tcPr>
            <w:tcW w:w="2007" w:type="dxa"/>
            <w:vAlign w:val="center"/>
            <w:textDirection w:val="lrTb"/>
            <w:noWrap w:val="false"/>
          </w:tcPr>
          <w:p>
            <w:pPr>
              <w:pStyle w:val="747"/>
              <w:jc w:val="left"/>
              <w:spacing w:line="360" w:lineRule="auto"/>
              <w:widowControl/>
              <w:rPr>
                <w:rFonts w:hint="eastAsia" w:ascii="宋体" w:hAnsi="宋体" w:cs="Georgia"/>
                <w:szCs w:val="21"/>
                <w:highlight w:val="none"/>
                <w:lang w:val="zh-CN"/>
              </w:rPr>
            </w:pPr>
            <w:r>
              <w:rPr>
                <w:rFonts w:hint="eastAsia" w:ascii="宋体" w:hAnsi="宋体" w:cs="Georgia"/>
                <w:szCs w:val="21"/>
                <w:highlight w:val="none"/>
                <w:lang w:val="zh-CN"/>
              </w:rPr>
            </w:r>
            <w:r/>
          </w:p>
        </w:tc>
      </w:tr>
      <w:tr>
        <w:trPr>
          <w:trHeight w:val="421"/>
        </w:trPr>
        <w:tc>
          <w:tcPr>
            <w:gridSpan w:val="2"/>
            <w:tcW w:w="3281" w:type="dxa"/>
            <w:vAlign w:val="center"/>
            <w:textDirection w:val="lrTb"/>
            <w:noWrap w:val="false"/>
          </w:tcPr>
          <w:p>
            <w:pPr>
              <w:pStyle w:val="747"/>
              <w:jc w:val="center"/>
              <w:spacing w:line="36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供应商是否属于小微型企业</w:t>
            </w:r>
            <w:r>
              <w:rPr>
                <w:rFonts w:ascii="宋体" w:hAnsi="宋体" w:cs="Trebuchet MS"/>
                <w:szCs w:val="21"/>
                <w:highlight w:val="none"/>
                <w:lang w:val="zh-CN"/>
              </w:rPr>
            </w:r>
            <w:r/>
          </w:p>
        </w:tc>
        <w:tc>
          <w:tcPr>
            <w:gridSpan w:val="3"/>
            <w:tcW w:w="4811" w:type="dxa"/>
            <w:vAlign w:val="center"/>
            <w:textDirection w:val="lrTb"/>
            <w:noWrap w:val="false"/>
          </w:tcPr>
          <w:p>
            <w:pPr>
              <w:pStyle w:val="747"/>
              <w:jc w:val="left"/>
              <w:spacing w:line="36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是       否</w:t>
            </w:r>
            <w:r>
              <w:rPr>
                <w:rFonts w:ascii="宋体" w:hAnsi="宋体" w:cs="Trebuchet MS"/>
                <w:szCs w:val="21"/>
                <w:highlight w:val="none"/>
                <w:lang w:val="zh-CN"/>
              </w:rPr>
            </w:r>
            <w:r/>
          </w:p>
        </w:tc>
        <w:tc>
          <w:tcPr>
            <w:tcW w:w="2007" w:type="dxa"/>
            <w:vAlign w:val="center"/>
            <w:textDirection w:val="lrTb"/>
            <w:noWrap w:val="false"/>
          </w:tcPr>
          <w:p>
            <w:pPr>
              <w:pStyle w:val="747"/>
              <w:jc w:val="left"/>
              <w:spacing w:line="360" w:lineRule="auto"/>
              <w:widowControl/>
              <w:rPr>
                <w:rFonts w:hint="eastAsia" w:ascii="宋体" w:hAnsi="宋体" w:cs="Trebuchet MS"/>
                <w:szCs w:val="21"/>
                <w:highlight w:val="none"/>
                <w:lang w:val="zh-CN"/>
              </w:rPr>
            </w:pPr>
            <w:r>
              <w:rPr>
                <w:rFonts w:hint="eastAsia" w:ascii="宋体" w:hAnsi="宋体" w:cs="Trebuchet MS"/>
                <w:szCs w:val="21"/>
                <w:highlight w:val="none"/>
                <w:lang w:val="zh-CN"/>
              </w:rPr>
            </w:r>
            <w:r/>
          </w:p>
        </w:tc>
      </w:tr>
      <w:tr>
        <w:trPr>
          <w:trHeight w:val="436"/>
        </w:trPr>
        <w:tc>
          <w:tcPr>
            <w:gridSpan w:val="2"/>
            <w:tcW w:w="3281" w:type="dxa"/>
            <w:vAlign w:val="center"/>
            <w:textDirection w:val="lrTb"/>
            <w:noWrap w:val="false"/>
          </w:tcPr>
          <w:p>
            <w:pPr>
              <w:pStyle w:val="747"/>
              <w:jc w:val="center"/>
              <w:spacing w:line="36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人民币与美元汇率</w:t>
            </w:r>
            <w:r>
              <w:rPr>
                <w:rFonts w:ascii="宋体" w:hAnsi="宋体" w:cs="Trebuchet MS"/>
                <w:szCs w:val="21"/>
                <w:highlight w:val="none"/>
                <w:lang w:val="zh-CN"/>
              </w:rPr>
            </w:r>
            <w:r/>
          </w:p>
        </w:tc>
        <w:tc>
          <w:tcPr>
            <w:gridSpan w:val="3"/>
            <w:tcW w:w="4811" w:type="dxa"/>
            <w:vAlign w:val="center"/>
            <w:textDirection w:val="lrTb"/>
            <w:noWrap w:val="false"/>
          </w:tcPr>
          <w:p>
            <w:pPr>
              <w:pStyle w:val="747"/>
              <w:jc w:val="left"/>
              <w:spacing w:line="36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10：X</w:t>
            </w:r>
            <w:r>
              <w:rPr>
                <w:rFonts w:ascii="宋体" w:hAnsi="宋体" w:cs="Trebuchet MS"/>
                <w:szCs w:val="21"/>
                <w:highlight w:val="none"/>
                <w:lang w:val="zh-CN"/>
              </w:rPr>
            </w:r>
            <w:r/>
          </w:p>
        </w:tc>
        <w:tc>
          <w:tcPr>
            <w:tcW w:w="2007" w:type="dxa"/>
            <w:vAlign w:val="center"/>
            <w:textDirection w:val="lrTb"/>
            <w:noWrap w:val="false"/>
          </w:tcPr>
          <w:p>
            <w:pPr>
              <w:pStyle w:val="747"/>
              <w:jc w:val="left"/>
              <w:spacing w:line="360" w:lineRule="auto"/>
              <w:widowControl/>
              <w:rPr>
                <w:rFonts w:hint="eastAsia" w:ascii="宋体" w:hAnsi="宋体" w:cs="Trebuchet MS"/>
                <w:szCs w:val="21"/>
                <w:highlight w:val="none"/>
                <w:lang w:val="zh-CN"/>
              </w:rPr>
            </w:pPr>
            <w:r>
              <w:rPr>
                <w:rFonts w:hint="eastAsia" w:ascii="宋体" w:hAnsi="宋体" w:cs="Trebuchet MS"/>
                <w:szCs w:val="21"/>
                <w:highlight w:val="none"/>
                <w:lang w:val="zh-CN"/>
              </w:rPr>
            </w:r>
            <w:r/>
          </w:p>
        </w:tc>
      </w:tr>
    </w:tbl>
    <w:p>
      <w:pPr>
        <w:pStyle w:val="747"/>
        <w:jc w:val="left"/>
        <w:spacing w:line="48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供应商名称:</w:t>
      </w:r>
      <w:r>
        <w:rPr>
          <w:rFonts w:hint="eastAsia" w:ascii="宋体" w:hAnsi="宋体" w:cs="Trebuchet MS"/>
          <w:szCs w:val="21"/>
          <w:highlight w:val="none"/>
          <w:u w:val="single"/>
          <w:lang w:val="zh-CN"/>
        </w:rPr>
        <w:t xml:space="preserve">                                                  </w:t>
      </w:r>
      <w:r>
        <w:rPr>
          <w:rFonts w:hint="eastAsia" w:ascii="宋体" w:hAnsi="宋体" w:cs="Trebuchet MS"/>
          <w:szCs w:val="21"/>
          <w:highlight w:val="none"/>
          <w:lang w:val="zh-CN"/>
        </w:rPr>
        <w:t xml:space="preserve">（</w:t>
      </w:r>
      <w:r>
        <w:rPr>
          <w:rFonts w:hint="eastAsia" w:ascii="宋体" w:hAnsi="宋体" w:cs="宋体"/>
          <w:szCs w:val="21"/>
          <w:highlight w:val="none"/>
        </w:rPr>
        <w:t xml:space="preserve">加盖电子公章</w:t>
      </w:r>
      <w:r>
        <w:rPr>
          <w:rFonts w:hint="eastAsia" w:ascii="宋体" w:hAnsi="宋体" w:cs="Trebuchet MS"/>
          <w:szCs w:val="21"/>
          <w:highlight w:val="none"/>
          <w:lang w:val="zh-CN"/>
        </w:rPr>
        <w:t xml:space="preserve">）</w:t>
      </w:r>
      <w:r>
        <w:rPr>
          <w:rFonts w:ascii="宋体" w:hAnsi="宋体" w:cs="Trebuchet MS"/>
          <w:szCs w:val="21"/>
          <w:highlight w:val="none"/>
          <w:lang w:val="zh-CN"/>
        </w:rPr>
      </w:r>
      <w:r/>
    </w:p>
    <w:p>
      <w:pPr>
        <w:pStyle w:val="747"/>
        <w:jc w:val="left"/>
        <w:spacing w:line="48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说明：</w:t>
      </w:r>
      <w:r>
        <w:rPr>
          <w:rFonts w:ascii="宋体" w:hAnsi="宋体" w:cs="Trebuchet MS"/>
          <w:szCs w:val="21"/>
          <w:highlight w:val="none"/>
          <w:lang w:val="zh-CN"/>
        </w:rPr>
      </w:r>
      <w:r/>
    </w:p>
    <w:p>
      <w:pPr>
        <w:pStyle w:val="747"/>
        <w:ind w:firstLine="420"/>
        <w:jc w:val="left"/>
        <w:spacing w:line="360" w:lineRule="auto"/>
        <w:widowControl/>
        <w:rPr>
          <w:rFonts w:ascii="宋体" w:hAnsi="宋体" w:cs="Georgia"/>
          <w:szCs w:val="21"/>
          <w:highlight w:val="none"/>
          <w:lang w:val="zh-CN"/>
        </w:rPr>
      </w:pPr>
      <w:r>
        <w:rPr>
          <w:rFonts w:hint="eastAsia" w:ascii="宋体" w:hAnsi="宋体" w:cs="Trebuchet MS"/>
          <w:b/>
          <w:szCs w:val="21"/>
          <w:highlight w:val="none"/>
        </w:rPr>
        <w:t xml:space="preserve">1</w:t>
      </w:r>
      <w:r>
        <w:rPr>
          <w:rFonts w:hint="eastAsia" w:ascii="宋体" w:hAnsi="宋体" w:cs="Trebuchet MS"/>
          <w:b/>
          <w:szCs w:val="21"/>
          <w:highlight w:val="none"/>
          <w:lang w:val="zh-CN"/>
        </w:rPr>
        <w:t xml:space="preserve">、</w:t>
      </w:r>
      <w:r>
        <w:rPr>
          <w:rFonts w:hint="eastAsia" w:ascii="宋体" w:hAnsi="宋体" w:cs="Georgia"/>
          <w:szCs w:val="21"/>
          <w:highlight w:val="none"/>
          <w:lang w:val="zh-CN"/>
        </w:rPr>
        <w:t xml:space="preserve">在“磋商货物中有无进口产品”栏后“有”或“无”上打“√”。</w:t>
      </w:r>
      <w:r>
        <w:rPr>
          <w:rFonts w:ascii="宋体" w:hAnsi="宋体" w:cs="Georgia"/>
          <w:szCs w:val="21"/>
          <w:highlight w:val="none"/>
          <w:lang w:val="zh-CN"/>
        </w:rPr>
      </w:r>
      <w:r/>
    </w:p>
    <w:p>
      <w:pPr>
        <w:pStyle w:val="747"/>
        <w:ind w:firstLine="420"/>
        <w:jc w:val="left"/>
        <w:spacing w:line="360" w:lineRule="auto"/>
        <w:widowControl/>
        <w:rPr>
          <w:rFonts w:ascii="宋体" w:hAnsi="宋体" w:cs="Georgia"/>
          <w:szCs w:val="21"/>
          <w:highlight w:val="none"/>
          <w:lang w:val="zh-CN"/>
        </w:rPr>
      </w:pPr>
      <w:r>
        <w:rPr>
          <w:rFonts w:hint="eastAsia" w:ascii="宋体" w:hAnsi="宋体" w:cs="Georgia"/>
          <w:szCs w:val="21"/>
          <w:highlight w:val="none"/>
        </w:rPr>
        <w:t xml:space="preserve">2</w:t>
      </w:r>
      <w:r>
        <w:rPr>
          <w:rFonts w:hint="eastAsia" w:ascii="宋体" w:hAnsi="宋体" w:cs="Georgia"/>
          <w:szCs w:val="21"/>
          <w:highlight w:val="none"/>
          <w:lang w:val="zh-CN"/>
        </w:rPr>
        <w:t xml:space="preserve">、在“供应商是否属于小和微型企业”栏后“是”或“否”上打“√”。</w:t>
      </w:r>
      <w:r>
        <w:rPr>
          <w:rFonts w:ascii="宋体" w:hAnsi="宋体" w:cs="Georgia"/>
          <w:szCs w:val="21"/>
          <w:highlight w:val="none"/>
          <w:lang w:val="zh-CN"/>
        </w:rPr>
      </w:r>
      <w:r/>
    </w:p>
    <w:p>
      <w:pPr>
        <w:pStyle w:val="747"/>
        <w:ind w:firstLine="422"/>
        <w:jc w:val="left"/>
        <w:spacing w:line="360" w:lineRule="auto"/>
        <w:widowControl/>
        <w:rPr>
          <w:rFonts w:ascii="宋体" w:hAnsi="宋体" w:cs="Georgia"/>
          <w:b/>
          <w:bCs/>
          <w:szCs w:val="21"/>
          <w:highlight w:val="none"/>
          <w:lang w:val="zh-CN"/>
        </w:rPr>
      </w:pPr>
      <w:r>
        <w:rPr>
          <w:rFonts w:hint="eastAsia" w:ascii="宋体" w:hAnsi="宋体" w:cs="Georgia"/>
          <w:b/>
          <w:bCs/>
          <w:szCs w:val="21"/>
          <w:highlight w:val="none"/>
        </w:rPr>
        <w:t xml:space="preserve">3</w:t>
      </w:r>
      <w:r>
        <w:rPr>
          <w:rFonts w:hint="eastAsia" w:ascii="宋体" w:hAnsi="宋体" w:cs="Georgia"/>
          <w:b/>
          <w:bCs/>
          <w:szCs w:val="21"/>
          <w:highlight w:val="none"/>
          <w:lang w:val="zh-CN"/>
        </w:rPr>
        <w:t xml:space="preserve">.请注明是第几轮报价。</w:t>
      </w:r>
      <w:r>
        <w:rPr>
          <w:rFonts w:ascii="宋体" w:hAnsi="宋体" w:cs="Georgia"/>
          <w:b/>
          <w:bCs/>
          <w:szCs w:val="21"/>
          <w:highlight w:val="none"/>
          <w:lang w:val="zh-CN"/>
        </w:rPr>
      </w:r>
      <w:r/>
    </w:p>
    <w:p>
      <w:pPr>
        <w:pStyle w:val="747"/>
        <w:jc w:val="left"/>
        <w:spacing w:line="360" w:lineRule="auto"/>
        <w:rPr>
          <w:rFonts w:ascii="宋体" w:hAnsi="宋体" w:cs="Trebuchet MS"/>
          <w:b/>
          <w:szCs w:val="21"/>
          <w:highlight w:val="none"/>
          <w:lang w:val="zh-CN"/>
        </w:rPr>
      </w:pPr>
      <w:r>
        <w:rPr>
          <w:rFonts w:ascii="宋体" w:hAnsi="宋体" w:cs="Trebuchet MS"/>
          <w:b/>
          <w:szCs w:val="21"/>
          <w:highlight w:val="none"/>
          <w:lang w:val="zh-CN"/>
        </w:rPr>
      </w:r>
      <w:r/>
    </w:p>
    <w:p>
      <w:pPr>
        <w:pStyle w:val="747"/>
        <w:jc w:val="left"/>
        <w:spacing w:line="360" w:lineRule="auto"/>
        <w:rPr>
          <w:rFonts w:ascii="宋体" w:hAnsi="宋体" w:cs="Trebuchet MS"/>
          <w:b/>
          <w:szCs w:val="21"/>
          <w:highlight w:val="none"/>
          <w:lang w:val="zh-CN"/>
        </w:rPr>
      </w:pPr>
      <w:r>
        <w:rPr>
          <w:rFonts w:ascii="宋体" w:hAnsi="宋体" w:cs="Trebuchet MS"/>
          <w:b/>
          <w:szCs w:val="21"/>
          <w:highlight w:val="none"/>
          <w:lang w:val="zh-CN"/>
        </w:rPr>
      </w:r>
      <w:r/>
    </w:p>
    <w:p>
      <w:pPr>
        <w:pStyle w:val="747"/>
        <w:jc w:val="left"/>
        <w:widowControl/>
        <w:rPr>
          <w:rFonts w:hint="eastAsia" w:ascii="宋体" w:hAnsi="宋体" w:cs="Trebuchet MS"/>
          <w:b/>
          <w:bCs/>
          <w:szCs w:val="21"/>
          <w:highlight w:val="none"/>
          <w:lang w:val="zh-CN"/>
        </w:rPr>
        <w:outlineLvl w:val="1"/>
      </w:pPr>
      <w:r>
        <w:rPr>
          <w:rFonts w:ascii="宋体" w:hAnsi="宋体" w:cs="Trebuchet MS"/>
          <w:b/>
          <w:bCs/>
          <w:szCs w:val="21"/>
          <w:highlight w:val="none"/>
          <w:lang w:val="zh-CN"/>
        </w:rPr>
        <w:br w:type="page" w:clear="all"/>
      </w:r>
      <w:bookmarkStart w:id="70" w:name="_Toc5356"/>
      <w:r>
        <w:rPr>
          <w:rFonts w:hint="eastAsia" w:ascii="宋体" w:hAnsi="宋体" w:cs="Trebuchet MS"/>
          <w:b/>
          <w:bCs/>
          <w:szCs w:val="21"/>
          <w:highlight w:val="none"/>
          <w:lang w:val="zh-CN"/>
        </w:rPr>
        <w:t xml:space="preserve">附件四、</w:t>
      </w:r>
      <w:r>
        <w:rPr>
          <w:rFonts w:hint="eastAsia" w:ascii="宋体" w:hAnsi="宋体" w:cs="Trebuchet MS"/>
          <w:b/>
          <w:bCs/>
          <w:szCs w:val="21"/>
          <w:highlight w:val="none"/>
        </w:rPr>
        <w:t xml:space="preserve">对</w:t>
      </w:r>
      <w:r>
        <w:rPr>
          <w:rFonts w:hint="eastAsia" w:ascii="宋体" w:hAnsi="宋体" w:cs="Trebuchet MS"/>
          <w:b/>
          <w:bCs/>
          <w:szCs w:val="21"/>
          <w:highlight w:val="none"/>
          <w:lang w:val="zh-CN"/>
        </w:rPr>
        <w:t xml:space="preserve">第一章磋商邀请中《中华人民共和国政府采购法》规定的资格条件</w:t>
      </w:r>
      <w:r>
        <w:rPr>
          <w:rFonts w:hint="eastAsia" w:ascii="宋体" w:hAnsi="宋体" w:cs="Trebuchet MS"/>
          <w:b/>
          <w:bCs/>
          <w:szCs w:val="21"/>
          <w:highlight w:val="none"/>
        </w:rPr>
        <w:t xml:space="preserve">作出的书面承诺书</w:t>
      </w:r>
      <w:bookmarkEnd w:id="70"/>
      <w:r>
        <w:rPr>
          <w:rFonts w:hint="eastAsia" w:ascii="宋体" w:hAnsi="宋体" w:cs="Trebuchet MS"/>
          <w:b/>
          <w:bCs/>
          <w:szCs w:val="21"/>
          <w:highlight w:val="none"/>
          <w:lang w:val="zh-CN"/>
        </w:rPr>
      </w:r>
      <w:r/>
    </w:p>
    <w:p>
      <w:pPr>
        <w:pStyle w:val="747"/>
        <w:jc w:val="center"/>
        <w:widowControl/>
        <w:rPr>
          <w:rFonts w:hint="eastAsia" w:ascii="宋体" w:hAnsi="宋体" w:cs="Trebuchet MS"/>
          <w:b/>
          <w:bCs/>
          <w:sz w:val="36"/>
          <w:szCs w:val="36"/>
          <w:highlight w:val="none"/>
          <w:lang w:val="zh-CN"/>
        </w:rPr>
      </w:pPr>
      <w:r>
        <w:rPr>
          <w:rFonts w:hint="eastAsia" w:ascii="宋体" w:hAnsi="宋体" w:cs="Trebuchet MS"/>
          <w:b/>
          <w:bCs/>
          <w:sz w:val="36"/>
          <w:szCs w:val="36"/>
          <w:highlight w:val="none"/>
          <w:lang w:val="zh-CN"/>
        </w:rPr>
      </w:r>
      <w:r/>
    </w:p>
    <w:p>
      <w:pPr>
        <w:pStyle w:val="747"/>
        <w:jc w:val="center"/>
        <w:widowControl/>
        <w:rPr>
          <w:rFonts w:hint="eastAsia" w:ascii="宋体" w:hAnsi="宋体" w:cs="Trebuchet MS"/>
          <w:b/>
          <w:bCs/>
          <w:sz w:val="36"/>
          <w:szCs w:val="36"/>
          <w:highlight w:val="none"/>
          <w:lang w:val="zh-CN"/>
        </w:rPr>
      </w:pPr>
      <w:r>
        <w:rPr>
          <w:rFonts w:hint="eastAsia" w:ascii="宋体" w:hAnsi="宋体" w:cs="Trebuchet MS"/>
          <w:b/>
          <w:bCs/>
          <w:sz w:val="36"/>
          <w:szCs w:val="36"/>
          <w:highlight w:val="none"/>
          <w:lang w:val="zh-CN"/>
        </w:rPr>
        <w:t xml:space="preserve">南京市政府采购供应商信用记录表暨信用承诺书</w:t>
      </w:r>
      <w:r>
        <w:rPr>
          <w:rFonts w:hint="eastAsia" w:ascii="宋体" w:hAnsi="宋体" w:cs="Trebuchet MS"/>
          <w:b/>
          <w:bCs/>
          <w:sz w:val="36"/>
          <w:szCs w:val="36"/>
          <w:highlight w:val="none"/>
          <w:lang w:val="zh-CN"/>
        </w:rPr>
      </w:r>
      <w:r/>
    </w:p>
    <w:p>
      <w:pPr>
        <w:pStyle w:val="759"/>
        <w:rPr>
          <w:rFonts w:hint="eastAsia"/>
          <w:sz w:val="18"/>
          <w:szCs w:val="21"/>
          <w:highlight w:val="none"/>
          <w:shd w:val="clear" w:color="ffffff" w:fill="d9d9d9"/>
          <w:lang w:val="zh-CN"/>
        </w:rPr>
      </w:pPr>
      <w:r>
        <w:rPr>
          <w:rFonts w:ascii="Noto Sans SC" w:hAnsi="Noto Sans SC" w:eastAsia="Noto Sans SC" w:cs="Noto Sans SC"/>
          <w:i w:val="0"/>
          <w:iCs w:val="0"/>
          <w:caps w:val="0"/>
          <w:color w:val="000000"/>
          <w:spacing w:val="0"/>
          <w:sz w:val="22"/>
          <w:szCs w:val="22"/>
          <w:highlight w:val="none"/>
          <w:shd w:val="clear" w:color="ffffff" w:fill="d9d9d9"/>
        </w:rPr>
        <w:t xml:space="preserve">（仅为示范格式，直接填写无效，需至“南京政府采购供应商诚信档案管理系统”在线打印）</w:t>
      </w:r>
      <w:r>
        <w:rPr>
          <w:rFonts w:hint="eastAsia"/>
          <w:sz w:val="18"/>
          <w:szCs w:val="21"/>
          <w:highlight w:val="none"/>
          <w:shd w:val="clear" w:color="ffffff" w:fill="d9d9d9"/>
          <w:lang w:val="zh-CN"/>
        </w:rPr>
      </w:r>
      <w:r/>
    </w:p>
    <w:p>
      <w:pPr>
        <w:pStyle w:val="780"/>
        <w:rPr>
          <w:rFonts w:ascii="宋体" w:hAnsi="宋体" w:eastAsia="宋体" w:cs="Trebuchet MS"/>
          <w:b/>
          <w:bCs/>
          <w:szCs w:val="30"/>
          <w:highlight w:val="none"/>
        </w:rPr>
      </w:pPr>
      <w:r>
        <w:rPr>
          <w:rFonts w:hint="eastAsia" w:ascii="宋体" w:hAnsi="宋体" w:eastAsia="宋体" w:cs="Trebuchet MS"/>
          <w:b/>
          <w:bCs/>
          <w:szCs w:val="30"/>
          <w:highlight w:val="none"/>
        </w:rPr>
        <w:t xml:space="preserve">                                       </w:t>
      </w:r>
      <w:r>
        <w:rPr>
          <w:rFonts w:hint="eastAsia" w:ascii="宋体" w:hAnsi="宋体" w:eastAsia="宋体" w:cs="Trebuchet MS"/>
          <w:b/>
          <w:bCs/>
          <w:sz w:val="21"/>
          <w:szCs w:val="21"/>
          <w:highlight w:val="none"/>
        </w:rPr>
        <w:t xml:space="preserve">   </w:t>
      </w:r>
      <w:r>
        <w:rPr>
          <w:rFonts w:hint="eastAsia" w:ascii="宋体" w:hAnsi="宋体" w:eastAsia="宋体" w:cs="Trebuchet MS"/>
          <w:sz w:val="21"/>
          <w:szCs w:val="21"/>
          <w:highlight w:val="none"/>
        </w:rPr>
        <w:t xml:space="preserve">  20  年  月  日</w:t>
      </w:r>
      <w:r>
        <w:rPr>
          <w:rFonts w:ascii="宋体" w:hAnsi="宋体" w:eastAsia="宋体" w:cs="Trebuchet MS"/>
          <w:b/>
          <w:bCs/>
          <w:szCs w:val="30"/>
          <w:highlight w:val="none"/>
        </w:rPr>
      </w:r>
      <w:r/>
    </w:p>
    <w:tbl>
      <w:tblPr>
        <w:tblW w:w="96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0"/>
        <w:gridCol w:w="2365"/>
        <w:gridCol w:w="2184"/>
        <w:gridCol w:w="2901"/>
      </w:tblGrid>
      <w:tr>
        <w:trPr>
          <w:trHeight w:val="404"/>
        </w:trPr>
        <w:tc>
          <w:tcPr>
            <w:tcW w:w="2210" w:type="dxa"/>
            <w:vAlign w:val="center"/>
            <w:textDirection w:val="lrTb"/>
            <w:noWrap w:val="false"/>
          </w:tcPr>
          <w:p>
            <w:pPr>
              <w:pStyle w:val="780"/>
              <w:jc w:val="both"/>
              <w:rPr>
                <w:rFonts w:hint="eastAsia" w:ascii="宋体" w:hAnsi="宋体" w:eastAsia="宋体"/>
                <w:sz w:val="24"/>
                <w:szCs w:val="24"/>
                <w:highlight w:val="none"/>
              </w:rPr>
            </w:pPr>
            <w:r>
              <w:rPr>
                <w:rFonts w:hint="eastAsia" w:ascii="宋体" w:hAnsi="宋体" w:eastAsia="宋体"/>
                <w:sz w:val="24"/>
                <w:szCs w:val="24"/>
                <w:highlight w:val="none"/>
              </w:rPr>
              <w:t xml:space="preserve">单位名称</w:t>
            </w:r>
            <w:r>
              <w:rPr>
                <w:rFonts w:hint="eastAsia" w:ascii="宋体" w:hAnsi="宋体" w:eastAsia="宋体"/>
                <w:sz w:val="24"/>
                <w:szCs w:val="24"/>
                <w:highlight w:val="none"/>
              </w:rPr>
            </w:r>
            <w:r/>
          </w:p>
        </w:tc>
        <w:tc>
          <w:tcPr>
            <w:tcW w:w="2365" w:type="dxa"/>
            <w:vAlign w:val="center"/>
            <w:textDirection w:val="lrTb"/>
            <w:noWrap w:val="false"/>
          </w:tcPr>
          <w:p>
            <w:pPr>
              <w:pStyle w:val="780"/>
              <w:jc w:val="both"/>
              <w:rPr>
                <w:rFonts w:hint="eastAsia" w:ascii="宋体" w:hAnsi="宋体" w:eastAsia="宋体"/>
                <w:sz w:val="24"/>
                <w:szCs w:val="24"/>
                <w:highlight w:val="none"/>
                <w:lang w:val="zh-CN"/>
              </w:rPr>
            </w:pPr>
            <w:r>
              <w:rPr>
                <w:rFonts w:hint="eastAsia" w:ascii="宋体" w:hAnsi="宋体" w:eastAsia="宋体"/>
                <w:sz w:val="24"/>
                <w:szCs w:val="24"/>
                <w:highlight w:val="none"/>
                <w:lang w:val="zh-CN"/>
              </w:rPr>
            </w:r>
            <w:r/>
          </w:p>
        </w:tc>
        <w:tc>
          <w:tcPr>
            <w:tcW w:w="2184" w:type="dxa"/>
            <w:vAlign w:val="center"/>
            <w:textDirection w:val="lrTb"/>
            <w:noWrap w:val="false"/>
          </w:tcPr>
          <w:p>
            <w:pPr>
              <w:pStyle w:val="780"/>
              <w:jc w:val="both"/>
              <w:rPr>
                <w:rFonts w:hint="eastAsia" w:ascii="宋体" w:hAnsi="宋体" w:eastAsia="宋体"/>
                <w:sz w:val="24"/>
                <w:szCs w:val="24"/>
                <w:highlight w:val="none"/>
              </w:rPr>
            </w:pPr>
            <w:r>
              <w:rPr>
                <w:rFonts w:hint="eastAsia" w:ascii="宋体" w:hAnsi="宋体" w:eastAsia="宋体"/>
                <w:sz w:val="24"/>
                <w:szCs w:val="24"/>
                <w:highlight w:val="none"/>
              </w:rPr>
              <w:t xml:space="preserve">统一社会信用代码</w:t>
            </w:r>
            <w:r>
              <w:rPr>
                <w:rFonts w:hint="eastAsia" w:ascii="宋体" w:hAnsi="宋体" w:eastAsia="宋体"/>
                <w:sz w:val="24"/>
                <w:szCs w:val="24"/>
                <w:highlight w:val="none"/>
              </w:rPr>
            </w:r>
            <w:r/>
          </w:p>
        </w:tc>
        <w:tc>
          <w:tcPr>
            <w:tcW w:w="2901" w:type="dxa"/>
            <w:vAlign w:val="top"/>
            <w:textDirection w:val="lrTb"/>
            <w:noWrap w:val="false"/>
          </w:tcPr>
          <w:p>
            <w:pPr>
              <w:pStyle w:val="780"/>
              <w:rPr>
                <w:rFonts w:hint="eastAsia" w:ascii="宋体" w:hAnsi="宋体" w:eastAsia="宋体"/>
                <w:highlight w:val="none"/>
                <w:lang w:val="zh-CN"/>
              </w:rPr>
            </w:pPr>
            <w:r>
              <w:rPr>
                <w:rFonts w:hint="eastAsia" w:ascii="宋体" w:hAnsi="宋体" w:eastAsia="宋体"/>
                <w:highlight w:val="none"/>
                <w:lang w:val="zh-CN"/>
              </w:rPr>
            </w:r>
            <w:r/>
          </w:p>
        </w:tc>
      </w:tr>
      <w:tr>
        <w:trPr>
          <w:trHeight w:val="419"/>
        </w:trPr>
        <w:tc>
          <w:tcPr>
            <w:tcW w:w="2210" w:type="dxa"/>
            <w:vAlign w:val="center"/>
            <w:textDirection w:val="lrTb"/>
            <w:noWrap w:val="false"/>
          </w:tcPr>
          <w:p>
            <w:pPr>
              <w:pStyle w:val="780"/>
              <w:jc w:val="both"/>
              <w:rPr>
                <w:rFonts w:hint="eastAsia" w:ascii="宋体" w:hAnsi="宋体" w:eastAsia="宋体"/>
                <w:sz w:val="24"/>
                <w:szCs w:val="24"/>
                <w:highlight w:val="none"/>
              </w:rPr>
            </w:pPr>
            <w:r>
              <w:rPr>
                <w:rFonts w:hint="eastAsia" w:ascii="宋体" w:hAnsi="宋体" w:eastAsia="宋体"/>
                <w:sz w:val="24"/>
                <w:szCs w:val="24"/>
                <w:highlight w:val="none"/>
              </w:rPr>
              <w:t xml:space="preserve">法定代表人</w:t>
            </w:r>
            <w:r>
              <w:rPr>
                <w:rFonts w:hint="eastAsia" w:ascii="宋体" w:hAnsi="宋体" w:eastAsia="宋体"/>
                <w:sz w:val="24"/>
                <w:szCs w:val="24"/>
                <w:highlight w:val="none"/>
              </w:rPr>
            </w:r>
            <w:r/>
          </w:p>
        </w:tc>
        <w:tc>
          <w:tcPr>
            <w:tcW w:w="2365" w:type="dxa"/>
            <w:vAlign w:val="center"/>
            <w:textDirection w:val="lrTb"/>
            <w:noWrap w:val="false"/>
          </w:tcPr>
          <w:p>
            <w:pPr>
              <w:pStyle w:val="780"/>
              <w:jc w:val="both"/>
              <w:rPr>
                <w:rFonts w:hint="eastAsia" w:ascii="宋体" w:hAnsi="宋体" w:eastAsia="宋体"/>
                <w:sz w:val="24"/>
                <w:szCs w:val="24"/>
                <w:highlight w:val="none"/>
                <w:lang w:val="zh-CN"/>
              </w:rPr>
            </w:pPr>
            <w:r>
              <w:rPr>
                <w:rFonts w:hint="eastAsia" w:ascii="宋体" w:hAnsi="宋体" w:eastAsia="宋体"/>
                <w:sz w:val="24"/>
                <w:szCs w:val="24"/>
                <w:highlight w:val="none"/>
                <w:lang w:val="zh-CN"/>
              </w:rPr>
            </w:r>
            <w:r/>
          </w:p>
        </w:tc>
        <w:tc>
          <w:tcPr>
            <w:tcW w:w="2184" w:type="dxa"/>
            <w:vAlign w:val="center"/>
            <w:textDirection w:val="lrTb"/>
            <w:noWrap w:val="false"/>
          </w:tcPr>
          <w:p>
            <w:pPr>
              <w:pStyle w:val="780"/>
              <w:jc w:val="both"/>
              <w:rPr>
                <w:rFonts w:hint="eastAsia" w:ascii="宋体" w:hAnsi="宋体" w:eastAsia="宋体"/>
                <w:sz w:val="24"/>
                <w:szCs w:val="24"/>
                <w:highlight w:val="none"/>
              </w:rPr>
            </w:pPr>
            <w:r>
              <w:rPr>
                <w:rFonts w:hint="eastAsia" w:ascii="宋体" w:hAnsi="宋体" w:eastAsia="宋体"/>
                <w:sz w:val="24"/>
                <w:szCs w:val="24"/>
                <w:highlight w:val="none"/>
              </w:rPr>
              <w:t xml:space="preserve">联系人</w:t>
            </w:r>
            <w:r>
              <w:rPr>
                <w:rFonts w:hint="eastAsia" w:ascii="宋体" w:hAnsi="宋体" w:eastAsia="宋体"/>
                <w:sz w:val="24"/>
                <w:szCs w:val="24"/>
                <w:highlight w:val="none"/>
              </w:rPr>
            </w:r>
            <w:r/>
          </w:p>
        </w:tc>
        <w:tc>
          <w:tcPr>
            <w:tcW w:w="2901" w:type="dxa"/>
            <w:vAlign w:val="top"/>
            <w:textDirection w:val="lrTb"/>
            <w:noWrap w:val="false"/>
          </w:tcPr>
          <w:p>
            <w:pPr>
              <w:pStyle w:val="780"/>
              <w:rPr>
                <w:rFonts w:hint="eastAsia" w:ascii="宋体" w:hAnsi="宋体" w:eastAsia="宋体"/>
                <w:highlight w:val="none"/>
                <w:lang w:val="zh-CN"/>
              </w:rPr>
            </w:pPr>
            <w:r>
              <w:rPr>
                <w:rFonts w:hint="eastAsia" w:ascii="宋体" w:hAnsi="宋体" w:eastAsia="宋体"/>
                <w:highlight w:val="none"/>
                <w:lang w:val="zh-CN"/>
              </w:rPr>
            </w:r>
            <w:r/>
          </w:p>
        </w:tc>
      </w:tr>
      <w:tr>
        <w:trPr>
          <w:trHeight w:val="404"/>
        </w:trPr>
        <w:tc>
          <w:tcPr>
            <w:tcW w:w="2210" w:type="dxa"/>
            <w:vAlign w:val="center"/>
            <w:textDirection w:val="lrTb"/>
            <w:noWrap w:val="false"/>
          </w:tcPr>
          <w:p>
            <w:pPr>
              <w:pStyle w:val="780"/>
              <w:jc w:val="both"/>
              <w:rPr>
                <w:rFonts w:hint="eastAsia" w:ascii="宋体" w:hAnsi="宋体" w:eastAsia="宋体"/>
                <w:sz w:val="24"/>
                <w:szCs w:val="24"/>
                <w:highlight w:val="none"/>
              </w:rPr>
            </w:pPr>
            <w:r>
              <w:rPr>
                <w:rFonts w:hint="eastAsia" w:ascii="宋体" w:hAnsi="宋体" w:eastAsia="宋体"/>
                <w:sz w:val="24"/>
                <w:szCs w:val="24"/>
                <w:highlight w:val="none"/>
              </w:rPr>
              <w:t xml:space="preserve">联系地址</w:t>
            </w:r>
            <w:r>
              <w:rPr>
                <w:rFonts w:hint="eastAsia" w:ascii="宋体" w:hAnsi="宋体" w:eastAsia="宋体"/>
                <w:sz w:val="24"/>
                <w:szCs w:val="24"/>
                <w:highlight w:val="none"/>
              </w:rPr>
            </w:r>
            <w:r/>
          </w:p>
        </w:tc>
        <w:tc>
          <w:tcPr>
            <w:tcW w:w="2365" w:type="dxa"/>
            <w:vAlign w:val="center"/>
            <w:textDirection w:val="lrTb"/>
            <w:noWrap w:val="false"/>
          </w:tcPr>
          <w:p>
            <w:pPr>
              <w:pStyle w:val="780"/>
              <w:jc w:val="both"/>
              <w:rPr>
                <w:rFonts w:hint="eastAsia" w:ascii="宋体" w:hAnsi="宋体" w:eastAsia="宋体"/>
                <w:sz w:val="24"/>
                <w:szCs w:val="24"/>
                <w:highlight w:val="none"/>
                <w:lang w:val="zh-CN"/>
              </w:rPr>
            </w:pPr>
            <w:r>
              <w:rPr>
                <w:rFonts w:hint="eastAsia" w:ascii="宋体" w:hAnsi="宋体" w:eastAsia="宋体"/>
                <w:sz w:val="24"/>
                <w:szCs w:val="24"/>
                <w:highlight w:val="none"/>
                <w:lang w:val="zh-CN"/>
              </w:rPr>
            </w:r>
            <w:r/>
          </w:p>
        </w:tc>
        <w:tc>
          <w:tcPr>
            <w:tcW w:w="2184" w:type="dxa"/>
            <w:vAlign w:val="center"/>
            <w:textDirection w:val="lrTb"/>
            <w:noWrap w:val="false"/>
          </w:tcPr>
          <w:p>
            <w:pPr>
              <w:pStyle w:val="780"/>
              <w:jc w:val="both"/>
              <w:rPr>
                <w:rFonts w:hint="eastAsia" w:ascii="宋体" w:hAnsi="宋体" w:eastAsia="宋体"/>
                <w:sz w:val="24"/>
                <w:szCs w:val="24"/>
                <w:highlight w:val="none"/>
              </w:rPr>
            </w:pPr>
            <w:r>
              <w:rPr>
                <w:rFonts w:hint="eastAsia" w:ascii="宋体" w:hAnsi="宋体" w:eastAsia="宋体"/>
                <w:sz w:val="24"/>
                <w:szCs w:val="24"/>
                <w:highlight w:val="none"/>
              </w:rPr>
              <w:t xml:space="preserve">联系电话</w:t>
            </w:r>
            <w:r>
              <w:rPr>
                <w:rFonts w:hint="eastAsia" w:ascii="宋体" w:hAnsi="宋体" w:eastAsia="宋体"/>
                <w:sz w:val="24"/>
                <w:szCs w:val="24"/>
                <w:highlight w:val="none"/>
              </w:rPr>
            </w:r>
            <w:r/>
          </w:p>
        </w:tc>
        <w:tc>
          <w:tcPr>
            <w:tcW w:w="2901" w:type="dxa"/>
            <w:vAlign w:val="top"/>
            <w:textDirection w:val="lrTb"/>
            <w:noWrap w:val="false"/>
          </w:tcPr>
          <w:p>
            <w:pPr>
              <w:pStyle w:val="780"/>
              <w:rPr>
                <w:rFonts w:hint="eastAsia" w:ascii="宋体" w:hAnsi="宋体" w:eastAsia="宋体"/>
                <w:highlight w:val="none"/>
                <w:lang w:val="zh-CN"/>
              </w:rPr>
            </w:pPr>
            <w:r>
              <w:rPr>
                <w:rFonts w:hint="eastAsia" w:ascii="宋体" w:hAnsi="宋体" w:eastAsia="宋体"/>
                <w:highlight w:val="none"/>
                <w:lang w:val="zh-CN"/>
              </w:rPr>
            </w:r>
            <w:r/>
          </w:p>
        </w:tc>
      </w:tr>
      <w:tr>
        <w:trPr>
          <w:trHeight w:val="673"/>
        </w:trPr>
        <w:tc>
          <w:tcPr>
            <w:tcW w:w="2210" w:type="dxa"/>
            <w:vAlign w:val="center"/>
            <w:textDirection w:val="lrTb"/>
            <w:noWrap w:val="false"/>
          </w:tcPr>
          <w:p>
            <w:pPr>
              <w:pStyle w:val="780"/>
              <w:jc w:val="both"/>
              <w:rPr>
                <w:rFonts w:hint="eastAsia" w:ascii="宋体" w:hAnsi="宋体" w:eastAsia="宋体"/>
                <w:sz w:val="24"/>
                <w:szCs w:val="24"/>
                <w:highlight w:val="none"/>
              </w:rPr>
            </w:pPr>
            <w:r>
              <w:rPr>
                <w:rFonts w:hint="eastAsia" w:ascii="宋体" w:hAnsi="宋体" w:eastAsia="宋体"/>
                <w:sz w:val="24"/>
                <w:szCs w:val="24"/>
                <w:highlight w:val="none"/>
              </w:rPr>
              <w:t xml:space="preserve">诚信档案记录情况</w:t>
            </w:r>
            <w:r>
              <w:rPr>
                <w:rFonts w:hint="eastAsia" w:ascii="宋体" w:hAnsi="宋体" w:eastAsia="宋体"/>
                <w:sz w:val="24"/>
                <w:szCs w:val="24"/>
                <w:highlight w:val="none"/>
              </w:rPr>
            </w:r>
            <w:r/>
          </w:p>
        </w:tc>
        <w:tc>
          <w:tcPr>
            <w:gridSpan w:val="3"/>
            <w:tcW w:w="7450" w:type="dxa"/>
            <w:vAlign w:val="top"/>
            <w:textDirection w:val="lrTb"/>
            <w:noWrap w:val="false"/>
          </w:tcPr>
          <w:p>
            <w:pPr>
              <w:pStyle w:val="780"/>
              <w:rPr>
                <w:rFonts w:hint="eastAsia" w:ascii="宋体" w:hAnsi="宋体" w:eastAsia="宋体"/>
                <w:highlight w:val="none"/>
                <w:lang w:val="zh-CN"/>
              </w:rPr>
            </w:pPr>
            <w:r>
              <w:rPr>
                <w:rFonts w:hint="eastAsia" w:ascii="宋体" w:hAnsi="宋体" w:eastAsia="宋体"/>
                <w:highlight w:val="none"/>
                <w:lang w:val="zh-CN"/>
              </w:rPr>
            </w:r>
            <w:r/>
          </w:p>
        </w:tc>
      </w:tr>
      <w:tr>
        <w:trPr>
          <w:trHeight w:val="5828"/>
        </w:trPr>
        <w:tc>
          <w:tcPr>
            <w:tcW w:w="2210" w:type="dxa"/>
            <w:vAlign w:val="center"/>
            <w:textDirection w:val="lrTb"/>
            <w:noWrap w:val="false"/>
          </w:tcPr>
          <w:p>
            <w:pPr>
              <w:pStyle w:val="780"/>
              <w:jc w:val="both"/>
              <w:rPr>
                <w:rFonts w:hint="eastAsia" w:ascii="宋体" w:hAnsi="宋体" w:eastAsia="宋体"/>
                <w:sz w:val="24"/>
                <w:szCs w:val="24"/>
                <w:highlight w:val="none"/>
              </w:rPr>
            </w:pPr>
            <w:r>
              <w:rPr>
                <w:rFonts w:hint="eastAsia" w:ascii="宋体" w:hAnsi="宋体" w:eastAsia="宋体"/>
                <w:sz w:val="24"/>
                <w:szCs w:val="24"/>
                <w:highlight w:val="none"/>
              </w:rPr>
              <w:t xml:space="preserve">信用承诺</w:t>
            </w:r>
            <w:r>
              <w:rPr>
                <w:rFonts w:hint="eastAsia" w:ascii="宋体" w:hAnsi="宋体" w:eastAsia="宋体"/>
                <w:sz w:val="24"/>
                <w:szCs w:val="24"/>
                <w:highlight w:val="none"/>
              </w:rPr>
            </w:r>
            <w:r/>
          </w:p>
        </w:tc>
        <w:tc>
          <w:tcPr>
            <w:gridSpan w:val="3"/>
            <w:tcW w:w="7450" w:type="dxa"/>
            <w:vAlign w:val="top"/>
            <w:textDirection w:val="lrTb"/>
            <w:noWrap w:val="false"/>
          </w:tcPr>
          <w:p>
            <w:pPr>
              <w:pStyle w:val="780"/>
              <w:ind w:firstLine="420"/>
              <w:jc w:val="both"/>
              <w:spacing w:line="360" w:lineRule="auto"/>
              <w:rPr>
                <w:rFonts w:hint="eastAsia" w:ascii="宋体" w:hAnsi="宋体" w:eastAsia="宋体" w:cs="Trebuchet MS"/>
                <w:sz w:val="21"/>
                <w:szCs w:val="21"/>
                <w:highlight w:val="none"/>
                <w:lang w:val="zh-CN"/>
              </w:rPr>
            </w:pPr>
            <w:r>
              <w:rPr>
                <w:rFonts w:hint="eastAsia" w:ascii="宋体" w:hAnsi="宋体" w:eastAsia="宋体" w:cs="Trebuchet MS"/>
                <w:sz w:val="21"/>
                <w:szCs w:val="21"/>
                <w:highlight w:val="none"/>
                <w:lang w:val="zh-CN"/>
              </w:rPr>
              <w:t xml:space="preserve">我公司自愿参加贵中心(公司)组织的本次采购活动，严格遵守《中华人民共和国政府采购法》及相关</w:t>
            </w:r>
            <w:r>
              <w:rPr>
                <w:rFonts w:hint="eastAsia" w:ascii="宋体" w:hAnsi="宋体" w:eastAsia="宋体" w:cs="Trebuchet MS"/>
                <w:sz w:val="21"/>
                <w:szCs w:val="21"/>
                <w:highlight w:val="none"/>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hint="eastAsia" w:ascii="宋体" w:hAnsi="宋体" w:eastAsia="宋体" w:cs="Trebuchet MS"/>
                <w:sz w:val="21"/>
                <w:szCs w:val="21"/>
                <w:highlight w:val="none"/>
                <w:lang w:val="zh-CN"/>
              </w:rPr>
            </w:r>
            <w:r/>
          </w:p>
          <w:p>
            <w:pPr>
              <w:pStyle w:val="780"/>
              <w:spacing w:line="360" w:lineRule="auto"/>
              <w:rPr>
                <w:rFonts w:hint="eastAsia" w:ascii="宋体" w:hAnsi="宋体" w:eastAsia="宋体" w:cs="Trebuchet MS"/>
                <w:sz w:val="21"/>
                <w:szCs w:val="21"/>
                <w:highlight w:val="none"/>
                <w:lang w:val="zh-CN"/>
              </w:rPr>
            </w:pPr>
            <w:r>
              <w:rPr>
                <w:rFonts w:hint="eastAsia" w:ascii="宋体" w:hAnsi="宋体" w:eastAsia="宋体" w:cs="Trebuchet MS"/>
                <w:sz w:val="21"/>
                <w:szCs w:val="21"/>
                <w:highlight w:val="none"/>
                <w:lang w:val="zh-CN"/>
              </w:rPr>
            </w:r>
            <w:r/>
          </w:p>
          <w:p>
            <w:pPr>
              <w:pStyle w:val="780"/>
              <w:spacing w:line="360" w:lineRule="auto"/>
              <w:rPr>
                <w:rFonts w:hint="eastAsia" w:ascii="宋体" w:hAnsi="宋体" w:eastAsia="宋体" w:cs="Trebuchet MS"/>
                <w:sz w:val="21"/>
                <w:szCs w:val="21"/>
                <w:highlight w:val="none"/>
                <w:lang w:val="zh-CN"/>
              </w:rPr>
            </w:pPr>
            <w:r>
              <w:rPr>
                <w:rFonts w:hint="eastAsia" w:ascii="宋体" w:hAnsi="宋体" w:eastAsia="宋体" w:cs="Trebuchet MS"/>
                <w:sz w:val="21"/>
                <w:szCs w:val="21"/>
                <w:highlight w:val="none"/>
                <w:lang w:val="zh-CN"/>
              </w:rPr>
              <w:t xml:space="preserve">供应商名称(</w:t>
            </w:r>
            <w:r>
              <w:rPr>
                <w:rFonts w:hint="eastAsia" w:ascii="宋体" w:hAnsi="宋体" w:eastAsia="宋体" w:cs="Trebuchet MS"/>
                <w:sz w:val="21"/>
                <w:szCs w:val="21"/>
                <w:highlight w:val="none"/>
              </w:rPr>
              <w:t xml:space="preserve">加盖电子公章</w:t>
            </w:r>
            <w:r>
              <w:rPr>
                <w:rFonts w:hint="eastAsia" w:ascii="宋体" w:hAnsi="宋体" w:eastAsia="宋体" w:cs="Trebuchet MS"/>
                <w:sz w:val="21"/>
                <w:szCs w:val="21"/>
                <w:highlight w:val="none"/>
                <w:lang w:val="zh-CN"/>
              </w:rPr>
              <w:t xml:space="preserve">):</w:t>
            </w:r>
            <w:r>
              <w:rPr>
                <w:rFonts w:hint="eastAsia" w:ascii="宋体" w:hAnsi="宋体" w:eastAsia="宋体" w:cs="Trebuchet MS"/>
                <w:sz w:val="21"/>
                <w:szCs w:val="21"/>
                <w:highlight w:val="none"/>
                <w:lang w:val="zh-CN"/>
              </w:rPr>
            </w:r>
            <w:r/>
          </w:p>
          <w:p>
            <w:pPr>
              <w:pStyle w:val="780"/>
              <w:spacing w:line="360" w:lineRule="auto"/>
              <w:rPr>
                <w:rFonts w:hint="eastAsia" w:ascii="宋体" w:hAnsi="宋体" w:eastAsia="宋体" w:cs="Trebuchet MS"/>
                <w:sz w:val="21"/>
                <w:szCs w:val="21"/>
                <w:highlight w:val="none"/>
                <w:lang w:val="zh-CN"/>
              </w:rPr>
            </w:pPr>
            <w:r>
              <w:rPr>
                <w:rFonts w:hint="eastAsia" w:ascii="宋体" w:hAnsi="宋体" w:eastAsia="宋体" w:cs="Trebuchet MS"/>
                <w:sz w:val="21"/>
                <w:szCs w:val="21"/>
                <w:highlight w:val="none"/>
                <w:lang w:val="zh-CN"/>
              </w:rPr>
              <w:t xml:space="preserve">法定代表人(签字) :</w:t>
            </w:r>
            <w:r>
              <w:rPr>
                <w:rFonts w:hint="eastAsia" w:ascii="宋体" w:hAnsi="宋体" w:eastAsia="宋体" w:cs="Trebuchet MS"/>
                <w:sz w:val="21"/>
                <w:szCs w:val="21"/>
                <w:highlight w:val="none"/>
                <w:lang w:val="zh-CN"/>
              </w:rPr>
            </w:r>
            <w:r/>
          </w:p>
          <w:p>
            <w:pPr>
              <w:pStyle w:val="780"/>
              <w:spacing w:line="360" w:lineRule="auto"/>
              <w:rPr>
                <w:rFonts w:hint="eastAsia" w:ascii="宋体" w:hAnsi="宋体" w:eastAsia="宋体" w:cs="Trebuchet MS"/>
                <w:sz w:val="21"/>
                <w:szCs w:val="21"/>
                <w:highlight w:val="none"/>
                <w:lang w:val="zh-CN"/>
              </w:rPr>
            </w:pPr>
            <w:r>
              <w:rPr>
                <w:rFonts w:hint="eastAsia" w:ascii="宋体" w:hAnsi="宋体" w:eastAsia="宋体" w:cs="Trebuchet MS"/>
                <w:sz w:val="21"/>
                <w:szCs w:val="21"/>
                <w:highlight w:val="none"/>
                <w:lang w:val="zh-CN"/>
              </w:rPr>
              <w:t xml:space="preserve">二</w:t>
            </w:r>
            <w:r>
              <w:rPr>
                <w:rFonts w:hint="eastAsia" w:ascii="宋体" w:hAnsi="宋体" w:eastAsia="宋体" w:cs="Trebuchet MS"/>
                <w:sz w:val="21"/>
                <w:szCs w:val="21"/>
                <w:highlight w:val="none"/>
              </w:rPr>
              <w:t xml:space="preserve">〇  </w:t>
            </w:r>
            <w:r>
              <w:rPr>
                <w:rFonts w:hint="eastAsia" w:ascii="宋体" w:hAnsi="宋体" w:eastAsia="宋体" w:cs="Trebuchet MS"/>
                <w:sz w:val="21"/>
                <w:szCs w:val="21"/>
                <w:highlight w:val="none"/>
                <w:lang w:val="zh-CN"/>
              </w:rPr>
              <w:t xml:space="preserve">年</w:t>
            </w:r>
            <w:r>
              <w:rPr>
                <w:rFonts w:hint="eastAsia" w:ascii="宋体" w:hAnsi="宋体" w:eastAsia="宋体" w:cs="Trebuchet MS"/>
                <w:sz w:val="21"/>
                <w:szCs w:val="21"/>
                <w:highlight w:val="none"/>
              </w:rPr>
              <w:t xml:space="preserve">  </w:t>
            </w:r>
            <w:r>
              <w:rPr>
                <w:rFonts w:hint="eastAsia" w:ascii="宋体" w:hAnsi="宋体" w:eastAsia="宋体" w:cs="Trebuchet MS"/>
                <w:sz w:val="21"/>
                <w:szCs w:val="21"/>
                <w:highlight w:val="none"/>
                <w:lang w:val="zh-CN"/>
              </w:rPr>
              <w:t xml:space="preserve">月</w:t>
            </w:r>
            <w:r>
              <w:rPr>
                <w:rFonts w:hint="eastAsia" w:ascii="宋体" w:hAnsi="宋体" w:eastAsia="宋体" w:cs="Trebuchet MS"/>
                <w:sz w:val="21"/>
                <w:szCs w:val="21"/>
                <w:highlight w:val="none"/>
              </w:rPr>
              <w:t xml:space="preserve">  </w:t>
            </w:r>
            <w:r>
              <w:rPr>
                <w:rFonts w:hint="eastAsia" w:ascii="宋体" w:hAnsi="宋体" w:eastAsia="宋体" w:cs="Trebuchet MS"/>
                <w:sz w:val="21"/>
                <w:szCs w:val="21"/>
                <w:highlight w:val="none"/>
                <w:lang w:val="zh-CN"/>
              </w:rPr>
              <w:t xml:space="preserve">日</w:t>
            </w:r>
            <w:r>
              <w:rPr>
                <w:rFonts w:hint="eastAsia" w:ascii="宋体" w:hAnsi="宋体" w:eastAsia="宋体" w:cs="Trebuchet MS"/>
                <w:sz w:val="21"/>
                <w:szCs w:val="21"/>
                <w:highlight w:val="none"/>
                <w:lang w:val="zh-CN"/>
              </w:rPr>
            </w:r>
            <w:r/>
          </w:p>
        </w:tc>
      </w:tr>
    </w:tbl>
    <w:p>
      <w:pPr>
        <w:pStyle w:val="780"/>
        <w:jc w:val="both"/>
        <w:rPr>
          <w:rFonts w:hint="eastAsia" w:ascii="宋体" w:hAnsi="宋体" w:eastAsia="宋体" w:cs="Trebuchet MS"/>
          <w:b/>
          <w:bCs/>
          <w:sz w:val="21"/>
          <w:szCs w:val="21"/>
          <w:highlight w:val="none"/>
        </w:rPr>
      </w:pPr>
      <w:r>
        <w:rPr>
          <w:rFonts w:hint="eastAsia" w:ascii="宋体" w:hAnsi="宋体" w:eastAsia="宋体" w:cs="Trebuchet MS"/>
          <w:b/>
          <w:bCs/>
          <w:sz w:val="21"/>
          <w:szCs w:val="21"/>
          <w:highlight w:val="none"/>
        </w:rPr>
      </w:r>
      <w:r/>
    </w:p>
    <w:p>
      <w:pPr>
        <w:pStyle w:val="780"/>
        <w:jc w:val="both"/>
        <w:rPr>
          <w:rFonts w:hint="eastAsia" w:ascii="宋体" w:hAnsi="宋体" w:eastAsia="宋体" w:cs="Trebuchet MS"/>
          <w:sz w:val="21"/>
          <w:szCs w:val="21"/>
          <w:highlight w:val="none"/>
        </w:rPr>
      </w:pPr>
      <w:r>
        <w:rPr>
          <w:rFonts w:hint="eastAsia" w:ascii="宋体" w:hAnsi="宋体" w:eastAsia="宋体" w:cs="Trebuchet MS"/>
          <w:b/>
          <w:bCs/>
          <w:sz w:val="21"/>
          <w:szCs w:val="21"/>
          <w:highlight w:val="none"/>
        </w:rPr>
        <w:t xml:space="preserve">说明</w:t>
      </w:r>
      <w:r>
        <w:rPr>
          <w:rFonts w:hint="eastAsia" w:ascii="宋体" w:hAnsi="宋体" w:eastAsia="宋体" w:cs="Trebuchet MS"/>
          <w:sz w:val="21"/>
          <w:szCs w:val="21"/>
          <w:highlight w:val="none"/>
        </w:rPr>
        <w:t xml:space="preserve">：</w:t>
      </w:r>
      <w:r>
        <w:rPr>
          <w:rFonts w:hint="eastAsia" w:ascii="宋体" w:hAnsi="宋体" w:eastAsia="宋体" w:cs="Trebuchet MS"/>
          <w:sz w:val="21"/>
          <w:szCs w:val="21"/>
          <w:highlight w:val="none"/>
        </w:rPr>
      </w:r>
      <w:r/>
    </w:p>
    <w:p>
      <w:pPr>
        <w:pStyle w:val="780"/>
        <w:ind w:firstLine="420"/>
        <w:jc w:val="both"/>
        <w:rPr>
          <w:rFonts w:hint="eastAsia" w:ascii="宋体" w:hAnsi="宋体" w:eastAsia="宋体" w:cs="Trebuchet MS"/>
          <w:sz w:val="21"/>
          <w:szCs w:val="21"/>
          <w:highlight w:val="none"/>
        </w:rPr>
      </w:pPr>
      <w:r>
        <w:rPr>
          <w:rFonts w:hint="eastAsia" w:ascii="宋体" w:hAnsi="宋体" w:eastAsia="宋体" w:cs="Trebuchet MS"/>
          <w:sz w:val="21"/>
          <w:szCs w:val="21"/>
          <w:highlight w:val="none"/>
        </w:rPr>
        <w:t xml:space="preserve">1、不适用信用承诺的情形</w:t>
      </w:r>
      <w:r>
        <w:rPr>
          <w:rFonts w:hint="eastAsia" w:ascii="宋体" w:hAnsi="宋体" w:eastAsia="宋体" w:cs="Trebuchet MS"/>
          <w:sz w:val="21"/>
          <w:szCs w:val="21"/>
          <w:highlight w:val="none"/>
        </w:rPr>
      </w:r>
      <w:r/>
    </w:p>
    <w:p>
      <w:pPr>
        <w:pStyle w:val="780"/>
        <w:ind w:firstLine="420"/>
        <w:jc w:val="both"/>
        <w:rPr>
          <w:rFonts w:hint="eastAsia" w:ascii="宋体" w:hAnsi="宋体" w:eastAsia="宋体" w:cs="Trebuchet MS"/>
          <w:sz w:val="21"/>
          <w:szCs w:val="21"/>
          <w:highlight w:val="none"/>
        </w:rPr>
      </w:pPr>
      <w:r>
        <w:rPr>
          <w:rFonts w:hint="eastAsia" w:ascii="宋体" w:hAnsi="宋体" w:eastAsia="宋体" w:cs="Trebuchet MS"/>
          <w:sz w:val="21"/>
          <w:szCs w:val="21"/>
          <w:highlight w:val="none"/>
        </w:rPr>
        <w:t xml:space="preserve">（1）供应商被列入严重失信主体名单；</w:t>
      </w:r>
      <w:r>
        <w:rPr>
          <w:rFonts w:hint="eastAsia" w:ascii="宋体" w:hAnsi="宋体" w:eastAsia="宋体" w:cs="Trebuchet MS"/>
          <w:sz w:val="21"/>
          <w:szCs w:val="21"/>
          <w:highlight w:val="none"/>
        </w:rPr>
      </w:r>
      <w:r/>
    </w:p>
    <w:p>
      <w:pPr>
        <w:pStyle w:val="780"/>
        <w:ind w:firstLine="420"/>
        <w:jc w:val="both"/>
        <w:rPr>
          <w:rFonts w:hint="eastAsia" w:ascii="宋体" w:hAnsi="宋体" w:eastAsia="宋体" w:cs="Trebuchet MS"/>
          <w:sz w:val="21"/>
          <w:szCs w:val="21"/>
          <w:highlight w:val="none"/>
        </w:rPr>
      </w:pPr>
      <w:r>
        <w:rPr>
          <w:rFonts w:hint="eastAsia" w:ascii="宋体" w:hAnsi="宋体" w:eastAsia="宋体" w:cs="Trebuchet MS"/>
          <w:sz w:val="21"/>
          <w:szCs w:val="21"/>
          <w:highlight w:val="none"/>
        </w:rPr>
        <w:t xml:space="preserve">（2）南京市政府采购供应商诚信档案管理系统中诚信档案分在40分以下；</w:t>
      </w:r>
      <w:r>
        <w:rPr>
          <w:rFonts w:hint="eastAsia" w:ascii="宋体" w:hAnsi="宋体" w:eastAsia="宋体" w:cs="Trebuchet MS"/>
          <w:sz w:val="21"/>
          <w:szCs w:val="21"/>
          <w:highlight w:val="none"/>
        </w:rPr>
      </w:r>
      <w:r/>
    </w:p>
    <w:p>
      <w:pPr>
        <w:pStyle w:val="780"/>
        <w:ind w:firstLine="420"/>
        <w:jc w:val="both"/>
        <w:rPr>
          <w:rFonts w:hint="eastAsia" w:ascii="宋体" w:hAnsi="宋体" w:eastAsia="宋体" w:cs="Trebuchet MS"/>
          <w:sz w:val="21"/>
          <w:szCs w:val="21"/>
          <w:highlight w:val="none"/>
        </w:rPr>
      </w:pPr>
      <w:r>
        <w:rPr>
          <w:rFonts w:hint="eastAsia" w:ascii="宋体" w:hAnsi="宋体" w:eastAsia="宋体" w:cs="Trebuchet MS"/>
          <w:sz w:val="21"/>
          <w:szCs w:val="21"/>
          <w:highlight w:val="none"/>
        </w:rPr>
        <w:t xml:space="preserve">（3）被相关监管部门作出行政处罚且尚在处罚有效期内；</w:t>
      </w:r>
      <w:r>
        <w:rPr>
          <w:rFonts w:hint="eastAsia" w:ascii="宋体" w:hAnsi="宋体" w:eastAsia="宋体" w:cs="Trebuchet MS"/>
          <w:sz w:val="21"/>
          <w:szCs w:val="21"/>
          <w:highlight w:val="none"/>
        </w:rPr>
      </w:r>
      <w:r/>
    </w:p>
    <w:p>
      <w:pPr>
        <w:pStyle w:val="780"/>
        <w:ind w:firstLine="420"/>
        <w:jc w:val="both"/>
        <w:rPr>
          <w:rFonts w:hint="eastAsia" w:ascii="宋体" w:hAnsi="宋体" w:eastAsia="宋体" w:cs="Trebuchet MS"/>
          <w:sz w:val="21"/>
          <w:szCs w:val="21"/>
          <w:highlight w:val="none"/>
        </w:rPr>
      </w:pPr>
      <w:r>
        <w:rPr>
          <w:rFonts w:hint="eastAsia" w:ascii="宋体" w:hAnsi="宋体" w:eastAsia="宋体" w:cs="Trebuchet MS"/>
          <w:sz w:val="21"/>
          <w:szCs w:val="21"/>
          <w:highlight w:val="none"/>
        </w:rPr>
        <w:t xml:space="preserve">（4）其他法律、行政法规规定的不适用信用承诺的情形。</w:t>
      </w:r>
      <w:r>
        <w:rPr>
          <w:rFonts w:hint="eastAsia" w:ascii="宋体" w:hAnsi="宋体" w:eastAsia="宋体" w:cs="Trebuchet MS"/>
          <w:sz w:val="21"/>
          <w:szCs w:val="21"/>
          <w:highlight w:val="none"/>
        </w:rPr>
      </w:r>
      <w:r/>
    </w:p>
    <w:p>
      <w:pPr>
        <w:pStyle w:val="780"/>
        <w:ind w:firstLine="420"/>
        <w:jc w:val="both"/>
        <w:rPr>
          <w:rFonts w:hint="eastAsia" w:ascii="宋体" w:hAnsi="宋体" w:eastAsia="宋体" w:cs="Trebuchet MS"/>
          <w:sz w:val="21"/>
          <w:szCs w:val="21"/>
          <w:highlight w:val="none"/>
        </w:rPr>
      </w:pPr>
      <w:r>
        <w:rPr>
          <w:rFonts w:hint="eastAsia" w:ascii="宋体" w:hAnsi="宋体" w:eastAsia="宋体" w:cs="Trebuchet MS"/>
          <w:sz w:val="21"/>
          <w:szCs w:val="21"/>
          <w:highlight w:val="none"/>
        </w:rPr>
        <w:t xml:space="preserve">2、违反信用承诺的法律责任</w:t>
      </w:r>
      <w:r>
        <w:rPr>
          <w:rFonts w:hint="eastAsia" w:ascii="宋体" w:hAnsi="宋体" w:eastAsia="宋体" w:cs="Trebuchet MS"/>
          <w:sz w:val="21"/>
          <w:szCs w:val="21"/>
          <w:highlight w:val="none"/>
        </w:rPr>
      </w:r>
      <w:r/>
    </w:p>
    <w:p>
      <w:pPr>
        <w:pStyle w:val="780"/>
        <w:ind w:firstLine="420"/>
        <w:jc w:val="both"/>
        <w:rPr>
          <w:rFonts w:hint="eastAsia" w:ascii="宋体" w:hAnsi="宋体" w:eastAsia="宋体" w:cs="Trebuchet MS"/>
          <w:sz w:val="21"/>
          <w:szCs w:val="21"/>
          <w:highlight w:val="none"/>
        </w:rPr>
      </w:pPr>
      <w:r>
        <w:rPr>
          <w:rFonts w:hint="eastAsia" w:ascii="宋体" w:hAnsi="宋体" w:eastAsia="宋体" w:cs="Trebuchet MS"/>
          <w:sz w:val="21"/>
          <w:szCs w:val="21"/>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hint="eastAsia" w:ascii="宋体" w:hAnsi="宋体" w:eastAsia="宋体" w:cs="Trebuchet MS"/>
          <w:sz w:val="21"/>
          <w:szCs w:val="21"/>
          <w:highlight w:val="none"/>
        </w:rPr>
      </w:r>
      <w:r/>
    </w:p>
    <w:p>
      <w:pPr>
        <w:pStyle w:val="747"/>
        <w:jc w:val="left"/>
        <w:spacing w:line="360" w:lineRule="auto"/>
        <w:widowControl/>
        <w:rPr>
          <w:rFonts w:hint="eastAsia" w:ascii="宋体" w:hAnsi="宋体" w:cs="Trebuchet MS"/>
          <w:b/>
          <w:bCs/>
          <w:szCs w:val="21"/>
          <w:highlight w:val="none"/>
          <w:lang w:val="zh-CN"/>
        </w:rPr>
        <w:sectPr>
          <w:headerReference w:type="default" r:id="rId8"/>
          <w:footerReference w:type="default" r:id="rId13"/>
          <w:footnotePr/>
          <w:endnotePr/>
          <w:type w:val="nextPage"/>
          <w:pgSz w:w="12240" w:h="15840" w:orient="portrait"/>
          <w:pgMar w:top="1418" w:right="1418" w:bottom="1418" w:left="1418" w:header="720" w:footer="720" w:gutter="0"/>
          <w:cols w:num="1" w:sep="0" w:space="1701" w:equalWidth="1"/>
          <w:docGrid w:linePitch="360"/>
        </w:sectPr>
        <w:outlineLvl w:val="1"/>
      </w:pPr>
      <w:r/>
      <w:bookmarkStart w:id="71" w:name="_Toc27887"/>
      <w:r>
        <w:rPr>
          <w:rFonts w:hint="eastAsia" w:ascii="宋体" w:hAnsi="宋体" w:cs="Trebuchet MS"/>
          <w:b/>
          <w:bCs/>
          <w:szCs w:val="21"/>
          <w:highlight w:val="none"/>
          <w:lang w:val="zh-CN"/>
        </w:rPr>
        <w:t xml:space="preserve">附件五、第一章磋商邀请中采购人根据采购项目的特殊要求规定的特定条件证明文件；</w:t>
      </w:r>
      <w:bookmarkEnd w:id="71"/>
      <w:r>
        <w:rPr>
          <w:rFonts w:hint="eastAsia" w:ascii="宋体" w:hAnsi="宋体" w:cs="Trebuchet MS"/>
          <w:b/>
          <w:bCs/>
          <w:szCs w:val="21"/>
          <w:highlight w:val="none"/>
          <w:lang w:val="zh-CN"/>
        </w:rPr>
      </w:r>
      <w:r/>
    </w:p>
    <w:p>
      <w:pPr>
        <w:pStyle w:val="747"/>
        <w:spacing w:line="360" w:lineRule="auto"/>
        <w:rPr>
          <w:rFonts w:ascii="宋体" w:hAnsi="宋体" w:cs="Trebuchet MS"/>
          <w:b/>
          <w:szCs w:val="21"/>
          <w:highlight w:val="none"/>
        </w:rPr>
        <w:outlineLvl w:val="1"/>
      </w:pPr>
      <w:r/>
      <w:bookmarkStart w:id="72" w:name="_Toc30113"/>
      <w:r>
        <w:rPr>
          <w:rFonts w:hint="eastAsia" w:ascii="宋体" w:hAnsi="宋体" w:cs="Trebuchet MS"/>
          <w:b/>
          <w:szCs w:val="21"/>
          <w:highlight w:val="none"/>
          <w:lang w:val="zh-CN"/>
        </w:rPr>
        <w:t xml:space="preserve">附件六、</w:t>
      </w:r>
      <w:r>
        <w:rPr>
          <w:rFonts w:hint="eastAsia" w:ascii="宋体" w:hAnsi="宋体" w:cs="Trebuchet MS"/>
          <w:b/>
          <w:szCs w:val="21"/>
          <w:highlight w:val="none"/>
        </w:rPr>
        <w:t xml:space="preserve">分项报价明细表</w:t>
      </w:r>
      <w:bookmarkEnd w:id="72"/>
      <w:r>
        <w:rPr>
          <w:rFonts w:ascii="宋体" w:hAnsi="宋体" w:cs="Trebuchet MS"/>
          <w:b/>
          <w:szCs w:val="21"/>
          <w:highlight w:val="none"/>
        </w:rPr>
      </w:r>
      <w:r/>
    </w:p>
    <w:p>
      <w:pPr>
        <w:pStyle w:val="747"/>
        <w:jc w:val="center"/>
        <w:widowControl/>
        <w:rPr>
          <w:rFonts w:hint="eastAsia" w:ascii="黑体" w:hAnsi="黑体" w:eastAsia="黑体" w:cs="黑体"/>
          <w:b/>
          <w:color w:val="000000"/>
          <w:sz w:val="32"/>
          <w:szCs w:val="32"/>
          <w:highlight w:val="none"/>
        </w:rPr>
      </w:pPr>
      <w:r>
        <w:rPr>
          <w:rFonts w:hint="eastAsia" w:ascii="黑体" w:hAnsi="黑体" w:eastAsia="黑体" w:cs="黑体"/>
          <w:b/>
          <w:color w:val="000000"/>
          <w:sz w:val="32"/>
          <w:szCs w:val="32"/>
          <w:highlight w:val="none"/>
        </w:rPr>
        <w:t xml:space="preserve">分项报价表</w:t>
      </w:r>
      <w:r>
        <w:rPr>
          <w:rFonts w:hint="eastAsia" w:ascii="黑体" w:hAnsi="黑体" w:eastAsia="黑体" w:cs="黑体"/>
          <w:b/>
          <w:color w:val="000000"/>
          <w:sz w:val="32"/>
          <w:szCs w:val="32"/>
          <w:highlight w:val="none"/>
        </w:rPr>
      </w:r>
      <w:r/>
    </w:p>
    <w:p>
      <w:pPr>
        <w:pStyle w:val="747"/>
        <w:jc w:val="center"/>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r>
      <w:r/>
    </w:p>
    <w:tbl>
      <w:tblPr>
        <w:tblW w:w="903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32"/>
        <w:gridCol w:w="2411"/>
        <w:gridCol w:w="1148"/>
        <w:gridCol w:w="1286"/>
        <w:gridCol w:w="1232"/>
        <w:gridCol w:w="2227"/>
      </w:tblGrid>
      <w:tr>
        <w:trPr>
          <w:trHeight w:val="436"/>
        </w:trPr>
        <w:tc>
          <w:tcPr>
            <w:gridSpan w:val="4"/>
            <w:tcMar>
              <w:left w:w="0" w:type="dxa"/>
              <w:top w:w="0" w:type="dxa"/>
              <w:right w:w="0" w:type="dxa"/>
              <w:bottom w:w="0" w:type="dxa"/>
            </w:tcMar>
            <w:tcW w:w="5577" w:type="dxa"/>
            <w:vAlign w:val="center"/>
            <w:textDirection w:val="lrTb"/>
            <w:noWrap w:val="false"/>
          </w:tcPr>
          <w:p>
            <w:pPr>
              <w:pStyle w:val="747"/>
              <w:spacing w:line="85" w:lineRule="atLeast"/>
              <w:rPr>
                <w:rFonts w:ascii="Calibri Light" w:hAnsi="Calibri Light" w:eastAsia="Trebuchet MS" w:cs="Tahom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项目名称： </w:t>
            </w:r>
            <w:r>
              <w:rPr>
                <w:rFonts w:ascii="Calibri Light" w:hAnsi="Calibri Light" w:eastAsia="Trebuchet MS" w:cs="Tahoma"/>
                <w:color w:val="000000"/>
                <w:highlight w:val="none"/>
              </w:rPr>
            </w:r>
            <w:r/>
          </w:p>
        </w:tc>
        <w:tc>
          <w:tcPr>
            <w:gridSpan w:val="2"/>
            <w:tcMar>
              <w:left w:w="0" w:type="dxa"/>
              <w:top w:w="0" w:type="dxa"/>
              <w:right w:w="0" w:type="dxa"/>
              <w:bottom w:w="0" w:type="dxa"/>
            </w:tcMar>
            <w:tcW w:w="3459" w:type="dxa"/>
            <w:vAlign w:val="center"/>
            <w:textDirection w:val="lrTb"/>
            <w:noWrap w:val="false"/>
          </w:tcPr>
          <w:p>
            <w:pPr>
              <w:pStyle w:val="747"/>
              <w:spacing w:line="85" w:lineRule="atLeast"/>
              <w:rPr>
                <w:rFonts w:ascii="Calibri Light" w:hAnsi="Calibri Light" w:eastAsia="Trebuchet MS" w:cs="Tahom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w:t>
            </w:r>
            <w:r>
              <w:rPr>
                <w:rFonts w:ascii="宋体" w:hAnsi="宋体" w:cs="宋体"/>
                <w:color w:val="000000"/>
                <w:sz w:val="24"/>
                <w:highlight w:val="none"/>
              </w:rPr>
              <w:t xml:space="preserve">编号：</w:t>
            </w:r>
            <w:r>
              <w:rPr>
                <w:rFonts w:ascii="Calibri Light" w:hAnsi="Calibri Light" w:eastAsia="Trebuchet MS" w:cs="Tahoma"/>
                <w:color w:val="000000"/>
                <w:highlight w:val="none"/>
              </w:rPr>
            </w:r>
            <w:r/>
          </w:p>
        </w:tc>
      </w:tr>
      <w:tr>
        <w:trPr>
          <w:trHeight w:val="284"/>
        </w:trPr>
        <w:tc>
          <w:tcPr>
            <w:tcMar>
              <w:left w:w="0" w:type="dxa"/>
              <w:top w:w="0" w:type="dxa"/>
              <w:right w:w="0" w:type="dxa"/>
              <w:bottom w:w="0" w:type="dxa"/>
            </w:tcMar>
            <w:tcW w:w="732" w:type="dxa"/>
            <w:vAlign w:val="center"/>
            <w:textDirection w:val="lrTb"/>
            <w:noWrap w:val="false"/>
          </w:tcPr>
          <w:p>
            <w:pPr>
              <w:pStyle w:val="747"/>
              <w:jc w:val="center"/>
              <w:spacing w:line="85" w:lineRule="atLeast"/>
              <w:rPr>
                <w:rFonts w:ascii="Calibri Light" w:hAnsi="Calibri Light" w:eastAsia="Trebuchet MS" w:cs="Tahom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序号</w:t>
            </w:r>
            <w:r>
              <w:rPr>
                <w:rFonts w:ascii="Calibri Light" w:hAnsi="Calibri Light" w:eastAsia="Trebuchet MS" w:cs="Tahoma"/>
                <w:color w:val="000000"/>
                <w:highlight w:val="none"/>
              </w:rPr>
            </w:r>
            <w:r/>
          </w:p>
        </w:tc>
        <w:tc>
          <w:tcPr>
            <w:tcMar>
              <w:left w:w="0" w:type="dxa"/>
              <w:top w:w="0" w:type="dxa"/>
              <w:right w:w="0" w:type="dxa"/>
              <w:bottom w:w="0" w:type="dxa"/>
            </w:tcMar>
            <w:tcW w:w="2411" w:type="dxa"/>
            <w:vAlign w:val="center"/>
            <w:textDirection w:val="lrTb"/>
            <w:noWrap w:val="false"/>
          </w:tcPr>
          <w:p>
            <w:pPr>
              <w:pStyle w:val="747"/>
              <w:jc w:val="center"/>
              <w:spacing w:line="85" w:lineRule="atLeast"/>
              <w:rPr>
                <w:rFonts w:ascii="Calibri Light" w:hAnsi="Calibri Light" w:eastAsia="Trebuchet MS" w:cs="Tahom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项目名称</w:t>
            </w:r>
            <w:r>
              <w:rPr>
                <w:rFonts w:ascii="Calibri Light" w:hAnsi="Calibri Light" w:eastAsia="Trebuchet MS" w:cs="Tahoma"/>
                <w:color w:val="000000"/>
                <w:highlight w:val="none"/>
              </w:rPr>
            </w:r>
            <w:r/>
          </w:p>
        </w:tc>
        <w:tc>
          <w:tcPr>
            <w:tcMar>
              <w:left w:w="0" w:type="dxa"/>
              <w:top w:w="0" w:type="dxa"/>
              <w:right w:w="0" w:type="dxa"/>
              <w:bottom w:w="0" w:type="dxa"/>
            </w:tcMar>
            <w:tcW w:w="1148" w:type="dxa"/>
            <w:vAlign w:val="center"/>
            <w:textDirection w:val="lrTb"/>
            <w:noWrap w:val="false"/>
          </w:tcPr>
          <w:p>
            <w:pPr>
              <w:pStyle w:val="747"/>
              <w:jc w:val="center"/>
              <w:spacing w:line="85" w:lineRule="atLeast"/>
              <w:rPr>
                <w:rFonts w:ascii="Calibri Light" w:hAnsi="Calibri Light" w:eastAsia="Trebuchet MS" w:cs="Tahom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勘探面积</w:t>
            </w:r>
            <w:r>
              <w:rPr>
                <w:rFonts w:ascii="Calibri Light" w:hAnsi="Calibri Light" w:eastAsia="Trebuchet MS" w:cs="Tahoma"/>
                <w:color w:val="000000"/>
                <w:highlight w:val="none"/>
              </w:rPr>
            </w:r>
            <w:r/>
          </w:p>
          <w:p>
            <w:pPr>
              <w:pStyle w:val="747"/>
              <w:jc w:val="center"/>
              <w:spacing w:line="85" w:lineRule="atLeast"/>
              <w:rPr>
                <w:rFonts w:ascii="Calibri Light" w:hAnsi="Calibri Light" w:eastAsia="Trebuchet MS" w:cs="Tahom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rFonts w:ascii="Calibri Light" w:hAnsi="Calibri Light" w:eastAsia="Trebuchet MS" w:cs="Tahoma"/>
                <w:color w:val="000000"/>
                <w:highlight w:val="none"/>
              </w:rPr>
            </w:r>
            <w:r/>
          </w:p>
        </w:tc>
        <w:tc>
          <w:tcPr>
            <w:tcMar>
              <w:left w:w="0" w:type="dxa"/>
              <w:top w:w="0" w:type="dxa"/>
              <w:right w:w="0" w:type="dxa"/>
              <w:bottom w:w="0" w:type="dxa"/>
            </w:tcMar>
            <w:tcW w:w="1286" w:type="dxa"/>
            <w:vAlign w:val="center"/>
            <w:textDirection w:val="lrTb"/>
            <w:noWrap w:val="false"/>
          </w:tcPr>
          <w:p>
            <w:pPr>
              <w:pStyle w:val="747"/>
              <w:jc w:val="center"/>
              <w:spacing w:line="85" w:lineRule="atLeast"/>
              <w:rPr>
                <w:rFonts w:ascii="Calibri Light" w:hAnsi="Calibri Light" w:eastAsia="Trebuchet MS" w:cs="Tahom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单价</w:t>
            </w:r>
            <w:r>
              <w:rPr>
                <w:rFonts w:ascii="Calibri Light" w:hAnsi="Calibri Light" w:eastAsia="Trebuchet MS" w:cs="Tahoma"/>
                <w:color w:val="000000"/>
                <w:highlight w:val="none"/>
              </w:rPr>
            </w:r>
            <w:r/>
          </w:p>
          <w:p>
            <w:pPr>
              <w:pStyle w:val="747"/>
              <w:jc w:val="center"/>
              <w:spacing w:line="85" w:lineRule="atLeast"/>
              <w:rPr>
                <w:rFonts w:ascii="Calibri Light" w:hAnsi="Calibri Light" w:eastAsia="Trebuchet MS" w:cs="Tahom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（元/㎡）</w:t>
            </w:r>
            <w:r>
              <w:rPr>
                <w:rFonts w:ascii="Calibri Light" w:hAnsi="Calibri Light" w:eastAsia="Trebuchet MS" w:cs="Tahoma"/>
                <w:color w:val="000000"/>
                <w:highlight w:val="none"/>
              </w:rPr>
            </w:r>
            <w:r/>
          </w:p>
        </w:tc>
        <w:tc>
          <w:tcPr>
            <w:tcMar>
              <w:left w:w="0" w:type="dxa"/>
              <w:top w:w="0" w:type="dxa"/>
              <w:right w:w="0" w:type="dxa"/>
              <w:bottom w:w="0" w:type="dxa"/>
            </w:tcMar>
            <w:tcW w:w="1232" w:type="dxa"/>
            <w:vAlign w:val="center"/>
            <w:textDirection w:val="lrTb"/>
            <w:noWrap w:val="false"/>
          </w:tcPr>
          <w:p>
            <w:pPr>
              <w:pStyle w:val="747"/>
              <w:jc w:val="center"/>
              <w:spacing w:line="85" w:lineRule="atLeast"/>
              <w:rPr>
                <w:rFonts w:ascii="Calibri Light" w:hAnsi="Calibri Light" w:eastAsia="Trebuchet MS" w:cs="Tahom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总价</w:t>
            </w:r>
            <w:r>
              <w:rPr>
                <w:rFonts w:ascii="Calibri Light" w:hAnsi="Calibri Light" w:eastAsia="Trebuchet MS" w:cs="Tahoma"/>
                <w:color w:val="000000"/>
                <w:highlight w:val="none"/>
              </w:rPr>
            </w:r>
            <w:r/>
          </w:p>
          <w:p>
            <w:pPr>
              <w:pStyle w:val="747"/>
              <w:jc w:val="center"/>
              <w:spacing w:line="85" w:lineRule="atLeast"/>
              <w:rPr>
                <w:rFonts w:ascii="Calibri Light" w:hAnsi="Calibri Light" w:eastAsia="Trebuchet MS" w:cs="Tahom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（元）</w:t>
            </w:r>
            <w:r>
              <w:rPr>
                <w:rFonts w:ascii="Calibri Light" w:hAnsi="Calibri Light" w:eastAsia="Trebuchet MS" w:cs="Tahoma"/>
                <w:color w:val="000000"/>
                <w:highlight w:val="none"/>
              </w:rPr>
            </w:r>
            <w:r/>
          </w:p>
        </w:tc>
        <w:tc>
          <w:tcPr>
            <w:tcMar>
              <w:left w:w="0" w:type="dxa"/>
              <w:top w:w="0" w:type="dxa"/>
              <w:right w:w="0" w:type="dxa"/>
              <w:bottom w:w="0" w:type="dxa"/>
            </w:tcMar>
            <w:tcW w:w="2227" w:type="dxa"/>
            <w:vAlign w:val="center"/>
            <w:textDirection w:val="lrTb"/>
            <w:noWrap w:val="false"/>
          </w:tcPr>
          <w:p>
            <w:pPr>
              <w:pStyle w:val="747"/>
              <w:jc w:val="center"/>
              <w:spacing w:line="85" w:lineRule="atLeast"/>
              <w:rPr>
                <w:rFonts w:ascii="Calibri Light" w:hAnsi="Calibri Light" w:eastAsia="Trebuchet MS" w:cs="Tahom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备注</w:t>
            </w:r>
            <w:r>
              <w:rPr>
                <w:rFonts w:ascii="Calibri Light" w:hAnsi="Calibri Light" w:eastAsia="Trebuchet MS" w:cs="Tahoma"/>
                <w:color w:val="000000"/>
                <w:highlight w:val="none"/>
              </w:rPr>
            </w:r>
            <w:r/>
          </w:p>
        </w:tc>
      </w:tr>
      <w:tr>
        <w:trPr>
          <w:trHeight w:val="1810"/>
        </w:trPr>
        <w:tc>
          <w:tcPr>
            <w:tcMar>
              <w:left w:w="0" w:type="dxa"/>
              <w:top w:w="0" w:type="dxa"/>
              <w:right w:w="0" w:type="dxa"/>
              <w:bottom w:w="0" w:type="dxa"/>
            </w:tcMar>
            <w:tcW w:w="732" w:type="dxa"/>
            <w:vAlign w:val="center"/>
            <w:textDirection w:val="lrTb"/>
            <w:noWrap w:val="false"/>
          </w:tcPr>
          <w:p>
            <w:pPr>
              <w:pStyle w:val="747"/>
              <w:jc w:val="center"/>
              <w:spacing w:line="85" w:lineRule="atLeast"/>
              <w:rPr>
                <w:rFonts w:ascii="Calibri Light" w:hAnsi="Calibri Light" w:eastAsia="Trebuchet MS" w:cs="Tahom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4"/>
                <w:highlight w:val="none"/>
              </w:rPr>
              <w:t xml:space="preserve">1</w:t>
            </w:r>
            <w:r>
              <w:rPr>
                <w:rFonts w:ascii="Calibri Light" w:hAnsi="Calibri Light" w:eastAsia="Trebuchet MS" w:cs="Tahoma"/>
                <w:color w:val="000000"/>
                <w:highlight w:val="none"/>
              </w:rPr>
            </w:r>
            <w:r/>
          </w:p>
        </w:tc>
        <w:tc>
          <w:tcPr>
            <w:tcMar>
              <w:left w:w="0" w:type="dxa"/>
              <w:top w:w="0" w:type="dxa"/>
              <w:right w:w="0" w:type="dxa"/>
              <w:bottom w:w="0" w:type="dxa"/>
            </w:tcMar>
            <w:tcW w:w="2411" w:type="dxa"/>
            <w:vAlign w:val="center"/>
            <w:textDirection w:val="lrTb"/>
            <w:noWrap w:val="false"/>
          </w:tcPr>
          <w:p>
            <w:pPr>
              <w:pStyle w:val="747"/>
              <w:jc w:val="center"/>
              <w:spacing w:line="85" w:lineRule="atLeast"/>
              <w:shd w:val="clear" w:color="ffffff" w:fill="ffff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方正大黑简体"/>
                <w:szCs w:val="21"/>
                <w:highlight w:val="none"/>
              </w:rPr>
              <w:t xml:space="preserve">南京市浦口区人民政府永宁街道应急避难救援设施项目(地块)考古调查勘探服务</w:t>
            </w:r>
            <w:r>
              <w:rPr>
                <w:rFonts w:hint="eastAsia" w:ascii="宋体" w:hAnsi="宋体" w:cs="宋体"/>
                <w:color w:val="000000"/>
                <w:sz w:val="24"/>
                <w:highlight w:val="none"/>
              </w:rPr>
            </w:r>
            <w:r/>
          </w:p>
        </w:tc>
        <w:tc>
          <w:tcPr>
            <w:tcMar>
              <w:left w:w="0" w:type="dxa"/>
              <w:top w:w="0" w:type="dxa"/>
              <w:right w:w="0" w:type="dxa"/>
              <w:bottom w:w="0" w:type="dxa"/>
            </w:tcMar>
            <w:tcW w:w="1148" w:type="dxa"/>
            <w:vAlign w:val="center"/>
            <w:textDirection w:val="lrTb"/>
            <w:noWrap w:val="false"/>
          </w:tcPr>
          <w:p>
            <w:pPr>
              <w:pStyle w:val="747"/>
              <w:jc w:val="center"/>
              <w:spacing w:line="85" w:lineRule="atLeast"/>
              <w:shd w:val="clear" w:color="ffffff" w:fill="ffff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方正大黑简体"/>
                <w:bCs/>
                <w:szCs w:val="21"/>
                <w:highlight w:val="none"/>
              </w:rPr>
              <w:t xml:space="preserve">268981</w:t>
            </w:r>
            <w:r>
              <w:rPr>
                <w:rFonts w:hint="eastAsia" w:ascii="宋体" w:hAnsi="宋体" w:cs="宋体"/>
                <w:color w:val="000000"/>
                <w:sz w:val="24"/>
                <w:highlight w:val="none"/>
              </w:rPr>
            </w:r>
            <w:r/>
          </w:p>
        </w:tc>
        <w:tc>
          <w:tcPr>
            <w:tcMar>
              <w:left w:w="0" w:type="dxa"/>
              <w:top w:w="0" w:type="dxa"/>
              <w:right w:w="0" w:type="dxa"/>
              <w:bottom w:w="0" w:type="dxa"/>
            </w:tcMar>
            <w:tcW w:w="1286" w:type="dxa"/>
            <w:vAlign w:val="center"/>
            <w:textDirection w:val="lrTb"/>
            <w:noWrap w:val="false"/>
          </w:tcPr>
          <w:p>
            <w:pPr>
              <w:pStyle w:val="747"/>
              <w:jc w:val="center"/>
              <w:spacing w:line="85" w:lineRule="atLeast"/>
              <w:shd w:val="clear" w:color="ffffff" w:fill="ffff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Mar>
              <w:left w:w="0" w:type="dxa"/>
              <w:top w:w="0" w:type="dxa"/>
              <w:right w:w="0" w:type="dxa"/>
              <w:bottom w:w="0" w:type="dxa"/>
            </w:tcMar>
            <w:tcW w:w="1232" w:type="dxa"/>
            <w:vAlign w:val="center"/>
            <w:textDirection w:val="lrTb"/>
            <w:noWrap w:val="false"/>
          </w:tcPr>
          <w:p>
            <w:pPr>
              <w:pStyle w:val="747"/>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rFonts w:ascii="宋体" w:hAnsi="宋体" w:cs="宋体"/>
                <w:color w:val="000000"/>
                <w:sz w:val="24"/>
                <w:highlight w:val="none"/>
              </w:rPr>
            </w:r>
            <w:r/>
          </w:p>
        </w:tc>
        <w:tc>
          <w:tcPr>
            <w:tcMar>
              <w:left w:w="0" w:type="dxa"/>
              <w:top w:w="0" w:type="dxa"/>
              <w:right w:w="0" w:type="dxa"/>
              <w:bottom w:w="0" w:type="dxa"/>
            </w:tcMar>
            <w:tcW w:w="2227" w:type="dxa"/>
            <w:vAlign w:val="center"/>
            <w:textDirection w:val="lrTb"/>
            <w:noWrap w:val="false"/>
          </w:tcPr>
          <w:p>
            <w:pPr>
              <w:pStyle w:val="747"/>
              <w:spacing w:line="85" w:lineRule="atLeast"/>
              <w:rPr>
                <w:rFonts w:hint="eastAsia" w:ascii="宋体" w:hAnsi="宋体" w:eastAsia="宋体" w:cs="方正大黑简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方正大黑简体"/>
                <w:szCs w:val="21"/>
                <w:highlight w:val="none"/>
              </w:rPr>
              <w:t xml:space="preserve">最高限价：人民币壹佰肆拾陆万捌仟陆佰叁拾陆元贰角陆分</w:t>
            </w:r>
            <w:r>
              <w:rPr>
                <w:rFonts w:hint="eastAsia" w:ascii="宋体" w:hAnsi="宋体" w:eastAsia="宋体" w:cs="方正大黑简体"/>
                <w:szCs w:val="21"/>
                <w:highlight w:val="none"/>
              </w:rPr>
            </w:r>
            <w:r/>
          </w:p>
          <w:p>
            <w:pPr>
              <w:pStyle w:val="747"/>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方正大黑简体"/>
                <w:szCs w:val="21"/>
                <w:highlight w:val="none"/>
              </w:rPr>
              <w:t xml:space="preserve">(¥1,468,636.26）</w:t>
            </w:r>
            <w:r>
              <w:rPr>
                <w:rFonts w:hint="eastAsia" w:ascii="宋体" w:hAnsi="宋体" w:eastAsia="宋体" w:cs="方正大黑简体"/>
                <w:szCs w:val="21"/>
                <w:highlight w:val="none"/>
                <w:lang w:eastAsia="zh-CN"/>
              </w:rPr>
              <w:t xml:space="preserve">；</w:t>
            </w:r>
            <w:r>
              <w:rPr>
                <w:rFonts w:hint="eastAsia" w:ascii="宋体" w:hAnsi="宋体" w:eastAsia="宋体" w:cs="方正大黑简体"/>
                <w:szCs w:val="21"/>
                <w:highlight w:val="none"/>
              </w:rPr>
              <w:t xml:space="preserve">单价最高限价为5.46元/㎡</w:t>
            </w:r>
            <w:r>
              <w:rPr>
                <w:rFonts w:hint="eastAsia" w:ascii="宋体" w:hAnsi="宋体" w:eastAsia="宋体" w:cs="方正大黑简体"/>
                <w:szCs w:val="21"/>
                <w:highlight w:val="none"/>
                <w:lang w:eastAsia="zh-CN"/>
              </w:rPr>
              <w:t xml:space="preserve">。</w:t>
            </w:r>
            <w:r>
              <w:rPr>
                <w:rFonts w:hint="eastAsia" w:ascii="宋体" w:hAnsi="宋体" w:eastAsia="宋体" w:cs="方正大黑简体"/>
                <w:szCs w:val="21"/>
                <w:highlight w:val="none"/>
              </w:rPr>
              <w:t xml:space="preserve">投标报价超过总价最高限价或单价最高限价的均按无效投标处理。</w:t>
            </w:r>
            <w:r>
              <w:rPr>
                <w:rFonts w:ascii="宋体" w:hAnsi="宋体" w:cs="宋体"/>
                <w:color w:val="000000"/>
                <w:sz w:val="24"/>
                <w:highlight w:val="none"/>
              </w:rPr>
            </w:r>
            <w:r/>
          </w:p>
        </w:tc>
      </w:tr>
      <w:tr>
        <w:trPr>
          <w:trHeight w:val="819"/>
        </w:trPr>
        <w:tc>
          <w:tcPr>
            <w:tcMar>
              <w:left w:w="0" w:type="dxa"/>
              <w:top w:w="0" w:type="dxa"/>
              <w:right w:w="0" w:type="dxa"/>
              <w:bottom w:w="0" w:type="dxa"/>
            </w:tcMar>
            <w:tcW w:w="732" w:type="dxa"/>
            <w:vAlign w:val="center"/>
            <w:textDirection w:val="lrTb"/>
            <w:noWrap w:val="false"/>
          </w:tcPr>
          <w:p>
            <w:pPr>
              <w:pStyle w:val="747"/>
              <w:jc w:val="center"/>
              <w:spacing w:line="85" w:lineRule="atLeast"/>
              <w:rPr>
                <w:rFonts w:ascii="Calibri Light" w:hAnsi="Calibri Light" w:eastAsia="Trebuchet MS" w:cs="Tahom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ascii="Calibri Light" w:hAnsi="Calibri Light" w:eastAsia="Trebuchet MS" w:cs="Tahoma"/>
                <w:color w:val="000000"/>
                <w:highlight w:val="none"/>
              </w:rPr>
            </w:r>
            <w:r/>
          </w:p>
        </w:tc>
        <w:tc>
          <w:tcPr>
            <w:tcMar>
              <w:left w:w="0" w:type="dxa"/>
              <w:top w:w="0" w:type="dxa"/>
              <w:right w:w="0" w:type="dxa"/>
              <w:bottom w:w="0" w:type="dxa"/>
            </w:tcMar>
            <w:tcW w:w="2411" w:type="dxa"/>
            <w:vAlign w:val="center"/>
            <w:textDirection w:val="lrTb"/>
            <w:noWrap w:val="false"/>
          </w:tcPr>
          <w:p>
            <w:pPr>
              <w:pStyle w:val="747"/>
              <w:jc w:val="center"/>
              <w:spacing w:line="85" w:lineRule="atLeast"/>
              <w:rPr>
                <w:rFonts w:ascii="Calibri Light" w:hAnsi="Calibri Light" w:eastAsia="Trebuchet MS" w:cs="Tahom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项目交付时间</w:t>
            </w:r>
            <w:r>
              <w:rPr>
                <w:rFonts w:ascii="Calibri Light" w:hAnsi="Calibri Light" w:eastAsia="Trebuchet MS" w:cs="Tahoma"/>
                <w:color w:val="000000"/>
                <w:highlight w:val="none"/>
              </w:rPr>
            </w:r>
            <w:r/>
          </w:p>
        </w:tc>
        <w:tc>
          <w:tcPr>
            <w:gridSpan w:val="4"/>
            <w:tcMar>
              <w:left w:w="0" w:type="dxa"/>
              <w:top w:w="0" w:type="dxa"/>
              <w:right w:w="0" w:type="dxa"/>
              <w:bottom w:w="0" w:type="dxa"/>
            </w:tcMar>
            <w:tcW w:w="5893" w:type="dxa"/>
            <w:vAlign w:val="center"/>
            <w:textDirection w:val="lrTb"/>
            <w:noWrap w:val="false"/>
          </w:tcPr>
          <w:p>
            <w:pPr>
              <w:pStyle w:val="747"/>
              <w:jc w:val="center"/>
              <w:spacing w:line="85" w:lineRule="atLeast"/>
              <w:rPr>
                <w:rFonts w:ascii="Calibri Light" w:hAnsi="Calibri Light" w:eastAsia="Trebuchet MS" w:cs="Tahom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满足磋商文件要求</w:t>
            </w:r>
            <w:r>
              <w:rPr>
                <w:rFonts w:ascii="Calibri Light" w:hAnsi="Calibri Light" w:eastAsia="Trebuchet MS" w:cs="Tahoma"/>
                <w:color w:val="000000"/>
                <w:highlight w:val="none"/>
              </w:rPr>
            </w:r>
            <w:r/>
          </w:p>
        </w:tc>
      </w:tr>
      <w:tr>
        <w:trPr>
          <w:trHeight w:val="819"/>
        </w:trPr>
        <w:tc>
          <w:tcPr>
            <w:tcMar>
              <w:left w:w="0" w:type="dxa"/>
              <w:top w:w="0" w:type="dxa"/>
              <w:right w:w="0" w:type="dxa"/>
              <w:bottom w:w="0" w:type="dxa"/>
            </w:tcMar>
            <w:tcW w:w="732" w:type="dxa"/>
            <w:vAlign w:val="center"/>
            <w:textDirection w:val="lrTb"/>
            <w:noWrap w:val="false"/>
          </w:tcPr>
          <w:p>
            <w:pPr>
              <w:pStyle w:val="747"/>
              <w:jc w:val="center"/>
              <w:spacing w:line="85" w:lineRule="atLeast"/>
              <w:rPr>
                <w:rFonts w:ascii="Calibri Light" w:hAnsi="Calibri Light" w:eastAsia="Trebuchet MS" w:cs="Tahom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ascii="Calibri Light" w:hAnsi="Calibri Light" w:eastAsia="Trebuchet MS" w:cs="Tahoma"/>
                <w:color w:val="000000"/>
                <w:highlight w:val="none"/>
              </w:rPr>
            </w:r>
            <w:r/>
          </w:p>
        </w:tc>
        <w:tc>
          <w:tcPr>
            <w:tcMar>
              <w:left w:w="0" w:type="dxa"/>
              <w:top w:w="0" w:type="dxa"/>
              <w:right w:w="0" w:type="dxa"/>
              <w:bottom w:w="0" w:type="dxa"/>
            </w:tcMar>
            <w:tcW w:w="2411" w:type="dxa"/>
            <w:vAlign w:val="center"/>
            <w:textDirection w:val="lrTb"/>
            <w:noWrap w:val="false"/>
          </w:tcPr>
          <w:p>
            <w:pPr>
              <w:pStyle w:val="747"/>
              <w:jc w:val="center"/>
              <w:spacing w:line="85" w:lineRule="atLeast"/>
              <w:rPr>
                <w:rFonts w:ascii="Calibri Light" w:hAnsi="Calibri Light" w:eastAsia="Trebuchet MS" w:cs="Tahom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供应商是否属于</w:t>
            </w:r>
            <w:r>
              <w:rPr>
                <w:rFonts w:ascii="Calibri Light" w:hAnsi="Calibri Light" w:eastAsia="Trebuchet MS" w:cs="Tahoma"/>
                <w:color w:val="000000"/>
                <w:highlight w:val="none"/>
              </w:rPr>
            </w:r>
            <w:r/>
          </w:p>
          <w:p>
            <w:pPr>
              <w:pStyle w:val="747"/>
              <w:jc w:val="center"/>
              <w:spacing w:line="85" w:lineRule="atLeast"/>
              <w:rPr>
                <w:rFonts w:ascii="Calibri Light" w:hAnsi="Calibri Light" w:eastAsia="Trebuchet MS" w:cs="Tahom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小微企业</w:t>
            </w:r>
            <w:r>
              <w:rPr>
                <w:rFonts w:ascii="Calibri Light" w:hAnsi="Calibri Light" w:eastAsia="Trebuchet MS" w:cs="Tahoma"/>
                <w:color w:val="000000"/>
                <w:highlight w:val="none"/>
              </w:rPr>
            </w:r>
            <w:r/>
          </w:p>
        </w:tc>
        <w:tc>
          <w:tcPr>
            <w:gridSpan w:val="4"/>
            <w:tcMar>
              <w:left w:w="0" w:type="dxa"/>
              <w:top w:w="0" w:type="dxa"/>
              <w:right w:w="0" w:type="dxa"/>
              <w:bottom w:w="0" w:type="dxa"/>
            </w:tcMar>
            <w:tcW w:w="5893" w:type="dxa"/>
            <w:vAlign w:val="center"/>
            <w:textDirection w:val="lrTb"/>
            <w:noWrap w:val="false"/>
          </w:tcPr>
          <w:p>
            <w:pPr>
              <w:pStyle w:val="747"/>
              <w:jc w:val="center"/>
              <w:spacing w:line="85" w:lineRule="atLeast"/>
              <w:rPr>
                <w:rFonts w:ascii="Calibri Light" w:hAnsi="Calibri Light" w:eastAsia="Trebuchet MS" w:cs="Tahom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是       否</w:t>
            </w:r>
            <w:r>
              <w:rPr>
                <w:rFonts w:ascii="Calibri Light" w:hAnsi="Calibri Light" w:eastAsia="Trebuchet MS" w:cs="Tahoma"/>
                <w:color w:val="000000"/>
                <w:highlight w:val="none"/>
              </w:rPr>
            </w:r>
            <w:r/>
          </w:p>
        </w:tc>
      </w:tr>
    </w:tbl>
    <w:p>
      <w:pPr>
        <w:pStyle w:val="747"/>
        <w:ind w:firstLine="723"/>
        <w:spacing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说明：</w:t>
      </w:r>
      <w:r>
        <w:rPr>
          <w:rFonts w:ascii="宋体" w:hAnsi="宋体" w:cs="宋体"/>
          <w:b/>
          <w:color w:val="000000"/>
          <w:sz w:val="24"/>
          <w:highlight w:val="none"/>
        </w:rPr>
      </w:r>
      <w:r/>
    </w:p>
    <w:p>
      <w:pPr>
        <w:pStyle w:val="747"/>
        <w:ind w:firstLine="723"/>
        <w:spacing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1、在“供应商是否属于小和微型企业”栏后“是”或“否”上打“√”。</w:t>
      </w:r>
      <w:r>
        <w:rPr>
          <w:rFonts w:ascii="宋体" w:hAnsi="宋体" w:cs="宋体"/>
          <w:b/>
          <w:color w:val="000000"/>
          <w:sz w:val="24"/>
          <w:highlight w:val="none"/>
        </w:rPr>
      </w:r>
      <w:r/>
    </w:p>
    <w:p>
      <w:pPr>
        <w:pStyle w:val="747"/>
        <w:ind w:firstLine="723"/>
        <w:spacing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2、经磋商后，以最终总报价为准，计算价格分。</w:t>
      </w:r>
      <w:r>
        <w:rPr>
          <w:rFonts w:ascii="宋体" w:hAnsi="宋体" w:cs="宋体"/>
          <w:b/>
          <w:color w:val="000000"/>
          <w:sz w:val="24"/>
          <w:highlight w:val="none"/>
        </w:rPr>
      </w:r>
      <w:r/>
    </w:p>
    <w:p>
      <w:pPr>
        <w:pStyle w:val="747"/>
        <w:ind w:firstLine="723"/>
        <w:spacing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3、不提供此表格的将视为没有实质性响应磋商文件。</w:t>
      </w:r>
      <w:r>
        <w:rPr>
          <w:rFonts w:ascii="宋体" w:hAnsi="宋体" w:cs="宋体"/>
          <w:b/>
          <w:color w:val="000000"/>
          <w:sz w:val="24"/>
          <w:highlight w:val="none"/>
        </w:rPr>
      </w:r>
      <w:r/>
    </w:p>
    <w:p>
      <w:pPr>
        <w:pStyle w:val="747"/>
        <w:ind w:firstLine="723"/>
        <w:spacing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4、如果行、列数不够，请自行增加。</w:t>
      </w:r>
      <w:r>
        <w:rPr>
          <w:rFonts w:ascii="宋体" w:hAnsi="宋体" w:cs="宋体"/>
          <w:b/>
          <w:color w:val="000000"/>
          <w:sz w:val="24"/>
          <w:highlight w:val="none"/>
        </w:rPr>
      </w:r>
      <w:r/>
    </w:p>
    <w:p>
      <w:pPr>
        <w:pStyle w:val="747"/>
        <w:jc w:val="left"/>
        <w:spacing w:line="360" w:lineRule="auto"/>
        <w:rPr>
          <w:rFonts w:hint="eastAsia" w:ascii="宋体" w:hAnsi="宋体" w:cs="Trebuchet MS"/>
          <w:b/>
          <w:szCs w:val="21"/>
          <w:highlight w:val="none"/>
        </w:rPr>
      </w:pPr>
      <w:r>
        <w:rPr>
          <w:rFonts w:hint="eastAsia" w:ascii="宋体" w:hAnsi="宋体" w:cs="Trebuchet MS"/>
          <w:b/>
          <w:szCs w:val="21"/>
          <w:highlight w:val="none"/>
        </w:rPr>
      </w:r>
      <w:r/>
    </w:p>
    <w:p>
      <w:pPr>
        <w:pStyle w:val="747"/>
        <w:jc w:val="left"/>
        <w:spacing w:line="36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供应商名称（</w:t>
      </w:r>
      <w:r>
        <w:rPr>
          <w:rFonts w:hint="eastAsia" w:ascii="宋体" w:hAnsi="宋体" w:cs="宋体"/>
          <w:szCs w:val="21"/>
          <w:highlight w:val="none"/>
        </w:rPr>
        <w:t xml:space="preserve">加盖电子公章</w:t>
      </w:r>
      <w:r>
        <w:rPr>
          <w:rFonts w:hint="eastAsia" w:ascii="宋体" w:hAnsi="宋体" w:cs="Trebuchet MS"/>
          <w:szCs w:val="21"/>
          <w:highlight w:val="none"/>
          <w:lang w:val="zh-CN"/>
        </w:rPr>
        <w:t xml:space="preserve">）：</w:t>
      </w:r>
      <w:r>
        <w:rPr>
          <w:rFonts w:ascii="宋体" w:hAnsi="宋体" w:cs="Trebuchet MS"/>
          <w:szCs w:val="21"/>
          <w:highlight w:val="none"/>
          <w:lang w:val="zh-CN"/>
        </w:rPr>
      </w:r>
      <w:r/>
    </w:p>
    <w:p>
      <w:pPr>
        <w:pStyle w:val="747"/>
        <w:jc w:val="left"/>
        <w:spacing w:line="36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法定代表人（签字或盖章）：</w:t>
      </w:r>
      <w:r>
        <w:rPr>
          <w:rFonts w:ascii="宋体" w:hAnsi="宋体" w:cs="Trebuchet MS"/>
          <w:szCs w:val="21"/>
          <w:highlight w:val="none"/>
          <w:lang w:val="zh-CN"/>
        </w:rPr>
      </w:r>
      <w:r/>
    </w:p>
    <w:p>
      <w:pPr>
        <w:pStyle w:val="747"/>
        <w:jc w:val="left"/>
        <w:spacing w:line="36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日    期：        年    月   日</w:t>
      </w:r>
      <w:r>
        <w:rPr>
          <w:rFonts w:ascii="宋体" w:hAnsi="宋体" w:cs="Trebuchet MS"/>
          <w:szCs w:val="21"/>
          <w:highlight w:val="none"/>
          <w:lang w:val="zh-CN"/>
        </w:rPr>
      </w:r>
      <w:r/>
    </w:p>
    <w:p>
      <w:pPr>
        <w:pStyle w:val="747"/>
        <w:jc w:val="left"/>
        <w:spacing w:line="360" w:lineRule="auto"/>
        <w:rPr>
          <w:rFonts w:hint="eastAsia" w:ascii="宋体" w:hAnsi="宋体" w:cs="Trebuchet MS"/>
          <w:b/>
          <w:szCs w:val="21"/>
          <w:highlight w:val="none"/>
        </w:rPr>
        <w:sectPr>
          <w:footnotePr/>
          <w:endnotePr/>
          <w:type w:val="nextPage"/>
          <w:pgSz w:w="12240" w:h="15840" w:orient="portrait"/>
          <w:pgMar w:top="1418" w:right="1418" w:bottom="1418" w:left="1418" w:header="720" w:footer="720" w:gutter="0"/>
          <w:cols w:num="1" w:sep="0" w:space="1701" w:equalWidth="1"/>
          <w:docGrid w:linePitch="360"/>
        </w:sectPr>
      </w:pPr>
      <w:r>
        <w:rPr>
          <w:rFonts w:hint="eastAsia" w:ascii="宋体" w:hAnsi="宋体" w:cs="Trebuchet MS"/>
          <w:b/>
          <w:szCs w:val="21"/>
          <w:highlight w:val="none"/>
        </w:rPr>
      </w:r>
      <w:r/>
    </w:p>
    <w:p>
      <w:pPr>
        <w:pStyle w:val="747"/>
        <w:spacing w:line="360" w:lineRule="auto"/>
        <w:shd w:val="clear" w:color="auto" w:fill="ffffff"/>
        <w:widowControl/>
        <w:rPr>
          <w:rFonts w:ascii="宋体" w:hAnsi="宋体"/>
          <w:b/>
          <w:szCs w:val="21"/>
          <w:highlight w:val="none"/>
        </w:rPr>
        <w:outlineLvl w:val="1"/>
      </w:pPr>
      <w:r/>
      <w:bookmarkStart w:id="73" w:name="_Toc4487"/>
      <w:r>
        <w:rPr>
          <w:rFonts w:hint="eastAsia" w:ascii="宋体" w:hAnsi="宋体"/>
          <w:b/>
          <w:szCs w:val="21"/>
          <w:highlight w:val="none"/>
        </w:rPr>
        <w:t xml:space="preserve">附件七、商务条款偏离表</w:t>
      </w:r>
      <w:bookmarkEnd w:id="73"/>
      <w:r>
        <w:rPr>
          <w:rFonts w:ascii="宋体" w:hAnsi="宋体"/>
          <w:b/>
          <w:szCs w:val="21"/>
          <w:highlight w:val="none"/>
        </w:rPr>
      </w:r>
      <w:r/>
    </w:p>
    <w:p>
      <w:pPr>
        <w:pStyle w:val="747"/>
        <w:ind w:left="420"/>
        <w:jc w:val="center"/>
        <w:spacing w:line="360" w:lineRule="auto"/>
        <w:shd w:val="clear" w:color="auto" w:fill="ffffff"/>
        <w:widowControl/>
        <w:rPr>
          <w:rFonts w:ascii="宋体" w:hAnsi="宋体"/>
          <w:b/>
          <w:szCs w:val="21"/>
          <w:highlight w:val="none"/>
        </w:rPr>
      </w:pPr>
      <w:r>
        <w:rPr>
          <w:rFonts w:hint="eastAsia" w:ascii="宋体" w:hAnsi="宋体"/>
          <w:b/>
          <w:szCs w:val="21"/>
          <w:highlight w:val="none"/>
        </w:rPr>
        <w:t xml:space="preserve">商务条款偏离表</w:t>
      </w:r>
      <w:r>
        <w:rPr>
          <w:rFonts w:ascii="宋体" w:hAnsi="宋体"/>
          <w:b/>
          <w:szCs w:val="21"/>
          <w:highlight w:val="none"/>
        </w:rPr>
      </w:r>
      <w:r/>
    </w:p>
    <w:p>
      <w:pPr>
        <w:pStyle w:val="747"/>
        <w:ind w:firstLine="620"/>
        <w:spacing w:line="360" w:lineRule="auto"/>
        <w:shd w:val="clear" w:color="auto" w:fill="ffffff"/>
        <w:widowControl/>
        <w:rPr>
          <w:rFonts w:ascii="宋体" w:hAnsi="宋体"/>
          <w:b/>
          <w:bCs/>
          <w:szCs w:val="21"/>
          <w:highlight w:val="none"/>
          <w:u w:val="single"/>
        </w:rPr>
      </w:pPr>
      <w:r>
        <w:rPr>
          <w:rFonts w:hint="eastAsia" w:ascii="宋体" w:hAnsi="宋体"/>
          <w:b/>
          <w:szCs w:val="21"/>
          <w:highlight w:val="none"/>
        </w:rPr>
        <w:t xml:space="preserve">项目名称：</w:t>
      </w:r>
      <w:r>
        <w:rPr>
          <w:rFonts w:ascii="宋体" w:hAnsi="宋体"/>
          <w:b/>
          <w:bCs/>
          <w:szCs w:val="21"/>
          <w:highlight w:val="none"/>
          <w:u w:val="single"/>
        </w:rPr>
      </w:r>
      <w:r/>
    </w:p>
    <w:p>
      <w:pPr>
        <w:pStyle w:val="747"/>
        <w:ind w:firstLine="6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项目编号：</w:t>
      </w:r>
      <w:r>
        <w:rPr>
          <w:rFonts w:hint="eastAsia" w:ascii="宋体" w:hAnsi="宋体"/>
          <w:b/>
          <w:bCs/>
          <w:szCs w:val="21"/>
          <w:highlight w:val="none"/>
        </w:rPr>
      </w:r>
      <w:r/>
    </w:p>
    <w:tbl>
      <w:tblPr>
        <w:tblW w:w="9745" w:type="dxa"/>
        <w:jc w:val="center"/>
        <w:tblInd w:w="-8" w:type="dxa"/>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961"/>
        <w:gridCol w:w="1417"/>
        <w:gridCol w:w="1668"/>
      </w:tblGrid>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47"/>
              <w:jc w:val="center"/>
              <w:spacing w:line="360" w:lineRule="auto"/>
              <w:widowControl/>
              <w:rPr>
                <w:rFonts w:hint="eastAsia" w:ascii="宋体" w:hAnsi="宋体" w:cs="Trebuchet MS"/>
                <w:szCs w:val="21"/>
                <w:highlight w:val="none"/>
                <w:lang w:val="zh-CN"/>
              </w:rPr>
            </w:pPr>
            <w:r>
              <w:rPr>
                <w:rFonts w:hint="eastAsia" w:ascii="宋体" w:hAnsi="宋体" w:cs="Trebuchet MS"/>
                <w:szCs w:val="21"/>
                <w:highlight w:val="none"/>
                <w:lang w:val="zh-CN"/>
              </w:rPr>
              <w:t xml:space="preserve">序号</w:t>
            </w:r>
            <w:r>
              <w:rPr>
                <w:rFonts w:hint="eastAsia" w:ascii="宋体" w:hAnsi="宋体" w:cs="Trebuchet MS"/>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47"/>
              <w:jc w:val="center"/>
              <w:spacing w:line="360" w:lineRule="auto"/>
              <w:widowControl/>
              <w:rPr>
                <w:rFonts w:hint="eastAsia" w:ascii="宋体" w:hAnsi="宋体" w:cs="Trebuchet MS"/>
                <w:szCs w:val="21"/>
                <w:highlight w:val="none"/>
                <w:lang w:val="zh-CN"/>
              </w:rPr>
            </w:pPr>
            <w:r>
              <w:rPr>
                <w:rFonts w:hint="eastAsia" w:ascii="宋体" w:hAnsi="宋体" w:cs="Trebuchet MS"/>
                <w:szCs w:val="21"/>
                <w:highlight w:val="none"/>
                <w:lang w:val="zh-CN"/>
              </w:rPr>
              <w:t xml:space="preserve">竞争性磋商文件条目号</w:t>
            </w:r>
            <w:r>
              <w:rPr>
                <w:rFonts w:hint="eastAsia" w:ascii="宋体" w:hAnsi="宋体" w:cs="Trebuchet MS"/>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47"/>
              <w:jc w:val="center"/>
              <w:spacing w:line="360" w:lineRule="auto"/>
              <w:widowControl/>
              <w:rPr>
                <w:rFonts w:hint="eastAsia" w:ascii="宋体" w:hAnsi="宋体" w:cs="Trebuchet MS"/>
                <w:szCs w:val="21"/>
                <w:highlight w:val="none"/>
                <w:lang w:val="zh-CN"/>
              </w:rPr>
            </w:pPr>
            <w:r>
              <w:rPr>
                <w:rFonts w:hint="eastAsia" w:ascii="宋体" w:hAnsi="宋体" w:cs="Trebuchet MS"/>
                <w:szCs w:val="21"/>
                <w:highlight w:val="none"/>
                <w:lang w:val="zh-CN"/>
              </w:rPr>
              <w:t xml:space="preserve">竞争性磋商文件要求的商务条款</w:t>
            </w:r>
            <w:r>
              <w:rPr>
                <w:rFonts w:hint="eastAsia" w:ascii="宋体" w:hAnsi="宋体" w:cs="Trebuchet MS"/>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47"/>
              <w:jc w:val="center"/>
              <w:spacing w:line="360" w:lineRule="auto"/>
              <w:widowControl/>
              <w:rPr>
                <w:rFonts w:hint="eastAsia" w:ascii="宋体" w:hAnsi="宋体" w:cs="Trebuchet MS"/>
                <w:szCs w:val="21"/>
                <w:highlight w:val="none"/>
                <w:lang w:val="zh-CN"/>
              </w:rPr>
            </w:pPr>
            <w:r>
              <w:rPr>
                <w:rFonts w:hint="eastAsia" w:ascii="宋体" w:hAnsi="宋体" w:cs="Trebuchet MS"/>
                <w:szCs w:val="21"/>
                <w:highlight w:val="none"/>
                <w:lang w:val="zh-CN"/>
              </w:rPr>
              <w:t xml:space="preserve">参与投标的商务响应</w:t>
            </w:r>
            <w:r>
              <w:rPr>
                <w:rFonts w:hint="eastAsia" w:ascii="宋体" w:hAnsi="宋体" w:cs="Trebuchet MS"/>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47"/>
              <w:jc w:val="center"/>
              <w:spacing w:line="360" w:lineRule="auto"/>
              <w:widowControl/>
              <w:rPr>
                <w:rFonts w:hint="eastAsia" w:ascii="宋体" w:hAnsi="宋体" w:cs="Trebuchet MS"/>
                <w:szCs w:val="21"/>
                <w:highlight w:val="none"/>
                <w:lang w:val="zh-CN"/>
              </w:rPr>
            </w:pPr>
            <w:r>
              <w:rPr>
                <w:rFonts w:hint="eastAsia" w:ascii="宋体" w:hAnsi="宋体" w:cs="Trebuchet MS"/>
                <w:szCs w:val="21"/>
                <w:highlight w:val="none"/>
                <w:lang w:val="zh-CN"/>
              </w:rPr>
              <w:t xml:space="preserve">是否偏离</w:t>
            </w:r>
            <w:r>
              <w:rPr>
                <w:rFonts w:hint="eastAsia" w:ascii="宋体" w:hAnsi="宋体" w:cs="Trebuchet MS"/>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pStyle w:val="747"/>
              <w:jc w:val="center"/>
              <w:spacing w:line="360" w:lineRule="auto"/>
              <w:widowControl/>
              <w:rPr>
                <w:rFonts w:hint="eastAsia" w:ascii="宋体" w:hAnsi="宋体" w:cs="Trebuchet MS"/>
                <w:szCs w:val="21"/>
                <w:highlight w:val="none"/>
                <w:lang w:val="zh-CN"/>
              </w:rPr>
            </w:pPr>
            <w:r>
              <w:rPr>
                <w:rFonts w:hint="eastAsia" w:ascii="宋体" w:hAnsi="宋体" w:cs="Trebuchet MS"/>
                <w:szCs w:val="21"/>
                <w:highlight w:val="none"/>
                <w:lang w:val="zh-CN"/>
              </w:rPr>
              <w:t xml:space="preserve">供应商的承诺或说明</w:t>
            </w:r>
            <w:r>
              <w:rPr>
                <w:rFonts w:hint="eastAsia" w:ascii="宋体" w:hAnsi="宋体" w:cs="Trebuchet MS"/>
                <w:szCs w:val="21"/>
                <w:highlight w:val="none"/>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r>
    </w:tbl>
    <w:p>
      <w:pPr>
        <w:pStyle w:val="836"/>
        <w:ind w:firstLine="420"/>
        <w:rPr>
          <w:rFonts w:hint="eastAsia"/>
          <w:highlight w:val="none"/>
          <w:lang w:val="en-US"/>
        </w:rPr>
      </w:pPr>
      <w:r>
        <w:rPr>
          <w:rFonts w:hint="eastAsia"/>
          <w:highlight w:val="none"/>
          <w:lang w:val="en-US"/>
        </w:rPr>
      </w:r>
      <w:r/>
    </w:p>
    <w:p>
      <w:pPr>
        <w:pStyle w:val="747"/>
        <w:jc w:val="left"/>
        <w:spacing w:line="360" w:lineRule="auto"/>
        <w:widowControl/>
        <w:rPr>
          <w:rFonts w:ascii="宋体" w:hAnsi="宋体" w:cs="Trebuchet MS"/>
          <w:b/>
          <w:szCs w:val="21"/>
          <w:highlight w:val="none"/>
          <w:lang w:val="zh-CN"/>
        </w:rPr>
      </w:pPr>
      <w:r>
        <w:rPr>
          <w:rFonts w:hint="eastAsia" w:ascii="宋体" w:hAnsi="宋体" w:cs="Trebuchet MS"/>
          <w:b/>
          <w:szCs w:val="21"/>
          <w:highlight w:val="none"/>
          <w:lang w:val="zh-CN"/>
        </w:rPr>
        <w:t xml:space="preserve">注：请磋商供应商根据实际情况填写，如果一字不漏照抄磋商文件要求，将作无效磋商处理。</w:t>
      </w:r>
      <w:r>
        <w:rPr>
          <w:rFonts w:ascii="宋体" w:hAnsi="宋体" w:cs="Trebuchet MS"/>
          <w:b/>
          <w:szCs w:val="21"/>
          <w:highlight w:val="none"/>
          <w:lang w:val="zh-CN"/>
        </w:rPr>
      </w:r>
      <w:r/>
    </w:p>
    <w:p>
      <w:pPr>
        <w:pStyle w:val="747"/>
        <w:jc w:val="left"/>
        <w:spacing w:line="36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供应商名称（</w:t>
      </w:r>
      <w:r>
        <w:rPr>
          <w:rFonts w:hint="eastAsia" w:ascii="宋体" w:hAnsi="宋体" w:cs="宋体"/>
          <w:szCs w:val="21"/>
          <w:highlight w:val="none"/>
        </w:rPr>
        <w:t xml:space="preserve">加盖电子公章</w:t>
      </w:r>
      <w:r>
        <w:rPr>
          <w:rFonts w:hint="eastAsia" w:ascii="宋体" w:hAnsi="宋体" w:cs="Trebuchet MS"/>
          <w:szCs w:val="21"/>
          <w:highlight w:val="none"/>
          <w:lang w:val="zh-CN"/>
        </w:rPr>
        <w:t xml:space="preserve">）:</w:t>
      </w:r>
      <w:r>
        <w:rPr>
          <w:rFonts w:ascii="宋体" w:hAnsi="宋体" w:cs="Trebuchet MS"/>
          <w:szCs w:val="21"/>
          <w:highlight w:val="none"/>
          <w:lang w:val="zh-CN"/>
        </w:rPr>
      </w:r>
      <w:r/>
    </w:p>
    <w:p>
      <w:pPr>
        <w:pStyle w:val="747"/>
        <w:jc w:val="left"/>
        <w:spacing w:line="360" w:lineRule="auto"/>
        <w:widowControl/>
        <w:rPr>
          <w:rFonts w:ascii="宋体" w:hAnsi="宋体"/>
          <w:szCs w:val="21"/>
          <w:highlight w:val="none"/>
        </w:rPr>
      </w:pPr>
      <w:r>
        <w:rPr>
          <w:rFonts w:hint="eastAsia" w:ascii="宋体" w:hAnsi="宋体"/>
          <w:szCs w:val="21"/>
          <w:highlight w:val="none"/>
        </w:rPr>
        <w:t xml:space="preserve">法定代表人（签字或盖章）：</w:t>
      </w:r>
      <w:r>
        <w:rPr>
          <w:rFonts w:ascii="宋体" w:hAnsi="宋体"/>
          <w:szCs w:val="21"/>
          <w:highlight w:val="none"/>
        </w:rPr>
      </w:r>
      <w:r/>
    </w:p>
    <w:p>
      <w:pPr>
        <w:pStyle w:val="747"/>
        <w:jc w:val="left"/>
        <w:spacing w:line="360" w:lineRule="auto"/>
        <w:widowControl/>
        <w:rPr>
          <w:rFonts w:ascii="宋体" w:hAnsi="宋体" w:cs="Trebuchet MS"/>
          <w:szCs w:val="21"/>
          <w:highlight w:val="none"/>
          <w:lang w:val="zh-CN"/>
        </w:rPr>
      </w:pPr>
      <w:r>
        <w:rPr>
          <w:rFonts w:hint="eastAsia" w:ascii="宋体" w:hAnsi="宋体"/>
          <w:szCs w:val="21"/>
          <w:highlight w:val="none"/>
        </w:rPr>
        <w:t xml:space="preserve">日期：    年    月    日</w:t>
      </w:r>
      <w:r>
        <w:rPr>
          <w:rFonts w:ascii="宋体" w:hAnsi="宋体" w:cs="Trebuchet MS"/>
          <w:szCs w:val="21"/>
          <w:highlight w:val="none"/>
          <w:lang w:val="zh-CN"/>
        </w:rPr>
      </w:r>
      <w:r/>
    </w:p>
    <w:p>
      <w:pPr>
        <w:pStyle w:val="747"/>
        <w:jc w:val="left"/>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pStyle w:val="747"/>
        <w:jc w:val="left"/>
        <w:spacing w:line="360" w:lineRule="auto"/>
        <w:rPr>
          <w:rFonts w:ascii="宋体" w:hAnsi="宋体" w:cs="Trebuchet MS"/>
          <w:spacing w:val="15"/>
          <w:szCs w:val="21"/>
          <w:highlight w:val="none"/>
          <w:u w:val="single"/>
        </w:rPr>
        <w:outlineLvl w:val="1"/>
      </w:pPr>
      <w:r/>
      <w:bookmarkStart w:id="74" w:name="_Toc9044"/>
      <w:r>
        <w:rPr>
          <w:rFonts w:hint="eastAsia" w:ascii="宋体" w:hAnsi="宋体"/>
          <w:b/>
          <w:bCs/>
          <w:szCs w:val="21"/>
          <w:highlight w:val="none"/>
        </w:rPr>
        <w:t xml:space="preserve">附件八、</w:t>
      </w:r>
      <w:bookmarkStart w:id="75" w:name="_Toc479949492"/>
      <w:r/>
      <w:bookmarkStart w:id="76" w:name="_Toc503948083"/>
      <w:r/>
      <w:bookmarkStart w:id="77" w:name="_Toc503948590"/>
      <w:r/>
      <w:bookmarkStart w:id="78" w:name="_Toc497829358"/>
      <w:r>
        <w:rPr>
          <w:rFonts w:hint="eastAsia" w:ascii="宋体" w:hAnsi="宋体" w:cs="ˎ̥"/>
          <w:b/>
          <w:bCs/>
          <w:szCs w:val="21"/>
          <w:highlight w:val="none"/>
          <w:lang w:val="zh-CN"/>
        </w:rPr>
        <w:t xml:space="preserve">技术条款偏离表</w:t>
      </w:r>
      <w:bookmarkEnd w:id="74"/>
      <w:r/>
      <w:bookmarkEnd w:id="75"/>
      <w:r/>
      <w:bookmarkEnd w:id="76"/>
      <w:r/>
      <w:bookmarkEnd w:id="77"/>
      <w:r/>
      <w:bookmarkEnd w:id="78"/>
      <w:r>
        <w:rPr>
          <w:rFonts w:ascii="宋体" w:hAnsi="宋体" w:cs="Trebuchet MS"/>
          <w:spacing w:val="15"/>
          <w:szCs w:val="21"/>
          <w:highlight w:val="none"/>
          <w:u w:val="single"/>
        </w:rPr>
      </w:r>
      <w:r/>
    </w:p>
    <w:p>
      <w:pPr>
        <w:pStyle w:val="747"/>
        <w:ind w:left="420"/>
        <w:jc w:val="center"/>
        <w:spacing w:line="360" w:lineRule="auto"/>
        <w:shd w:val="clear" w:color="auto" w:fill="ffffff"/>
        <w:widowControl/>
        <w:rPr>
          <w:rFonts w:ascii="宋体" w:hAnsi="宋体"/>
          <w:b/>
          <w:szCs w:val="21"/>
          <w:highlight w:val="none"/>
        </w:rPr>
      </w:pPr>
      <w:r>
        <w:rPr>
          <w:rFonts w:hint="eastAsia" w:ascii="宋体" w:hAnsi="宋体"/>
          <w:b/>
          <w:szCs w:val="21"/>
          <w:highlight w:val="none"/>
        </w:rPr>
        <w:t xml:space="preserve">技术条款偏离表</w:t>
      </w:r>
      <w:r>
        <w:rPr>
          <w:rFonts w:ascii="宋体" w:hAnsi="宋体"/>
          <w:b/>
          <w:szCs w:val="21"/>
          <w:highlight w:val="none"/>
        </w:rPr>
      </w:r>
      <w:r/>
    </w:p>
    <w:p>
      <w:pPr>
        <w:pStyle w:val="747"/>
        <w:spacing w:line="360" w:lineRule="auto"/>
        <w:shd w:val="clear" w:color="auto" w:fill="ffffff"/>
        <w:widowControl/>
        <w:rPr>
          <w:rFonts w:ascii="宋体" w:hAnsi="宋体"/>
          <w:b/>
          <w:bCs/>
          <w:szCs w:val="21"/>
          <w:highlight w:val="none"/>
          <w:u w:val="single"/>
        </w:rPr>
      </w:pPr>
      <w:r>
        <w:rPr>
          <w:rFonts w:hint="eastAsia" w:ascii="宋体" w:hAnsi="宋体"/>
          <w:b/>
          <w:szCs w:val="21"/>
          <w:highlight w:val="none"/>
        </w:rPr>
        <w:t xml:space="preserve">项目名称：</w:t>
      </w:r>
      <w:r>
        <w:rPr>
          <w:rFonts w:ascii="宋体" w:hAnsi="宋体"/>
          <w:b/>
          <w:bCs/>
          <w:szCs w:val="21"/>
          <w:highlight w:val="none"/>
          <w:u w:val="single"/>
        </w:rPr>
      </w:r>
      <w:r/>
    </w:p>
    <w:p>
      <w:pPr>
        <w:pStyle w:val="747"/>
        <w:spacing w:line="360" w:lineRule="auto"/>
        <w:shd w:val="clear" w:color="auto" w:fill="ffffff"/>
        <w:widowControl/>
        <w:rPr>
          <w:rFonts w:ascii="宋体" w:hAnsi="宋体" w:cs="ˎ̥"/>
          <w:b/>
          <w:bCs/>
          <w:szCs w:val="21"/>
          <w:highlight w:val="none"/>
          <w:lang w:val="zh-CN"/>
        </w:rPr>
      </w:pPr>
      <w:r>
        <w:rPr>
          <w:rFonts w:hint="eastAsia" w:ascii="宋体" w:hAnsi="宋体"/>
          <w:b/>
          <w:bCs/>
          <w:szCs w:val="21"/>
          <w:highlight w:val="none"/>
        </w:rPr>
        <w:t xml:space="preserve">项目编号：</w:t>
      </w:r>
      <w:r>
        <w:rPr>
          <w:rFonts w:ascii="宋体" w:hAnsi="宋体" w:cs="ˎ̥"/>
          <w:b/>
          <w:bCs/>
          <w:szCs w:val="21"/>
          <w:highlight w:val="none"/>
          <w:lang w:val="zh-CN"/>
        </w:rPr>
      </w:r>
      <w:r/>
    </w:p>
    <w:tbl>
      <w:tblPr>
        <w:tblW w:w="9745" w:type="dxa"/>
        <w:jc w:val="center"/>
        <w:tblInd w:w="-8" w:type="dxa"/>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961"/>
        <w:gridCol w:w="1417"/>
        <w:gridCol w:w="1668"/>
      </w:tblGrid>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47"/>
              <w:jc w:val="center"/>
              <w:spacing w:line="360" w:lineRule="auto"/>
              <w:widowControl/>
              <w:rPr>
                <w:rFonts w:hint="eastAsia" w:ascii="宋体" w:hAnsi="宋体" w:cs="Trebuchet MS"/>
                <w:szCs w:val="21"/>
                <w:highlight w:val="none"/>
                <w:lang w:val="zh-CN"/>
              </w:rPr>
            </w:pPr>
            <w:r>
              <w:rPr>
                <w:rFonts w:hint="eastAsia" w:ascii="宋体" w:hAnsi="宋体" w:cs="Trebuchet MS"/>
                <w:szCs w:val="21"/>
                <w:highlight w:val="none"/>
                <w:lang w:val="zh-CN"/>
              </w:rPr>
              <w:t xml:space="preserve">序号</w:t>
            </w:r>
            <w:r>
              <w:rPr>
                <w:rFonts w:hint="eastAsia" w:ascii="宋体" w:hAnsi="宋体" w:cs="Trebuchet MS"/>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47"/>
              <w:jc w:val="center"/>
              <w:spacing w:line="360" w:lineRule="auto"/>
              <w:widowControl/>
              <w:rPr>
                <w:rFonts w:hint="eastAsia" w:ascii="宋体" w:hAnsi="宋体" w:cs="Trebuchet MS"/>
                <w:szCs w:val="21"/>
                <w:highlight w:val="none"/>
                <w:lang w:val="zh-CN"/>
              </w:rPr>
            </w:pPr>
            <w:r>
              <w:rPr>
                <w:rFonts w:hint="eastAsia" w:ascii="宋体" w:hAnsi="宋体" w:cs="Trebuchet MS"/>
                <w:szCs w:val="21"/>
                <w:highlight w:val="none"/>
                <w:lang w:val="zh-CN"/>
              </w:rPr>
              <w:t xml:space="preserve">竞争性磋商文件条目号</w:t>
            </w:r>
            <w:r>
              <w:rPr>
                <w:rFonts w:hint="eastAsia" w:ascii="宋体" w:hAnsi="宋体" w:cs="Trebuchet MS"/>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47"/>
              <w:jc w:val="center"/>
              <w:spacing w:line="360" w:lineRule="auto"/>
              <w:widowControl/>
              <w:rPr>
                <w:rFonts w:hint="eastAsia" w:ascii="宋体" w:hAnsi="宋体" w:cs="Trebuchet MS"/>
                <w:szCs w:val="21"/>
                <w:highlight w:val="none"/>
                <w:lang w:val="zh-CN"/>
              </w:rPr>
            </w:pPr>
            <w:r>
              <w:rPr>
                <w:rFonts w:hint="eastAsia" w:ascii="宋体" w:hAnsi="宋体" w:cs="Trebuchet MS"/>
                <w:szCs w:val="21"/>
                <w:highlight w:val="none"/>
                <w:lang w:val="zh-CN"/>
              </w:rPr>
              <w:t xml:space="preserve">竞争性磋商文件要求的规格型号</w:t>
            </w:r>
            <w:r>
              <w:rPr>
                <w:rFonts w:hint="eastAsia" w:ascii="宋体" w:hAnsi="宋体" w:cs="Trebuchet MS"/>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47"/>
              <w:jc w:val="center"/>
              <w:spacing w:line="360" w:lineRule="auto"/>
              <w:widowControl/>
              <w:rPr>
                <w:rFonts w:hint="eastAsia" w:ascii="宋体" w:hAnsi="宋体" w:cs="Trebuchet MS"/>
                <w:szCs w:val="21"/>
                <w:highlight w:val="none"/>
                <w:lang w:val="zh-CN"/>
              </w:rPr>
            </w:pPr>
            <w:r>
              <w:rPr>
                <w:rFonts w:hint="eastAsia" w:ascii="宋体" w:hAnsi="宋体" w:cs="Trebuchet MS"/>
                <w:szCs w:val="21"/>
                <w:highlight w:val="none"/>
                <w:lang w:val="zh-CN"/>
              </w:rPr>
              <w:t xml:space="preserve">参与投标的技术响应</w:t>
            </w:r>
            <w:r>
              <w:rPr>
                <w:rFonts w:hint="eastAsia" w:ascii="宋体" w:hAnsi="宋体" w:cs="Trebuchet MS"/>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47"/>
              <w:jc w:val="center"/>
              <w:spacing w:line="360" w:lineRule="auto"/>
              <w:widowControl/>
              <w:rPr>
                <w:rFonts w:hint="eastAsia" w:ascii="宋体" w:hAnsi="宋体" w:cs="Trebuchet MS"/>
                <w:szCs w:val="21"/>
                <w:highlight w:val="none"/>
                <w:lang w:val="zh-CN"/>
              </w:rPr>
            </w:pPr>
            <w:r>
              <w:rPr>
                <w:rFonts w:hint="eastAsia" w:ascii="宋体" w:hAnsi="宋体" w:cs="Trebuchet MS"/>
                <w:szCs w:val="21"/>
                <w:highlight w:val="none"/>
                <w:lang w:val="zh-CN"/>
              </w:rPr>
              <w:t xml:space="preserve">是否偏离</w:t>
            </w:r>
            <w:r>
              <w:rPr>
                <w:rFonts w:hint="eastAsia" w:ascii="宋体" w:hAnsi="宋体" w:cs="Trebuchet MS"/>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pStyle w:val="747"/>
              <w:jc w:val="center"/>
              <w:spacing w:line="360" w:lineRule="auto"/>
              <w:widowControl/>
              <w:rPr>
                <w:rFonts w:hint="eastAsia" w:ascii="宋体" w:hAnsi="宋体" w:cs="Trebuchet MS"/>
                <w:szCs w:val="21"/>
                <w:highlight w:val="none"/>
                <w:lang w:val="zh-CN"/>
              </w:rPr>
            </w:pPr>
            <w:r>
              <w:rPr>
                <w:rFonts w:hint="eastAsia" w:ascii="宋体" w:hAnsi="宋体" w:cs="Trebuchet MS"/>
                <w:szCs w:val="21"/>
                <w:highlight w:val="none"/>
                <w:lang w:val="zh-CN"/>
              </w:rPr>
              <w:t xml:space="preserve">偏离内容及原因</w:t>
            </w:r>
            <w:r>
              <w:rPr>
                <w:rFonts w:hint="eastAsia" w:ascii="宋体" w:hAnsi="宋体" w:cs="Trebuchet MS"/>
                <w:szCs w:val="21"/>
                <w:highlight w:val="none"/>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747"/>
              <w:jc w:val="center"/>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tc>
      </w:tr>
    </w:tbl>
    <w:p>
      <w:pPr>
        <w:pStyle w:val="747"/>
        <w:jc w:val="left"/>
        <w:spacing w:line="360" w:lineRule="auto"/>
        <w:widowControl/>
        <w:rPr>
          <w:rFonts w:ascii="宋体" w:hAnsi="宋体" w:cs="Trebuchet MS"/>
          <w:b/>
          <w:szCs w:val="21"/>
          <w:highlight w:val="none"/>
          <w:lang w:val="zh-CN"/>
        </w:rPr>
      </w:pPr>
      <w:r>
        <w:rPr>
          <w:rFonts w:hint="eastAsia" w:ascii="宋体" w:hAnsi="宋体" w:cs="Trebuchet MS"/>
          <w:b/>
          <w:szCs w:val="21"/>
          <w:highlight w:val="none"/>
          <w:lang w:val="zh-CN"/>
        </w:rPr>
        <w:t xml:space="preserve">注：请供应商根据实际情况填写，如果一字不漏照抄磋商文件要求，将作无效磋商处理。</w:t>
      </w:r>
      <w:r>
        <w:rPr>
          <w:rFonts w:ascii="宋体" w:hAnsi="宋体" w:cs="Trebuchet MS"/>
          <w:b/>
          <w:szCs w:val="21"/>
          <w:highlight w:val="none"/>
          <w:lang w:val="zh-CN"/>
        </w:rPr>
      </w:r>
      <w:r/>
    </w:p>
    <w:p>
      <w:pPr>
        <w:pStyle w:val="747"/>
        <w:jc w:val="left"/>
        <w:spacing w:line="36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供应商名称（</w:t>
      </w:r>
      <w:r>
        <w:rPr>
          <w:rFonts w:hint="eastAsia" w:ascii="宋体" w:hAnsi="宋体" w:cs="宋体"/>
          <w:szCs w:val="21"/>
          <w:highlight w:val="none"/>
        </w:rPr>
        <w:t xml:space="preserve">加盖电子公章</w:t>
      </w:r>
      <w:r>
        <w:rPr>
          <w:rFonts w:hint="eastAsia" w:ascii="宋体" w:hAnsi="宋体" w:cs="Trebuchet MS"/>
          <w:szCs w:val="21"/>
          <w:highlight w:val="none"/>
          <w:lang w:val="zh-CN"/>
        </w:rPr>
        <w:t xml:space="preserve">）:</w:t>
      </w:r>
      <w:r>
        <w:rPr>
          <w:rFonts w:ascii="宋体" w:hAnsi="宋体" w:cs="Trebuchet MS"/>
          <w:szCs w:val="21"/>
          <w:highlight w:val="none"/>
          <w:lang w:val="zh-CN"/>
        </w:rPr>
      </w:r>
      <w:r/>
    </w:p>
    <w:p>
      <w:pPr>
        <w:pStyle w:val="747"/>
        <w:jc w:val="left"/>
        <w:spacing w:line="360" w:lineRule="auto"/>
        <w:widowControl/>
        <w:rPr>
          <w:rFonts w:ascii="宋体" w:hAnsi="宋体"/>
          <w:szCs w:val="21"/>
          <w:highlight w:val="none"/>
        </w:rPr>
      </w:pPr>
      <w:r>
        <w:rPr>
          <w:rFonts w:hint="eastAsia" w:ascii="宋体" w:hAnsi="宋体"/>
          <w:szCs w:val="21"/>
          <w:highlight w:val="none"/>
        </w:rPr>
        <w:t xml:space="preserve">法定代表人（签字或盖章）：</w:t>
      </w:r>
      <w:r>
        <w:rPr>
          <w:rFonts w:ascii="宋体" w:hAnsi="宋体"/>
          <w:szCs w:val="21"/>
          <w:highlight w:val="none"/>
        </w:rPr>
      </w:r>
      <w:r/>
    </w:p>
    <w:p>
      <w:pPr>
        <w:pStyle w:val="747"/>
        <w:jc w:val="left"/>
        <w:spacing w:line="360" w:lineRule="auto"/>
        <w:widowControl/>
        <w:rPr>
          <w:rFonts w:ascii="宋体" w:hAnsi="宋体" w:cs="Trebuchet MS"/>
          <w:szCs w:val="21"/>
          <w:highlight w:val="none"/>
          <w:lang w:val="zh-CN"/>
        </w:rPr>
      </w:pPr>
      <w:r>
        <w:rPr>
          <w:rFonts w:hint="eastAsia" w:ascii="宋体" w:hAnsi="宋体"/>
          <w:szCs w:val="21"/>
          <w:highlight w:val="none"/>
        </w:rPr>
        <w:t xml:space="preserve">日期：    年    月    日</w:t>
      </w:r>
      <w:r>
        <w:rPr>
          <w:rFonts w:ascii="宋体" w:hAnsi="宋体" w:cs="Trebuchet MS"/>
          <w:szCs w:val="21"/>
          <w:highlight w:val="none"/>
          <w:lang w:val="zh-CN"/>
        </w:rPr>
      </w:r>
      <w:r/>
    </w:p>
    <w:p>
      <w:pPr>
        <w:pStyle w:val="747"/>
        <w:jc w:val="left"/>
        <w:spacing w:line="360" w:lineRule="auto"/>
        <w:shd w:val="clear" w:color="auto" w:fill="ffffff"/>
        <w:widowControl/>
        <w:rPr>
          <w:rFonts w:ascii="宋体" w:hAnsi="宋体" w:cs="Trebuchet MS"/>
          <w:szCs w:val="21"/>
          <w:highlight w:val="none"/>
          <w:lang w:val="zh-CN"/>
        </w:rPr>
      </w:pPr>
      <w:r>
        <w:rPr>
          <w:rFonts w:ascii="宋体" w:hAnsi="宋体" w:cs="Trebuchet MS"/>
          <w:szCs w:val="21"/>
          <w:highlight w:val="none"/>
          <w:lang w:val="zh-CN"/>
        </w:rPr>
      </w:r>
      <w:r/>
    </w:p>
    <w:p>
      <w:pPr>
        <w:pStyle w:val="747"/>
        <w:jc w:val="left"/>
        <w:spacing w:line="360" w:lineRule="auto"/>
        <w:shd w:val="clear" w:color="auto" w:fill="ffffff"/>
        <w:widowControl/>
        <w:rPr>
          <w:rFonts w:ascii="宋体" w:hAnsi="宋体" w:cs="Trebuchet MS"/>
          <w:szCs w:val="21"/>
          <w:highlight w:val="none"/>
          <w:lang w:val="zh-CN"/>
        </w:rPr>
      </w:pPr>
      <w:r>
        <w:rPr>
          <w:rFonts w:ascii="宋体" w:hAnsi="宋体" w:cs="Trebuchet MS"/>
          <w:szCs w:val="21"/>
          <w:highlight w:val="none"/>
          <w:lang w:val="zh-CN"/>
        </w:rPr>
      </w:r>
      <w:r/>
    </w:p>
    <w:p>
      <w:pPr>
        <w:pStyle w:val="747"/>
        <w:jc w:val="left"/>
        <w:spacing w:line="360" w:lineRule="auto"/>
        <w:shd w:val="clear" w:color="auto" w:fill="ffffff"/>
        <w:widowControl/>
        <w:rPr>
          <w:rFonts w:ascii="宋体" w:hAnsi="宋体" w:cs="Trebuchet MS"/>
          <w:szCs w:val="21"/>
          <w:highlight w:val="none"/>
          <w:lang w:val="zh-CN"/>
        </w:rPr>
        <w:outlineLvl w:val="1"/>
      </w:pPr>
      <w:r/>
      <w:bookmarkStart w:id="79" w:name="_Toc26402"/>
      <w:r>
        <w:rPr>
          <w:rFonts w:hint="eastAsia" w:ascii="宋体" w:hAnsi="宋体"/>
          <w:b/>
          <w:bCs/>
          <w:szCs w:val="21"/>
          <w:highlight w:val="none"/>
        </w:rPr>
        <w:t xml:space="preserve">附件九、供应商项目业绩及人员情况</w:t>
      </w:r>
      <w:r>
        <w:rPr>
          <w:rFonts w:hint="eastAsia" w:ascii="宋体" w:hAnsi="宋体" w:cs="ˎ̥"/>
          <w:b/>
          <w:bCs/>
          <w:szCs w:val="21"/>
          <w:highlight w:val="none"/>
          <w:lang w:val="zh-CN"/>
        </w:rPr>
        <w:t xml:space="preserve">表</w:t>
      </w:r>
      <w:bookmarkEnd w:id="79"/>
      <w:r>
        <w:rPr>
          <w:rFonts w:ascii="宋体" w:hAnsi="宋体" w:cs="Trebuchet MS"/>
          <w:szCs w:val="21"/>
          <w:highlight w:val="none"/>
          <w:lang w:val="zh-CN"/>
        </w:rPr>
      </w:r>
      <w:r/>
    </w:p>
    <w:p>
      <w:pPr>
        <w:pStyle w:val="747"/>
        <w:jc w:val="center"/>
        <w:spacing w:line="360" w:lineRule="auto"/>
        <w:rPr>
          <w:rFonts w:ascii="宋体" w:hAnsi="宋体"/>
          <w:b/>
          <w:szCs w:val="21"/>
          <w:highlight w:val="none"/>
        </w:rPr>
      </w:pPr>
      <w:r>
        <w:rPr>
          <w:rFonts w:ascii="宋体" w:hAnsi="宋体"/>
          <w:b/>
          <w:szCs w:val="21"/>
          <w:highlight w:val="none"/>
        </w:rPr>
      </w:r>
      <w:r/>
    </w:p>
    <w:p>
      <w:pPr>
        <w:pStyle w:val="747"/>
        <w:jc w:val="center"/>
        <w:spacing w:line="360" w:lineRule="auto"/>
        <w:rPr>
          <w:rFonts w:ascii="宋体" w:hAnsi="宋体" w:cs="ˎ̥"/>
          <w:b/>
          <w:bCs/>
          <w:szCs w:val="21"/>
          <w:highlight w:val="none"/>
          <w:lang w:val="zh-CN"/>
        </w:rPr>
      </w:pPr>
      <w:r>
        <w:rPr>
          <w:rFonts w:hint="eastAsia" w:ascii="宋体" w:hAnsi="宋体"/>
          <w:b/>
          <w:bCs/>
          <w:szCs w:val="21"/>
          <w:highlight w:val="none"/>
        </w:rPr>
        <w:t xml:space="preserve">供应商项目业绩情况</w:t>
      </w:r>
      <w:r>
        <w:rPr>
          <w:rFonts w:hint="eastAsia" w:ascii="宋体" w:hAnsi="宋体" w:cs="ˎ̥"/>
          <w:b/>
          <w:bCs/>
          <w:szCs w:val="21"/>
          <w:highlight w:val="none"/>
          <w:lang w:val="zh-CN"/>
        </w:rPr>
        <w:t xml:space="preserve">表（合同）</w:t>
      </w:r>
      <w:r>
        <w:rPr>
          <w:rFonts w:ascii="宋体" w:hAnsi="宋体" w:cs="ˎ̥"/>
          <w:b/>
          <w:bCs/>
          <w:szCs w:val="21"/>
          <w:highlight w:val="none"/>
          <w:lang w:val="zh-CN"/>
        </w:rPr>
      </w:r>
      <w:r/>
    </w:p>
    <w:p>
      <w:pPr>
        <w:pStyle w:val="747"/>
        <w:jc w:val="center"/>
        <w:spacing w:line="360" w:lineRule="auto"/>
        <w:rPr>
          <w:rFonts w:ascii="宋体" w:hAnsi="宋体" w:cs="ˎ̥"/>
          <w:b/>
          <w:bCs/>
          <w:szCs w:val="21"/>
          <w:highlight w:val="none"/>
          <w:lang w:val="zh-CN"/>
        </w:rPr>
      </w:pPr>
      <w:r>
        <w:rPr>
          <w:rFonts w:ascii="宋体" w:hAnsi="宋体" w:cs="ˎ̥"/>
          <w:b/>
          <w:bCs/>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5"/>
        <w:gridCol w:w="1677"/>
        <w:gridCol w:w="1985"/>
        <w:gridCol w:w="1984"/>
        <w:gridCol w:w="1276"/>
      </w:tblGrid>
      <w:tr>
        <w:trPr>
          <w:trHeight w:val="500"/>
          <w:tblHeader/>
        </w:trPr>
        <w:tc>
          <w:tcPr>
            <w:tcW w:w="1835" w:type="dxa"/>
            <w:vAlign w:val="center"/>
            <w:textDirection w:val="lrTb"/>
            <w:noWrap w:val="false"/>
          </w:tcPr>
          <w:p>
            <w:pPr>
              <w:pStyle w:val="747"/>
              <w:jc w:val="center"/>
              <w:spacing w:line="360" w:lineRule="auto"/>
              <w:rPr>
                <w:rFonts w:ascii="宋体" w:hAnsi="宋体"/>
                <w:b/>
                <w:szCs w:val="21"/>
                <w:highlight w:val="none"/>
              </w:rPr>
            </w:pPr>
            <w:r>
              <w:rPr>
                <w:rFonts w:hint="eastAsia" w:ascii="宋体" w:hAnsi="宋体"/>
                <w:b/>
                <w:szCs w:val="21"/>
                <w:highlight w:val="none"/>
              </w:rPr>
              <w:t xml:space="preserve">序号</w:t>
            </w:r>
            <w:r>
              <w:rPr>
                <w:rFonts w:ascii="宋体" w:hAnsi="宋体"/>
                <w:b/>
                <w:szCs w:val="21"/>
                <w:highlight w:val="none"/>
              </w:rPr>
            </w:r>
            <w:r/>
          </w:p>
        </w:tc>
        <w:tc>
          <w:tcPr>
            <w:tcW w:w="1677" w:type="dxa"/>
            <w:vAlign w:val="center"/>
            <w:textDirection w:val="lrTb"/>
            <w:noWrap w:val="false"/>
          </w:tcPr>
          <w:p>
            <w:pPr>
              <w:pStyle w:val="747"/>
              <w:jc w:val="center"/>
              <w:spacing w:line="360" w:lineRule="auto"/>
              <w:rPr>
                <w:rFonts w:ascii="宋体" w:hAnsi="宋体"/>
                <w:b/>
                <w:szCs w:val="21"/>
                <w:highlight w:val="none"/>
              </w:rPr>
            </w:pPr>
            <w:r>
              <w:rPr>
                <w:rFonts w:hint="eastAsia" w:ascii="宋体" w:hAnsi="宋体"/>
                <w:b/>
                <w:szCs w:val="21"/>
                <w:highlight w:val="none"/>
              </w:rPr>
              <w:t xml:space="preserve">项目名称</w:t>
            </w:r>
            <w:r>
              <w:rPr>
                <w:rFonts w:ascii="宋体" w:hAnsi="宋体"/>
                <w:b/>
                <w:szCs w:val="21"/>
                <w:highlight w:val="none"/>
              </w:rPr>
            </w:r>
            <w:r/>
          </w:p>
        </w:tc>
        <w:tc>
          <w:tcPr>
            <w:tcW w:w="1985" w:type="dxa"/>
            <w:vAlign w:val="center"/>
            <w:textDirection w:val="lrTb"/>
            <w:noWrap w:val="false"/>
          </w:tcPr>
          <w:p>
            <w:pPr>
              <w:pStyle w:val="747"/>
              <w:jc w:val="center"/>
              <w:spacing w:line="360" w:lineRule="auto"/>
              <w:rPr>
                <w:rFonts w:ascii="宋体" w:hAnsi="宋体"/>
                <w:b/>
                <w:szCs w:val="21"/>
                <w:highlight w:val="none"/>
              </w:rPr>
            </w:pPr>
            <w:r>
              <w:rPr>
                <w:rFonts w:hint="eastAsia" w:ascii="宋体" w:hAnsi="宋体"/>
                <w:b/>
                <w:szCs w:val="21"/>
                <w:highlight w:val="none"/>
              </w:rPr>
              <w:t xml:space="preserve">委托人</w:t>
            </w:r>
            <w:r>
              <w:rPr>
                <w:rFonts w:ascii="宋体" w:hAnsi="宋体"/>
                <w:b/>
                <w:szCs w:val="21"/>
                <w:highlight w:val="none"/>
              </w:rPr>
            </w:r>
            <w:r/>
          </w:p>
        </w:tc>
        <w:tc>
          <w:tcPr>
            <w:tcW w:w="1984" w:type="dxa"/>
            <w:vAlign w:val="center"/>
            <w:textDirection w:val="lrTb"/>
            <w:noWrap w:val="false"/>
          </w:tcPr>
          <w:p>
            <w:pPr>
              <w:pStyle w:val="747"/>
              <w:jc w:val="center"/>
              <w:spacing w:line="360" w:lineRule="auto"/>
              <w:rPr>
                <w:rFonts w:ascii="宋体" w:hAnsi="宋体"/>
                <w:b/>
                <w:szCs w:val="21"/>
                <w:highlight w:val="none"/>
              </w:rPr>
            </w:pPr>
            <w:r>
              <w:rPr>
                <w:rFonts w:hint="eastAsia" w:ascii="宋体" w:hAnsi="宋体"/>
                <w:b/>
                <w:szCs w:val="21"/>
                <w:highlight w:val="none"/>
              </w:rPr>
              <w:t xml:space="preserve">合同约定主要工作内容</w:t>
            </w:r>
            <w:r>
              <w:rPr>
                <w:rFonts w:ascii="宋体" w:hAnsi="宋体"/>
                <w:b/>
                <w:szCs w:val="21"/>
                <w:highlight w:val="none"/>
              </w:rPr>
            </w:r>
            <w:r/>
          </w:p>
        </w:tc>
        <w:tc>
          <w:tcPr>
            <w:tcW w:w="1276" w:type="dxa"/>
            <w:vAlign w:val="center"/>
            <w:textDirection w:val="lrTb"/>
            <w:noWrap w:val="false"/>
          </w:tcPr>
          <w:p>
            <w:pPr>
              <w:pStyle w:val="747"/>
              <w:jc w:val="center"/>
              <w:spacing w:line="360" w:lineRule="auto"/>
              <w:rPr>
                <w:rFonts w:ascii="宋体" w:hAnsi="宋体"/>
                <w:b/>
                <w:szCs w:val="21"/>
                <w:highlight w:val="none"/>
              </w:rPr>
            </w:pPr>
            <w:r>
              <w:rPr>
                <w:rFonts w:hint="eastAsia" w:ascii="宋体" w:hAnsi="宋体"/>
                <w:b/>
                <w:szCs w:val="21"/>
                <w:highlight w:val="none"/>
              </w:rPr>
              <w:t xml:space="preserve">备注</w:t>
            </w:r>
            <w:r>
              <w:rPr>
                <w:rFonts w:ascii="宋体" w:hAnsi="宋体"/>
                <w:b/>
                <w:szCs w:val="21"/>
                <w:highlight w:val="none"/>
              </w:rPr>
            </w:r>
            <w:r/>
          </w:p>
        </w:tc>
      </w:tr>
      <w:tr>
        <w:trPr/>
        <w:tc>
          <w:tcPr>
            <w:tcW w:w="1835"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c>
          <w:tcPr>
            <w:tcW w:w="1677"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c>
          <w:tcPr>
            <w:tcW w:w="1985"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c>
          <w:tcPr>
            <w:tcW w:w="1984"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c>
          <w:tcPr>
            <w:tcW w:w="1276"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r>
      <w:tr>
        <w:trPr/>
        <w:tc>
          <w:tcPr>
            <w:tcW w:w="1835"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c>
          <w:tcPr>
            <w:tcW w:w="1677"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c>
          <w:tcPr>
            <w:tcW w:w="1985"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c>
          <w:tcPr>
            <w:tcW w:w="1984"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c>
          <w:tcPr>
            <w:tcW w:w="1276"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r>
      <w:tr>
        <w:trPr/>
        <w:tc>
          <w:tcPr>
            <w:tcW w:w="1835"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c>
          <w:tcPr>
            <w:tcW w:w="1677"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c>
          <w:tcPr>
            <w:tcW w:w="1985"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c>
          <w:tcPr>
            <w:tcW w:w="1984"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c>
          <w:tcPr>
            <w:tcW w:w="1276"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r>
      <w:tr>
        <w:trPr/>
        <w:tc>
          <w:tcPr>
            <w:tcW w:w="1835"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c>
          <w:tcPr>
            <w:tcW w:w="1677"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c>
          <w:tcPr>
            <w:tcW w:w="1985"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c>
          <w:tcPr>
            <w:tcW w:w="1984"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c>
          <w:tcPr>
            <w:tcW w:w="1276"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r>
    </w:tbl>
    <w:p>
      <w:pPr>
        <w:pStyle w:val="747"/>
        <w:ind w:firstLine="105"/>
        <w:jc w:val="left"/>
        <w:spacing w:line="360" w:lineRule="auto"/>
        <w:widowControl/>
        <w:rPr>
          <w:rFonts w:ascii="宋体" w:hAnsi="宋体" w:cs="Trebuchet MS"/>
          <w:szCs w:val="21"/>
          <w:highlight w:val="none"/>
          <w:lang w:val="zh-CN"/>
        </w:rPr>
      </w:pPr>
      <w:r>
        <w:rPr>
          <w:rFonts w:ascii="宋体" w:hAnsi="宋体" w:cs="Trebuchet MS"/>
          <w:szCs w:val="21"/>
          <w:highlight w:val="none"/>
          <w:lang w:val="zh-CN"/>
        </w:rPr>
      </w:r>
      <w:r/>
    </w:p>
    <w:p>
      <w:pPr>
        <w:pStyle w:val="747"/>
        <w:jc w:val="left"/>
        <w:spacing w:line="36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供应商名称（</w:t>
      </w:r>
      <w:r>
        <w:rPr>
          <w:rFonts w:hint="eastAsia" w:ascii="宋体" w:hAnsi="宋体" w:cs="宋体"/>
          <w:szCs w:val="21"/>
          <w:highlight w:val="none"/>
        </w:rPr>
        <w:t xml:space="preserve">加盖电子公章</w:t>
      </w:r>
      <w:r>
        <w:rPr>
          <w:rFonts w:hint="eastAsia" w:ascii="宋体" w:hAnsi="宋体" w:cs="Trebuchet MS"/>
          <w:szCs w:val="21"/>
          <w:highlight w:val="none"/>
          <w:lang w:val="zh-CN"/>
        </w:rPr>
        <w:t xml:space="preserve">）:</w:t>
      </w:r>
      <w:r>
        <w:rPr>
          <w:rFonts w:ascii="宋体" w:hAnsi="宋体" w:cs="Trebuchet MS"/>
          <w:szCs w:val="21"/>
          <w:highlight w:val="none"/>
          <w:lang w:val="zh-CN"/>
        </w:rPr>
      </w:r>
      <w:r/>
    </w:p>
    <w:p>
      <w:pPr>
        <w:pStyle w:val="747"/>
        <w:jc w:val="left"/>
        <w:spacing w:line="360" w:lineRule="auto"/>
        <w:widowControl/>
        <w:rPr>
          <w:rFonts w:ascii="宋体" w:hAnsi="宋体"/>
          <w:szCs w:val="21"/>
          <w:highlight w:val="none"/>
        </w:rPr>
      </w:pPr>
      <w:r>
        <w:rPr>
          <w:rFonts w:hint="eastAsia" w:ascii="宋体" w:hAnsi="宋体"/>
          <w:szCs w:val="21"/>
          <w:highlight w:val="none"/>
        </w:rPr>
        <w:t xml:space="preserve">法定代表人（签字或盖章）：</w:t>
      </w:r>
      <w:r>
        <w:rPr>
          <w:rFonts w:ascii="宋体" w:hAnsi="宋体"/>
          <w:szCs w:val="21"/>
          <w:highlight w:val="none"/>
        </w:rPr>
      </w:r>
      <w:r/>
    </w:p>
    <w:p>
      <w:pPr>
        <w:pStyle w:val="747"/>
        <w:jc w:val="left"/>
        <w:spacing w:line="360" w:lineRule="auto"/>
        <w:widowControl/>
        <w:rPr>
          <w:rFonts w:ascii="宋体" w:hAnsi="宋体" w:cs="Trebuchet MS"/>
          <w:szCs w:val="21"/>
          <w:highlight w:val="none"/>
          <w:lang w:val="zh-CN"/>
        </w:rPr>
      </w:pPr>
      <w:r>
        <w:rPr>
          <w:rFonts w:hint="eastAsia" w:ascii="宋体" w:hAnsi="宋体"/>
          <w:szCs w:val="21"/>
          <w:highlight w:val="none"/>
        </w:rPr>
        <w:t xml:space="preserve">日期：    年    月    日</w:t>
      </w:r>
      <w:r>
        <w:rPr>
          <w:rFonts w:ascii="宋体" w:hAnsi="宋体" w:cs="Trebuchet MS"/>
          <w:szCs w:val="21"/>
          <w:highlight w:val="none"/>
          <w:lang w:val="zh-CN"/>
        </w:rPr>
      </w:r>
      <w:r/>
    </w:p>
    <w:p>
      <w:pPr>
        <w:pStyle w:val="747"/>
        <w:jc w:val="left"/>
        <w:spacing w:line="36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说明：</w:t>
      </w:r>
      <w:r>
        <w:rPr>
          <w:rFonts w:ascii="宋体" w:hAnsi="宋体" w:cs="Trebuchet MS"/>
          <w:szCs w:val="21"/>
          <w:highlight w:val="none"/>
          <w:lang w:val="zh-CN"/>
        </w:rPr>
      </w:r>
      <w:r/>
    </w:p>
    <w:p>
      <w:pPr>
        <w:pStyle w:val="747"/>
        <w:spacing w:line="360" w:lineRule="auto"/>
        <w:rPr>
          <w:rFonts w:ascii="宋体" w:hAnsi="宋体"/>
          <w:b/>
          <w:szCs w:val="21"/>
          <w:highlight w:val="none"/>
          <w:lang w:val="zh-CN"/>
        </w:rPr>
      </w:pPr>
      <w:r>
        <w:rPr>
          <w:rFonts w:hint="eastAsia" w:ascii="宋体" w:hAnsi="宋体" w:cs="Trebuchet MS"/>
          <w:szCs w:val="21"/>
          <w:highlight w:val="none"/>
          <w:lang w:val="zh-CN"/>
        </w:rPr>
        <w:t xml:space="preserve">1、如果行、列数不够，请自行增加。</w:t>
      </w:r>
      <w:r>
        <w:rPr>
          <w:rFonts w:ascii="宋体" w:hAnsi="宋体"/>
          <w:b/>
          <w:szCs w:val="21"/>
          <w:highlight w:val="none"/>
          <w:lang w:val="zh-CN"/>
        </w:rPr>
      </w:r>
      <w:r/>
    </w:p>
    <w:p>
      <w:pPr>
        <w:pStyle w:val="747"/>
        <w:jc w:val="left"/>
        <w:spacing w:line="360" w:lineRule="auto"/>
        <w:rPr>
          <w:rFonts w:ascii="宋体" w:hAnsi="宋体" w:cs="Trebuchet MS"/>
          <w:b/>
          <w:bCs/>
          <w:spacing w:val="15"/>
          <w:szCs w:val="21"/>
          <w:highlight w:val="none"/>
        </w:rPr>
      </w:pPr>
      <w:r>
        <w:rPr>
          <w:rFonts w:hint="eastAsia" w:ascii="宋体" w:hAnsi="宋体" w:cs="Trebuchet MS"/>
          <w:b/>
          <w:bCs/>
          <w:szCs w:val="21"/>
          <w:highlight w:val="none"/>
          <w:lang w:val="zh-CN"/>
        </w:rPr>
        <w:t xml:space="preserve">2、请同时提供以上业绩的合同等文件证明材料原件扫描上传。</w:t>
      </w:r>
      <w:r>
        <w:rPr>
          <w:rFonts w:ascii="宋体" w:hAnsi="宋体" w:cs="Trebuchet MS"/>
          <w:b/>
          <w:bCs/>
          <w:spacing w:val="15"/>
          <w:szCs w:val="21"/>
          <w:highlight w:val="none"/>
        </w:rPr>
      </w:r>
      <w:r/>
    </w:p>
    <w:p>
      <w:pPr>
        <w:pStyle w:val="747"/>
        <w:jc w:val="left"/>
        <w:spacing w:line="360" w:lineRule="auto"/>
        <w:rPr>
          <w:rFonts w:ascii="宋体" w:hAnsi="宋体" w:cs="Trebuchet MS"/>
          <w:b/>
          <w:spacing w:val="15"/>
          <w:szCs w:val="21"/>
          <w:highlight w:val="none"/>
        </w:rPr>
      </w:pPr>
      <w:r>
        <w:rPr>
          <w:rFonts w:ascii="宋体" w:hAnsi="宋体" w:cs="Trebuchet MS"/>
          <w:b/>
          <w:spacing w:val="15"/>
          <w:szCs w:val="21"/>
          <w:highlight w:val="none"/>
        </w:rPr>
      </w:r>
      <w:r/>
    </w:p>
    <w:p>
      <w:pPr>
        <w:pStyle w:val="747"/>
        <w:jc w:val="center"/>
        <w:spacing w:line="360" w:lineRule="auto"/>
        <w:rPr>
          <w:rFonts w:ascii="宋体" w:hAnsi="宋体" w:cs="ˎ̥"/>
          <w:b/>
          <w:bCs/>
          <w:szCs w:val="21"/>
          <w:highlight w:val="none"/>
          <w:lang w:val="zh-CN"/>
        </w:rPr>
      </w:pPr>
      <w:r>
        <w:rPr>
          <w:rFonts w:ascii="宋体" w:hAnsi="宋体"/>
          <w:b/>
          <w:bCs/>
          <w:szCs w:val="21"/>
          <w:highlight w:val="none"/>
        </w:rPr>
        <w:br w:type="page" w:clear="all"/>
      </w:r>
      <w:r>
        <w:rPr>
          <w:rFonts w:hint="eastAsia" w:ascii="宋体" w:hAnsi="宋体"/>
          <w:b/>
          <w:bCs/>
          <w:szCs w:val="21"/>
          <w:highlight w:val="none"/>
        </w:rPr>
        <w:t xml:space="preserve">供应商拟投入设备情况</w:t>
      </w:r>
      <w:r>
        <w:rPr>
          <w:rFonts w:hint="eastAsia" w:ascii="宋体" w:hAnsi="宋体" w:cs="ˎ̥"/>
          <w:b/>
          <w:bCs/>
          <w:szCs w:val="21"/>
          <w:highlight w:val="none"/>
          <w:lang w:val="zh-CN"/>
        </w:rPr>
        <w:t xml:space="preserve">表</w:t>
      </w:r>
      <w:r>
        <w:rPr>
          <w:rFonts w:ascii="宋体" w:hAnsi="宋体" w:cs="ˎ̥"/>
          <w:b/>
          <w:bCs/>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1"/>
        <w:gridCol w:w="2551"/>
        <w:gridCol w:w="2416"/>
        <w:gridCol w:w="2028"/>
      </w:tblGrid>
      <w:tr>
        <w:trPr>
          <w:trHeight w:val="500"/>
          <w:tblHeader/>
        </w:trPr>
        <w:tc>
          <w:tcPr>
            <w:tcW w:w="1561" w:type="dxa"/>
            <w:vAlign w:val="center"/>
            <w:textDirection w:val="lrTb"/>
            <w:noWrap w:val="false"/>
          </w:tcPr>
          <w:p>
            <w:pPr>
              <w:pStyle w:val="747"/>
              <w:jc w:val="center"/>
              <w:spacing w:line="360" w:lineRule="auto"/>
              <w:rPr>
                <w:rFonts w:ascii="宋体" w:hAnsi="宋体"/>
                <w:b/>
                <w:szCs w:val="21"/>
                <w:highlight w:val="none"/>
              </w:rPr>
            </w:pPr>
            <w:r>
              <w:rPr>
                <w:rFonts w:hint="eastAsia" w:ascii="宋体" w:hAnsi="宋体"/>
                <w:b/>
                <w:szCs w:val="21"/>
                <w:highlight w:val="none"/>
              </w:rPr>
              <w:t xml:space="preserve">序号</w:t>
            </w:r>
            <w:r>
              <w:rPr>
                <w:rFonts w:ascii="宋体" w:hAnsi="宋体"/>
                <w:b/>
                <w:szCs w:val="21"/>
                <w:highlight w:val="none"/>
              </w:rPr>
            </w:r>
            <w:r/>
          </w:p>
        </w:tc>
        <w:tc>
          <w:tcPr>
            <w:tcW w:w="2551" w:type="dxa"/>
            <w:vAlign w:val="center"/>
            <w:textDirection w:val="lrTb"/>
            <w:noWrap w:val="false"/>
          </w:tcPr>
          <w:p>
            <w:pPr>
              <w:pStyle w:val="747"/>
              <w:jc w:val="center"/>
              <w:spacing w:line="360" w:lineRule="auto"/>
              <w:rPr>
                <w:rFonts w:ascii="宋体" w:hAnsi="宋体"/>
                <w:b/>
                <w:szCs w:val="21"/>
                <w:highlight w:val="none"/>
              </w:rPr>
            </w:pPr>
            <w:r>
              <w:rPr>
                <w:rFonts w:hint="eastAsia" w:ascii="宋体" w:hAnsi="宋体"/>
                <w:b/>
                <w:szCs w:val="21"/>
                <w:highlight w:val="none"/>
                <w:lang w:val="en-US" w:eastAsia="zh-CN"/>
              </w:rPr>
              <w:t xml:space="preserve">设备</w:t>
            </w:r>
            <w:r>
              <w:rPr>
                <w:rFonts w:hint="eastAsia" w:ascii="宋体" w:hAnsi="宋体"/>
                <w:b/>
                <w:szCs w:val="21"/>
                <w:highlight w:val="none"/>
              </w:rPr>
              <w:t xml:space="preserve">名称</w:t>
            </w:r>
            <w:r>
              <w:rPr>
                <w:rFonts w:ascii="宋体" w:hAnsi="宋体"/>
                <w:b/>
                <w:szCs w:val="21"/>
                <w:highlight w:val="none"/>
              </w:rPr>
            </w:r>
            <w:r/>
          </w:p>
        </w:tc>
        <w:tc>
          <w:tcPr>
            <w:tcW w:w="2416" w:type="dxa"/>
            <w:vAlign w:val="center"/>
            <w:textDirection w:val="lrTb"/>
            <w:noWrap w:val="false"/>
          </w:tcPr>
          <w:p>
            <w:pPr>
              <w:pStyle w:val="747"/>
              <w:jc w:val="center"/>
              <w:spacing w:line="360" w:lineRule="auto"/>
              <w:rPr>
                <w:rFonts w:ascii="宋体" w:hAnsi="宋体" w:eastAsia="宋体"/>
                <w:b/>
                <w:szCs w:val="21"/>
                <w:highlight w:val="none"/>
                <w:lang w:val="en-US" w:eastAsia="zh-CN"/>
              </w:rPr>
            </w:pPr>
            <w:r>
              <w:rPr>
                <w:rFonts w:hint="eastAsia" w:ascii="宋体" w:hAnsi="宋体"/>
                <w:b/>
                <w:szCs w:val="21"/>
                <w:highlight w:val="none"/>
                <w:lang w:val="en-US" w:eastAsia="zh-CN"/>
              </w:rPr>
              <w:t xml:space="preserve">设备</w:t>
            </w:r>
            <w:r>
              <w:rPr>
                <w:rFonts w:hint="eastAsia" w:ascii="宋体" w:hAnsi="宋体"/>
                <w:b/>
                <w:szCs w:val="21"/>
                <w:highlight w:val="none"/>
                <w:lang w:val="en-US" w:eastAsia="zh-CN"/>
              </w:rPr>
              <w:t xml:space="preserve">品牌（规格参数）</w:t>
            </w:r>
            <w:r>
              <w:rPr>
                <w:rFonts w:ascii="宋体" w:hAnsi="宋体" w:eastAsia="宋体"/>
                <w:b/>
                <w:szCs w:val="21"/>
                <w:highlight w:val="none"/>
                <w:lang w:val="en-US" w:eastAsia="zh-CN"/>
              </w:rPr>
            </w:r>
            <w:r/>
          </w:p>
        </w:tc>
        <w:tc>
          <w:tcPr>
            <w:tcW w:w="2028" w:type="dxa"/>
            <w:vAlign w:val="center"/>
            <w:textDirection w:val="lrTb"/>
            <w:noWrap w:val="false"/>
          </w:tcPr>
          <w:p>
            <w:pPr>
              <w:pStyle w:val="747"/>
              <w:jc w:val="center"/>
              <w:spacing w:line="360" w:lineRule="auto"/>
              <w:rPr>
                <w:rFonts w:ascii="宋体" w:hAnsi="宋体"/>
                <w:b/>
                <w:szCs w:val="21"/>
                <w:highlight w:val="none"/>
              </w:rPr>
            </w:pPr>
            <w:r>
              <w:rPr>
                <w:rFonts w:hint="eastAsia" w:ascii="宋体" w:hAnsi="宋体"/>
                <w:b/>
                <w:szCs w:val="21"/>
                <w:highlight w:val="none"/>
              </w:rPr>
              <w:t xml:space="preserve">备注</w:t>
            </w:r>
            <w:r>
              <w:rPr>
                <w:rFonts w:ascii="宋体" w:hAnsi="宋体"/>
                <w:b/>
                <w:szCs w:val="21"/>
                <w:highlight w:val="none"/>
              </w:rPr>
            </w:r>
            <w:r/>
          </w:p>
        </w:tc>
      </w:tr>
      <w:tr>
        <w:trPr/>
        <w:tc>
          <w:tcPr>
            <w:tcW w:w="1561"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c>
          <w:tcPr>
            <w:tcW w:w="2551"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c>
          <w:tcPr>
            <w:tcW w:w="2416"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c>
          <w:tcPr>
            <w:tcW w:w="2028"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r>
      <w:tr>
        <w:trPr/>
        <w:tc>
          <w:tcPr>
            <w:tcW w:w="1561"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c>
          <w:tcPr>
            <w:tcW w:w="2551"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c>
          <w:tcPr>
            <w:tcW w:w="2416"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c>
          <w:tcPr>
            <w:tcW w:w="2028"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r>
      <w:tr>
        <w:trPr/>
        <w:tc>
          <w:tcPr>
            <w:tcW w:w="1561"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c>
          <w:tcPr>
            <w:tcW w:w="2551"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c>
          <w:tcPr>
            <w:tcW w:w="2416"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c>
          <w:tcPr>
            <w:tcW w:w="2028"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r>
      <w:tr>
        <w:trPr/>
        <w:tc>
          <w:tcPr>
            <w:tcW w:w="1561"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c>
          <w:tcPr>
            <w:tcW w:w="2551"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c>
          <w:tcPr>
            <w:tcW w:w="2416"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c>
          <w:tcPr>
            <w:tcW w:w="2028" w:type="dxa"/>
            <w:vAlign w:val="center"/>
            <w:textDirection w:val="lrTb"/>
            <w:noWrap w:val="false"/>
          </w:tcPr>
          <w:p>
            <w:pPr>
              <w:pStyle w:val="747"/>
              <w:spacing w:line="360" w:lineRule="auto"/>
              <w:rPr>
                <w:rFonts w:ascii="宋体" w:hAnsi="宋体"/>
                <w:sz w:val="22"/>
                <w:highlight w:val="none"/>
              </w:rPr>
            </w:pPr>
            <w:r>
              <w:rPr>
                <w:rFonts w:ascii="宋体" w:hAnsi="宋体"/>
                <w:sz w:val="22"/>
                <w:highlight w:val="none"/>
              </w:rPr>
            </w:r>
            <w:r/>
          </w:p>
        </w:tc>
      </w:tr>
    </w:tbl>
    <w:p>
      <w:pPr>
        <w:pStyle w:val="747"/>
        <w:jc w:val="left"/>
        <w:spacing w:line="360" w:lineRule="auto"/>
        <w:rPr>
          <w:rFonts w:ascii="宋体" w:hAnsi="宋体" w:cs="Trebuchet MS"/>
          <w:b/>
          <w:spacing w:val="15"/>
          <w:szCs w:val="21"/>
          <w:highlight w:val="none"/>
        </w:rPr>
      </w:pPr>
      <w:r>
        <w:rPr>
          <w:rFonts w:ascii="宋体" w:hAnsi="宋体" w:cs="Trebuchet MS"/>
          <w:b/>
          <w:spacing w:val="15"/>
          <w:szCs w:val="21"/>
          <w:highlight w:val="none"/>
        </w:rPr>
      </w:r>
      <w:r/>
    </w:p>
    <w:p>
      <w:pPr>
        <w:pStyle w:val="747"/>
        <w:ind w:firstLine="105"/>
        <w:jc w:val="left"/>
        <w:spacing w:line="36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供应商名称（</w:t>
      </w:r>
      <w:r>
        <w:rPr>
          <w:rFonts w:hint="eastAsia" w:ascii="宋体" w:hAnsi="宋体" w:cs="宋体"/>
          <w:szCs w:val="21"/>
          <w:highlight w:val="none"/>
        </w:rPr>
        <w:t xml:space="preserve">加盖电子公章</w:t>
      </w:r>
      <w:r>
        <w:rPr>
          <w:rFonts w:hint="eastAsia" w:ascii="宋体" w:hAnsi="宋体" w:cs="Trebuchet MS"/>
          <w:szCs w:val="21"/>
          <w:highlight w:val="none"/>
          <w:lang w:val="zh-CN"/>
        </w:rPr>
        <w:t xml:space="preserve">）:</w:t>
      </w:r>
      <w:r>
        <w:rPr>
          <w:rFonts w:ascii="宋体" w:hAnsi="宋体" w:cs="Trebuchet MS"/>
          <w:szCs w:val="21"/>
          <w:highlight w:val="none"/>
          <w:lang w:val="zh-CN"/>
        </w:rPr>
      </w:r>
      <w:r/>
    </w:p>
    <w:p>
      <w:pPr>
        <w:pStyle w:val="747"/>
        <w:jc w:val="left"/>
        <w:spacing w:line="360" w:lineRule="auto"/>
        <w:widowControl/>
        <w:rPr>
          <w:rFonts w:ascii="宋体" w:hAnsi="宋体"/>
          <w:szCs w:val="21"/>
          <w:highlight w:val="none"/>
        </w:rPr>
      </w:pPr>
      <w:r>
        <w:rPr>
          <w:rFonts w:hint="eastAsia" w:ascii="宋体" w:hAnsi="宋体"/>
          <w:szCs w:val="21"/>
          <w:highlight w:val="none"/>
        </w:rPr>
        <w:t xml:space="preserve">法定代表人（签字或盖章）：</w:t>
      </w:r>
      <w:r>
        <w:rPr>
          <w:rFonts w:ascii="宋体" w:hAnsi="宋体"/>
          <w:szCs w:val="21"/>
          <w:highlight w:val="none"/>
        </w:rPr>
      </w:r>
      <w:r/>
    </w:p>
    <w:p>
      <w:pPr>
        <w:pStyle w:val="747"/>
        <w:ind w:firstLine="105"/>
        <w:jc w:val="left"/>
        <w:spacing w:line="360" w:lineRule="auto"/>
        <w:widowControl/>
        <w:rPr>
          <w:rFonts w:ascii="宋体" w:hAnsi="宋体" w:cs="Trebuchet MS"/>
          <w:szCs w:val="21"/>
          <w:highlight w:val="none"/>
          <w:lang w:val="zh-CN"/>
        </w:rPr>
      </w:pPr>
      <w:r>
        <w:rPr>
          <w:rFonts w:hint="eastAsia" w:ascii="宋体" w:hAnsi="宋体"/>
          <w:szCs w:val="21"/>
          <w:highlight w:val="none"/>
        </w:rPr>
        <w:t xml:space="preserve">日期：    年    月    日</w:t>
      </w:r>
      <w:r>
        <w:rPr>
          <w:rFonts w:ascii="宋体" w:hAnsi="宋体" w:cs="Trebuchet MS"/>
          <w:szCs w:val="21"/>
          <w:highlight w:val="none"/>
          <w:lang w:val="zh-CN"/>
        </w:rPr>
      </w:r>
      <w:r/>
    </w:p>
    <w:p>
      <w:pPr>
        <w:pStyle w:val="747"/>
        <w:jc w:val="left"/>
        <w:spacing w:line="36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说明：</w:t>
      </w:r>
      <w:r>
        <w:rPr>
          <w:rFonts w:ascii="宋体" w:hAnsi="宋体" w:cs="Trebuchet MS"/>
          <w:szCs w:val="21"/>
          <w:highlight w:val="none"/>
          <w:lang w:val="zh-CN"/>
        </w:rPr>
      </w:r>
      <w:r/>
    </w:p>
    <w:p>
      <w:pPr>
        <w:pStyle w:val="747"/>
        <w:spacing w:line="360" w:lineRule="auto"/>
        <w:rPr>
          <w:rFonts w:ascii="宋体" w:hAnsi="宋体"/>
          <w:b/>
          <w:szCs w:val="21"/>
          <w:highlight w:val="none"/>
          <w:lang w:val="zh-CN"/>
        </w:rPr>
      </w:pPr>
      <w:r>
        <w:rPr>
          <w:rFonts w:hint="eastAsia" w:ascii="宋体" w:hAnsi="宋体" w:cs="Trebuchet MS"/>
          <w:szCs w:val="21"/>
          <w:highlight w:val="none"/>
          <w:lang w:val="zh-CN"/>
        </w:rPr>
        <w:t xml:space="preserve">1、如果行、列数不够，请自行增加。</w:t>
      </w:r>
      <w:r>
        <w:rPr>
          <w:rFonts w:ascii="宋体" w:hAnsi="宋体"/>
          <w:b/>
          <w:szCs w:val="21"/>
          <w:highlight w:val="none"/>
          <w:lang w:val="zh-CN"/>
        </w:rPr>
      </w:r>
      <w:r/>
    </w:p>
    <w:p>
      <w:pPr>
        <w:pStyle w:val="747"/>
        <w:jc w:val="left"/>
        <w:spacing w:line="360" w:lineRule="auto"/>
        <w:rPr>
          <w:rFonts w:ascii="宋体" w:hAnsi="宋体" w:cs="Trebuchet MS"/>
          <w:szCs w:val="21"/>
          <w:highlight w:val="none"/>
          <w:lang w:val="zh-CN"/>
        </w:rPr>
      </w:pPr>
      <w:r>
        <w:rPr>
          <w:rFonts w:hint="eastAsia" w:ascii="宋体" w:hAnsi="宋体" w:cs="Trebuchet MS"/>
          <w:szCs w:val="21"/>
          <w:highlight w:val="none"/>
          <w:lang w:val="zh-CN"/>
        </w:rPr>
        <w:t xml:space="preserve">2、</w:t>
      </w:r>
      <w:r>
        <w:rPr>
          <w:rFonts w:hint="eastAsia" w:ascii="宋体" w:hAnsi="宋体" w:cs="Trebuchet MS"/>
          <w:b/>
          <w:bCs/>
          <w:szCs w:val="21"/>
          <w:highlight w:val="none"/>
          <w:lang w:val="zh-CN"/>
        </w:rPr>
        <w:t xml:space="preserve">请同时提供以上业绩的合同等文件证明材料原件扫描上传</w:t>
      </w:r>
      <w:r>
        <w:rPr>
          <w:rFonts w:ascii="宋体" w:hAnsi="宋体" w:cs="Trebuchet MS"/>
          <w:szCs w:val="21"/>
          <w:highlight w:val="none"/>
          <w:lang w:val="zh-CN"/>
        </w:rPr>
      </w:r>
      <w:r/>
    </w:p>
    <w:p>
      <w:pPr>
        <w:pStyle w:val="763"/>
        <w:ind w:firstLine="0"/>
        <w:rPr>
          <w:rFonts w:hint="eastAsia" w:ascii="宋体" w:hAnsi="宋体"/>
          <w:highlight w:val="none"/>
        </w:rPr>
      </w:pPr>
      <w:r>
        <w:rPr>
          <w:rFonts w:hint="eastAsia" w:ascii="宋体" w:hAnsi="宋体"/>
          <w:highlight w:val="none"/>
        </w:rPr>
      </w:r>
      <w:r/>
    </w:p>
    <w:p>
      <w:pPr>
        <w:pStyle w:val="747"/>
        <w:jc w:val="center"/>
        <w:spacing w:line="360" w:lineRule="auto"/>
        <w:rPr>
          <w:rFonts w:ascii="宋体" w:hAnsi="宋体"/>
          <w:b/>
          <w:bCs/>
          <w:szCs w:val="21"/>
          <w:highlight w:val="none"/>
        </w:rPr>
      </w:pPr>
      <w:r/>
      <w:bookmarkStart w:id="80" w:name="_Toc341184788"/>
      <w:r>
        <w:rPr>
          <w:rFonts w:hint="eastAsia" w:ascii="宋体" w:hAnsi="宋体"/>
          <w:b/>
          <w:bCs/>
          <w:szCs w:val="21"/>
          <w:highlight w:val="none"/>
        </w:rPr>
        <w:t xml:space="preserve">拟投入项目的人员汇总表</w:t>
      </w:r>
      <w:r>
        <w:rPr>
          <w:rFonts w:ascii="宋体" w:hAnsi="宋体"/>
          <w:b/>
          <w:bCs/>
          <w:szCs w:val="21"/>
          <w:highlight w:val="none"/>
        </w:rPr>
      </w:r>
      <w:r/>
    </w:p>
    <w:tbl>
      <w:tblPr>
        <w:tblW w:w="9626" w:type="dxa"/>
        <w:tblInd w:w="-108" w:type="dxa"/>
        <w:tblLayout w:type="fixed"/>
        <w:tblCellMar>
          <w:left w:w="108" w:type="dxa"/>
          <w:top w:w="0" w:type="dxa"/>
          <w:right w:w="108" w:type="dxa"/>
          <w:bottom w:w="0" w:type="dxa"/>
        </w:tblCellMar>
        <w:tblLook w:val="04A0" w:firstRow="1" w:lastRow="0" w:firstColumn="1" w:lastColumn="0" w:noHBand="0" w:noVBand="1"/>
      </w:tblPr>
      <w:tblGrid>
        <w:gridCol w:w="1263"/>
        <w:gridCol w:w="2019"/>
        <w:gridCol w:w="3605"/>
        <w:gridCol w:w="2739"/>
      </w:tblGrid>
      <w:tr>
        <w:trPr>
          <w:trHeight w:val="98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47"/>
              <w:jc w:val="center"/>
              <w:rPr>
                <w:rFonts w:ascii="宋体" w:hAnsi="宋体" w:cs="Trebuchet MS"/>
                <w:szCs w:val="21"/>
                <w:highlight w:val="none"/>
              </w:rPr>
            </w:pPr>
            <w:r>
              <w:rPr>
                <w:rFonts w:hint="eastAsia" w:ascii="宋体" w:hAnsi="宋体" w:cs="Trebuchet MS"/>
                <w:szCs w:val="21"/>
                <w:highlight w:val="none"/>
              </w:rPr>
              <w:t xml:space="preserve">姓 </w:t>
            </w:r>
            <w:r>
              <w:rPr>
                <w:rFonts w:ascii="宋体" w:hAnsi="宋体" w:cs="Trebuchet MS"/>
                <w:szCs w:val="21"/>
                <w:highlight w:val="none"/>
              </w:rPr>
              <w:t xml:space="preserve"> </w:t>
            </w:r>
            <w:r>
              <w:rPr>
                <w:rFonts w:hint="eastAsia" w:ascii="宋体" w:hAnsi="宋体" w:cs="Trebuchet MS"/>
                <w:szCs w:val="21"/>
                <w:highlight w:val="none"/>
              </w:rPr>
              <w:t xml:space="preserve">名</w:t>
            </w: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747"/>
              <w:jc w:val="center"/>
              <w:rPr>
                <w:rFonts w:ascii="宋体" w:hAnsi="宋体" w:cs="Trebuchet MS"/>
                <w:szCs w:val="21"/>
                <w:highlight w:val="none"/>
              </w:rPr>
            </w:pPr>
            <w:r>
              <w:rPr>
                <w:rFonts w:hint="eastAsia" w:ascii="宋体" w:hAnsi="宋体" w:cs="Trebuchet MS"/>
                <w:szCs w:val="21"/>
                <w:highlight w:val="none"/>
              </w:rPr>
              <w:t xml:space="preserve">年 龄</w:t>
            </w: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747"/>
              <w:jc w:val="center"/>
              <w:rPr>
                <w:rFonts w:ascii="宋体" w:hAnsi="宋体" w:cs="Trebuchet MS"/>
                <w:szCs w:val="21"/>
                <w:highlight w:val="none"/>
              </w:rPr>
            </w:pPr>
            <w:r>
              <w:rPr>
                <w:rFonts w:hint="eastAsia" w:ascii="宋体" w:hAnsi="宋体" w:cs="Trebuchet MS"/>
                <w:szCs w:val="21"/>
                <w:highlight w:val="none"/>
              </w:rPr>
              <w:t xml:space="preserve">证书名称及证书号</w:t>
            </w: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747"/>
              <w:jc w:val="center"/>
              <w:rPr>
                <w:rFonts w:ascii="宋体" w:hAnsi="宋体" w:cs="Trebuchet MS"/>
                <w:szCs w:val="21"/>
                <w:highlight w:val="none"/>
              </w:rPr>
            </w:pPr>
            <w:r>
              <w:rPr>
                <w:rFonts w:hint="eastAsia" w:ascii="宋体" w:hAnsi="宋体" w:cs="Trebuchet MS"/>
                <w:szCs w:val="21"/>
                <w:highlight w:val="none"/>
              </w:rPr>
              <w:t xml:space="preserve">在本项目拟任职务</w:t>
            </w:r>
            <w:r>
              <w:rPr>
                <w:rFonts w:ascii="宋体" w:hAnsi="宋体" w:cs="Trebuchet MS"/>
                <w:szCs w:val="21"/>
                <w:highlight w:val="none"/>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t xml:space="preserve">…</w:t>
            </w: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747"/>
              <w:jc w:val="center"/>
              <w:rPr>
                <w:rFonts w:ascii="宋体" w:hAnsi="宋体" w:cs="Trebuchet MS"/>
                <w:szCs w:val="21"/>
                <w:highlight w:val="none"/>
              </w:rPr>
            </w:pPr>
            <w:r>
              <w:rPr>
                <w:rFonts w:hint="eastAsia" w:ascii="宋体" w:hAnsi="宋体"/>
                <w:highlight w:val="none"/>
              </w:rPr>
              <w:t xml:space="preserve">项目负责人</w:t>
            </w:r>
            <w:r>
              <w:rPr>
                <w:rFonts w:ascii="宋体" w:hAnsi="宋体" w:cs="Trebuchet MS"/>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t xml:space="preserve">…</w:t>
            </w: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747"/>
              <w:jc w:val="center"/>
              <w:rPr>
                <w:rFonts w:ascii="宋体" w:hAnsi="宋体" w:cs="Trebuchet MS"/>
                <w:szCs w:val="21"/>
                <w:highlight w:val="none"/>
              </w:rPr>
            </w:pPr>
            <w:r>
              <w:rPr>
                <w:rFonts w:hint="eastAsia" w:ascii="宋体" w:hAnsi="宋体"/>
                <w:highlight w:val="none"/>
              </w:rPr>
              <w:t xml:space="preserve">其他项目组成员</w:t>
            </w:r>
            <w:r>
              <w:rPr>
                <w:rFonts w:ascii="宋体" w:hAnsi="宋体" w:cs="Trebuchet MS"/>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t xml:space="preserve">…</w:t>
            </w:r>
            <w:r>
              <w:rPr>
                <w:rFonts w:ascii="宋体" w:hAnsi="宋体" w:cs="Trebuchet MS"/>
                <w:szCs w:val="21"/>
                <w:highlight w:val="none"/>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747"/>
              <w:jc w:val="center"/>
              <w:rPr>
                <w:rFonts w:ascii="宋体" w:hAnsi="宋体" w:cs="Trebuchet MS"/>
                <w:szCs w:val="21"/>
                <w:highlight w:val="none"/>
              </w:rPr>
            </w:pPr>
            <w:r>
              <w:rPr>
                <w:rFonts w:ascii="宋体" w:hAnsi="宋体" w:cs="Trebuchet MS"/>
                <w:szCs w:val="21"/>
                <w:highlight w:val="none"/>
              </w:rPr>
            </w:r>
            <w:r/>
          </w:p>
        </w:tc>
      </w:tr>
    </w:tbl>
    <w:p>
      <w:pPr>
        <w:pStyle w:val="747"/>
        <w:rPr>
          <w:rFonts w:ascii="宋体" w:hAnsi="宋体" w:cs="Trebuchet MS"/>
          <w:b/>
          <w:bCs/>
          <w:szCs w:val="21"/>
          <w:highlight w:val="none"/>
        </w:rPr>
      </w:pPr>
      <w:r>
        <w:rPr>
          <w:rFonts w:hint="eastAsia" w:ascii="宋体" w:hAnsi="宋体" w:cs="Trebuchet MS"/>
          <w:b/>
          <w:bCs/>
          <w:szCs w:val="21"/>
          <w:highlight w:val="none"/>
        </w:rPr>
        <w:t xml:space="preserve">注：本表后附相关证明材料原件扫描上传，按表中人员顺序进行排列。</w:t>
      </w:r>
      <w:bookmarkEnd w:id="80"/>
      <w:r>
        <w:rPr>
          <w:rFonts w:ascii="宋体" w:hAnsi="宋体" w:cs="Trebuchet MS"/>
          <w:b/>
          <w:bCs/>
          <w:szCs w:val="21"/>
          <w:highlight w:val="none"/>
        </w:rPr>
      </w:r>
      <w:r/>
    </w:p>
    <w:p>
      <w:pPr>
        <w:pStyle w:val="747"/>
        <w:rPr>
          <w:rFonts w:hint="eastAsia" w:ascii="宋体" w:hAnsi="宋体" w:cs="Trebuchet MS"/>
          <w:b/>
          <w:bCs/>
          <w:szCs w:val="21"/>
          <w:highlight w:val="none"/>
        </w:rPr>
      </w:pPr>
      <w:r>
        <w:rPr>
          <w:rFonts w:hint="eastAsia" w:ascii="宋体" w:hAnsi="宋体" w:cs="Trebuchet MS"/>
          <w:b/>
          <w:bCs/>
          <w:szCs w:val="21"/>
          <w:highlight w:val="none"/>
        </w:rPr>
      </w:r>
      <w:r/>
    </w:p>
    <w:p>
      <w:pPr>
        <w:pStyle w:val="747"/>
        <w:spacing w:before="100" w:beforeAutospacing="1" w:after="100" w:afterAutospacing="1"/>
        <w:shd w:val="clear" w:color="auto" w:fill="ffffff"/>
        <w:widowControl/>
        <w:rPr>
          <w:rFonts w:hint="eastAsia" w:ascii="宋体" w:hAnsi="宋体" w:cs="Trebuchet MS"/>
          <w:szCs w:val="21"/>
          <w:highlight w:val="none"/>
          <w:lang w:val="zh-CN"/>
        </w:rPr>
      </w:pPr>
      <w:r>
        <w:rPr>
          <w:rFonts w:hint="eastAsia" w:ascii="宋体" w:hAnsi="宋体" w:cs="Trebuchet MS"/>
          <w:szCs w:val="21"/>
          <w:highlight w:val="none"/>
          <w:lang w:val="zh-CN"/>
        </w:rPr>
        <w:t xml:space="preserve">供应商名称（</w:t>
      </w:r>
      <w:r>
        <w:rPr>
          <w:rFonts w:hint="eastAsia" w:ascii="宋体" w:hAnsi="宋体" w:cs="宋体"/>
          <w:szCs w:val="21"/>
          <w:highlight w:val="none"/>
        </w:rPr>
        <w:t xml:space="preserve">加盖电子公章</w:t>
      </w:r>
      <w:r>
        <w:rPr>
          <w:rFonts w:hint="eastAsia" w:ascii="宋体" w:hAnsi="宋体" w:cs="Trebuchet MS"/>
          <w:szCs w:val="21"/>
          <w:highlight w:val="none"/>
          <w:lang w:val="zh-CN"/>
        </w:rPr>
        <w:t xml:space="preserve">）：                </w:t>
      </w:r>
      <w:r>
        <w:rPr>
          <w:rFonts w:hint="eastAsia" w:ascii="宋体" w:hAnsi="宋体" w:cs="Trebuchet MS"/>
          <w:szCs w:val="21"/>
          <w:highlight w:val="none"/>
          <w:lang w:val="zh-CN"/>
        </w:rPr>
      </w:r>
      <w:r/>
    </w:p>
    <w:p>
      <w:pPr>
        <w:pStyle w:val="747"/>
        <w:spacing w:line="360" w:lineRule="auto"/>
        <w:rPr>
          <w:rFonts w:ascii="宋体" w:hAnsi="宋体"/>
          <w:b/>
          <w:szCs w:val="21"/>
          <w:highlight w:val="none"/>
        </w:rPr>
        <w:outlineLvl w:val="1"/>
      </w:pPr>
      <w:r>
        <w:rPr>
          <w:rFonts w:ascii="宋体" w:hAnsi="宋体"/>
          <w:b/>
          <w:szCs w:val="21"/>
          <w:highlight w:val="none"/>
        </w:rPr>
        <w:br w:type="page" w:clear="all"/>
      </w:r>
      <w:bookmarkStart w:id="81" w:name="_Toc29450"/>
      <w:r>
        <w:rPr>
          <w:rFonts w:hint="eastAsia" w:ascii="宋体" w:hAnsi="宋体"/>
          <w:b/>
          <w:szCs w:val="21"/>
          <w:highlight w:val="none"/>
        </w:rPr>
        <w:t xml:space="preserve">附件十、中小企业声明函格式</w:t>
      </w:r>
      <w:bookmarkEnd w:id="81"/>
      <w:r>
        <w:rPr>
          <w:rFonts w:ascii="宋体" w:hAnsi="宋体"/>
          <w:b/>
          <w:szCs w:val="21"/>
          <w:highlight w:val="none"/>
        </w:rPr>
      </w:r>
      <w:r/>
    </w:p>
    <w:p>
      <w:pPr>
        <w:pStyle w:val="747"/>
        <w:spacing w:line="360" w:lineRule="auto"/>
        <w:rPr>
          <w:rFonts w:ascii="宋体" w:hAnsi="宋体"/>
          <w:highlight w:val="none"/>
        </w:rPr>
      </w:pPr>
      <w:r/>
      <w:bookmarkStart w:id="82" w:name="OLE_LINK2"/>
      <w:r>
        <w:rPr>
          <w:rFonts w:ascii="宋体" w:hAnsi="宋体"/>
          <w:highlight w:val="none"/>
        </w:rPr>
      </w:r>
      <w:r/>
    </w:p>
    <w:p>
      <w:pPr>
        <w:pStyle w:val="747"/>
        <w:jc w:val="center"/>
        <w:spacing w:line="360" w:lineRule="auto"/>
        <w:rPr>
          <w:rFonts w:hint="eastAsia" w:ascii="宋体" w:hAnsi="宋体" w:cs="Trebuchet MS"/>
          <w:spacing w:val="15"/>
          <w:szCs w:val="21"/>
          <w:highlight w:val="none"/>
        </w:rPr>
      </w:pPr>
      <w:r>
        <w:rPr>
          <w:rFonts w:ascii="宋体" w:hAnsi="宋体" w:cs="Trebuchet MS"/>
          <w:spacing w:val="15"/>
          <w:szCs w:val="21"/>
          <w:highlight w:val="none"/>
        </w:rPr>
        <w:t xml:space="preserve">中小企业声明函</w:t>
      </w:r>
      <w:r>
        <w:rPr>
          <w:rFonts w:hint="eastAsia" w:ascii="宋体" w:hAnsi="宋体" w:cs="Trebuchet MS"/>
          <w:spacing w:val="15"/>
          <w:szCs w:val="21"/>
          <w:highlight w:val="none"/>
        </w:rPr>
      </w:r>
      <w:r/>
    </w:p>
    <w:p>
      <w:pPr>
        <w:pStyle w:val="747"/>
        <w:spacing w:line="360" w:lineRule="auto"/>
        <w:rPr>
          <w:rFonts w:hint="eastAsia" w:ascii="宋体" w:hAnsi="宋体" w:cs="Trebuchet MS"/>
          <w:spacing w:val="15"/>
          <w:szCs w:val="21"/>
          <w:highlight w:val="none"/>
        </w:rPr>
      </w:pPr>
      <w:r>
        <w:rPr>
          <w:rFonts w:hint="eastAsia" w:ascii="宋体" w:hAnsi="宋体" w:cs="Trebuchet MS"/>
          <w:spacing w:val="15"/>
          <w:szCs w:val="21"/>
          <w:highlight w:val="none"/>
        </w:rPr>
      </w:r>
      <w:r/>
    </w:p>
    <w:p>
      <w:pPr>
        <w:pStyle w:val="747"/>
        <w:ind w:firstLine="480"/>
        <w:spacing w:line="360" w:lineRule="auto"/>
        <w:rPr>
          <w:rFonts w:hint="eastAsia" w:ascii="宋体" w:hAnsi="宋体" w:cs="Trebuchet MS"/>
          <w:spacing w:val="15"/>
          <w:szCs w:val="21"/>
          <w:highlight w:val="none"/>
        </w:rPr>
      </w:pPr>
      <w:r>
        <w:rPr>
          <w:rFonts w:hint="eastAsia" w:ascii="宋体" w:hAnsi="宋体" w:cs="Trebuchet MS"/>
          <w:spacing w:val="15"/>
          <w:szCs w:val="21"/>
          <w:highlight w:val="none"/>
        </w:rPr>
        <w:t xml:space="preserve">本公司（联合体）郑重声明，根据《政府采购促进中小企业发展管理办法》（财库﹝2020﹞46 号）的规定，本公司（联合体）参加</w:t>
      </w:r>
      <w:r>
        <w:rPr>
          <w:rFonts w:hint="eastAsia" w:ascii="宋体" w:hAnsi="宋体" w:cs="Trebuchet MS"/>
          <w:spacing w:val="15"/>
          <w:szCs w:val="21"/>
          <w:highlight w:val="none"/>
          <w:u w:val="single"/>
        </w:rPr>
        <w:t xml:space="preserve">（单位名称）</w:t>
      </w:r>
      <w:r>
        <w:rPr>
          <w:rFonts w:hint="eastAsia" w:ascii="宋体" w:hAnsi="宋体" w:cs="Trebuchet MS"/>
          <w:spacing w:val="15"/>
          <w:szCs w:val="21"/>
          <w:highlight w:val="none"/>
        </w:rPr>
        <w:t xml:space="preserve">的</w:t>
      </w:r>
      <w:r>
        <w:rPr>
          <w:rFonts w:hint="eastAsia" w:ascii="宋体" w:hAnsi="宋体" w:cs="Trebuchet MS"/>
          <w:spacing w:val="15"/>
          <w:szCs w:val="21"/>
          <w:highlight w:val="none"/>
          <w:u w:val="single"/>
        </w:rPr>
        <w:t xml:space="preserve">（项目名称）</w:t>
      </w:r>
      <w:r>
        <w:rPr>
          <w:rFonts w:hint="eastAsia" w:ascii="宋体" w:hAnsi="宋体" w:cs="Trebuchet MS"/>
          <w:spacing w:val="15"/>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rPr>
          <w:rFonts w:hint="eastAsia" w:ascii="宋体" w:hAnsi="宋体" w:cs="Trebuchet MS"/>
          <w:spacing w:val="15"/>
          <w:szCs w:val="21"/>
          <w:highlight w:val="none"/>
        </w:rPr>
      </w:r>
      <w:r/>
    </w:p>
    <w:p>
      <w:pPr>
        <w:pStyle w:val="747"/>
        <w:ind w:firstLine="480"/>
        <w:spacing w:line="360" w:lineRule="auto"/>
        <w:rPr>
          <w:rFonts w:hint="eastAsia" w:ascii="宋体" w:hAnsi="宋体" w:cs="Trebuchet MS"/>
          <w:spacing w:val="15"/>
          <w:szCs w:val="21"/>
          <w:highlight w:val="none"/>
        </w:rPr>
      </w:pPr>
      <w:r>
        <w:rPr>
          <w:rFonts w:hint="eastAsia" w:ascii="宋体" w:hAnsi="宋体" w:cs="Trebuchet MS"/>
          <w:spacing w:val="15"/>
          <w:szCs w:val="21"/>
          <w:highlight w:val="none"/>
        </w:rPr>
        <w:t xml:space="preserve">1.</w:t>
      </w:r>
      <w:r>
        <w:rPr>
          <w:rFonts w:hint="eastAsia" w:ascii="宋体" w:hAnsi="宋体" w:cs="Trebuchet MS"/>
          <w:spacing w:val="15"/>
          <w:szCs w:val="21"/>
          <w:highlight w:val="none"/>
          <w:u w:val="single"/>
        </w:rPr>
        <w:t xml:space="preserve"> （标的名称）</w:t>
      </w:r>
      <w:r>
        <w:rPr>
          <w:rFonts w:hint="eastAsia" w:ascii="宋体" w:hAnsi="宋体" w:cs="Trebuchet MS"/>
          <w:spacing w:val="15"/>
          <w:szCs w:val="21"/>
          <w:highlight w:val="none"/>
        </w:rPr>
        <w:t xml:space="preserve">，属于</w:t>
      </w:r>
      <w:r>
        <w:rPr>
          <w:rFonts w:hint="eastAsia" w:ascii="宋体" w:hAnsi="宋体" w:cs="Trebuchet MS"/>
          <w:spacing w:val="15"/>
          <w:szCs w:val="21"/>
          <w:highlight w:val="none"/>
          <w:u w:val="single"/>
        </w:rPr>
        <w:t xml:space="preserve">（采购文件中明确的所属行业）</w:t>
      </w:r>
      <w:r>
        <w:rPr>
          <w:rFonts w:hint="eastAsia" w:ascii="宋体" w:hAnsi="宋体" w:cs="Trebuchet MS"/>
          <w:spacing w:val="15"/>
          <w:szCs w:val="21"/>
          <w:highlight w:val="none"/>
        </w:rPr>
        <w:t xml:space="preserve">；承建（承接）企业为</w:t>
      </w:r>
      <w:r>
        <w:rPr>
          <w:rFonts w:hint="eastAsia" w:ascii="宋体" w:hAnsi="宋体" w:cs="Trebuchet MS"/>
          <w:spacing w:val="15"/>
          <w:szCs w:val="21"/>
          <w:highlight w:val="none"/>
          <w:u w:val="single"/>
        </w:rPr>
        <w:t xml:space="preserve">（企业名称）</w:t>
      </w:r>
      <w:r>
        <w:rPr>
          <w:rFonts w:hint="eastAsia" w:ascii="宋体" w:hAnsi="宋体" w:cs="Trebuchet MS"/>
          <w:spacing w:val="15"/>
          <w:szCs w:val="21"/>
          <w:highlight w:val="none"/>
        </w:rPr>
        <w:t xml:space="preserve">，从业人员</w:t>
      </w:r>
      <w:r>
        <w:rPr>
          <w:rFonts w:hint="eastAsia" w:ascii="宋体" w:hAnsi="宋体" w:cs="Trebuchet MS"/>
          <w:spacing w:val="15"/>
          <w:szCs w:val="21"/>
          <w:highlight w:val="none"/>
          <w:u w:val="single"/>
        </w:rPr>
        <w:t xml:space="preserve"> </w:t>
      </w:r>
      <w:r>
        <w:rPr>
          <w:rFonts w:hint="eastAsia" w:ascii="宋体" w:hAnsi="宋体" w:cs="Trebuchet MS"/>
          <w:spacing w:val="15"/>
          <w:szCs w:val="21"/>
          <w:highlight w:val="none"/>
        </w:rPr>
        <w:t xml:space="preserve">人，营业收入为</w:t>
      </w:r>
      <w:r>
        <w:rPr>
          <w:rFonts w:hint="eastAsia" w:ascii="宋体" w:hAnsi="宋体" w:cs="Trebuchet MS"/>
          <w:spacing w:val="15"/>
          <w:szCs w:val="21"/>
          <w:highlight w:val="none"/>
          <w:u w:val="single"/>
        </w:rPr>
        <w:t xml:space="preserve"> </w:t>
      </w:r>
      <w:r>
        <w:rPr>
          <w:rFonts w:hint="eastAsia" w:ascii="宋体" w:hAnsi="宋体" w:cs="Trebuchet MS"/>
          <w:spacing w:val="15"/>
          <w:szCs w:val="21"/>
          <w:highlight w:val="none"/>
        </w:rPr>
        <w:t xml:space="preserve">万元，资产总额为</w:t>
      </w:r>
      <w:r>
        <w:rPr>
          <w:rFonts w:hint="eastAsia" w:ascii="宋体" w:hAnsi="宋体" w:cs="Trebuchet MS"/>
          <w:spacing w:val="15"/>
          <w:szCs w:val="21"/>
          <w:highlight w:val="none"/>
          <w:u w:val="single"/>
        </w:rPr>
        <w:t xml:space="preserve"> </w:t>
      </w:r>
      <w:r>
        <w:rPr>
          <w:rFonts w:hint="eastAsia" w:ascii="宋体" w:hAnsi="宋体" w:cs="Trebuchet MS"/>
          <w:spacing w:val="15"/>
          <w:szCs w:val="21"/>
          <w:highlight w:val="none"/>
        </w:rPr>
        <w:t xml:space="preserve">万元 ，属于</w:t>
      </w:r>
      <w:r>
        <w:rPr>
          <w:rFonts w:hint="eastAsia" w:ascii="宋体" w:hAnsi="宋体" w:cs="Trebuchet MS"/>
          <w:spacing w:val="15"/>
          <w:szCs w:val="21"/>
          <w:highlight w:val="none"/>
          <w:u w:val="single"/>
        </w:rPr>
        <w:t xml:space="preserve">（中型企业、小型企业、微型企业）</w:t>
      </w:r>
      <w:r>
        <w:rPr>
          <w:rFonts w:hint="eastAsia" w:ascii="宋体" w:hAnsi="宋体" w:cs="Trebuchet MS"/>
          <w:spacing w:val="15"/>
          <w:szCs w:val="21"/>
          <w:highlight w:val="none"/>
        </w:rPr>
        <w:t xml:space="preserve">； </w:t>
      </w:r>
      <w:r>
        <w:rPr>
          <w:rFonts w:hint="eastAsia" w:ascii="宋体" w:hAnsi="宋体" w:cs="Trebuchet MS"/>
          <w:spacing w:val="15"/>
          <w:szCs w:val="21"/>
          <w:highlight w:val="none"/>
        </w:rPr>
      </w:r>
      <w:r/>
    </w:p>
    <w:p>
      <w:pPr>
        <w:pStyle w:val="747"/>
        <w:ind w:firstLine="480"/>
        <w:spacing w:line="360" w:lineRule="auto"/>
        <w:rPr>
          <w:rFonts w:hint="eastAsia" w:ascii="宋体" w:hAnsi="宋体" w:cs="Trebuchet MS"/>
          <w:spacing w:val="15"/>
          <w:szCs w:val="21"/>
          <w:highlight w:val="none"/>
        </w:rPr>
      </w:pPr>
      <w:r>
        <w:rPr>
          <w:rFonts w:hint="eastAsia" w:ascii="宋体" w:hAnsi="宋体" w:cs="Trebuchet MS"/>
          <w:spacing w:val="15"/>
          <w:szCs w:val="21"/>
          <w:highlight w:val="none"/>
        </w:rPr>
        <w:t xml:space="preserve">2.</w:t>
      </w:r>
      <w:r>
        <w:rPr>
          <w:rFonts w:hint="eastAsia" w:ascii="宋体" w:hAnsi="宋体" w:cs="Trebuchet MS"/>
          <w:spacing w:val="15"/>
          <w:szCs w:val="21"/>
          <w:highlight w:val="none"/>
          <w:u w:val="single"/>
        </w:rPr>
        <w:t xml:space="preserve"> （标的名称）</w:t>
      </w:r>
      <w:r>
        <w:rPr>
          <w:rFonts w:hint="eastAsia" w:ascii="宋体" w:hAnsi="宋体" w:cs="Trebuchet MS"/>
          <w:spacing w:val="15"/>
          <w:szCs w:val="21"/>
          <w:highlight w:val="none"/>
        </w:rPr>
        <w:t xml:space="preserve">，属于</w:t>
      </w:r>
      <w:r>
        <w:rPr>
          <w:rFonts w:hint="eastAsia" w:ascii="宋体" w:hAnsi="宋体" w:cs="Trebuchet MS"/>
          <w:spacing w:val="15"/>
          <w:szCs w:val="21"/>
          <w:highlight w:val="none"/>
          <w:u w:val="single"/>
        </w:rPr>
        <w:t xml:space="preserve">（采购文件中明确的所属行业）</w:t>
      </w:r>
      <w:r>
        <w:rPr>
          <w:rFonts w:hint="eastAsia" w:ascii="宋体" w:hAnsi="宋体" w:cs="Trebuchet MS"/>
          <w:spacing w:val="15"/>
          <w:szCs w:val="21"/>
          <w:highlight w:val="none"/>
        </w:rPr>
        <w:t xml:space="preserve">； 承建（承接）企业为</w:t>
      </w:r>
      <w:r>
        <w:rPr>
          <w:rFonts w:hint="eastAsia" w:ascii="宋体" w:hAnsi="宋体" w:cs="Trebuchet MS"/>
          <w:spacing w:val="15"/>
          <w:szCs w:val="21"/>
          <w:highlight w:val="none"/>
          <w:u w:val="single"/>
        </w:rPr>
        <w:t xml:space="preserve">（企业名称）</w:t>
      </w:r>
      <w:r>
        <w:rPr>
          <w:rFonts w:hint="eastAsia" w:ascii="宋体" w:hAnsi="宋体" w:cs="Trebuchet MS"/>
          <w:spacing w:val="15"/>
          <w:szCs w:val="21"/>
          <w:highlight w:val="none"/>
        </w:rPr>
        <w:t xml:space="preserve">，从业人员</w:t>
      </w:r>
      <w:r>
        <w:rPr>
          <w:rFonts w:hint="eastAsia" w:ascii="宋体" w:hAnsi="宋体" w:cs="Trebuchet MS"/>
          <w:spacing w:val="15"/>
          <w:szCs w:val="21"/>
          <w:highlight w:val="none"/>
          <w:u w:val="single"/>
        </w:rPr>
        <w:t xml:space="preserve"> </w:t>
      </w:r>
      <w:r>
        <w:rPr>
          <w:rFonts w:hint="eastAsia" w:ascii="宋体" w:hAnsi="宋体" w:cs="Trebuchet MS"/>
          <w:spacing w:val="15"/>
          <w:szCs w:val="21"/>
          <w:highlight w:val="none"/>
        </w:rPr>
        <w:t xml:space="preserve">人，营业收入为</w:t>
      </w:r>
      <w:r>
        <w:rPr>
          <w:rFonts w:hint="eastAsia" w:ascii="宋体" w:hAnsi="宋体" w:cs="Trebuchet MS"/>
          <w:spacing w:val="15"/>
          <w:szCs w:val="21"/>
          <w:highlight w:val="none"/>
          <w:u w:val="single"/>
        </w:rPr>
        <w:t xml:space="preserve"> </w:t>
      </w:r>
      <w:r>
        <w:rPr>
          <w:rFonts w:hint="eastAsia" w:ascii="宋体" w:hAnsi="宋体" w:cs="Trebuchet MS"/>
          <w:spacing w:val="15"/>
          <w:szCs w:val="21"/>
          <w:highlight w:val="none"/>
        </w:rPr>
        <w:t xml:space="preserve">万元，资产总额为</w:t>
      </w:r>
      <w:r>
        <w:rPr>
          <w:rFonts w:hint="eastAsia" w:ascii="宋体" w:hAnsi="宋体" w:cs="Trebuchet MS"/>
          <w:spacing w:val="15"/>
          <w:szCs w:val="21"/>
          <w:highlight w:val="none"/>
          <w:u w:val="single"/>
        </w:rPr>
        <w:t xml:space="preserve"> </w:t>
      </w:r>
      <w:r>
        <w:rPr>
          <w:rFonts w:hint="eastAsia" w:ascii="宋体" w:hAnsi="宋体" w:cs="Trebuchet MS"/>
          <w:spacing w:val="15"/>
          <w:szCs w:val="21"/>
          <w:highlight w:val="none"/>
        </w:rPr>
        <w:t xml:space="preserve">万元，属于</w:t>
      </w:r>
      <w:r>
        <w:rPr>
          <w:rFonts w:hint="eastAsia" w:ascii="宋体" w:hAnsi="宋体" w:cs="Trebuchet MS"/>
          <w:spacing w:val="15"/>
          <w:szCs w:val="21"/>
          <w:highlight w:val="none"/>
          <w:u w:val="single"/>
        </w:rPr>
        <w:t xml:space="preserve">（中型企业、小型企业、微型企业）</w:t>
      </w:r>
      <w:r>
        <w:rPr>
          <w:rFonts w:hint="eastAsia" w:ascii="宋体" w:hAnsi="宋体" w:cs="Trebuchet MS"/>
          <w:spacing w:val="15"/>
          <w:szCs w:val="21"/>
          <w:highlight w:val="none"/>
        </w:rPr>
        <w:t xml:space="preserve">； </w:t>
      </w:r>
      <w:r>
        <w:rPr>
          <w:rFonts w:hint="eastAsia" w:ascii="宋体" w:hAnsi="宋体" w:cs="Trebuchet MS"/>
          <w:spacing w:val="15"/>
          <w:szCs w:val="21"/>
          <w:highlight w:val="none"/>
        </w:rPr>
      </w:r>
      <w:r/>
    </w:p>
    <w:p>
      <w:pPr>
        <w:pStyle w:val="747"/>
        <w:ind w:firstLine="480"/>
        <w:spacing w:line="360" w:lineRule="auto"/>
        <w:rPr>
          <w:rFonts w:ascii="宋体" w:hAnsi="宋体" w:cs="Trebuchet MS"/>
          <w:spacing w:val="15"/>
          <w:szCs w:val="21"/>
          <w:highlight w:val="none"/>
        </w:rPr>
      </w:pPr>
      <w:r>
        <w:rPr>
          <w:rFonts w:hint="eastAsia" w:ascii="宋体" w:hAnsi="宋体" w:cs="Trebuchet MS"/>
          <w:spacing w:val="15"/>
          <w:szCs w:val="21"/>
          <w:highlight w:val="none"/>
        </w:rPr>
        <w:t xml:space="preserve">……</w:t>
      </w:r>
      <w:r>
        <w:rPr>
          <w:rFonts w:ascii="宋体" w:hAnsi="宋体" w:cs="Trebuchet MS"/>
          <w:spacing w:val="15"/>
          <w:szCs w:val="21"/>
          <w:highlight w:val="none"/>
        </w:rPr>
        <w:t xml:space="preserve"> </w:t>
      </w:r>
      <w:r>
        <w:rPr>
          <w:rFonts w:ascii="宋体" w:hAnsi="宋体" w:cs="Trebuchet MS"/>
          <w:spacing w:val="15"/>
          <w:szCs w:val="21"/>
          <w:highlight w:val="none"/>
        </w:rPr>
      </w:r>
      <w:r/>
    </w:p>
    <w:p>
      <w:pPr>
        <w:pStyle w:val="747"/>
        <w:ind w:firstLine="480"/>
        <w:spacing w:line="360" w:lineRule="auto"/>
        <w:rPr>
          <w:rFonts w:hint="eastAsia" w:ascii="宋体" w:hAnsi="宋体" w:cs="Trebuchet MS"/>
          <w:spacing w:val="15"/>
          <w:szCs w:val="21"/>
          <w:highlight w:val="none"/>
        </w:rPr>
      </w:pPr>
      <w:r>
        <w:rPr>
          <w:rFonts w:hint="eastAsia" w:ascii="宋体" w:hAnsi="宋体" w:cs="Trebuchet MS"/>
          <w:spacing w:val="15"/>
          <w:szCs w:val="21"/>
          <w:highlight w:val="none"/>
        </w:rPr>
        <w:t xml:space="preserve">以上企业，不属于大企业的分支机构，不存在控股股东为大企业的情形，也不存在与大企业的负责人为同一人的情形。 </w:t>
      </w:r>
      <w:r>
        <w:rPr>
          <w:rFonts w:hint="eastAsia" w:ascii="宋体" w:hAnsi="宋体" w:cs="Trebuchet MS"/>
          <w:spacing w:val="15"/>
          <w:szCs w:val="21"/>
          <w:highlight w:val="none"/>
        </w:rPr>
      </w:r>
      <w:r/>
    </w:p>
    <w:p>
      <w:pPr>
        <w:pStyle w:val="747"/>
        <w:ind w:firstLine="480"/>
        <w:spacing w:line="360" w:lineRule="auto"/>
        <w:rPr>
          <w:rFonts w:hint="eastAsia" w:ascii="宋体" w:hAnsi="宋体" w:cs="Trebuchet MS"/>
          <w:spacing w:val="15"/>
          <w:szCs w:val="21"/>
          <w:highlight w:val="none"/>
        </w:rPr>
      </w:pPr>
      <w:r>
        <w:rPr>
          <w:rFonts w:hint="eastAsia" w:ascii="宋体" w:hAnsi="宋体" w:cs="Trebuchet MS"/>
          <w:spacing w:val="15"/>
          <w:szCs w:val="21"/>
          <w:highlight w:val="none"/>
        </w:rPr>
        <w:t xml:space="preserve">本企业对上述声明内容的真实性负责。如有虚假，将依法承担相应责任。</w:t>
      </w:r>
      <w:r>
        <w:rPr>
          <w:rFonts w:hint="eastAsia" w:ascii="宋体" w:hAnsi="宋体" w:cs="Trebuchet MS"/>
          <w:spacing w:val="15"/>
          <w:szCs w:val="21"/>
          <w:highlight w:val="none"/>
        </w:rPr>
      </w:r>
      <w:r/>
    </w:p>
    <w:p>
      <w:pPr>
        <w:pStyle w:val="747"/>
        <w:ind w:firstLine="480"/>
        <w:spacing w:line="360" w:lineRule="auto"/>
        <w:rPr>
          <w:rFonts w:ascii="宋体" w:hAnsi="宋体" w:cs="Trebuchet MS"/>
          <w:spacing w:val="15"/>
          <w:szCs w:val="21"/>
          <w:highlight w:val="none"/>
        </w:rPr>
      </w:pPr>
      <w:r>
        <w:rPr>
          <w:rFonts w:ascii="宋体" w:hAnsi="宋体" w:cs="Trebuchet MS"/>
          <w:spacing w:val="15"/>
          <w:szCs w:val="21"/>
          <w:highlight w:val="none"/>
        </w:rPr>
      </w:r>
      <w:r/>
    </w:p>
    <w:p>
      <w:pPr>
        <w:pStyle w:val="747"/>
        <w:ind w:firstLine="480"/>
        <w:spacing w:line="360" w:lineRule="auto"/>
        <w:rPr>
          <w:rFonts w:ascii="宋体" w:hAnsi="宋体" w:cs="Trebuchet MS"/>
          <w:spacing w:val="15"/>
          <w:szCs w:val="21"/>
          <w:highlight w:val="none"/>
        </w:rPr>
      </w:pPr>
      <w:r>
        <w:rPr>
          <w:rFonts w:ascii="宋体" w:hAnsi="宋体" w:cs="Trebuchet MS"/>
          <w:spacing w:val="15"/>
          <w:szCs w:val="21"/>
          <w:highlight w:val="none"/>
        </w:rPr>
        <w:t xml:space="preserve"> </w:t>
      </w:r>
      <w:r>
        <w:rPr>
          <w:rFonts w:ascii="宋体" w:hAnsi="宋体" w:cs="Trebuchet MS"/>
          <w:spacing w:val="15"/>
          <w:szCs w:val="21"/>
          <w:highlight w:val="none"/>
        </w:rPr>
      </w:r>
      <w:r/>
    </w:p>
    <w:p>
      <w:pPr>
        <w:pStyle w:val="747"/>
        <w:ind w:firstLine="480"/>
        <w:spacing w:line="360" w:lineRule="auto"/>
        <w:rPr>
          <w:rFonts w:hint="eastAsia" w:ascii="宋体" w:hAnsi="宋体" w:cs="Trebuchet MS"/>
          <w:spacing w:val="15"/>
          <w:szCs w:val="21"/>
          <w:highlight w:val="none"/>
        </w:rPr>
      </w:pPr>
      <w:r>
        <w:rPr>
          <w:rFonts w:hint="eastAsia" w:ascii="宋体" w:hAnsi="宋体" w:cs="Trebuchet MS"/>
          <w:spacing w:val="15"/>
          <w:szCs w:val="21"/>
          <w:highlight w:val="none"/>
        </w:rPr>
      </w:r>
      <w:r/>
    </w:p>
    <w:p>
      <w:pPr>
        <w:pStyle w:val="747"/>
        <w:ind w:firstLine="4560"/>
        <w:spacing w:line="360" w:lineRule="auto"/>
        <w:rPr>
          <w:rFonts w:hint="eastAsia" w:ascii="宋体" w:hAnsi="宋体" w:cs="Trebuchet MS"/>
          <w:spacing w:val="15"/>
          <w:szCs w:val="21"/>
          <w:highlight w:val="none"/>
        </w:rPr>
      </w:pPr>
      <w:r>
        <w:rPr>
          <w:rFonts w:ascii="宋体" w:hAnsi="宋体" w:cs="Trebuchet MS"/>
          <w:spacing w:val="15"/>
          <w:szCs w:val="21"/>
          <w:highlight w:val="none"/>
        </w:rPr>
        <w:t xml:space="preserve">企业名称（</w:t>
      </w:r>
      <w:r>
        <w:rPr>
          <w:rFonts w:hint="eastAsia" w:ascii="宋体" w:hAnsi="宋体" w:cs="宋体"/>
          <w:szCs w:val="21"/>
          <w:highlight w:val="none"/>
        </w:rPr>
        <w:t xml:space="preserve">加盖电子公章</w:t>
      </w:r>
      <w:r>
        <w:rPr>
          <w:rFonts w:ascii="宋体" w:hAnsi="宋体" w:cs="Trebuchet MS"/>
          <w:spacing w:val="15"/>
          <w:szCs w:val="21"/>
          <w:highlight w:val="none"/>
        </w:rPr>
        <w:t xml:space="preserve">）：</w:t>
      </w:r>
      <w:r>
        <w:rPr>
          <w:rFonts w:hint="eastAsia" w:ascii="宋体" w:hAnsi="宋体" w:cs="Trebuchet MS"/>
          <w:spacing w:val="15"/>
          <w:szCs w:val="21"/>
          <w:highlight w:val="none"/>
        </w:rPr>
      </w:r>
      <w:r/>
    </w:p>
    <w:p>
      <w:pPr>
        <w:pStyle w:val="747"/>
        <w:ind w:firstLine="4560"/>
        <w:spacing w:line="360" w:lineRule="auto"/>
        <w:rPr>
          <w:rFonts w:ascii="宋体" w:hAnsi="宋体" w:cs="Trebuchet MS"/>
          <w:spacing w:val="15"/>
          <w:szCs w:val="21"/>
          <w:highlight w:val="none"/>
        </w:rPr>
      </w:pPr>
      <w:r>
        <w:rPr>
          <w:rFonts w:ascii="宋体" w:hAnsi="宋体" w:cs="Trebuchet MS"/>
          <w:spacing w:val="15"/>
          <w:szCs w:val="21"/>
          <w:highlight w:val="none"/>
        </w:rPr>
        <w:t xml:space="preserve">日 期：</w:t>
      </w:r>
      <w:r>
        <w:rPr>
          <w:rFonts w:ascii="宋体" w:hAnsi="宋体" w:cs="Trebuchet MS"/>
          <w:spacing w:val="15"/>
          <w:szCs w:val="21"/>
          <w:highlight w:val="none"/>
        </w:rPr>
      </w:r>
      <w:r/>
    </w:p>
    <w:p>
      <w:pPr>
        <w:pStyle w:val="747"/>
        <w:spacing w:line="360" w:lineRule="auto"/>
        <w:rPr>
          <w:rFonts w:ascii="宋体" w:hAnsi="宋体"/>
          <w:b/>
          <w:szCs w:val="21"/>
          <w:highlight w:val="none"/>
        </w:rPr>
        <w:outlineLvl w:val="1"/>
      </w:pPr>
      <w:r/>
      <w:bookmarkEnd w:id="82"/>
      <w:r>
        <w:rPr>
          <w:rFonts w:ascii="宋体" w:hAnsi="宋体"/>
          <w:b/>
          <w:szCs w:val="21"/>
          <w:highlight w:val="none"/>
        </w:rPr>
        <w:br w:type="page" w:clear="all"/>
      </w:r>
      <w:bookmarkStart w:id="83" w:name="_Toc16519"/>
      <w:r>
        <w:rPr>
          <w:rFonts w:hint="eastAsia" w:ascii="宋体" w:hAnsi="宋体"/>
          <w:b/>
          <w:szCs w:val="21"/>
          <w:highlight w:val="none"/>
        </w:rPr>
        <w:t xml:space="preserve">附件十一、无重大违法记录声明格式</w:t>
      </w:r>
      <w:bookmarkEnd w:id="83"/>
      <w:r>
        <w:rPr>
          <w:rFonts w:ascii="宋体" w:hAnsi="宋体"/>
          <w:b/>
          <w:szCs w:val="21"/>
          <w:highlight w:val="none"/>
        </w:rPr>
      </w:r>
      <w:r/>
    </w:p>
    <w:p>
      <w:pPr>
        <w:pStyle w:val="747"/>
        <w:jc w:val="left"/>
        <w:spacing w:line="360" w:lineRule="auto"/>
        <w:widowControl/>
        <w:rPr>
          <w:rFonts w:ascii="宋体" w:hAnsi="宋体"/>
          <w:b/>
          <w:highlight w:val="none"/>
        </w:rPr>
      </w:pPr>
      <w:r>
        <w:rPr>
          <w:rFonts w:ascii="宋体" w:hAnsi="宋体"/>
          <w:b/>
          <w:highlight w:val="none"/>
        </w:rPr>
      </w:r>
      <w:r/>
    </w:p>
    <w:p>
      <w:pPr>
        <w:pStyle w:val="747"/>
        <w:jc w:val="center"/>
        <w:spacing w:line="360" w:lineRule="auto"/>
        <w:rPr>
          <w:rFonts w:ascii="宋体" w:hAnsi="宋体"/>
          <w:sz w:val="36"/>
          <w:szCs w:val="36"/>
          <w:highlight w:val="none"/>
        </w:rPr>
      </w:pPr>
      <w:r>
        <w:rPr>
          <w:rFonts w:hint="eastAsia" w:ascii="宋体" w:hAnsi="宋体"/>
          <w:sz w:val="36"/>
          <w:szCs w:val="36"/>
          <w:highlight w:val="none"/>
        </w:rPr>
        <w:t xml:space="preserve">无重大违法记录声明</w:t>
      </w:r>
      <w:r>
        <w:rPr>
          <w:rFonts w:ascii="宋体" w:hAnsi="宋体"/>
          <w:sz w:val="36"/>
          <w:szCs w:val="36"/>
          <w:highlight w:val="none"/>
        </w:rPr>
      </w:r>
      <w:r/>
    </w:p>
    <w:p>
      <w:pPr>
        <w:pStyle w:val="747"/>
        <w:jc w:val="left"/>
        <w:spacing w:line="360" w:lineRule="auto"/>
        <w:rPr>
          <w:rFonts w:ascii="宋体" w:hAnsi="宋体"/>
          <w:highlight w:val="none"/>
        </w:rPr>
      </w:pPr>
      <w:r>
        <w:rPr>
          <w:rFonts w:hint="eastAsia" w:ascii="宋体" w:hAnsi="宋体"/>
          <w:highlight w:val="none"/>
          <w:u w:val="single"/>
        </w:rPr>
        <w:t xml:space="preserve">        （采购人名称）</w:t>
      </w:r>
      <w:r>
        <w:rPr>
          <w:rFonts w:hint="eastAsia" w:ascii="宋体" w:hAnsi="宋体"/>
          <w:highlight w:val="none"/>
        </w:rPr>
        <w:t xml:space="preserve">：</w:t>
      </w:r>
      <w:r>
        <w:rPr>
          <w:rFonts w:ascii="宋体" w:hAnsi="宋体"/>
          <w:highlight w:val="none"/>
        </w:rPr>
      </w:r>
      <w:r/>
    </w:p>
    <w:p>
      <w:pPr>
        <w:pStyle w:val="747"/>
        <w:jc w:val="left"/>
        <w:spacing w:line="360" w:lineRule="auto"/>
        <w:rPr>
          <w:rFonts w:ascii="宋体" w:hAnsi="宋体"/>
          <w:highlight w:val="none"/>
        </w:rPr>
      </w:pPr>
      <w:r>
        <w:rPr>
          <w:rFonts w:ascii="宋体" w:hAnsi="宋体"/>
          <w:highlight w:val="none"/>
        </w:rPr>
      </w:r>
      <w:r/>
    </w:p>
    <w:p>
      <w:pPr>
        <w:pStyle w:val="747"/>
        <w:jc w:val="left"/>
        <w:spacing w:line="360" w:lineRule="auto"/>
        <w:rPr>
          <w:rFonts w:ascii="宋体" w:hAnsi="宋体"/>
          <w:highlight w:val="none"/>
        </w:rPr>
      </w:pPr>
      <w:r>
        <w:rPr>
          <w:rFonts w:hint="eastAsia" w:ascii="宋体" w:hAnsi="宋体"/>
          <w:highlight w:val="none"/>
        </w:rPr>
        <w:t xml:space="preserve">我单位（供应商名称）郑重声明：</w:t>
      </w:r>
      <w:r>
        <w:rPr>
          <w:rFonts w:ascii="宋体" w:hAnsi="宋体"/>
          <w:highlight w:val="none"/>
        </w:rPr>
      </w:r>
      <w:r/>
    </w:p>
    <w:p>
      <w:pPr>
        <w:pStyle w:val="747"/>
        <w:ind w:firstLine="420"/>
        <w:jc w:val="left"/>
        <w:spacing w:line="360" w:lineRule="auto"/>
        <w:rPr>
          <w:rFonts w:ascii="宋体" w:hAnsi="宋体"/>
          <w:highlight w:val="none"/>
        </w:rPr>
      </w:pPr>
      <w:r>
        <w:rPr>
          <w:rFonts w:hint="eastAsia" w:ascii="宋体" w:hAnsi="宋体"/>
          <w:highlight w:val="none"/>
        </w:rPr>
        <w:t xml:space="preserve">参加本次采购活动前</w:t>
      </w:r>
      <w:r>
        <w:rPr>
          <w:rFonts w:ascii="宋体" w:hAnsi="宋体"/>
          <w:highlight w:val="none"/>
        </w:rPr>
        <w:t xml:space="preserve">3</w:t>
      </w:r>
      <w:r>
        <w:rPr>
          <w:rFonts w:hint="eastAsia" w:ascii="宋体" w:hAnsi="宋体"/>
          <w:highlight w:val="none"/>
        </w:rPr>
        <w:t xml:space="preserve">年内在经营活动中 </w:t>
      </w:r>
      <w:r>
        <w:rPr>
          <w:rFonts w:hint="eastAsia" w:ascii="宋体" w:hAnsi="宋体"/>
          <w:highlight w:val="none"/>
          <w:u w:val="single"/>
        </w:rPr>
        <w:t xml:space="preserve">         （</w:t>
      </w:r>
      <w:r>
        <w:rPr>
          <w:rFonts w:hint="eastAsia" w:ascii="宋体" w:hAnsi="宋体"/>
          <w:highlight w:val="none"/>
        </w:rPr>
        <w:t xml:space="preserve">在下划线上如实填写：有或没有）重大违法记录。</w:t>
      </w:r>
      <w:r>
        <w:rPr>
          <w:rFonts w:ascii="宋体" w:hAnsi="宋体"/>
          <w:highlight w:val="none"/>
        </w:rPr>
      </w:r>
      <w:r/>
    </w:p>
    <w:p>
      <w:pPr>
        <w:pStyle w:val="747"/>
        <w:ind w:firstLine="420"/>
        <w:jc w:val="left"/>
        <w:spacing w:line="360" w:lineRule="auto"/>
        <w:rPr>
          <w:rFonts w:ascii="宋体" w:hAnsi="宋体"/>
          <w:highlight w:val="none"/>
        </w:rPr>
      </w:pPr>
      <w:r>
        <w:rPr>
          <w:rFonts w:hint="eastAsia" w:ascii="宋体" w:hAnsi="宋体"/>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highlight w:val="none"/>
        </w:rPr>
      </w:r>
      <w:r/>
    </w:p>
    <w:p>
      <w:pPr>
        <w:pStyle w:val="747"/>
        <w:jc w:val="left"/>
        <w:spacing w:line="360" w:lineRule="auto"/>
        <w:rPr>
          <w:rFonts w:ascii="宋体" w:hAnsi="宋体"/>
          <w:highlight w:val="none"/>
        </w:rPr>
      </w:pPr>
      <w:r>
        <w:rPr>
          <w:rFonts w:ascii="宋体" w:hAnsi="宋体"/>
          <w:highlight w:val="none"/>
        </w:rPr>
      </w:r>
      <w:r/>
    </w:p>
    <w:p>
      <w:pPr>
        <w:pStyle w:val="747"/>
        <w:jc w:val="right"/>
        <w:spacing w:line="360" w:lineRule="auto"/>
        <w:rPr>
          <w:rFonts w:ascii="宋体" w:hAnsi="宋体"/>
          <w:highlight w:val="none"/>
        </w:rPr>
      </w:pPr>
      <w:r>
        <w:rPr>
          <w:rFonts w:hint="eastAsia" w:ascii="宋体" w:hAnsi="宋体"/>
          <w:highlight w:val="none"/>
        </w:rPr>
        <w:t xml:space="preserve">声明人（</w:t>
      </w:r>
      <w:r>
        <w:rPr>
          <w:rFonts w:hint="eastAsia" w:ascii="宋体" w:hAnsi="宋体" w:cs="宋体"/>
          <w:szCs w:val="21"/>
          <w:highlight w:val="none"/>
        </w:rPr>
        <w:t xml:space="preserve">加盖电子公章</w:t>
      </w:r>
      <w:r>
        <w:rPr>
          <w:rFonts w:hint="eastAsia" w:ascii="宋体" w:hAnsi="宋体"/>
          <w:highlight w:val="none"/>
        </w:rPr>
        <w:t xml:space="preserve">）：</w:t>
      </w:r>
      <w:r>
        <w:rPr>
          <w:rFonts w:ascii="宋体" w:hAnsi="宋体"/>
          <w:highlight w:val="none"/>
        </w:rPr>
      </w:r>
      <w:r/>
    </w:p>
    <w:p>
      <w:pPr>
        <w:pStyle w:val="747"/>
        <w:jc w:val="left"/>
        <w:spacing w:line="360" w:lineRule="auto"/>
        <w:rPr>
          <w:rFonts w:ascii="宋体" w:hAnsi="宋体"/>
          <w:highlight w:val="none"/>
        </w:rPr>
      </w:pPr>
      <w:r>
        <w:rPr>
          <w:rFonts w:ascii="宋体" w:hAnsi="宋体"/>
          <w:highlight w:val="none"/>
        </w:rPr>
      </w:r>
      <w:r/>
    </w:p>
    <w:p>
      <w:pPr>
        <w:pStyle w:val="747"/>
        <w:jc w:val="right"/>
        <w:spacing w:line="360" w:lineRule="auto"/>
        <w:rPr>
          <w:rFonts w:ascii="宋体" w:hAnsi="宋体"/>
          <w:highlight w:val="none"/>
        </w:rPr>
      </w:pPr>
      <w:r>
        <w:rPr>
          <w:rFonts w:hint="eastAsia" w:ascii="宋体" w:hAnsi="宋体"/>
          <w:highlight w:val="none"/>
        </w:rPr>
        <w:t xml:space="preserve">年      月      日</w:t>
      </w:r>
      <w:r>
        <w:rPr>
          <w:rFonts w:ascii="宋体" w:hAnsi="宋体"/>
          <w:highlight w:val="none"/>
        </w:rPr>
      </w:r>
      <w:r/>
    </w:p>
    <w:p>
      <w:pPr>
        <w:pStyle w:val="747"/>
        <w:spacing w:line="360" w:lineRule="auto"/>
        <w:rPr>
          <w:rFonts w:hint="eastAsia" w:ascii="宋体" w:hAnsi="宋体" w:eastAsia="宋体" w:cs="Times New Roman"/>
          <w:b/>
          <w:szCs w:val="21"/>
          <w:highlight w:val="none"/>
        </w:rPr>
        <w:outlineLvl w:val="1"/>
      </w:pPr>
      <w:r/>
      <w:bookmarkStart w:id="84" w:name="_Toc24292"/>
      <w:r>
        <w:rPr>
          <w:rFonts w:hint="eastAsia" w:ascii="宋体" w:hAnsi="宋体" w:eastAsia="宋体" w:cs="Times New Roman"/>
          <w:b/>
          <w:szCs w:val="21"/>
          <w:highlight w:val="none"/>
        </w:rPr>
        <w:t xml:space="preserve">附件十</w:t>
      </w:r>
      <w:r>
        <w:rPr>
          <w:rFonts w:hint="eastAsia" w:ascii="宋体" w:hAnsi="宋体" w:eastAsia="宋体" w:cs="Times New Roman"/>
          <w:b/>
          <w:szCs w:val="21"/>
          <w:highlight w:val="none"/>
          <w:lang w:val="en-US" w:eastAsia="zh-CN"/>
        </w:rPr>
        <w:t xml:space="preserve">二、</w:t>
      </w:r>
      <w:r>
        <w:rPr>
          <w:rFonts w:hint="eastAsia" w:ascii="宋体" w:hAnsi="宋体" w:eastAsia="宋体" w:cs="Times New Roman"/>
          <w:b/>
          <w:szCs w:val="21"/>
          <w:highlight w:val="none"/>
        </w:rPr>
        <w:t xml:space="preserve">具备履行合同所必需的设备和专业技术能力的声明格式</w:t>
      </w:r>
      <w:bookmarkEnd w:id="84"/>
      <w:r>
        <w:rPr>
          <w:rFonts w:hint="eastAsia" w:ascii="宋体" w:hAnsi="宋体" w:eastAsia="宋体" w:cs="Times New Roman"/>
          <w:b/>
          <w:szCs w:val="21"/>
          <w:highlight w:val="none"/>
        </w:rPr>
      </w:r>
      <w:r/>
    </w:p>
    <w:p>
      <w:pPr>
        <w:pStyle w:val="747"/>
        <w:jc w:val="center"/>
        <w:spacing w:line="360" w:lineRule="auto"/>
        <w:rPr>
          <w:rFonts w:hint="eastAsia" w:ascii="宋体" w:hAnsi="宋体" w:eastAsia="宋体" w:cs="Times New Roman"/>
          <w:sz w:val="36"/>
          <w:szCs w:val="36"/>
          <w:highlight w:val="none"/>
        </w:rPr>
      </w:pPr>
      <w:r>
        <w:rPr>
          <w:rFonts w:hint="eastAsia" w:ascii="宋体" w:hAnsi="宋体" w:eastAsia="宋体" w:cs="Times New Roman"/>
          <w:sz w:val="36"/>
          <w:szCs w:val="36"/>
          <w:highlight w:val="none"/>
        </w:rPr>
      </w:r>
      <w:r/>
    </w:p>
    <w:p>
      <w:pPr>
        <w:pStyle w:val="747"/>
        <w:jc w:val="center"/>
        <w:spacing w:line="360" w:lineRule="auto"/>
        <w:rPr>
          <w:rFonts w:hint="eastAsia" w:ascii="宋体" w:hAnsi="宋体" w:eastAsia="宋体" w:cs="Times New Roman"/>
          <w:sz w:val="36"/>
          <w:szCs w:val="36"/>
          <w:highlight w:val="none"/>
        </w:rPr>
      </w:pPr>
      <w:r>
        <w:rPr>
          <w:rFonts w:hint="eastAsia" w:ascii="宋体" w:hAnsi="宋体" w:eastAsia="宋体" w:cs="Times New Roman"/>
          <w:sz w:val="36"/>
          <w:szCs w:val="36"/>
          <w:highlight w:val="none"/>
        </w:rPr>
        <w:t xml:space="preserve">具备履行合同所必需的设备和专业技术能力的声明</w:t>
      </w:r>
      <w:r>
        <w:rPr>
          <w:rFonts w:hint="eastAsia" w:ascii="宋体" w:hAnsi="宋体" w:eastAsia="宋体" w:cs="Times New Roman"/>
          <w:sz w:val="36"/>
          <w:szCs w:val="36"/>
          <w:highlight w:val="none"/>
        </w:rPr>
      </w:r>
      <w:r/>
    </w:p>
    <w:p>
      <w:pPr>
        <w:pStyle w:val="747"/>
        <w:jc w:val="left"/>
        <w:spacing w:line="360" w:lineRule="auto"/>
        <w:rPr>
          <w:rFonts w:hint="eastAsia" w:ascii="仿宋" w:hAnsi="仿宋" w:eastAsia="仿宋" w:cs="仿宋"/>
          <w:b/>
          <w:color w:val="000000"/>
          <w:sz w:val="24"/>
          <w:szCs w:val="21"/>
          <w:highlight w:val="none"/>
          <w:lang w:val="zh-CN"/>
        </w:rPr>
      </w:pPr>
      <w:r>
        <w:rPr>
          <w:rFonts w:hint="eastAsia" w:ascii="宋体" w:hAnsi="宋体"/>
          <w:highlight w:val="none"/>
          <w:u w:val="single"/>
        </w:rPr>
        <w:t xml:space="preserve">        （采购人名称）</w:t>
      </w:r>
      <w:r>
        <w:rPr>
          <w:rFonts w:hint="eastAsia" w:ascii="宋体" w:hAnsi="宋体"/>
          <w:highlight w:val="none"/>
        </w:rPr>
        <w:t xml:space="preserve">：</w:t>
      </w:r>
      <w:r>
        <w:rPr>
          <w:rFonts w:hint="eastAsia" w:ascii="仿宋" w:hAnsi="仿宋" w:eastAsia="仿宋" w:cs="仿宋"/>
          <w:b/>
          <w:color w:val="000000"/>
          <w:sz w:val="24"/>
          <w:szCs w:val="21"/>
          <w:highlight w:val="none"/>
          <w:lang w:val="zh-CN"/>
        </w:rPr>
      </w:r>
      <w:r/>
    </w:p>
    <w:p>
      <w:pPr>
        <w:pStyle w:val="74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（供应商名称）郑重声明：我公司具备履行本项采购合同所必需的设备和专业技术能力，为履行本项采购合同我单位具备如下主要设备和主要专业技术能力：</w:t>
      </w:r>
      <w:r>
        <w:rPr>
          <w:rFonts w:hint="eastAsia" w:ascii="宋体" w:hAnsi="宋体" w:eastAsia="宋体" w:cs="宋体"/>
          <w:color w:val="000000"/>
          <w:sz w:val="24"/>
          <w:highlight w:val="none"/>
        </w:rPr>
      </w:r>
      <w:r/>
    </w:p>
    <w:p>
      <w:pPr>
        <w:pStyle w:val="74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主要设备有：</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 若有 )</w:t>
      </w:r>
      <w:r>
        <w:rPr>
          <w:rFonts w:hint="eastAsia" w:ascii="宋体" w:hAnsi="宋体" w:eastAsia="宋体" w:cs="宋体"/>
          <w:color w:val="000000"/>
          <w:sz w:val="24"/>
          <w:highlight w:val="none"/>
        </w:rPr>
      </w:r>
      <w:r/>
    </w:p>
    <w:p>
      <w:pPr>
        <w:pStyle w:val="74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主要专业技术能力有：</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若有 )</w:t>
      </w:r>
      <w:r>
        <w:rPr>
          <w:rFonts w:hint="eastAsia" w:ascii="宋体" w:hAnsi="宋体" w:eastAsia="宋体" w:cs="宋体"/>
          <w:color w:val="000000"/>
          <w:sz w:val="24"/>
          <w:highlight w:val="none"/>
        </w:rPr>
      </w:r>
      <w:r/>
    </w:p>
    <w:p>
      <w:pPr>
        <w:pStyle w:val="74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7"/>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声明人：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加盖电子公章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r>
      <w:r/>
    </w:p>
    <w:p>
      <w:pPr>
        <w:pStyle w:val="747"/>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747"/>
        <w:spacing w:line="360" w:lineRule="auto"/>
        <w:rPr>
          <w:rFonts w:ascii="宋体" w:hAnsi="宋体"/>
          <w:highlight w:val="none"/>
        </w:rPr>
      </w:pPr>
      <w:r>
        <w:rPr>
          <w:rFonts w:ascii="宋体" w:hAnsi="宋体"/>
          <w:highlight w:val="none"/>
        </w:rPr>
      </w:r>
      <w:r/>
    </w:p>
    <w:p>
      <w:pPr>
        <w:pStyle w:val="747"/>
        <w:ind w:firstLine="4200"/>
        <w:spacing w:line="360" w:lineRule="auto"/>
        <w:rPr>
          <w:rFonts w:ascii="宋体" w:hAnsi="宋体"/>
          <w:highlight w:val="none"/>
        </w:rPr>
      </w:pPr>
      <w:r>
        <w:rPr>
          <w:rFonts w:ascii="宋体" w:hAnsi="宋体"/>
          <w:highlight w:val="none"/>
        </w:rPr>
      </w:r>
      <w:r/>
    </w:p>
    <w:p>
      <w:pPr>
        <w:pStyle w:val="747"/>
        <w:jc w:val="left"/>
        <w:spacing w:line="360" w:lineRule="auto"/>
        <w:rPr>
          <w:rFonts w:ascii="宋体" w:hAnsi="宋体" w:cs="Trebuchet MS"/>
          <w:b/>
          <w:spacing w:val="15"/>
          <w:szCs w:val="21"/>
          <w:highlight w:val="none"/>
        </w:rPr>
        <w:outlineLvl w:val="1"/>
      </w:pPr>
      <w:r/>
      <w:bookmarkStart w:id="85" w:name="_Toc8190"/>
      <w:r>
        <w:rPr>
          <w:rFonts w:hint="eastAsia" w:ascii="宋体" w:hAnsi="宋体" w:cs="Trebuchet MS"/>
          <w:b/>
          <w:spacing w:val="15"/>
          <w:szCs w:val="21"/>
          <w:highlight w:val="none"/>
        </w:rPr>
        <w:t xml:space="preserve">附件十</w:t>
      </w:r>
      <w:r>
        <w:rPr>
          <w:rFonts w:hint="eastAsia" w:ascii="宋体" w:hAnsi="宋体" w:cs="Trebuchet MS"/>
          <w:b/>
          <w:spacing w:val="15"/>
          <w:szCs w:val="21"/>
          <w:highlight w:val="none"/>
          <w:lang w:val="en-US" w:eastAsia="zh-CN"/>
        </w:rPr>
        <w:t xml:space="preserve">三</w:t>
      </w:r>
      <w:r>
        <w:rPr>
          <w:rFonts w:hint="eastAsia" w:ascii="宋体" w:hAnsi="宋体" w:cs="Trebuchet MS"/>
          <w:b/>
          <w:spacing w:val="15"/>
          <w:szCs w:val="21"/>
          <w:highlight w:val="none"/>
        </w:rPr>
        <w:t xml:space="preserve">、</w:t>
      </w:r>
      <w:r>
        <w:rPr>
          <w:rFonts w:hint="eastAsia" w:ascii="宋体" w:hAnsi="宋体" w:cs="Trebuchet MS"/>
          <w:b/>
          <w:bCs/>
          <w:spacing w:val="15"/>
          <w:szCs w:val="21"/>
          <w:highlight w:val="none"/>
        </w:rPr>
        <w:t xml:space="preserve">安全生产责任承诺书</w:t>
      </w:r>
      <w:bookmarkEnd w:id="85"/>
      <w:r>
        <w:rPr>
          <w:rFonts w:ascii="宋体" w:hAnsi="宋体" w:cs="Trebuchet MS"/>
          <w:b/>
          <w:spacing w:val="15"/>
          <w:szCs w:val="21"/>
          <w:highlight w:val="none"/>
        </w:rPr>
      </w:r>
      <w:r/>
    </w:p>
    <w:p>
      <w:pPr>
        <w:pStyle w:val="747"/>
        <w:jc w:val="center"/>
        <w:spacing w:line="360" w:lineRule="auto"/>
        <w:rPr>
          <w:rFonts w:ascii="宋体" w:hAnsi="宋体" w:cs="Trebuchet MS"/>
          <w:b/>
          <w:bCs/>
          <w:spacing w:val="15"/>
          <w:szCs w:val="21"/>
          <w:highlight w:val="none"/>
        </w:rPr>
      </w:pPr>
      <w:r>
        <w:rPr>
          <w:rFonts w:hint="eastAsia" w:ascii="宋体" w:hAnsi="宋体" w:cs="Trebuchet MS"/>
          <w:b/>
          <w:bCs/>
          <w:spacing w:val="15"/>
          <w:szCs w:val="21"/>
          <w:highlight w:val="none"/>
        </w:rPr>
        <w:t xml:space="preserve">安全生产责任承诺书</w:t>
      </w:r>
      <w:r>
        <w:rPr>
          <w:rFonts w:ascii="宋体" w:hAnsi="宋体" w:cs="Trebuchet MS"/>
          <w:b/>
          <w:bCs/>
          <w:spacing w:val="15"/>
          <w:szCs w:val="21"/>
          <w:highlight w:val="none"/>
        </w:rPr>
      </w:r>
      <w:r/>
    </w:p>
    <w:p>
      <w:pPr>
        <w:pStyle w:val="747"/>
        <w:jc w:val="left"/>
        <w:spacing w:line="360" w:lineRule="auto"/>
        <w:rPr>
          <w:rFonts w:ascii="宋体" w:hAnsi="宋体"/>
          <w:spacing w:val="15"/>
          <w:szCs w:val="21"/>
          <w:highlight w:val="none"/>
          <w:u w:val="single"/>
        </w:rPr>
      </w:pPr>
      <w:r>
        <w:rPr>
          <w:rFonts w:hint="eastAsia" w:ascii="宋体" w:hAnsi="宋体"/>
          <w:b/>
          <w:bCs/>
          <w:szCs w:val="21"/>
          <w:highlight w:val="none"/>
          <w:u w:val="single"/>
        </w:rPr>
        <w:t xml:space="preserve">                  </w:t>
      </w:r>
      <w:r>
        <w:rPr>
          <w:rFonts w:ascii="宋体" w:hAnsi="宋体"/>
          <w:spacing w:val="15"/>
          <w:szCs w:val="21"/>
          <w:highlight w:val="none"/>
          <w:u w:val="single"/>
        </w:rPr>
      </w:r>
      <w:r/>
    </w:p>
    <w:p>
      <w:pPr>
        <w:pStyle w:val="747"/>
        <w:ind w:firstLine="480"/>
        <w:jc w:val="left"/>
        <w:spacing w:line="360" w:lineRule="auto"/>
        <w:rPr>
          <w:rFonts w:ascii="宋体" w:hAnsi="宋体" w:cs="Trebuchet MS"/>
          <w:spacing w:val="15"/>
          <w:szCs w:val="21"/>
          <w:highlight w:val="none"/>
        </w:rPr>
      </w:pPr>
      <w:r>
        <w:rPr>
          <w:rFonts w:hint="eastAsia" w:ascii="宋体" w:hAnsi="宋体" w:cs="Trebuchet MS"/>
          <w:spacing w:val="15"/>
          <w:szCs w:val="21"/>
          <w:highlight w:val="none"/>
        </w:rPr>
        <w:t xml:space="preserve">我公司现向贵单位承诺，我公司在</w:t>
      </w:r>
      <w:r>
        <w:rPr>
          <w:rFonts w:hint="eastAsia" w:ascii="宋体" w:hAnsi="宋体"/>
          <w:b/>
          <w:szCs w:val="21"/>
          <w:highlight w:val="none"/>
        </w:rPr>
        <w:t xml:space="preserve">项目名称：</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cs="Trebuchet MS"/>
          <w:szCs w:val="21"/>
          <w:highlight w:val="none"/>
        </w:rPr>
        <w:t xml:space="preserve">实施</w:t>
      </w:r>
      <w:r>
        <w:rPr>
          <w:rFonts w:hint="eastAsia" w:ascii="宋体" w:hAnsi="宋体" w:cs="Trebuchet MS"/>
          <w:spacing w:val="15"/>
          <w:szCs w:val="21"/>
          <w:highlight w:val="none"/>
        </w:rPr>
        <w:t xml:space="preserve">过程中，保证不发生重大人员伤亡事故，在此服务过程中所发生的一切工伤事故，或安全事故，均由我公司承担一切责任。</w:t>
      </w:r>
      <w:r>
        <w:rPr>
          <w:rFonts w:ascii="宋体" w:hAnsi="宋体" w:cs="Trebuchet MS"/>
          <w:spacing w:val="15"/>
          <w:szCs w:val="21"/>
          <w:highlight w:val="none"/>
        </w:rPr>
      </w:r>
      <w:r/>
    </w:p>
    <w:p>
      <w:pPr>
        <w:pStyle w:val="747"/>
        <w:jc w:val="left"/>
        <w:spacing w:line="360" w:lineRule="auto"/>
        <w:rPr>
          <w:rFonts w:ascii="宋体" w:hAnsi="宋体" w:cs="Trebuchet MS"/>
          <w:spacing w:val="15"/>
          <w:szCs w:val="21"/>
          <w:highlight w:val="none"/>
        </w:rPr>
      </w:pPr>
      <w:r>
        <w:rPr>
          <w:rFonts w:ascii="宋体" w:hAnsi="宋体" w:cs="Trebuchet MS"/>
          <w:spacing w:val="15"/>
          <w:szCs w:val="21"/>
          <w:highlight w:val="none"/>
        </w:rPr>
      </w:r>
      <w:r/>
    </w:p>
    <w:p>
      <w:pPr>
        <w:pStyle w:val="747"/>
        <w:jc w:val="left"/>
        <w:spacing w:line="360" w:lineRule="auto"/>
        <w:rPr>
          <w:rFonts w:ascii="宋体" w:hAnsi="宋体" w:cs="Trebuchet MS"/>
          <w:spacing w:val="15"/>
          <w:szCs w:val="21"/>
          <w:highlight w:val="none"/>
          <w:u w:val="single"/>
        </w:rPr>
      </w:pPr>
      <w:r>
        <w:rPr>
          <w:rFonts w:hint="eastAsia" w:ascii="宋体" w:hAnsi="宋体" w:cs="Trebuchet MS"/>
          <w:spacing w:val="15"/>
          <w:szCs w:val="21"/>
          <w:highlight w:val="none"/>
        </w:rPr>
        <w:t xml:space="preserve">承诺单位（</w:t>
      </w:r>
      <w:r>
        <w:rPr>
          <w:rFonts w:hint="eastAsia" w:ascii="宋体" w:hAnsi="宋体" w:cs="宋体"/>
          <w:szCs w:val="21"/>
          <w:highlight w:val="none"/>
        </w:rPr>
        <w:t xml:space="preserve">加盖电子公章</w:t>
      </w:r>
      <w:r>
        <w:rPr>
          <w:rFonts w:hint="eastAsia" w:ascii="宋体" w:hAnsi="宋体" w:cs="Trebuchet MS"/>
          <w:spacing w:val="15"/>
          <w:szCs w:val="21"/>
          <w:highlight w:val="none"/>
        </w:rPr>
        <w:t xml:space="preserve">）：</w:t>
      </w:r>
      <w:r>
        <w:rPr>
          <w:rFonts w:ascii="宋体" w:hAnsi="宋体" w:cs="Trebuchet MS"/>
          <w:spacing w:val="15"/>
          <w:szCs w:val="21"/>
          <w:highlight w:val="none"/>
          <w:u w:val="single"/>
        </w:rPr>
      </w:r>
      <w:r/>
    </w:p>
    <w:p>
      <w:pPr>
        <w:pStyle w:val="747"/>
        <w:jc w:val="left"/>
        <w:spacing w:line="360" w:lineRule="auto"/>
        <w:rPr>
          <w:rFonts w:ascii="宋体" w:hAnsi="宋体"/>
          <w:spacing w:val="15"/>
          <w:szCs w:val="21"/>
          <w:highlight w:val="none"/>
        </w:rPr>
      </w:pPr>
      <w:r>
        <w:rPr>
          <w:rFonts w:ascii="宋体" w:hAnsi="宋体"/>
          <w:spacing w:val="15"/>
          <w:szCs w:val="21"/>
          <w:highlight w:val="none"/>
        </w:rPr>
      </w:r>
      <w:r/>
    </w:p>
    <w:p>
      <w:pPr>
        <w:pStyle w:val="747"/>
        <w:jc w:val="left"/>
        <w:spacing w:line="360" w:lineRule="auto"/>
        <w:rPr>
          <w:rFonts w:hint="eastAsia" w:ascii="宋体" w:hAnsi="宋体" w:cs="Trebuchet MS"/>
          <w:spacing w:val="15"/>
          <w:szCs w:val="21"/>
          <w:highlight w:val="none"/>
          <w:u w:val="single"/>
        </w:rPr>
      </w:pPr>
      <w:r>
        <w:rPr>
          <w:rFonts w:hint="eastAsia" w:ascii="宋体" w:hAnsi="宋体" w:cs="Trebuchet MS"/>
          <w:spacing w:val="15"/>
          <w:szCs w:val="21"/>
          <w:highlight w:val="none"/>
        </w:rPr>
        <w:t xml:space="preserve">法定代表人（签字或盖章）：</w:t>
      </w:r>
      <w:r>
        <w:rPr>
          <w:rFonts w:hint="eastAsia" w:ascii="宋体" w:hAnsi="宋体" w:cs="Trebuchet MS"/>
          <w:spacing w:val="15"/>
          <w:szCs w:val="21"/>
          <w:highlight w:val="none"/>
          <w:u w:val="single"/>
        </w:rPr>
      </w:r>
      <w:r/>
    </w:p>
    <w:p>
      <w:pPr>
        <w:pStyle w:val="747"/>
        <w:jc w:val="left"/>
        <w:spacing w:line="360" w:lineRule="auto"/>
        <w:rPr>
          <w:rFonts w:ascii="宋体" w:hAnsi="宋体" w:cs="Trebuchet MS"/>
          <w:spacing w:val="15"/>
          <w:szCs w:val="21"/>
          <w:highlight w:val="none"/>
          <w:u w:val="single"/>
        </w:rPr>
      </w:pPr>
      <w:r>
        <w:rPr>
          <w:rFonts w:hint="eastAsia" w:ascii="宋体" w:hAnsi="宋体" w:cs="Trebuchet MS"/>
          <w:spacing w:val="15"/>
          <w:szCs w:val="21"/>
          <w:highlight w:val="none"/>
        </w:rPr>
        <w:t xml:space="preserve">日期：</w:t>
      </w:r>
      <w:r>
        <w:rPr>
          <w:rFonts w:ascii="宋体" w:hAnsi="宋体" w:cs="Trebuchet MS"/>
          <w:spacing w:val="15"/>
          <w:szCs w:val="21"/>
          <w:highlight w:val="none"/>
          <w:u w:val="single"/>
        </w:rPr>
      </w:r>
      <w:r/>
    </w:p>
    <w:p>
      <w:pPr>
        <w:pStyle w:val="747"/>
        <w:jc w:val="left"/>
        <w:spacing w:line="360" w:lineRule="auto"/>
        <w:rPr>
          <w:rFonts w:ascii="宋体" w:hAnsi="宋体" w:cs="Trebuchet MS"/>
          <w:b/>
          <w:spacing w:val="15"/>
          <w:szCs w:val="21"/>
          <w:highlight w:val="none"/>
        </w:rPr>
      </w:pPr>
      <w:r>
        <w:rPr>
          <w:rFonts w:ascii="宋体" w:hAnsi="宋体" w:cs="Trebuchet MS"/>
          <w:b/>
          <w:spacing w:val="15"/>
          <w:szCs w:val="21"/>
          <w:highlight w:val="none"/>
        </w:rPr>
      </w:r>
      <w:r/>
    </w:p>
    <w:p>
      <w:pPr>
        <w:pStyle w:val="747"/>
        <w:spacing w:line="360" w:lineRule="auto"/>
        <w:rPr>
          <w:rFonts w:ascii="宋体" w:hAnsi="宋体" w:cs="Trebuchet MS"/>
          <w:b/>
          <w:spacing w:val="15"/>
          <w:szCs w:val="21"/>
          <w:highlight w:val="none"/>
        </w:rPr>
        <w:outlineLvl w:val="1"/>
      </w:pPr>
      <w:r>
        <w:rPr>
          <w:rFonts w:hint="eastAsia" w:ascii="宋体" w:hAnsi="宋体" w:cs="Trebuchet MS"/>
          <w:b/>
          <w:spacing w:val="15"/>
          <w:szCs w:val="21"/>
          <w:highlight w:val="none"/>
        </w:rPr>
        <w:br w:type="page" w:clear="all"/>
      </w:r>
      <w:bookmarkStart w:id="86" w:name="_Toc13832"/>
      <w:r>
        <w:rPr>
          <w:rFonts w:hint="eastAsia" w:ascii="宋体" w:hAnsi="宋体" w:cs="Trebuchet MS"/>
          <w:b/>
          <w:spacing w:val="15"/>
          <w:szCs w:val="21"/>
          <w:highlight w:val="none"/>
        </w:rPr>
        <w:t xml:space="preserve">附件十</w:t>
      </w:r>
      <w:r>
        <w:rPr>
          <w:rFonts w:hint="eastAsia" w:ascii="宋体" w:hAnsi="宋体" w:cs="Trebuchet MS"/>
          <w:b/>
          <w:spacing w:val="15"/>
          <w:szCs w:val="21"/>
          <w:highlight w:val="none"/>
          <w:lang w:val="en-US" w:eastAsia="zh-CN"/>
        </w:rPr>
        <w:t xml:space="preserve">四</w:t>
      </w:r>
      <w:r>
        <w:rPr>
          <w:rFonts w:hint="eastAsia" w:ascii="宋体" w:hAnsi="宋体" w:cs="Trebuchet MS"/>
          <w:b/>
          <w:spacing w:val="15"/>
          <w:szCs w:val="21"/>
          <w:highlight w:val="none"/>
        </w:rPr>
        <w:t xml:space="preserve">、</w:t>
      </w:r>
      <w:r>
        <w:rPr>
          <w:rFonts w:ascii="宋体" w:hAnsi="宋体" w:cs="Trebuchet MS"/>
          <w:b/>
          <w:spacing w:val="15"/>
          <w:szCs w:val="21"/>
          <w:highlight w:val="none"/>
        </w:rPr>
        <w:t xml:space="preserve">残疾人福利性单位声明函</w:t>
      </w:r>
      <w:bookmarkEnd w:id="86"/>
      <w:r>
        <w:rPr>
          <w:rFonts w:ascii="宋体" w:hAnsi="宋体" w:cs="Trebuchet MS"/>
          <w:b/>
          <w:spacing w:val="15"/>
          <w:szCs w:val="21"/>
          <w:highlight w:val="none"/>
        </w:rPr>
      </w:r>
      <w:r/>
    </w:p>
    <w:p>
      <w:pPr>
        <w:pStyle w:val="747"/>
        <w:spacing w:line="360" w:lineRule="auto"/>
        <w:rPr>
          <w:rFonts w:ascii="宋体" w:hAnsi="宋体" w:cs="Trebuchet MS"/>
          <w:b/>
          <w:spacing w:val="15"/>
          <w:szCs w:val="21"/>
          <w:highlight w:val="none"/>
        </w:rPr>
      </w:pPr>
      <w:r>
        <w:rPr>
          <w:rFonts w:ascii="宋体" w:hAnsi="宋体" w:cs="Trebuchet MS"/>
          <w:b/>
          <w:spacing w:val="15"/>
          <w:szCs w:val="21"/>
          <w:highlight w:val="none"/>
        </w:rPr>
      </w:r>
      <w:r/>
    </w:p>
    <w:p>
      <w:pPr>
        <w:pStyle w:val="747"/>
        <w:jc w:val="center"/>
        <w:spacing w:line="360" w:lineRule="auto"/>
        <w:rPr>
          <w:rFonts w:ascii="宋体" w:hAnsi="宋体" w:cs="Trebuchet MS"/>
          <w:b/>
          <w:spacing w:val="15"/>
          <w:szCs w:val="21"/>
          <w:highlight w:val="none"/>
        </w:rPr>
      </w:pPr>
      <w:r>
        <w:rPr>
          <w:rFonts w:ascii="宋体" w:hAnsi="宋体" w:cs="Trebuchet MS"/>
          <w:b/>
          <w:spacing w:val="15"/>
          <w:szCs w:val="21"/>
          <w:highlight w:val="none"/>
        </w:rPr>
        <w:t xml:space="preserve">残疾人福利性单位声明函</w:t>
      </w:r>
      <w:r>
        <w:rPr>
          <w:rFonts w:ascii="宋体" w:hAnsi="宋体" w:cs="Trebuchet MS"/>
          <w:b/>
          <w:spacing w:val="15"/>
          <w:szCs w:val="21"/>
          <w:highlight w:val="none"/>
        </w:rPr>
      </w:r>
      <w:r/>
    </w:p>
    <w:p>
      <w:pPr>
        <w:pStyle w:val="747"/>
        <w:spacing w:line="360" w:lineRule="auto"/>
        <w:rPr>
          <w:rFonts w:ascii="宋体" w:hAnsi="宋体" w:cs="Trebuchet MS"/>
          <w:b/>
          <w:spacing w:val="15"/>
          <w:szCs w:val="21"/>
          <w:highlight w:val="none"/>
        </w:rPr>
      </w:pPr>
      <w:r>
        <w:rPr>
          <w:rFonts w:ascii="宋体" w:hAnsi="宋体" w:cs="Trebuchet MS"/>
          <w:b/>
          <w:spacing w:val="15"/>
          <w:szCs w:val="21"/>
          <w:highlight w:val="none"/>
        </w:rPr>
      </w:r>
      <w:r/>
    </w:p>
    <w:p>
      <w:pPr>
        <w:pStyle w:val="747"/>
        <w:ind w:firstLine="480"/>
        <w:spacing w:line="360" w:lineRule="auto"/>
        <w:rPr>
          <w:rFonts w:ascii="宋体" w:hAnsi="宋体" w:cs="Trebuchet MS"/>
          <w:spacing w:val="15"/>
          <w:szCs w:val="21"/>
          <w:highlight w:val="none"/>
        </w:rPr>
      </w:pPr>
      <w:r>
        <w:rPr>
          <w:rFonts w:ascii="宋体" w:hAnsi="宋体" w:cs="Trebuchet MS"/>
          <w:spacing w:val="15"/>
          <w:szCs w:val="21"/>
          <w:highlight w:val="none"/>
        </w:rPr>
        <w:t xml:space="preserve">本单位郑重声明，根据《财政部 民政部 中国残疾人联合会关于促进残疾人就业政府采 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rPr>
          <w:rFonts w:ascii="宋体" w:hAnsi="宋体" w:cs="Trebuchet MS"/>
          <w:spacing w:val="15"/>
          <w:szCs w:val="21"/>
          <w:highlight w:val="none"/>
        </w:rPr>
      </w:r>
      <w:r/>
    </w:p>
    <w:p>
      <w:pPr>
        <w:pStyle w:val="747"/>
        <w:ind w:firstLine="480"/>
        <w:spacing w:line="360" w:lineRule="auto"/>
        <w:rPr>
          <w:rFonts w:ascii="宋体" w:hAnsi="宋体" w:cs="Trebuchet MS"/>
          <w:spacing w:val="15"/>
          <w:szCs w:val="21"/>
          <w:highlight w:val="none"/>
        </w:rPr>
      </w:pPr>
      <w:r>
        <w:rPr>
          <w:rFonts w:ascii="宋体" w:hAnsi="宋体" w:cs="Trebuchet MS"/>
          <w:spacing w:val="15"/>
          <w:szCs w:val="21"/>
          <w:highlight w:val="none"/>
        </w:rPr>
        <w:t xml:space="preserve">本单位对上述声明的真实性负责。如有虚假，将依法承担相应责任。 </w:t>
      </w:r>
      <w:r>
        <w:rPr>
          <w:rFonts w:ascii="宋体" w:hAnsi="宋体" w:cs="Trebuchet MS"/>
          <w:spacing w:val="15"/>
          <w:szCs w:val="21"/>
          <w:highlight w:val="none"/>
        </w:rPr>
      </w:r>
      <w:r/>
    </w:p>
    <w:p>
      <w:pPr>
        <w:pStyle w:val="747"/>
        <w:ind w:firstLine="482"/>
        <w:spacing w:line="360" w:lineRule="auto"/>
        <w:rPr>
          <w:rFonts w:ascii="宋体" w:hAnsi="宋体" w:cs="Trebuchet MS"/>
          <w:b/>
          <w:spacing w:val="15"/>
          <w:szCs w:val="21"/>
          <w:highlight w:val="none"/>
        </w:rPr>
      </w:pPr>
      <w:r>
        <w:rPr>
          <w:rFonts w:ascii="宋体" w:hAnsi="宋体" w:cs="Trebuchet MS"/>
          <w:b/>
          <w:spacing w:val="15"/>
          <w:szCs w:val="21"/>
          <w:highlight w:val="none"/>
        </w:rPr>
      </w:r>
      <w:r/>
    </w:p>
    <w:p>
      <w:pPr>
        <w:pStyle w:val="747"/>
        <w:ind w:firstLine="482"/>
        <w:spacing w:line="360" w:lineRule="auto"/>
        <w:rPr>
          <w:rFonts w:ascii="宋体" w:hAnsi="宋体" w:cs="Trebuchet MS"/>
          <w:b/>
          <w:spacing w:val="15"/>
          <w:szCs w:val="21"/>
          <w:highlight w:val="none"/>
        </w:rPr>
      </w:pPr>
      <w:r>
        <w:rPr>
          <w:rFonts w:ascii="宋体" w:hAnsi="宋体" w:cs="Trebuchet MS"/>
          <w:b/>
          <w:spacing w:val="15"/>
          <w:szCs w:val="21"/>
          <w:highlight w:val="none"/>
        </w:rPr>
      </w:r>
      <w:r/>
    </w:p>
    <w:p>
      <w:pPr>
        <w:pStyle w:val="747"/>
        <w:ind w:firstLine="3240"/>
        <w:spacing w:line="360" w:lineRule="auto"/>
        <w:rPr>
          <w:rFonts w:ascii="宋体" w:hAnsi="宋体" w:cs="Trebuchet MS"/>
          <w:spacing w:val="15"/>
          <w:szCs w:val="21"/>
          <w:highlight w:val="none"/>
        </w:rPr>
      </w:pPr>
      <w:r>
        <w:rPr>
          <w:rFonts w:ascii="宋体" w:hAnsi="宋体" w:cs="Trebuchet MS"/>
          <w:spacing w:val="15"/>
          <w:szCs w:val="21"/>
          <w:highlight w:val="none"/>
        </w:rPr>
        <w:t xml:space="preserve">单位名称（</w:t>
      </w:r>
      <w:r>
        <w:rPr>
          <w:rFonts w:hint="eastAsia" w:ascii="宋体" w:hAnsi="宋体" w:cs="宋体"/>
          <w:szCs w:val="21"/>
          <w:highlight w:val="none"/>
        </w:rPr>
        <w:t xml:space="preserve">加盖电子公章</w:t>
      </w:r>
      <w:r>
        <w:rPr>
          <w:rFonts w:ascii="宋体" w:hAnsi="宋体" w:cs="Trebuchet MS"/>
          <w:spacing w:val="15"/>
          <w:szCs w:val="21"/>
          <w:highlight w:val="none"/>
        </w:rPr>
        <w:t xml:space="preserve">）： </w:t>
      </w:r>
      <w:r>
        <w:rPr>
          <w:rFonts w:ascii="宋体" w:hAnsi="宋体" w:cs="Trebuchet MS"/>
          <w:spacing w:val="15"/>
          <w:szCs w:val="21"/>
          <w:highlight w:val="none"/>
        </w:rPr>
      </w:r>
      <w:r/>
    </w:p>
    <w:p>
      <w:pPr>
        <w:pStyle w:val="747"/>
        <w:ind w:firstLine="3240"/>
        <w:spacing w:line="360" w:lineRule="auto"/>
        <w:rPr>
          <w:rFonts w:ascii="宋体" w:hAnsi="宋体" w:cs="Trebuchet MS"/>
          <w:spacing w:val="15"/>
          <w:szCs w:val="21"/>
          <w:highlight w:val="none"/>
        </w:rPr>
      </w:pPr>
      <w:r>
        <w:rPr>
          <w:rFonts w:ascii="宋体" w:hAnsi="宋体" w:cs="Trebuchet MS"/>
          <w:spacing w:val="15"/>
          <w:szCs w:val="21"/>
          <w:highlight w:val="none"/>
        </w:rPr>
        <w:t xml:space="preserve">日 期：</w:t>
      </w:r>
      <w:r>
        <w:rPr>
          <w:rFonts w:ascii="宋体" w:hAnsi="宋体" w:cs="Trebuchet MS"/>
          <w:spacing w:val="15"/>
          <w:szCs w:val="21"/>
          <w:highlight w:val="none"/>
        </w:rPr>
      </w:r>
      <w:r/>
    </w:p>
    <w:p>
      <w:pPr>
        <w:pStyle w:val="747"/>
        <w:spacing w:line="360" w:lineRule="auto"/>
        <w:rPr>
          <w:rFonts w:ascii="宋体" w:hAnsi="宋体" w:cs="Trebuchet MS"/>
          <w:spacing w:val="15"/>
          <w:szCs w:val="21"/>
          <w:highlight w:val="none"/>
        </w:rPr>
      </w:pPr>
      <w:r>
        <w:rPr>
          <w:rFonts w:ascii="宋体" w:hAnsi="宋体" w:cs="Trebuchet MS"/>
          <w:spacing w:val="15"/>
          <w:szCs w:val="21"/>
          <w:highlight w:val="none"/>
        </w:rPr>
      </w:r>
      <w:r/>
    </w:p>
    <w:p>
      <w:pPr>
        <w:pStyle w:val="747"/>
        <w:spacing w:line="360" w:lineRule="auto"/>
        <w:rPr>
          <w:rFonts w:ascii="宋体" w:hAnsi="宋体" w:cs="Trebuchet MS"/>
          <w:b/>
          <w:spacing w:val="15"/>
          <w:szCs w:val="21"/>
          <w:highlight w:val="none"/>
        </w:rPr>
      </w:pPr>
      <w:r>
        <w:rPr>
          <w:rFonts w:ascii="宋体" w:hAnsi="宋体" w:cs="Trebuchet MS"/>
          <w:b/>
          <w:spacing w:val="15"/>
          <w:szCs w:val="21"/>
          <w:highlight w:val="none"/>
        </w:rPr>
      </w:r>
      <w:r/>
    </w:p>
    <w:p>
      <w:pPr>
        <w:pStyle w:val="747"/>
        <w:jc w:val="center"/>
        <w:spacing w:line="360" w:lineRule="auto"/>
        <w:rPr>
          <w:rFonts w:ascii="宋体" w:hAnsi="宋体" w:cs="Trebuchet MS"/>
          <w:b/>
          <w:spacing w:val="15"/>
          <w:szCs w:val="21"/>
          <w:highlight w:val="none"/>
        </w:rPr>
      </w:pPr>
      <w:r>
        <w:rPr>
          <w:rFonts w:ascii="宋体" w:hAnsi="宋体" w:cs="Trebuchet MS"/>
          <w:b/>
          <w:spacing w:val="15"/>
          <w:szCs w:val="21"/>
          <w:highlight w:val="none"/>
        </w:rPr>
      </w:r>
      <w:r/>
    </w:p>
    <w:p>
      <w:pPr>
        <w:pStyle w:val="747"/>
        <w:jc w:val="center"/>
        <w:spacing w:line="360" w:lineRule="auto"/>
        <w:rPr>
          <w:rFonts w:ascii="宋体" w:hAnsi="宋体" w:cs="Trebuchet MS"/>
          <w:b/>
          <w:spacing w:val="15"/>
          <w:szCs w:val="21"/>
          <w:highlight w:val="none"/>
        </w:rPr>
      </w:pPr>
      <w:r>
        <w:rPr>
          <w:rFonts w:ascii="宋体" w:hAnsi="宋体" w:cs="Trebuchet MS"/>
          <w:b/>
          <w:spacing w:val="15"/>
          <w:szCs w:val="21"/>
          <w:highlight w:val="none"/>
        </w:rPr>
      </w:r>
      <w:r/>
    </w:p>
    <w:p>
      <w:pPr>
        <w:pStyle w:val="747"/>
        <w:spacing w:line="360" w:lineRule="auto"/>
        <w:rPr>
          <w:rFonts w:ascii="宋体" w:hAnsi="宋体" w:cs="Trebuchet MS"/>
          <w:b/>
          <w:spacing w:val="15"/>
          <w:szCs w:val="21"/>
          <w:highlight w:val="none"/>
        </w:rPr>
        <w:outlineLvl w:val="1"/>
      </w:pPr>
      <w:r/>
      <w:bookmarkStart w:id="87" w:name="_Toc7699"/>
      <w:r>
        <w:rPr>
          <w:rFonts w:hint="eastAsia" w:ascii="宋体" w:hAnsi="宋体" w:cs="Trebuchet MS"/>
          <w:b/>
          <w:spacing w:val="15"/>
          <w:szCs w:val="21"/>
          <w:highlight w:val="none"/>
        </w:rPr>
        <w:t xml:space="preserve">附件十</w:t>
      </w:r>
      <w:r>
        <w:rPr>
          <w:rFonts w:hint="eastAsia" w:ascii="宋体" w:hAnsi="宋体" w:cs="Trebuchet MS"/>
          <w:b/>
          <w:spacing w:val="15"/>
          <w:szCs w:val="21"/>
          <w:highlight w:val="none"/>
          <w:lang w:val="en-US" w:eastAsia="zh-CN"/>
        </w:rPr>
        <w:t xml:space="preserve">五</w:t>
      </w:r>
      <w:r>
        <w:rPr>
          <w:rFonts w:hint="eastAsia" w:ascii="宋体" w:hAnsi="宋体" w:cs="Trebuchet MS"/>
          <w:b/>
          <w:spacing w:val="15"/>
          <w:szCs w:val="21"/>
          <w:highlight w:val="none"/>
        </w:rPr>
        <w:t xml:space="preserve">、</w:t>
      </w:r>
      <w:r>
        <w:rPr>
          <w:rFonts w:ascii="宋体" w:hAnsi="宋体" w:cs="Trebuchet MS"/>
          <w:b/>
          <w:spacing w:val="15"/>
          <w:szCs w:val="21"/>
          <w:highlight w:val="none"/>
        </w:rPr>
        <w:t xml:space="preserve">属于监狱企业的证明文件</w:t>
      </w:r>
      <w:bookmarkEnd w:id="87"/>
      <w:r>
        <w:rPr>
          <w:rFonts w:ascii="宋体" w:hAnsi="宋体" w:cs="Trebuchet MS"/>
          <w:b/>
          <w:spacing w:val="15"/>
          <w:szCs w:val="21"/>
          <w:highlight w:val="none"/>
        </w:rPr>
      </w:r>
      <w:r/>
    </w:p>
    <w:p>
      <w:pPr>
        <w:pStyle w:val="747"/>
        <w:jc w:val="center"/>
        <w:spacing w:line="360" w:lineRule="auto"/>
        <w:rPr>
          <w:rFonts w:ascii="宋体" w:hAnsi="宋体" w:cs="Trebuchet MS"/>
          <w:b/>
          <w:spacing w:val="15"/>
          <w:szCs w:val="21"/>
          <w:highlight w:val="none"/>
        </w:rPr>
      </w:pPr>
      <w:r>
        <w:rPr>
          <w:rFonts w:ascii="宋体" w:hAnsi="宋体" w:cs="Trebuchet MS"/>
          <w:b/>
          <w:spacing w:val="15"/>
          <w:szCs w:val="21"/>
          <w:highlight w:val="none"/>
        </w:rPr>
      </w:r>
      <w:r/>
    </w:p>
    <w:p>
      <w:pPr>
        <w:pStyle w:val="747"/>
        <w:jc w:val="center"/>
        <w:spacing w:line="360" w:lineRule="auto"/>
        <w:rPr>
          <w:rFonts w:ascii="宋体" w:hAnsi="宋体" w:cs="Trebuchet MS"/>
          <w:b/>
          <w:spacing w:val="15"/>
          <w:szCs w:val="21"/>
          <w:highlight w:val="none"/>
        </w:rPr>
      </w:pPr>
      <w:r>
        <w:rPr>
          <w:rFonts w:ascii="宋体" w:hAnsi="宋体" w:cs="Trebuchet MS"/>
          <w:b/>
          <w:spacing w:val="15"/>
          <w:szCs w:val="21"/>
          <w:highlight w:val="none"/>
        </w:rPr>
        <w:t xml:space="preserve">属于监狱企业的证明文件</w:t>
      </w:r>
      <w:r>
        <w:rPr>
          <w:rFonts w:ascii="宋体" w:hAnsi="宋体" w:cs="Trebuchet MS"/>
          <w:b/>
          <w:spacing w:val="15"/>
          <w:szCs w:val="21"/>
          <w:highlight w:val="none"/>
        </w:rPr>
      </w:r>
      <w:r/>
    </w:p>
    <w:p>
      <w:pPr>
        <w:pStyle w:val="747"/>
        <w:spacing w:line="360" w:lineRule="auto"/>
        <w:rPr>
          <w:rFonts w:ascii="宋体" w:hAnsi="宋体" w:cs="Trebuchet MS"/>
          <w:spacing w:val="15"/>
          <w:szCs w:val="21"/>
          <w:highlight w:val="none"/>
        </w:rPr>
      </w:pPr>
      <w:r>
        <w:rPr>
          <w:rFonts w:ascii="宋体" w:hAnsi="宋体" w:cs="Trebuchet MS"/>
          <w:spacing w:val="15"/>
          <w:szCs w:val="21"/>
          <w:highlight w:val="none"/>
        </w:rPr>
        <w:t xml:space="preserve">（提供由省级以上监狱管理局、戒毒管理局(含新疆生产建设兵团)出具的属于监狱企业的证明文件）</w:t>
      </w:r>
      <w:r>
        <w:rPr>
          <w:rFonts w:ascii="宋体" w:hAnsi="宋体" w:cs="Trebuchet MS"/>
          <w:spacing w:val="15"/>
          <w:szCs w:val="21"/>
          <w:highlight w:val="none"/>
        </w:rPr>
      </w:r>
      <w:r/>
    </w:p>
    <w:p>
      <w:pPr>
        <w:pStyle w:val="747"/>
        <w:spacing w:line="360" w:lineRule="auto"/>
        <w:rPr>
          <w:rFonts w:ascii="宋体" w:hAnsi="宋体" w:cs="Trebuchet MS"/>
          <w:b/>
          <w:spacing w:val="15"/>
          <w:szCs w:val="21"/>
          <w:highlight w:val="none"/>
        </w:rPr>
      </w:pPr>
      <w:r>
        <w:rPr>
          <w:rFonts w:ascii="宋体" w:hAnsi="宋体" w:cs="Trebuchet MS"/>
          <w:b/>
          <w:spacing w:val="15"/>
          <w:szCs w:val="21"/>
          <w:highlight w:val="none"/>
        </w:rPr>
      </w:r>
      <w:r/>
    </w:p>
    <w:p>
      <w:pPr>
        <w:pStyle w:val="747"/>
        <w:spacing w:line="360" w:lineRule="auto"/>
        <w:rPr>
          <w:rFonts w:ascii="宋体" w:hAnsi="宋体" w:cs="Trebuchet MS"/>
          <w:b/>
          <w:spacing w:val="15"/>
          <w:szCs w:val="21"/>
          <w:highlight w:val="none"/>
        </w:rPr>
        <w:outlineLvl w:val="1"/>
      </w:pPr>
      <w:r/>
      <w:bookmarkStart w:id="88" w:name="_Toc1256"/>
      <w:r>
        <w:rPr>
          <w:rFonts w:hint="eastAsia" w:ascii="宋体" w:hAnsi="宋体" w:cs="Trebuchet MS"/>
          <w:b/>
          <w:spacing w:val="15"/>
          <w:szCs w:val="21"/>
          <w:highlight w:val="none"/>
        </w:rPr>
        <w:t xml:space="preserve">附件十</w:t>
      </w:r>
      <w:r>
        <w:rPr>
          <w:rFonts w:hint="eastAsia" w:ascii="宋体" w:hAnsi="宋体" w:cs="Trebuchet MS"/>
          <w:b/>
          <w:spacing w:val="15"/>
          <w:szCs w:val="21"/>
          <w:highlight w:val="none"/>
          <w:lang w:val="en-US" w:eastAsia="zh-CN"/>
        </w:rPr>
        <w:t xml:space="preserve">六</w:t>
      </w:r>
      <w:r>
        <w:rPr>
          <w:rFonts w:hint="eastAsia" w:ascii="宋体" w:hAnsi="宋体" w:cs="Trebuchet MS"/>
          <w:b/>
          <w:spacing w:val="15"/>
          <w:szCs w:val="21"/>
          <w:highlight w:val="none"/>
        </w:rPr>
        <w:t xml:space="preserve">、</w:t>
      </w:r>
      <w:r>
        <w:rPr>
          <w:rFonts w:ascii="宋体" w:hAnsi="宋体" w:cs="Trebuchet MS"/>
          <w:b/>
          <w:spacing w:val="15"/>
          <w:szCs w:val="21"/>
          <w:highlight w:val="none"/>
        </w:rPr>
        <w:t xml:space="preserve">节能产品认证文件</w:t>
      </w:r>
      <w:bookmarkEnd w:id="88"/>
      <w:r>
        <w:rPr>
          <w:rFonts w:ascii="宋体" w:hAnsi="宋体" w:cs="Trebuchet MS"/>
          <w:b/>
          <w:spacing w:val="15"/>
          <w:szCs w:val="21"/>
          <w:highlight w:val="none"/>
        </w:rPr>
      </w:r>
      <w:r/>
    </w:p>
    <w:p>
      <w:pPr>
        <w:pStyle w:val="747"/>
        <w:jc w:val="center"/>
        <w:spacing w:line="360" w:lineRule="auto"/>
        <w:rPr>
          <w:rFonts w:ascii="宋体" w:hAnsi="宋体" w:cs="Trebuchet MS"/>
          <w:spacing w:val="15"/>
          <w:szCs w:val="21"/>
          <w:highlight w:val="none"/>
        </w:rPr>
      </w:pPr>
      <w:r>
        <w:rPr>
          <w:rFonts w:ascii="宋体" w:hAnsi="宋体" w:cs="Trebuchet MS"/>
          <w:spacing w:val="15"/>
          <w:szCs w:val="21"/>
          <w:highlight w:val="none"/>
        </w:rPr>
        <w:t xml:space="preserve">节能产品认证文件</w:t>
      </w:r>
      <w:r>
        <w:rPr>
          <w:rFonts w:ascii="宋体" w:hAnsi="宋体" w:cs="Trebuchet MS"/>
          <w:spacing w:val="15"/>
          <w:szCs w:val="21"/>
          <w:highlight w:val="none"/>
        </w:rPr>
      </w:r>
      <w:r/>
    </w:p>
    <w:p>
      <w:pPr>
        <w:pStyle w:val="747"/>
        <w:jc w:val="center"/>
        <w:spacing w:line="360" w:lineRule="auto"/>
        <w:rPr>
          <w:rFonts w:ascii="宋体" w:hAnsi="宋体" w:cs="Trebuchet MS"/>
          <w:spacing w:val="15"/>
          <w:szCs w:val="21"/>
          <w:highlight w:val="none"/>
        </w:rPr>
      </w:pPr>
      <w:r>
        <w:rPr>
          <w:rFonts w:ascii="宋体" w:hAnsi="宋体" w:cs="Trebuchet MS"/>
          <w:spacing w:val="15"/>
          <w:szCs w:val="21"/>
          <w:highlight w:val="none"/>
        </w:rPr>
        <w:t xml:space="preserve">（提供产品在《节能产品政府采购清单》中相应的页面）</w:t>
      </w:r>
      <w:r>
        <w:rPr>
          <w:rFonts w:ascii="宋体" w:hAnsi="宋体" w:cs="Trebuchet MS"/>
          <w:spacing w:val="15"/>
          <w:szCs w:val="21"/>
          <w:highlight w:val="none"/>
        </w:rPr>
      </w:r>
      <w:r/>
    </w:p>
    <w:p>
      <w:pPr>
        <w:pStyle w:val="747"/>
        <w:jc w:val="center"/>
        <w:spacing w:line="360" w:lineRule="auto"/>
        <w:rPr>
          <w:rFonts w:ascii="宋体" w:hAnsi="宋体" w:cs="Trebuchet MS"/>
          <w:spacing w:val="15"/>
          <w:szCs w:val="21"/>
          <w:highlight w:val="none"/>
        </w:rPr>
      </w:pPr>
      <w:r>
        <w:rPr>
          <w:rFonts w:ascii="宋体" w:hAnsi="宋体" w:cs="Trebuchet MS"/>
          <w:spacing w:val="15"/>
          <w:szCs w:val="21"/>
          <w:highlight w:val="none"/>
        </w:rPr>
      </w:r>
      <w:r/>
    </w:p>
    <w:p>
      <w:pPr>
        <w:pStyle w:val="747"/>
        <w:spacing w:line="360" w:lineRule="auto"/>
        <w:rPr>
          <w:rFonts w:ascii="宋体" w:hAnsi="宋体" w:cs="Trebuchet MS"/>
          <w:spacing w:val="15"/>
          <w:szCs w:val="21"/>
          <w:highlight w:val="none"/>
        </w:rPr>
      </w:pPr>
      <w:r>
        <w:rPr>
          <w:rFonts w:ascii="宋体" w:hAnsi="宋体" w:cs="Trebuchet MS"/>
          <w:spacing w:val="15"/>
          <w:szCs w:val="21"/>
          <w:highlight w:val="none"/>
        </w:rPr>
      </w:r>
      <w:r/>
    </w:p>
    <w:p>
      <w:pPr>
        <w:pStyle w:val="747"/>
        <w:spacing w:line="360" w:lineRule="auto"/>
        <w:rPr>
          <w:rFonts w:ascii="宋体" w:hAnsi="宋体" w:cs="Trebuchet MS"/>
          <w:b/>
          <w:spacing w:val="15"/>
          <w:szCs w:val="21"/>
          <w:highlight w:val="none"/>
        </w:rPr>
        <w:outlineLvl w:val="1"/>
      </w:pPr>
      <w:r>
        <w:rPr>
          <w:rFonts w:ascii="宋体" w:hAnsi="宋体" w:cs="Trebuchet MS"/>
          <w:b/>
          <w:spacing w:val="15"/>
          <w:szCs w:val="21"/>
          <w:highlight w:val="none"/>
        </w:rPr>
        <w:br w:type="page" w:clear="all"/>
      </w:r>
      <w:bookmarkStart w:id="89" w:name="_Toc23351"/>
      <w:r>
        <w:rPr>
          <w:rFonts w:hint="eastAsia" w:ascii="宋体" w:hAnsi="宋体" w:cs="Trebuchet MS"/>
          <w:b/>
          <w:spacing w:val="15"/>
          <w:szCs w:val="21"/>
          <w:highlight w:val="none"/>
        </w:rPr>
        <w:t xml:space="preserve">附件十</w:t>
      </w:r>
      <w:r>
        <w:rPr>
          <w:rFonts w:hint="eastAsia" w:ascii="宋体" w:hAnsi="宋体" w:cs="Trebuchet MS"/>
          <w:b/>
          <w:spacing w:val="15"/>
          <w:szCs w:val="21"/>
          <w:highlight w:val="none"/>
          <w:lang w:val="en-US" w:eastAsia="zh-CN"/>
        </w:rPr>
        <w:t xml:space="preserve">七</w:t>
      </w:r>
      <w:r>
        <w:rPr>
          <w:rFonts w:hint="eastAsia" w:ascii="宋体" w:hAnsi="宋体" w:cs="Trebuchet MS"/>
          <w:b/>
          <w:spacing w:val="15"/>
          <w:szCs w:val="21"/>
          <w:highlight w:val="none"/>
        </w:rPr>
        <w:t xml:space="preserve">、</w:t>
      </w:r>
      <w:r>
        <w:rPr>
          <w:rFonts w:ascii="宋体" w:hAnsi="宋体" w:cs="Trebuchet MS"/>
          <w:b/>
          <w:spacing w:val="15"/>
          <w:szCs w:val="21"/>
          <w:highlight w:val="none"/>
        </w:rPr>
        <w:t xml:space="preserve">环境标志产品认证文件</w:t>
      </w:r>
      <w:bookmarkEnd w:id="89"/>
      <w:r>
        <w:rPr>
          <w:rFonts w:ascii="宋体" w:hAnsi="宋体" w:cs="Trebuchet MS"/>
          <w:b/>
          <w:spacing w:val="15"/>
          <w:szCs w:val="21"/>
          <w:highlight w:val="none"/>
        </w:rPr>
      </w:r>
      <w:r/>
    </w:p>
    <w:p>
      <w:pPr>
        <w:pStyle w:val="747"/>
        <w:spacing w:line="360" w:lineRule="auto"/>
        <w:rPr>
          <w:rFonts w:ascii="宋体" w:hAnsi="宋体" w:cs="Trebuchet MS"/>
          <w:b/>
          <w:spacing w:val="15"/>
          <w:szCs w:val="21"/>
          <w:highlight w:val="none"/>
        </w:rPr>
      </w:pPr>
      <w:r>
        <w:rPr>
          <w:rFonts w:ascii="宋体" w:hAnsi="宋体" w:cs="Trebuchet MS"/>
          <w:b/>
          <w:spacing w:val="15"/>
          <w:szCs w:val="21"/>
          <w:highlight w:val="none"/>
        </w:rPr>
      </w:r>
      <w:r/>
    </w:p>
    <w:p>
      <w:pPr>
        <w:pStyle w:val="747"/>
        <w:jc w:val="center"/>
        <w:spacing w:line="360" w:lineRule="auto"/>
        <w:rPr>
          <w:rFonts w:ascii="宋体" w:hAnsi="宋体" w:cs="Trebuchet MS"/>
          <w:spacing w:val="15"/>
          <w:szCs w:val="21"/>
          <w:highlight w:val="none"/>
        </w:rPr>
      </w:pPr>
      <w:r>
        <w:rPr>
          <w:rFonts w:ascii="宋体" w:hAnsi="宋体" w:cs="Trebuchet MS"/>
          <w:spacing w:val="15"/>
          <w:szCs w:val="21"/>
          <w:highlight w:val="none"/>
        </w:rPr>
        <w:t xml:space="preserve">环境标志产品认证文件</w:t>
      </w:r>
      <w:r>
        <w:rPr>
          <w:rFonts w:ascii="宋体" w:hAnsi="宋体" w:cs="Trebuchet MS"/>
          <w:spacing w:val="15"/>
          <w:szCs w:val="21"/>
          <w:highlight w:val="none"/>
        </w:rPr>
      </w:r>
      <w:r/>
    </w:p>
    <w:p>
      <w:pPr>
        <w:pStyle w:val="747"/>
        <w:jc w:val="center"/>
        <w:spacing w:line="360" w:lineRule="auto"/>
        <w:rPr>
          <w:rFonts w:ascii="宋体" w:hAnsi="宋体" w:cs="Trebuchet MS"/>
          <w:spacing w:val="15"/>
          <w:szCs w:val="21"/>
          <w:highlight w:val="none"/>
        </w:rPr>
      </w:pPr>
      <w:r>
        <w:rPr>
          <w:rFonts w:ascii="宋体" w:hAnsi="宋体" w:cs="Trebuchet MS"/>
          <w:spacing w:val="15"/>
          <w:szCs w:val="21"/>
          <w:highlight w:val="none"/>
        </w:rPr>
        <w:t xml:space="preserve">（提供产品在《环境标志产品政府采购清单》中相应的页面）</w:t>
      </w:r>
      <w:r>
        <w:rPr>
          <w:rFonts w:ascii="宋体" w:hAnsi="宋体" w:cs="Trebuchet MS"/>
          <w:spacing w:val="15"/>
          <w:szCs w:val="21"/>
          <w:highlight w:val="none"/>
        </w:rPr>
      </w:r>
      <w:r/>
    </w:p>
    <w:p>
      <w:pPr>
        <w:pStyle w:val="747"/>
        <w:spacing w:line="360" w:lineRule="auto"/>
        <w:rPr>
          <w:rFonts w:ascii="宋体" w:hAnsi="宋体" w:cs="Trebuchet MS"/>
          <w:b/>
          <w:spacing w:val="15"/>
          <w:szCs w:val="21"/>
          <w:highlight w:val="none"/>
        </w:rPr>
      </w:pPr>
      <w:r>
        <w:rPr>
          <w:rFonts w:ascii="宋体" w:hAnsi="宋体" w:cs="Trebuchet MS"/>
          <w:b/>
          <w:spacing w:val="15"/>
          <w:szCs w:val="21"/>
          <w:highlight w:val="none"/>
        </w:rPr>
      </w:r>
      <w:r/>
    </w:p>
    <w:p>
      <w:pPr>
        <w:pStyle w:val="747"/>
        <w:spacing w:line="360" w:lineRule="auto"/>
        <w:rPr>
          <w:rFonts w:ascii="宋体" w:hAnsi="宋体" w:cs="Trebuchet MS"/>
          <w:b/>
          <w:spacing w:val="15"/>
          <w:szCs w:val="21"/>
          <w:highlight w:val="none"/>
        </w:rPr>
      </w:pPr>
      <w:r>
        <w:rPr>
          <w:rFonts w:ascii="宋体" w:hAnsi="宋体" w:cs="Trebuchet MS"/>
          <w:b/>
          <w:spacing w:val="15"/>
          <w:szCs w:val="21"/>
          <w:highlight w:val="none"/>
        </w:rPr>
      </w:r>
      <w:r/>
    </w:p>
    <w:p>
      <w:pPr>
        <w:pStyle w:val="747"/>
        <w:spacing w:line="360" w:lineRule="auto"/>
        <w:rPr>
          <w:rFonts w:ascii="宋体" w:hAnsi="宋体" w:cs="Trebuchet MS"/>
          <w:b/>
          <w:spacing w:val="15"/>
          <w:szCs w:val="21"/>
          <w:highlight w:val="none"/>
        </w:rPr>
        <w:outlineLvl w:val="1"/>
      </w:pPr>
      <w:r/>
      <w:bookmarkStart w:id="90" w:name="_Toc16595"/>
      <w:r>
        <w:rPr>
          <w:rFonts w:hint="eastAsia" w:ascii="宋体" w:hAnsi="宋体" w:cs="Trebuchet MS"/>
          <w:b/>
          <w:spacing w:val="15"/>
          <w:szCs w:val="21"/>
          <w:highlight w:val="none"/>
        </w:rPr>
        <w:t xml:space="preserve">附件十</w:t>
      </w:r>
      <w:r>
        <w:rPr>
          <w:rFonts w:hint="eastAsia" w:ascii="宋体" w:hAnsi="宋体" w:cs="Trebuchet MS"/>
          <w:b/>
          <w:spacing w:val="15"/>
          <w:szCs w:val="21"/>
          <w:highlight w:val="none"/>
          <w:lang w:val="en-US" w:eastAsia="zh-CN"/>
        </w:rPr>
        <w:t xml:space="preserve"> 八</w:t>
      </w:r>
      <w:r>
        <w:rPr>
          <w:rFonts w:ascii="宋体" w:hAnsi="宋体" w:cs="Trebuchet MS"/>
          <w:b/>
          <w:spacing w:val="15"/>
          <w:szCs w:val="21"/>
          <w:highlight w:val="none"/>
        </w:rPr>
        <w:t xml:space="preserve">进口产品转让技术、消化吸收再创新方案</w:t>
      </w:r>
      <w:bookmarkEnd w:id="90"/>
      <w:r>
        <w:rPr>
          <w:rFonts w:ascii="宋体" w:hAnsi="宋体" w:cs="Trebuchet MS"/>
          <w:b/>
          <w:spacing w:val="15"/>
          <w:szCs w:val="21"/>
          <w:highlight w:val="none"/>
        </w:rPr>
      </w:r>
      <w:r/>
    </w:p>
    <w:p>
      <w:pPr>
        <w:pStyle w:val="747"/>
        <w:jc w:val="center"/>
        <w:spacing w:line="360" w:lineRule="auto"/>
        <w:rPr>
          <w:rFonts w:ascii="宋体" w:hAnsi="宋体" w:cs="Trebuchet MS"/>
          <w:b/>
          <w:spacing w:val="15"/>
          <w:szCs w:val="21"/>
          <w:highlight w:val="none"/>
        </w:rPr>
      </w:pPr>
      <w:r>
        <w:rPr>
          <w:rFonts w:ascii="宋体" w:hAnsi="宋体" w:cs="Trebuchet MS"/>
          <w:b/>
          <w:spacing w:val="15"/>
          <w:szCs w:val="21"/>
          <w:highlight w:val="none"/>
        </w:rPr>
      </w:r>
      <w:r/>
    </w:p>
    <w:p>
      <w:pPr>
        <w:pStyle w:val="747"/>
        <w:jc w:val="center"/>
        <w:spacing w:line="360" w:lineRule="auto"/>
        <w:rPr>
          <w:rFonts w:ascii="宋体" w:hAnsi="宋体" w:cs="Trebuchet MS"/>
          <w:spacing w:val="15"/>
          <w:szCs w:val="21"/>
          <w:highlight w:val="none"/>
        </w:rPr>
      </w:pPr>
      <w:r>
        <w:rPr>
          <w:rFonts w:ascii="宋体" w:hAnsi="宋体" w:cs="Trebuchet MS"/>
          <w:spacing w:val="15"/>
          <w:szCs w:val="21"/>
          <w:highlight w:val="none"/>
        </w:rPr>
        <w:t xml:space="preserve">进口产品转让技术、消化吸收再创新方案</w:t>
      </w:r>
      <w:r>
        <w:rPr>
          <w:rFonts w:ascii="宋体" w:hAnsi="宋体" w:cs="Trebuchet MS"/>
          <w:spacing w:val="15"/>
          <w:szCs w:val="21"/>
          <w:highlight w:val="none"/>
        </w:rPr>
      </w:r>
      <w:r/>
    </w:p>
    <w:p>
      <w:pPr>
        <w:pStyle w:val="747"/>
        <w:jc w:val="center"/>
        <w:spacing w:line="360" w:lineRule="auto"/>
        <w:rPr>
          <w:rFonts w:ascii="宋体" w:hAnsi="宋体" w:cs="Trebuchet MS"/>
          <w:spacing w:val="15"/>
          <w:szCs w:val="21"/>
          <w:highlight w:val="none"/>
        </w:rPr>
      </w:pPr>
      <w:r>
        <w:rPr>
          <w:rFonts w:ascii="宋体" w:hAnsi="宋体" w:cs="Trebuchet MS"/>
          <w:spacing w:val="15"/>
          <w:szCs w:val="21"/>
          <w:highlight w:val="none"/>
        </w:rPr>
        <w:t xml:space="preserve">（对于允许进口产品参加的项目）</w:t>
      </w:r>
      <w:r>
        <w:rPr>
          <w:rFonts w:ascii="宋体" w:hAnsi="宋体" w:cs="Trebuchet MS"/>
          <w:spacing w:val="15"/>
          <w:szCs w:val="21"/>
          <w:highlight w:val="none"/>
        </w:rPr>
      </w:r>
      <w:r/>
    </w:p>
    <w:p>
      <w:pPr>
        <w:pStyle w:val="747"/>
        <w:jc w:val="center"/>
        <w:spacing w:line="360" w:lineRule="auto"/>
        <w:rPr>
          <w:rFonts w:ascii="宋体" w:hAnsi="宋体" w:cs="Trebuchet MS"/>
          <w:spacing w:val="15"/>
          <w:szCs w:val="21"/>
          <w:highlight w:val="none"/>
        </w:rPr>
      </w:pPr>
      <w:r>
        <w:rPr>
          <w:rFonts w:ascii="宋体" w:hAnsi="宋体" w:cs="Trebuchet MS"/>
          <w:spacing w:val="15"/>
          <w:szCs w:val="21"/>
          <w:highlight w:val="none"/>
        </w:rPr>
      </w:r>
      <w:r/>
    </w:p>
    <w:p>
      <w:pPr>
        <w:pStyle w:val="747"/>
        <w:jc w:val="center"/>
        <w:spacing w:line="360" w:lineRule="auto"/>
        <w:rPr>
          <w:rFonts w:ascii="宋体" w:hAnsi="宋体" w:cs="Trebuchet MS"/>
          <w:spacing w:val="15"/>
          <w:szCs w:val="21"/>
          <w:highlight w:val="none"/>
        </w:rPr>
      </w:pPr>
      <w:r>
        <w:rPr>
          <w:rFonts w:ascii="宋体" w:hAnsi="宋体" w:cs="Trebuchet MS"/>
          <w:spacing w:val="15"/>
          <w:szCs w:val="21"/>
          <w:highlight w:val="none"/>
        </w:rPr>
      </w:r>
      <w:r/>
    </w:p>
    <w:p>
      <w:pPr>
        <w:pStyle w:val="747"/>
        <w:jc w:val="left"/>
        <w:spacing w:line="360" w:lineRule="auto"/>
        <w:rPr>
          <w:rFonts w:ascii="宋体" w:hAnsi="宋体" w:cs="Trebuchet MS"/>
          <w:b/>
          <w:spacing w:val="15"/>
          <w:szCs w:val="21"/>
          <w:highlight w:val="none"/>
        </w:rPr>
      </w:pPr>
      <w:r>
        <w:rPr>
          <w:rFonts w:ascii="宋体" w:hAnsi="宋体" w:cs="Trebuchet MS"/>
          <w:b/>
          <w:spacing w:val="15"/>
          <w:szCs w:val="21"/>
          <w:highlight w:val="none"/>
        </w:rPr>
      </w:r>
      <w:r/>
    </w:p>
    <w:p>
      <w:pPr>
        <w:pStyle w:val="747"/>
        <w:jc w:val="left"/>
        <w:spacing w:line="360" w:lineRule="auto"/>
        <w:rPr>
          <w:rFonts w:ascii="宋体" w:hAnsi="宋体" w:cs="Trebuchet MS"/>
          <w:b/>
          <w:spacing w:val="15"/>
          <w:szCs w:val="21"/>
          <w:highlight w:val="none"/>
        </w:rPr>
      </w:pPr>
      <w:r>
        <w:rPr>
          <w:rFonts w:ascii="宋体" w:hAnsi="宋体" w:cs="Trebuchet MS"/>
          <w:b/>
          <w:spacing w:val="15"/>
          <w:szCs w:val="21"/>
          <w:highlight w:val="none"/>
        </w:rPr>
      </w:r>
      <w:r/>
    </w:p>
    <w:p>
      <w:pPr>
        <w:pStyle w:val="747"/>
        <w:jc w:val="left"/>
        <w:spacing w:line="360" w:lineRule="auto"/>
        <w:rPr>
          <w:rFonts w:ascii="宋体" w:hAnsi="宋体" w:cs="Trebuchet MS"/>
          <w:szCs w:val="21"/>
          <w:highlight w:val="none"/>
          <w:lang w:val="zh-CN"/>
        </w:rPr>
        <w:outlineLvl w:val="1"/>
      </w:pPr>
      <w:r/>
      <w:bookmarkStart w:id="91" w:name="_Toc31640"/>
      <w:r>
        <w:rPr>
          <w:rFonts w:hint="eastAsia" w:ascii="宋体" w:hAnsi="宋体" w:cs="Trebuchet MS"/>
          <w:b/>
          <w:spacing w:val="15"/>
          <w:szCs w:val="21"/>
          <w:highlight w:val="none"/>
        </w:rPr>
        <w:t xml:space="preserve">附件十</w:t>
      </w:r>
      <w:r>
        <w:rPr>
          <w:rFonts w:hint="eastAsia" w:ascii="宋体" w:hAnsi="宋体" w:cs="Trebuchet MS"/>
          <w:b/>
          <w:spacing w:val="15"/>
          <w:szCs w:val="21"/>
          <w:highlight w:val="none"/>
          <w:lang w:val="en-US" w:eastAsia="zh-CN"/>
        </w:rPr>
        <w:t xml:space="preserve">九</w:t>
      </w:r>
      <w:r>
        <w:rPr>
          <w:rFonts w:hint="eastAsia" w:ascii="宋体" w:hAnsi="宋体" w:cs="Trebuchet MS"/>
          <w:b/>
          <w:spacing w:val="15"/>
          <w:szCs w:val="21"/>
          <w:highlight w:val="none"/>
        </w:rPr>
        <w:t xml:space="preserve">：供应商认为需提供的其他资料</w:t>
      </w:r>
      <w:bookmarkEnd w:id="91"/>
      <w:r>
        <w:rPr>
          <w:rFonts w:ascii="宋体" w:hAnsi="宋体" w:cs="Trebuchet MS"/>
          <w:szCs w:val="21"/>
          <w:highlight w:val="none"/>
          <w:lang w:val="zh-CN"/>
        </w:rPr>
      </w:r>
      <w:r/>
    </w:p>
    <w:p>
      <w:pPr>
        <w:pStyle w:val="747"/>
        <w:spacing w:line="360" w:lineRule="auto"/>
        <w:rPr>
          <w:rFonts w:ascii="宋体" w:hAnsi="宋体" w:cs="Trebuchet MS"/>
          <w:szCs w:val="21"/>
          <w:highlight w:val="none"/>
          <w:lang w:val="zh-CN"/>
        </w:rPr>
      </w:pPr>
      <w:r>
        <w:rPr>
          <w:rFonts w:ascii="宋体" w:hAnsi="宋体" w:cs="Trebuchet MS"/>
          <w:szCs w:val="21"/>
          <w:highlight w:val="none"/>
          <w:lang w:val="zh-CN"/>
        </w:rPr>
      </w:r>
      <w:r/>
    </w:p>
    <w:p>
      <w:pPr>
        <w:pStyle w:val="747"/>
        <w:jc w:val="left"/>
        <w:spacing w:line="360" w:lineRule="auto"/>
        <w:rPr>
          <w:rFonts w:ascii="宋体" w:hAnsi="宋体" w:cs="ˎ̥"/>
          <w:b/>
          <w:bCs/>
          <w:szCs w:val="21"/>
          <w:highlight w:val="none"/>
          <w:lang w:val="zh-CN"/>
        </w:rPr>
        <w:outlineLvl w:val="1"/>
      </w:pPr>
      <w:r/>
      <w:bookmarkStart w:id="92" w:name="_Toc22764"/>
      <w:r>
        <w:rPr>
          <w:rFonts w:hint="eastAsia" w:ascii="宋体" w:hAnsi="宋体" w:cs="Trebuchet MS"/>
          <w:b/>
          <w:spacing w:val="15"/>
          <w:szCs w:val="21"/>
          <w:highlight w:val="none"/>
        </w:rPr>
        <w:t xml:space="preserve">附件</w:t>
      </w:r>
      <w:r>
        <w:rPr>
          <w:rFonts w:hint="eastAsia" w:ascii="宋体" w:hAnsi="宋体" w:cs="Trebuchet MS"/>
          <w:b/>
          <w:spacing w:val="15"/>
          <w:szCs w:val="21"/>
          <w:highlight w:val="none"/>
          <w:lang w:val="en-US" w:eastAsia="zh-CN"/>
        </w:rPr>
        <w:t xml:space="preserve">二十</w:t>
      </w:r>
      <w:r>
        <w:rPr>
          <w:rFonts w:hint="eastAsia" w:ascii="宋体" w:hAnsi="宋体" w:cs="Trebuchet MS"/>
          <w:b/>
          <w:spacing w:val="15"/>
          <w:szCs w:val="21"/>
          <w:highlight w:val="none"/>
        </w:rPr>
        <w:t xml:space="preserve">：服务方案</w:t>
      </w:r>
      <w:r>
        <w:rPr>
          <w:rFonts w:hint="eastAsia" w:ascii="宋体" w:hAnsi="宋体" w:cs="ˎ̥"/>
          <w:b/>
          <w:bCs/>
          <w:szCs w:val="21"/>
          <w:highlight w:val="none"/>
          <w:lang w:val="zh-CN"/>
        </w:rPr>
        <w:t xml:space="preserve">(格式自拟)</w:t>
      </w:r>
      <w:bookmarkEnd w:id="92"/>
      <w:r>
        <w:rPr>
          <w:rFonts w:ascii="宋体" w:hAnsi="宋体" w:cs="ˎ̥"/>
          <w:b/>
          <w:bCs/>
          <w:szCs w:val="21"/>
          <w:highlight w:val="none"/>
          <w:lang w:val="zh-CN"/>
        </w:rPr>
      </w:r>
      <w:r/>
    </w:p>
    <w:p>
      <w:pPr>
        <w:pStyle w:val="747"/>
        <w:spacing w:line="360" w:lineRule="auto"/>
        <w:rPr>
          <w:rFonts w:ascii="宋体" w:hAnsi="宋体" w:cs="Trebuchet MS"/>
          <w:szCs w:val="21"/>
          <w:highlight w:val="none"/>
          <w:lang w:val="zh-CN"/>
        </w:rPr>
      </w:pPr>
      <w:r>
        <w:rPr>
          <w:rFonts w:ascii="宋体" w:hAnsi="宋体" w:cs="Trebuchet MS"/>
          <w:szCs w:val="21"/>
          <w:highlight w:val="none"/>
          <w:lang w:val="zh-CN"/>
        </w:rPr>
      </w:r>
      <w:r/>
    </w:p>
    <w:p>
      <w:pPr>
        <w:pStyle w:val="747"/>
        <w:jc w:val="left"/>
        <w:spacing w:line="360" w:lineRule="auto"/>
        <w:widowControl/>
        <w:rPr>
          <w:rFonts w:ascii="宋体" w:hAnsi="宋体" w:cs="Trebuchet MS"/>
          <w:szCs w:val="21"/>
          <w:highlight w:val="none"/>
          <w:lang w:val="zh-CN"/>
        </w:rPr>
      </w:pPr>
      <w:r>
        <w:rPr>
          <w:rFonts w:hint="eastAsia" w:ascii="宋体" w:hAnsi="宋体" w:cs="Trebuchet MS"/>
          <w:szCs w:val="21"/>
          <w:highlight w:val="none"/>
          <w:lang w:val="zh-CN"/>
        </w:rPr>
        <w:t xml:space="preserve">供应商名称（</w:t>
      </w:r>
      <w:r>
        <w:rPr>
          <w:rFonts w:hint="eastAsia" w:ascii="宋体" w:hAnsi="宋体" w:cs="宋体"/>
          <w:szCs w:val="21"/>
          <w:highlight w:val="none"/>
        </w:rPr>
        <w:t xml:space="preserve">加盖电子公章</w:t>
      </w:r>
      <w:r>
        <w:rPr>
          <w:rFonts w:hint="eastAsia" w:ascii="宋体" w:hAnsi="宋体" w:cs="Trebuchet MS"/>
          <w:szCs w:val="21"/>
          <w:highlight w:val="none"/>
          <w:lang w:val="zh-CN"/>
        </w:rPr>
        <w:t xml:space="preserve">）:</w:t>
      </w:r>
      <w:r>
        <w:rPr>
          <w:rFonts w:ascii="宋体" w:hAnsi="宋体" w:cs="Trebuchet MS"/>
          <w:szCs w:val="21"/>
          <w:highlight w:val="none"/>
          <w:lang w:val="zh-CN"/>
        </w:rPr>
      </w:r>
      <w:r/>
    </w:p>
    <w:p>
      <w:pPr>
        <w:pStyle w:val="747"/>
        <w:jc w:val="left"/>
        <w:spacing w:line="360" w:lineRule="auto"/>
        <w:widowControl/>
        <w:rPr>
          <w:rFonts w:ascii="宋体" w:hAnsi="宋体"/>
          <w:szCs w:val="21"/>
          <w:highlight w:val="none"/>
        </w:rPr>
      </w:pPr>
      <w:r>
        <w:rPr>
          <w:rFonts w:hint="eastAsia" w:ascii="宋体" w:hAnsi="宋体"/>
          <w:szCs w:val="21"/>
          <w:highlight w:val="none"/>
        </w:rPr>
        <w:t xml:space="preserve">法定代表人（签字或盖章）：</w:t>
      </w:r>
      <w:r>
        <w:rPr>
          <w:rFonts w:ascii="宋体" w:hAnsi="宋体"/>
          <w:szCs w:val="21"/>
          <w:highlight w:val="none"/>
        </w:rPr>
      </w:r>
      <w:r/>
    </w:p>
    <w:p>
      <w:pPr>
        <w:pStyle w:val="747"/>
        <w:jc w:val="left"/>
        <w:spacing w:line="360" w:lineRule="auto"/>
        <w:widowControl/>
        <w:rPr>
          <w:rFonts w:ascii="宋体" w:hAnsi="宋体"/>
          <w:szCs w:val="21"/>
          <w:highlight w:val="none"/>
        </w:rPr>
      </w:pPr>
      <w:r>
        <w:rPr>
          <w:rFonts w:hint="eastAsia" w:ascii="宋体" w:hAnsi="宋体"/>
          <w:szCs w:val="21"/>
          <w:highlight w:val="none"/>
        </w:rPr>
        <w:t xml:space="preserve">日期：    年    月    日</w:t>
      </w:r>
      <w:r>
        <w:rPr>
          <w:rFonts w:ascii="宋体" w:hAnsi="宋体"/>
          <w:szCs w:val="21"/>
          <w:highlight w:val="none"/>
        </w:rPr>
      </w:r>
      <w:r/>
    </w:p>
    <w:p>
      <w:pPr>
        <w:pStyle w:val="747"/>
        <w:jc w:val="left"/>
        <w:spacing w:line="360" w:lineRule="auto"/>
        <w:widowControl/>
        <w:rPr>
          <w:rFonts w:ascii="宋体" w:hAnsi="宋体"/>
          <w:szCs w:val="21"/>
          <w:highlight w:val="none"/>
        </w:rPr>
      </w:pPr>
      <w:r>
        <w:rPr>
          <w:rFonts w:ascii="宋体" w:hAnsi="宋体"/>
          <w:szCs w:val="21"/>
          <w:highlight w:val="none"/>
        </w:rPr>
      </w:r>
      <w:r/>
    </w:p>
    <w:p>
      <w:pPr>
        <w:pStyle w:val="920"/>
        <w:ind w:left="299" w:hanging="299"/>
        <w:tabs>
          <w:tab w:val="left" w:pos="693" w:leader="none"/>
        </w:tabs>
        <w:rPr>
          <w:rFonts w:ascii="宋体" w:hAnsi="宋体" w:eastAsia="宋体"/>
          <w:color w:val="000000"/>
          <w:highlight w:val="none"/>
        </w:rPr>
      </w:pPr>
      <w:r>
        <w:rPr>
          <w:rFonts w:ascii="宋体" w:hAnsi="宋体" w:eastAsia="宋体" w:cs="Trebuchet MS"/>
          <w:b/>
          <w:color w:val="000000"/>
          <w:spacing w:val="15"/>
          <w:szCs w:val="21"/>
          <w:highlight w:val="none"/>
        </w:rPr>
        <w:br w:type="page" w:clear="all"/>
      </w:r>
      <w:bookmarkStart w:id="93" w:name="_Toc26293"/>
      <w:r>
        <w:rPr>
          <w:rFonts w:ascii="宋体" w:hAnsi="宋体" w:eastAsia="宋体"/>
          <w:color w:val="000000"/>
          <w:highlight w:val="none"/>
        </w:rPr>
        <w:t xml:space="preserve">第七章 供应商中标后需要提交核验的资料</w:t>
      </w:r>
      <w:bookmarkEnd w:id="93"/>
      <w:r>
        <w:rPr>
          <w:rFonts w:ascii="宋体" w:hAnsi="宋体" w:eastAsia="宋体"/>
          <w:color w:val="000000"/>
          <w:highlight w:val="none"/>
        </w:rPr>
      </w:r>
      <w:r/>
    </w:p>
    <w:p>
      <w:pPr>
        <w:pStyle w:val="904"/>
        <w:ind w:left="-178" w:firstLine="0"/>
        <w:spacing w:before="60"/>
        <w:rPr>
          <w:rFonts w:ascii="宋体" w:hAnsi="宋体"/>
          <w:highlight w:val="none"/>
        </w:rPr>
      </w:pPr>
      <w:r>
        <w:rPr>
          <w:rFonts w:hint="eastAsia" w:ascii="宋体" w:hAnsi="宋体"/>
          <w:highlight w:val="none"/>
        </w:rPr>
        <w:t xml:space="preserve">一、</w:t>
      </w:r>
      <w:r>
        <w:rPr>
          <w:rFonts w:ascii="宋体" w:hAnsi="宋体"/>
          <w:highlight w:val="none"/>
        </w:rPr>
        <w:t xml:space="preserve">具有独立承担民事责任的能力（提供法人或者其他组织的营业执照）；</w:t>
      </w:r>
      <w:r>
        <w:rPr>
          <w:rFonts w:ascii="宋体" w:hAnsi="宋体"/>
          <w:highlight w:val="none"/>
        </w:rPr>
      </w:r>
      <w:r/>
    </w:p>
    <w:p>
      <w:pPr>
        <w:pStyle w:val="904"/>
        <w:ind w:left="-178" w:firstLine="0"/>
        <w:spacing w:before="60"/>
        <w:rPr>
          <w:rFonts w:hint="eastAsia" w:ascii="宋体" w:hAnsi="宋体"/>
          <w:highlight w:val="none"/>
        </w:rPr>
      </w:pPr>
      <w:r>
        <w:rPr>
          <w:rFonts w:ascii="宋体" w:hAnsi="宋体"/>
          <w:highlight w:val="none"/>
        </w:rPr>
        <w:t xml:space="preserve">二、具有良好的商业信誉和健全的财务会计制度（提供财务状况报告，或投标截止时间前六个月内银行出具的资信证明，或财政部门认可的政府采购专业担保机构出具的投标担保函）；</w:t>
      </w:r>
      <w:r>
        <w:rPr>
          <w:rFonts w:hint="eastAsia" w:ascii="宋体" w:hAnsi="宋体"/>
          <w:highlight w:val="none"/>
        </w:rPr>
      </w:r>
      <w:r/>
    </w:p>
    <w:p>
      <w:pPr>
        <w:pStyle w:val="904"/>
        <w:ind w:left="-178" w:firstLine="0"/>
        <w:spacing w:before="60"/>
        <w:rPr>
          <w:rFonts w:hint="eastAsia" w:ascii="宋体" w:hAnsi="宋体"/>
          <w:highlight w:val="none"/>
        </w:rPr>
      </w:pPr>
      <w:r>
        <w:rPr>
          <w:rFonts w:ascii="宋体" w:hAnsi="宋体"/>
          <w:highlight w:val="none"/>
        </w:rPr>
        <w:t xml:space="preserve">三、具有履行合同所必需的设备和专业技术能力（供应商根据履行采购项目合同需要，提供履行合同所必需的设备和专业技术能力的证明材料）；</w:t>
      </w:r>
      <w:r>
        <w:rPr>
          <w:rFonts w:hint="eastAsia" w:ascii="宋体" w:hAnsi="宋体"/>
          <w:highlight w:val="none"/>
        </w:rPr>
      </w:r>
      <w:r/>
    </w:p>
    <w:p>
      <w:pPr>
        <w:pStyle w:val="904"/>
        <w:ind w:left="-178" w:firstLine="0"/>
        <w:spacing w:before="60"/>
        <w:rPr>
          <w:rFonts w:hint="eastAsia" w:ascii="宋体" w:hAnsi="宋体"/>
          <w:highlight w:val="none"/>
        </w:rPr>
      </w:pPr>
      <w:r>
        <w:rPr>
          <w:rFonts w:ascii="宋体" w:hAnsi="宋体"/>
          <w:highlight w:val="none"/>
        </w:rPr>
        <w:t xml:space="preserve">四、有依法缴纳税收和社会保障资金的良好记录（提供参加本次政府采购活动前半年内至少一个月缴纳增值税，或营业税，或企业所得税的凭据；并提供缴纳社会保险的凭据（专用收据或社会保险缴纳清单））；</w:t>
      </w:r>
      <w:r>
        <w:rPr>
          <w:rFonts w:hint="eastAsia" w:ascii="宋体" w:hAnsi="宋体"/>
          <w:highlight w:val="none"/>
        </w:rPr>
      </w:r>
      <w:r/>
    </w:p>
    <w:p>
      <w:pPr>
        <w:pStyle w:val="904"/>
        <w:ind w:left="-178" w:firstLine="0"/>
        <w:spacing w:before="60"/>
        <w:rPr>
          <w:rFonts w:hint="eastAsia" w:ascii="宋体" w:hAnsi="宋体"/>
          <w:highlight w:val="none"/>
        </w:rPr>
      </w:pPr>
      <w:r>
        <w:rPr>
          <w:rFonts w:ascii="宋体" w:hAnsi="宋体"/>
          <w:highlight w:val="none"/>
        </w:rPr>
        <w:t xml:space="preserve">五、参加政府采购活动前三年内，在经营活动中没有重大违法记录（提供书面声明或承诺书）；</w:t>
      </w:r>
      <w:r>
        <w:rPr>
          <w:rFonts w:hint="eastAsia" w:ascii="宋体" w:hAnsi="宋体"/>
          <w:highlight w:val="none"/>
        </w:rPr>
      </w:r>
      <w:r/>
    </w:p>
    <w:p>
      <w:pPr>
        <w:pStyle w:val="904"/>
        <w:ind w:left="-178" w:firstLine="0"/>
        <w:spacing w:before="60"/>
        <w:rPr>
          <w:rFonts w:hint="eastAsia" w:ascii="宋体" w:hAnsi="宋体"/>
          <w:highlight w:val="none"/>
        </w:rPr>
      </w:pPr>
      <w:r>
        <w:rPr>
          <w:rFonts w:hint="eastAsia" w:ascii="宋体" w:hAnsi="宋体"/>
          <w:highlight w:val="none"/>
        </w:rPr>
      </w:r>
      <w:r/>
    </w:p>
    <w:p>
      <w:pPr>
        <w:pStyle w:val="904"/>
        <w:ind w:left="-178" w:firstLine="0"/>
        <w:spacing w:before="60"/>
        <w:rPr>
          <w:rFonts w:ascii="宋体" w:hAnsi="宋体"/>
          <w:highlight w:val="none"/>
        </w:rPr>
      </w:pPr>
      <w:r>
        <w:rPr>
          <w:rFonts w:ascii="宋体" w:hAnsi="宋体"/>
          <w:highlight w:val="none"/>
        </w:rPr>
        <w:t xml:space="preserve">注：</w:t>
      </w:r>
      <w:r>
        <w:rPr>
          <w:rFonts w:ascii="宋体" w:hAnsi="宋体"/>
          <w:highlight w:val="none"/>
        </w:rPr>
      </w:r>
      <w:r/>
    </w:p>
    <w:p>
      <w:pPr>
        <w:pStyle w:val="904"/>
        <w:ind w:left="-178" w:firstLine="0"/>
        <w:spacing w:before="60"/>
        <w:rPr>
          <w:rFonts w:ascii="宋体" w:hAnsi="宋体"/>
          <w:b/>
          <w:bCs w:val="0"/>
          <w:highlight w:val="none"/>
        </w:rPr>
      </w:pPr>
      <w:r>
        <w:rPr>
          <w:rFonts w:hint="eastAsia" w:ascii="宋体" w:hAnsi="宋体"/>
          <w:b/>
          <w:bCs w:val="0"/>
          <w:highlight w:val="none"/>
        </w:rPr>
        <w:t xml:space="preserve">1.</w:t>
      </w:r>
      <w:r>
        <w:rPr>
          <w:rFonts w:ascii="宋体" w:hAnsi="宋体"/>
          <w:b/>
          <w:bCs w:val="0"/>
          <w:highlight w:val="none"/>
        </w:rPr>
        <w:t xml:space="preserve">以上资料如</w:t>
      </w:r>
      <w:r>
        <w:rPr>
          <w:rFonts w:hint="eastAsia" w:ascii="宋体" w:hAnsi="宋体"/>
          <w:b/>
          <w:bCs w:val="0"/>
          <w:highlight w:val="none"/>
        </w:rPr>
        <w:t xml:space="preserve">电子</w:t>
      </w:r>
      <w:r>
        <w:rPr>
          <w:rFonts w:ascii="宋体" w:hAnsi="宋体"/>
          <w:b/>
          <w:bCs w:val="0"/>
          <w:highlight w:val="none"/>
        </w:rPr>
        <w:t xml:space="preserve">响应文件中已提供的无需再提供</w:t>
      </w:r>
      <w:r>
        <w:rPr>
          <w:rFonts w:hint="eastAsia" w:ascii="宋体" w:hAnsi="宋体"/>
          <w:b/>
          <w:bCs w:val="0"/>
          <w:highlight w:val="none"/>
        </w:rPr>
        <w:t xml:space="preserve">；</w:t>
      </w:r>
      <w:r>
        <w:rPr>
          <w:rFonts w:ascii="宋体" w:hAnsi="宋体"/>
          <w:b/>
          <w:bCs w:val="0"/>
          <w:highlight w:val="none"/>
        </w:rPr>
      </w:r>
      <w:r/>
    </w:p>
    <w:p>
      <w:pPr>
        <w:pStyle w:val="904"/>
        <w:ind w:left="-178" w:firstLine="0"/>
        <w:spacing w:before="60"/>
        <w:rPr>
          <w:rFonts w:hint="eastAsia" w:ascii="宋体" w:hAnsi="宋体"/>
          <w:b/>
          <w:bCs w:val="0"/>
          <w:highlight w:val="none"/>
          <w:lang w:val="zh-CN"/>
        </w:rPr>
      </w:pPr>
      <w:r>
        <w:rPr>
          <w:rFonts w:hint="eastAsia" w:ascii="宋体" w:hAnsi="宋体"/>
          <w:b/>
          <w:bCs w:val="0"/>
          <w:highlight w:val="none"/>
        </w:rPr>
        <w:t xml:space="preserve">2.响应文件（纸质份数）：成交供应商在领取中标通知书前提供肆份通过专用投标工具软件打印的纸质投标文件并逐页加盖单位公章。</w:t>
      </w:r>
      <w:r>
        <w:rPr>
          <w:rFonts w:hint="eastAsia" w:ascii="宋体" w:hAnsi="宋体"/>
          <w:b/>
          <w:bCs w:val="0"/>
          <w:highlight w:val="none"/>
          <w:lang w:val="zh-CN"/>
        </w:rPr>
      </w:r>
      <w:r/>
    </w:p>
    <w:sectPr>
      <w:headerReference w:type="default" r:id="rId9"/>
      <w:footerReference w:type="default" r:id="rId14"/>
      <w:footnotePr/>
      <w:endnotePr/>
      <w:type w:val="nextPage"/>
      <w:pgSz w:w="12240" w:h="15840" w:orient="portrait"/>
      <w:pgMar w:top="1418" w:right="1418" w:bottom="1418"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Noto Sans SC">
    <w:panose1 w:val="020B0503020202020204"/>
  </w:font>
  <w:font w:name="黑体">
    <w:panose1 w:val="02010609060101010101"/>
  </w:font>
  <w:font w:name="KNLe">
    <w:panose1 w:val="020B0503020202020204"/>
  </w:font>
  <w:font w:name="Georgia">
    <w:panose1 w:val="02040502050405020303"/>
  </w:font>
  <w:font w:name="Cambria">
    <w:panose1 w:val="02040503050406030204"/>
  </w:font>
  <w:font w:name="Courier New">
    <w:panose1 w:val="02070309020205020404"/>
  </w:font>
  <w:font w:name="仿宋_GB2312">
    <w:panose1 w:val="02010609060101010101"/>
  </w:font>
  <w:font w:name="方正大黑简体">
    <w:panose1 w:val="020B0503020202020204"/>
  </w:font>
  <w:font w:name="Calibri">
    <w:panose1 w:val="020F0502020204030204"/>
  </w:font>
  <w:font w:name="微软雅黑">
    <w:panose1 w:val="020B0503020204020204"/>
  </w:font>
  <w:font w:name="ヒラギノ角ゴ Pro W3">
    <w:panose1 w:val="020B0503020202020204"/>
  </w:font>
  <w:font w:name="华文楷体">
    <w:panose1 w:val="02010600040101010101"/>
  </w:font>
  <w:font w:name="华文细黑">
    <w:panose1 w:val="02010600040101010101"/>
  </w:font>
  <w:font w:name="PMingLiU">
    <w:panose1 w:val="02020500000000000000"/>
  </w:font>
  <w:font w:name="Calibri Light">
    <w:panose1 w:val="020F0302020204030204"/>
  </w:font>
  <w:font w:name="Cambria Math">
    <w:panose1 w:val="02040503050406030204"/>
  </w:font>
  <w:font w:name="Trebuchet MS">
    <w:panose1 w:val="020B0603020202020204"/>
  </w:font>
  <w:font w:name="Tahoma">
    <w:panose1 w:val="020B0604030504040204"/>
  </w:font>
  <w:font w:name="ˎ̥">
    <w:panose1 w:val="020B0503020202020204"/>
  </w:font>
  <w:font w:name="楷体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w:t>
    </w:r>
    <w:r>
      <w:fldChar w:fldCharType="end"/>
    </w:r>
    <w:r/>
  </w:p>
  <w:p>
    <w:pPr>
      <w:pStyle w:val="79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55575" cy="16700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55575" cy="167005"/>
                      </a:xfrm>
                      <a:prstGeom prst="rect">
                        <a:avLst/>
                      </a:prstGeom>
                      <a:noFill/>
                      <a:ln>
                        <a:noFill/>
                      </a:ln>
                    </wps:spPr>
                    <wps:txbx>
                      <w:txbxContent>
                        <w:p>
                          <w:pPr>
                            <w:pStyle w:val="79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47"/>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2.2pt;height:13.1pt;mso-wrap-distance-left:9.0pt;mso-wrap-distance-top:0.0pt;mso-wrap-distance-right:9.0pt;mso-wrap-distance-bottom:0.0pt;visibility:visible;" filled="f" stroked="f">
              <v:textbox inset="0,0,0,0">
                <w:txbxContent>
                  <w:p>
                    <w:pPr>
                      <w:pStyle w:val="79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4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42</w:t>
    </w:r>
    <w:r>
      <w:fldChar w:fldCharType="end"/>
    </w:r>
    <w:r/>
  </w:p>
  <w:p>
    <w:pPr>
      <w:pStyle w:val="794"/>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42</w:t>
    </w:r>
    <w:r>
      <w:fldChar w:fldCharType="end"/>
    </w:r>
    <w:r/>
  </w:p>
  <w:p>
    <w:pPr>
      <w:pStyle w:val="79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tabs>
        <w:tab w:val="center" w:pos="4153" w:leader="none"/>
        <w:tab w:val="right" w:pos="8306" w:leader="none"/>
      </w:tabs>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7"/>
    <w:next w:val="747"/>
    <w:link w:val="853"/>
    <w:uiPriority w:val="9"/>
    <w:qFormat/>
    <w:pPr>
      <w:keepLines/>
      <w:keepNext/>
      <w:spacing w:before="480" w:after="200"/>
      <w:outlineLvl w:val="0"/>
    </w:pPr>
    <w:rPr>
      <w:rFonts w:ascii="Arial" w:hAnsi="Arial" w:eastAsia="Arial" w:cs="Arial"/>
      <w:sz w:val="40"/>
      <w:szCs w:val="40"/>
    </w:rPr>
  </w:style>
  <w:style w:type="paragraph" w:styleId="14">
    <w:name w:val="Heading 2"/>
    <w:basedOn w:val="747"/>
    <w:next w:val="747"/>
    <w:link w:val="876"/>
    <w:uiPriority w:val="9"/>
    <w:unhideWhenUsed/>
    <w:qFormat/>
    <w:pPr>
      <w:keepLines/>
      <w:keepNext/>
      <w:spacing w:before="360" w:after="200"/>
      <w:outlineLvl w:val="1"/>
    </w:pPr>
    <w:rPr>
      <w:rFonts w:ascii="Arial" w:hAnsi="Arial" w:eastAsia="Arial" w:cs="Arial"/>
      <w:sz w:val="34"/>
    </w:rPr>
  </w:style>
  <w:style w:type="paragraph" w:styleId="16">
    <w:name w:val="Heading 3"/>
    <w:basedOn w:val="747"/>
    <w:next w:val="74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7"/>
    <w:next w:val="74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7"/>
    <w:next w:val="7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7"/>
    <w:next w:val="7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7"/>
    <w:next w:val="7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7"/>
    <w:next w:val="7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7"/>
    <w:next w:val="7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7"/>
    <w:next w:val="74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7"/>
    <w:next w:val="74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7"/>
    <w:next w:val="747"/>
    <w:link w:val="38"/>
    <w:uiPriority w:val="29"/>
    <w:qFormat/>
    <w:pPr>
      <w:ind w:left="720" w:right="720"/>
    </w:pPr>
    <w:rPr>
      <w:i/>
    </w:rPr>
  </w:style>
  <w:style w:type="character" w:styleId="38">
    <w:name w:val="Quote Char"/>
    <w:link w:val="37"/>
    <w:uiPriority w:val="29"/>
    <w:rPr>
      <w:i/>
    </w:rPr>
  </w:style>
  <w:style w:type="paragraph" w:styleId="39">
    <w:name w:val="Intense Quote"/>
    <w:basedOn w:val="747"/>
    <w:next w:val="7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7"/>
    <w:link w:val="852"/>
    <w:uiPriority w:val="99"/>
    <w:unhideWhenUsed/>
    <w:pPr>
      <w:spacing w:after="0" w:line="240" w:lineRule="auto"/>
      <w:tabs>
        <w:tab w:val="center" w:pos="7143" w:leader="none"/>
        <w:tab w:val="right" w:pos="14287" w:leader="none"/>
      </w:tabs>
    </w:pPr>
  </w:style>
  <w:style w:type="paragraph" w:styleId="43">
    <w:name w:val="Footer"/>
    <w:basedOn w:val="747"/>
    <w:link w:val="46"/>
    <w:uiPriority w:val="99"/>
    <w:unhideWhenUsed/>
    <w:pPr>
      <w:spacing w:after="0" w:line="240" w:lineRule="auto"/>
      <w:tabs>
        <w:tab w:val="center" w:pos="7143" w:leader="none"/>
        <w:tab w:val="right" w:pos="14287" w:leader="none"/>
      </w:tabs>
    </w:pPr>
  </w:style>
  <w:style w:type="paragraph" w:styleId="45">
    <w:name w:val="Caption"/>
    <w:basedOn w:val="747"/>
    <w:next w:val="74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7"/>
    <w:next w:val="747"/>
    <w:uiPriority w:val="39"/>
    <w:unhideWhenUsed/>
    <w:pPr>
      <w:ind w:left="0" w:right="0" w:firstLine="0"/>
      <w:spacing w:after="57"/>
    </w:pPr>
  </w:style>
  <w:style w:type="paragraph" w:styleId="181">
    <w:name w:val="toc 2"/>
    <w:basedOn w:val="747"/>
    <w:next w:val="747"/>
    <w:uiPriority w:val="39"/>
    <w:unhideWhenUsed/>
    <w:pPr>
      <w:ind w:left="283" w:right="0" w:firstLine="0"/>
      <w:spacing w:after="57"/>
    </w:pPr>
  </w:style>
  <w:style w:type="paragraph" w:styleId="182">
    <w:name w:val="toc 3"/>
    <w:basedOn w:val="747"/>
    <w:next w:val="747"/>
    <w:uiPriority w:val="39"/>
    <w:unhideWhenUsed/>
    <w:pPr>
      <w:ind w:left="567" w:right="0" w:firstLine="0"/>
      <w:spacing w:after="57"/>
    </w:pPr>
  </w:style>
  <w:style w:type="paragraph" w:styleId="183">
    <w:name w:val="toc 4"/>
    <w:basedOn w:val="747"/>
    <w:next w:val="747"/>
    <w:uiPriority w:val="39"/>
    <w:unhideWhenUsed/>
    <w:pPr>
      <w:ind w:left="850" w:right="0" w:firstLine="0"/>
      <w:spacing w:after="57"/>
    </w:pPr>
  </w:style>
  <w:style w:type="paragraph" w:styleId="184">
    <w:name w:val="toc 5"/>
    <w:basedOn w:val="747"/>
    <w:next w:val="747"/>
    <w:uiPriority w:val="39"/>
    <w:unhideWhenUsed/>
    <w:pPr>
      <w:ind w:left="1134" w:right="0" w:firstLine="0"/>
      <w:spacing w:after="57"/>
    </w:pPr>
  </w:style>
  <w:style w:type="paragraph" w:styleId="185">
    <w:name w:val="toc 6"/>
    <w:basedOn w:val="747"/>
    <w:next w:val="747"/>
    <w:uiPriority w:val="39"/>
    <w:unhideWhenUsed/>
    <w:pPr>
      <w:ind w:left="1417" w:right="0" w:firstLine="0"/>
      <w:spacing w:after="57"/>
    </w:pPr>
  </w:style>
  <w:style w:type="paragraph" w:styleId="186">
    <w:name w:val="toc 7"/>
    <w:basedOn w:val="747"/>
    <w:next w:val="747"/>
    <w:uiPriority w:val="39"/>
    <w:unhideWhenUsed/>
    <w:pPr>
      <w:ind w:left="1701" w:right="0" w:firstLine="0"/>
      <w:spacing w:after="57"/>
    </w:pPr>
  </w:style>
  <w:style w:type="paragraph" w:styleId="187">
    <w:name w:val="toc 8"/>
    <w:basedOn w:val="747"/>
    <w:next w:val="747"/>
    <w:uiPriority w:val="39"/>
    <w:unhideWhenUsed/>
    <w:pPr>
      <w:ind w:left="1984" w:right="0" w:firstLine="0"/>
      <w:spacing w:after="57"/>
    </w:pPr>
  </w:style>
  <w:style w:type="paragraph" w:styleId="188">
    <w:name w:val="toc 9"/>
    <w:basedOn w:val="747"/>
    <w:next w:val="7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7"/>
    <w:next w:val="747"/>
    <w:uiPriority w:val="99"/>
    <w:unhideWhenUsed/>
    <w:pPr>
      <w:spacing w:after="0" w:afterAutospacing="0"/>
    </w:pPr>
  </w:style>
  <w:style w:type="paragraph" w:styleId="747" w:default="1">
    <w:name w:val="Normal"/>
    <w:next w:val="759"/>
    <w:link w:val="747"/>
    <w:qFormat/>
    <w:pPr>
      <w:jc w:val="both"/>
      <w:widowControl w:val="off"/>
    </w:pPr>
    <w:rPr>
      <w:sz w:val="21"/>
      <w:szCs w:val="24"/>
      <w:lang w:val="en-US" w:eastAsia="zh-CN" w:bidi="ar-SA"/>
    </w:rPr>
  </w:style>
  <w:style w:type="paragraph" w:styleId="748">
    <w:name w:val="标题 1"/>
    <w:basedOn w:val="747"/>
    <w:next w:val="747"/>
    <w:link w:val="760"/>
    <w:qFormat/>
    <w:pPr>
      <w:keepLines/>
      <w:keepNext/>
      <w:spacing w:before="340" w:after="330" w:line="576" w:lineRule="auto"/>
      <w:outlineLvl w:val="0"/>
    </w:pPr>
    <w:rPr>
      <w:b/>
      <w:bCs/>
      <w:sz w:val="44"/>
      <w:szCs w:val="44"/>
    </w:rPr>
  </w:style>
  <w:style w:type="paragraph" w:styleId="749">
    <w:name w:val="标题 2"/>
    <w:basedOn w:val="747"/>
    <w:next w:val="747"/>
    <w:link w:val="761"/>
    <w:qFormat/>
    <w:pPr>
      <w:keepLines/>
      <w:keepNext/>
      <w:spacing w:before="260" w:after="260" w:line="413" w:lineRule="auto"/>
      <w:outlineLvl w:val="1"/>
    </w:pPr>
    <w:rPr>
      <w:rFonts w:ascii="Microsoft YaHei UI" w:hAnsi="Microsoft YaHei UI" w:eastAsia="ˎ̥"/>
      <w:b/>
      <w:bCs/>
      <w:sz w:val="32"/>
      <w:szCs w:val="32"/>
    </w:rPr>
  </w:style>
  <w:style w:type="paragraph" w:styleId="750">
    <w:name w:val="标题 3"/>
    <w:basedOn w:val="747"/>
    <w:next w:val="763"/>
    <w:link w:val="762"/>
    <w:qFormat/>
    <w:pPr>
      <w:keepLines/>
      <w:keepNext/>
      <w:spacing w:before="260" w:after="260" w:line="413" w:lineRule="auto"/>
      <w:outlineLvl w:val="2"/>
    </w:pPr>
    <w:rPr>
      <w:b/>
      <w:bCs/>
      <w:sz w:val="32"/>
      <w:szCs w:val="32"/>
    </w:rPr>
  </w:style>
  <w:style w:type="paragraph" w:styleId="751">
    <w:name w:val="标题 4"/>
    <w:basedOn w:val="747"/>
    <w:next w:val="747"/>
    <w:link w:val="764"/>
    <w:qFormat/>
    <w:pPr>
      <w:keepLines/>
      <w:keepNext/>
      <w:spacing w:before="120" w:after="120"/>
      <w:outlineLvl w:val="3"/>
    </w:pPr>
    <w:rPr>
      <w:rFonts w:ascii="Microsoft YaHei UI" w:hAnsi="Microsoft YaHei UI" w:eastAsia="ˎ̥"/>
      <w:b/>
      <w:sz w:val="28"/>
      <w:szCs w:val="20"/>
    </w:rPr>
  </w:style>
  <w:style w:type="paragraph" w:styleId="752">
    <w:name w:val="标题 5"/>
    <w:basedOn w:val="747"/>
    <w:next w:val="747"/>
    <w:link w:val="765"/>
    <w:qFormat/>
    <w:pPr>
      <w:ind w:left="1008" w:hanging="1008"/>
      <w:keepLines/>
      <w:keepNext/>
      <w:spacing w:before="280" w:after="290" w:line="372" w:lineRule="auto"/>
      <w:tabs>
        <w:tab w:val="left" w:pos="1008" w:leader="none"/>
      </w:tabs>
      <w:outlineLvl w:val="4"/>
    </w:pPr>
    <w:rPr>
      <w:b/>
      <w:bCs/>
      <w:sz w:val="28"/>
      <w:szCs w:val="28"/>
    </w:rPr>
  </w:style>
  <w:style w:type="paragraph" w:styleId="753">
    <w:name w:val="标题 6"/>
    <w:basedOn w:val="747"/>
    <w:next w:val="747"/>
    <w:link w:val="766"/>
    <w:qFormat/>
    <w:pPr>
      <w:ind w:left="1152" w:hanging="1152"/>
      <w:keepLines/>
      <w:keepNext/>
      <w:spacing w:before="240" w:after="64" w:line="317" w:lineRule="auto"/>
      <w:tabs>
        <w:tab w:val="left" w:pos="1152" w:leader="none"/>
      </w:tabs>
      <w:outlineLvl w:val="5"/>
    </w:pPr>
    <w:rPr>
      <w:rFonts w:ascii="Microsoft YaHei UI" w:hAnsi="Microsoft YaHei UI" w:eastAsia="ˎ̥"/>
      <w:b/>
      <w:bCs/>
      <w:sz w:val="24"/>
    </w:rPr>
  </w:style>
  <w:style w:type="paragraph" w:styleId="754">
    <w:name w:val="标题 7"/>
    <w:basedOn w:val="747"/>
    <w:next w:val="747"/>
    <w:link w:val="767"/>
    <w:qFormat/>
    <w:pPr>
      <w:ind w:left="1296" w:hanging="1296"/>
      <w:keepLines/>
      <w:keepNext/>
      <w:spacing w:before="240" w:after="64" w:line="317" w:lineRule="auto"/>
      <w:tabs>
        <w:tab w:val="left" w:pos="1296" w:leader="none"/>
      </w:tabs>
      <w:outlineLvl w:val="6"/>
    </w:pPr>
    <w:rPr>
      <w:b/>
      <w:bCs/>
      <w:sz w:val="24"/>
    </w:rPr>
  </w:style>
  <w:style w:type="paragraph" w:styleId="755">
    <w:name w:val="标题 8"/>
    <w:basedOn w:val="747"/>
    <w:next w:val="747"/>
    <w:link w:val="768"/>
    <w:qFormat/>
    <w:pPr>
      <w:ind w:left="1440" w:hanging="1440"/>
      <w:keepLines/>
      <w:keepNext/>
      <w:spacing w:before="240" w:after="64" w:line="317" w:lineRule="auto"/>
      <w:tabs>
        <w:tab w:val="left" w:pos="1440" w:leader="none"/>
      </w:tabs>
      <w:outlineLvl w:val="7"/>
    </w:pPr>
    <w:rPr>
      <w:rFonts w:ascii="Microsoft YaHei UI" w:hAnsi="Microsoft YaHei UI" w:eastAsia="ˎ̥"/>
      <w:sz w:val="24"/>
    </w:rPr>
  </w:style>
  <w:style w:type="paragraph" w:styleId="756">
    <w:name w:val="标题 9"/>
    <w:basedOn w:val="747"/>
    <w:next w:val="747"/>
    <w:link w:val="769"/>
    <w:qFormat/>
    <w:pPr>
      <w:ind w:left="1584" w:hanging="1584"/>
      <w:keepLines/>
      <w:keepNext/>
      <w:spacing w:before="240" w:after="64" w:line="317" w:lineRule="auto"/>
      <w:tabs>
        <w:tab w:val="left" w:pos="1584" w:leader="none"/>
      </w:tabs>
      <w:outlineLvl w:val="8"/>
    </w:pPr>
    <w:rPr>
      <w:rFonts w:ascii="Microsoft YaHei UI" w:hAnsi="Microsoft YaHei UI" w:eastAsia="ˎ̥"/>
      <w:szCs w:val="21"/>
    </w:rPr>
  </w:style>
  <w:style w:type="character" w:styleId="757">
    <w:name w:val="默认段落字体"/>
    <w:next w:val="757"/>
    <w:link w:val="747"/>
    <w:uiPriority w:val="1"/>
    <w:unhideWhenUsed/>
  </w:style>
  <w:style w:type="table" w:styleId="758">
    <w:name w:val="普通表格"/>
    <w:next w:val="758"/>
    <w:link w:val="747"/>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759">
    <w:name w:val="列表段落"/>
    <w:basedOn w:val="747"/>
    <w:next w:val="747"/>
    <w:link w:val="747"/>
    <w:uiPriority w:val="1"/>
    <w:qFormat/>
    <w:pPr>
      <w:ind w:firstLine="420"/>
    </w:pPr>
  </w:style>
  <w:style w:type="character" w:styleId="760">
    <w:name w:val="标题 1 字符"/>
    <w:next w:val="760"/>
    <w:link w:val="748"/>
    <w:qFormat/>
    <w:rPr>
      <w:rFonts w:ascii="Tahoma" w:hAnsi="Tahoma" w:eastAsia="Trebuchet MS" w:cs="Tahoma"/>
      <w:b/>
      <w:bCs/>
      <w:sz w:val="44"/>
      <w:szCs w:val="44"/>
    </w:rPr>
  </w:style>
  <w:style w:type="character" w:styleId="761">
    <w:name w:val="标题 2 字符"/>
    <w:next w:val="761"/>
    <w:link w:val="749"/>
    <w:qFormat/>
    <w:rPr>
      <w:rFonts w:ascii="Microsoft YaHei UI" w:hAnsi="Microsoft YaHei UI" w:eastAsia="ˎ̥" w:cs="Tahoma"/>
      <w:b/>
      <w:bCs/>
      <w:sz w:val="32"/>
      <w:szCs w:val="32"/>
    </w:rPr>
  </w:style>
  <w:style w:type="character" w:styleId="762">
    <w:name w:val="标题 3 字符"/>
    <w:next w:val="762"/>
    <w:link w:val="750"/>
    <w:qFormat/>
    <w:rPr>
      <w:rFonts w:ascii="Tahoma" w:hAnsi="Tahoma" w:eastAsia="Trebuchet MS" w:cs="Tahoma"/>
      <w:b/>
      <w:bCs/>
      <w:sz w:val="32"/>
      <w:szCs w:val="32"/>
    </w:rPr>
  </w:style>
  <w:style w:type="paragraph" w:styleId="763">
    <w:name w:val="正文缩进"/>
    <w:basedOn w:val="747"/>
    <w:next w:val="763"/>
    <w:link w:val="747"/>
    <w:qFormat/>
    <w:pPr>
      <w:ind w:firstLine="420"/>
    </w:pPr>
    <w:rPr>
      <w:szCs w:val="20"/>
    </w:rPr>
  </w:style>
  <w:style w:type="character" w:styleId="764">
    <w:name w:val="标题 4 字符"/>
    <w:next w:val="764"/>
    <w:link w:val="751"/>
    <w:qFormat/>
    <w:rPr>
      <w:rFonts w:ascii="Microsoft YaHei UI" w:hAnsi="Microsoft YaHei UI" w:eastAsia="ˎ̥" w:cs="Tahoma"/>
      <w:b/>
      <w:sz w:val="28"/>
      <w:szCs w:val="20"/>
    </w:rPr>
  </w:style>
  <w:style w:type="character" w:styleId="765">
    <w:name w:val="标题 5 字符"/>
    <w:next w:val="765"/>
    <w:link w:val="752"/>
    <w:qFormat/>
    <w:rPr>
      <w:rFonts w:ascii="Tahoma" w:hAnsi="Tahoma" w:eastAsia="Trebuchet MS" w:cs="Tahoma"/>
      <w:b/>
      <w:bCs/>
      <w:sz w:val="28"/>
      <w:szCs w:val="28"/>
    </w:rPr>
  </w:style>
  <w:style w:type="character" w:styleId="766">
    <w:name w:val="标题 6 字符"/>
    <w:next w:val="766"/>
    <w:link w:val="753"/>
    <w:qFormat/>
    <w:rPr>
      <w:rFonts w:ascii="Microsoft YaHei UI" w:hAnsi="Microsoft YaHei UI" w:eastAsia="ˎ̥" w:cs="Tahoma"/>
      <w:b/>
      <w:bCs/>
      <w:sz w:val="24"/>
      <w:szCs w:val="24"/>
    </w:rPr>
  </w:style>
  <w:style w:type="character" w:styleId="767">
    <w:name w:val="标题 7 字符"/>
    <w:next w:val="767"/>
    <w:link w:val="754"/>
    <w:qFormat/>
    <w:rPr>
      <w:rFonts w:ascii="Tahoma" w:hAnsi="Tahoma" w:eastAsia="Trebuchet MS" w:cs="Tahoma"/>
      <w:b/>
      <w:bCs/>
      <w:sz w:val="24"/>
      <w:szCs w:val="24"/>
    </w:rPr>
  </w:style>
  <w:style w:type="character" w:styleId="768">
    <w:name w:val="标题 8 字符"/>
    <w:next w:val="768"/>
    <w:link w:val="755"/>
    <w:rPr>
      <w:rFonts w:ascii="Microsoft YaHei UI" w:hAnsi="Microsoft YaHei UI" w:eastAsia="ˎ̥" w:cs="Tahoma"/>
      <w:sz w:val="24"/>
      <w:szCs w:val="24"/>
    </w:rPr>
  </w:style>
  <w:style w:type="character" w:styleId="769">
    <w:name w:val="标题 9 字符"/>
    <w:next w:val="769"/>
    <w:link w:val="756"/>
    <w:rPr>
      <w:rFonts w:ascii="Microsoft YaHei UI" w:hAnsi="Microsoft YaHei UI" w:eastAsia="ˎ̥" w:cs="Tahoma"/>
      <w:szCs w:val="21"/>
    </w:rPr>
  </w:style>
  <w:style w:type="paragraph" w:styleId="770">
    <w:name w:val="列表编号 2"/>
    <w:basedOn w:val="747"/>
    <w:next w:val="770"/>
    <w:link w:val="747"/>
    <w:qFormat/>
    <w:pPr>
      <w:ind w:left="1440" w:hanging="1440"/>
      <w:spacing w:line="360" w:lineRule="auto"/>
      <w:tabs>
        <w:tab w:val="left" w:pos="1440" w:leader="none"/>
      </w:tabs>
    </w:pPr>
    <w:rPr>
      <w:sz w:val="24"/>
    </w:rPr>
  </w:style>
  <w:style w:type="paragraph" w:styleId="771">
    <w:name w:val="列表编号"/>
    <w:basedOn w:val="747"/>
    <w:next w:val="771"/>
    <w:link w:val="747"/>
    <w:qFormat/>
    <w:pPr>
      <w:ind w:left="2952" w:hanging="432"/>
      <w:tabs>
        <w:tab w:val="left" w:pos="2952" w:leader="none"/>
      </w:tabs>
    </w:pPr>
  </w:style>
  <w:style w:type="paragraph" w:styleId="772">
    <w:name w:val="文档结构图"/>
    <w:basedOn w:val="747"/>
    <w:next w:val="772"/>
    <w:link w:val="773"/>
    <w:qFormat/>
    <w:pPr>
      <w:shd w:val="clear" w:color="auto" w:fill="000080"/>
    </w:pPr>
    <w:rPr>
      <w:rFonts w:ascii="Calibri Light" w:hAnsi="Calibri Light" w:cs="Tahoma"/>
    </w:rPr>
  </w:style>
  <w:style w:type="character" w:styleId="773">
    <w:name w:val="文档结构图 字符"/>
    <w:next w:val="773"/>
    <w:link w:val="772"/>
    <w:qFormat/>
    <w:rPr>
      <w:rFonts w:eastAsia="Trebuchet MS"/>
      <w:szCs w:val="24"/>
      <w:shd w:val="clear" w:color="auto" w:fill="000080"/>
    </w:rPr>
  </w:style>
  <w:style w:type="paragraph" w:styleId="774">
    <w:name w:val="批注文字"/>
    <w:basedOn w:val="747"/>
    <w:next w:val="774"/>
    <w:link w:val="775"/>
    <w:qFormat/>
    <w:pPr>
      <w:jc w:val="left"/>
    </w:pPr>
    <w:rPr>
      <w:rFonts w:ascii="Calibri Light" w:hAnsi="Calibri Light" w:cs="Tahoma"/>
      <w:szCs w:val="22"/>
    </w:rPr>
  </w:style>
  <w:style w:type="character" w:styleId="775">
    <w:name w:val="批注文字 字符"/>
    <w:next w:val="775"/>
    <w:link w:val="774"/>
    <w:qFormat/>
    <w:rPr>
      <w:rFonts w:eastAsia="Trebuchet MS"/>
    </w:rPr>
  </w:style>
  <w:style w:type="paragraph" w:styleId="776">
    <w:name w:val="称呼"/>
    <w:basedOn w:val="747"/>
    <w:next w:val="747"/>
    <w:link w:val="777"/>
    <w:qFormat/>
    <w:rPr>
      <w:rFonts w:ascii="楷体_GB2312" w:eastAsia="楷体_GB2312"/>
      <w:sz w:val="28"/>
      <w:szCs w:val="20"/>
    </w:rPr>
  </w:style>
  <w:style w:type="character" w:styleId="777">
    <w:name w:val="称呼 字符"/>
    <w:next w:val="777"/>
    <w:link w:val="776"/>
    <w:rPr>
      <w:rFonts w:ascii="楷体_GB2312" w:hAnsi="Tahoma" w:eastAsia="楷体_GB2312" w:cs="Tahoma"/>
      <w:sz w:val="28"/>
      <w:szCs w:val="20"/>
    </w:rPr>
  </w:style>
  <w:style w:type="paragraph" w:styleId="778">
    <w:name w:val="正文文本 3"/>
    <w:basedOn w:val="747"/>
    <w:next w:val="778"/>
    <w:link w:val="779"/>
    <w:qFormat/>
    <w:pPr>
      <w:spacing w:after="120"/>
    </w:pPr>
    <w:rPr>
      <w:sz w:val="16"/>
      <w:szCs w:val="16"/>
    </w:rPr>
  </w:style>
  <w:style w:type="character" w:styleId="779">
    <w:name w:val="正文文本 3 字符"/>
    <w:next w:val="779"/>
    <w:link w:val="778"/>
    <w:rPr>
      <w:rFonts w:ascii="Tahoma" w:hAnsi="Tahoma" w:eastAsia="Trebuchet MS" w:cs="Tahoma"/>
      <w:sz w:val="16"/>
      <w:szCs w:val="16"/>
    </w:rPr>
  </w:style>
  <w:style w:type="paragraph" w:styleId="780">
    <w:name w:val="正文文本"/>
    <w:basedOn w:val="747"/>
    <w:next w:val="780"/>
    <w:link w:val="781"/>
    <w:qFormat/>
    <w:pPr>
      <w:jc w:val="center"/>
    </w:pPr>
    <w:rPr>
      <w:rFonts w:ascii="华文细黑" w:eastAsia="华文细黑"/>
      <w:position w:val="6"/>
      <w:sz w:val="30"/>
      <w:szCs w:val="20"/>
    </w:rPr>
  </w:style>
  <w:style w:type="character" w:styleId="781">
    <w:name w:val="正文文本 字符"/>
    <w:next w:val="781"/>
    <w:link w:val="780"/>
    <w:rPr>
      <w:rFonts w:ascii="华文细黑" w:hAnsi="Tahoma" w:eastAsia="华文细黑" w:cs="Tahoma"/>
      <w:position w:val="6"/>
      <w:sz w:val="30"/>
      <w:szCs w:val="20"/>
    </w:rPr>
  </w:style>
  <w:style w:type="paragraph" w:styleId="782">
    <w:name w:val="正文文本缩进"/>
    <w:basedOn w:val="747"/>
    <w:next w:val="782"/>
    <w:link w:val="783"/>
    <w:qFormat/>
    <w:pPr>
      <w:ind w:left="420"/>
      <w:spacing w:after="120"/>
    </w:pPr>
  </w:style>
  <w:style w:type="character" w:styleId="783">
    <w:name w:val="正文文本缩进 字符"/>
    <w:next w:val="783"/>
    <w:link w:val="782"/>
    <w:rPr>
      <w:rFonts w:ascii="Tahoma" w:hAnsi="Tahoma" w:eastAsia="Trebuchet MS" w:cs="Tahoma"/>
      <w:szCs w:val="24"/>
    </w:rPr>
  </w:style>
  <w:style w:type="paragraph" w:styleId="784">
    <w:name w:val="目录 3"/>
    <w:basedOn w:val="747"/>
    <w:next w:val="747"/>
    <w:link w:val="747"/>
    <w:uiPriority w:val="39"/>
    <w:qFormat/>
    <w:pPr>
      <w:ind w:left="840"/>
    </w:pPr>
  </w:style>
  <w:style w:type="paragraph" w:styleId="785">
    <w:name w:val="纯文本"/>
    <w:basedOn w:val="747"/>
    <w:next w:val="785"/>
    <w:link w:val="786"/>
    <w:uiPriority w:val="99"/>
    <w:qFormat/>
    <w:rPr>
      <w:rFonts w:ascii="Trebuchet MS" w:hAnsi="华文楷体" w:cs="Tahoma"/>
      <w:szCs w:val="21"/>
    </w:rPr>
  </w:style>
  <w:style w:type="character" w:styleId="786">
    <w:name w:val="纯文本 字符"/>
    <w:next w:val="786"/>
    <w:link w:val="785"/>
    <w:uiPriority w:val="99"/>
    <w:qFormat/>
    <w:rPr>
      <w:rFonts w:ascii="Trebuchet MS" w:hAnsi="华文楷体" w:eastAsia="Trebuchet MS"/>
      <w:szCs w:val="21"/>
    </w:rPr>
  </w:style>
  <w:style w:type="paragraph" w:styleId="787">
    <w:name w:val="索引 3"/>
    <w:basedOn w:val="747"/>
    <w:next w:val="747"/>
    <w:link w:val="747"/>
    <w:qFormat/>
    <w:pPr>
      <w:ind w:left="840"/>
    </w:pPr>
    <w:rPr>
      <w:szCs w:val="20"/>
    </w:rPr>
  </w:style>
  <w:style w:type="paragraph" w:styleId="788">
    <w:name w:val="日期"/>
    <w:basedOn w:val="747"/>
    <w:next w:val="747"/>
    <w:link w:val="789"/>
    <w:qFormat/>
    <w:pPr>
      <w:ind w:left="100"/>
    </w:pPr>
    <w:rPr>
      <w:sz w:val="28"/>
      <w:szCs w:val="20"/>
    </w:rPr>
  </w:style>
  <w:style w:type="character" w:styleId="789">
    <w:name w:val="日期 字符"/>
    <w:next w:val="789"/>
    <w:link w:val="788"/>
    <w:rPr>
      <w:rFonts w:ascii="Tahoma" w:hAnsi="Tahoma" w:eastAsia="Trebuchet MS" w:cs="Tahoma"/>
      <w:sz w:val="28"/>
      <w:szCs w:val="20"/>
    </w:rPr>
  </w:style>
  <w:style w:type="paragraph" w:styleId="790">
    <w:name w:val="正文文本缩进 2"/>
    <w:basedOn w:val="747"/>
    <w:next w:val="747"/>
    <w:link w:val="791"/>
    <w:qFormat/>
    <w:pPr>
      <w:ind w:firstLine="480"/>
      <w:spacing w:line="400" w:lineRule="exact"/>
    </w:pPr>
    <w:rPr>
      <w:rFonts w:ascii="Trebuchet MS" w:hAnsi="Trebuchet MS"/>
      <w:sz w:val="24"/>
    </w:rPr>
  </w:style>
  <w:style w:type="character" w:styleId="791">
    <w:name w:val="正文文本缩进 2 字符"/>
    <w:next w:val="791"/>
    <w:link w:val="790"/>
    <w:rPr>
      <w:rFonts w:ascii="Trebuchet MS" w:hAnsi="Trebuchet MS" w:eastAsia="Trebuchet MS" w:cs="Tahoma"/>
      <w:sz w:val="24"/>
      <w:szCs w:val="24"/>
    </w:rPr>
  </w:style>
  <w:style w:type="paragraph" w:styleId="792">
    <w:name w:val="批注框文本"/>
    <w:basedOn w:val="747"/>
    <w:next w:val="792"/>
    <w:link w:val="793"/>
    <w:qFormat/>
    <w:rPr>
      <w:rFonts w:ascii="Calibri Light" w:hAnsi="Calibri Light" w:cs="Tahoma"/>
      <w:sz w:val="18"/>
      <w:szCs w:val="18"/>
    </w:rPr>
  </w:style>
  <w:style w:type="character" w:styleId="793">
    <w:name w:val="批注框文本 字符"/>
    <w:next w:val="793"/>
    <w:link w:val="792"/>
    <w:qFormat/>
    <w:rPr>
      <w:rFonts w:eastAsia="Trebuchet MS"/>
      <w:sz w:val="18"/>
      <w:szCs w:val="18"/>
    </w:rPr>
  </w:style>
  <w:style w:type="paragraph" w:styleId="794">
    <w:name w:val="页脚"/>
    <w:basedOn w:val="747"/>
    <w:next w:val="794"/>
    <w:link w:val="795"/>
    <w:unhideWhenUsed/>
    <w:qFormat/>
    <w:pPr>
      <w:jc w:val="left"/>
      <w:tabs>
        <w:tab w:val="center" w:pos="4153" w:leader="none"/>
        <w:tab w:val="right" w:pos="8306" w:leader="none"/>
      </w:tabs>
    </w:pPr>
    <w:rPr>
      <w:sz w:val="18"/>
      <w:szCs w:val="18"/>
    </w:rPr>
  </w:style>
  <w:style w:type="character" w:styleId="795">
    <w:name w:val="页脚 字符"/>
    <w:next w:val="795"/>
    <w:link w:val="794"/>
    <w:qFormat/>
    <w:rPr>
      <w:sz w:val="18"/>
      <w:szCs w:val="18"/>
    </w:rPr>
  </w:style>
  <w:style w:type="paragraph" w:styleId="796">
    <w:name w:val="页眉"/>
    <w:basedOn w:val="747"/>
    <w:next w:val="796"/>
    <w:link w:val="797"/>
    <w:unhideWhenUsed/>
    <w:qFormat/>
    <w:pPr>
      <w:jc w:val="center"/>
      <w:tabs>
        <w:tab w:val="center" w:pos="4153" w:leader="none"/>
        <w:tab w:val="right" w:pos="8306" w:leader="none"/>
      </w:tabs>
      <w:pBdr>
        <w:bottom w:val="single" w:color="000000" w:sz="6" w:space="1"/>
      </w:pBdr>
    </w:pPr>
    <w:rPr>
      <w:sz w:val="18"/>
      <w:szCs w:val="18"/>
    </w:rPr>
  </w:style>
  <w:style w:type="character" w:styleId="797">
    <w:name w:val="页眉 字符"/>
    <w:next w:val="797"/>
    <w:link w:val="796"/>
    <w:qFormat/>
    <w:rPr>
      <w:sz w:val="18"/>
      <w:szCs w:val="18"/>
    </w:rPr>
  </w:style>
  <w:style w:type="paragraph" w:styleId="798">
    <w:name w:val="签名"/>
    <w:basedOn w:val="747"/>
    <w:next w:val="798"/>
    <w:link w:val="799"/>
    <w:qFormat/>
    <w:pPr>
      <w:jc w:val="center"/>
      <w:spacing w:after="600" w:line="312" w:lineRule="atLeast"/>
    </w:pPr>
    <w:rPr>
      <w:rFonts w:eastAsia="楷体_GB2312"/>
      <w:sz w:val="24"/>
      <w:szCs w:val="20"/>
    </w:rPr>
  </w:style>
  <w:style w:type="character" w:styleId="799">
    <w:name w:val="签名 字符"/>
    <w:next w:val="799"/>
    <w:link w:val="798"/>
    <w:rPr>
      <w:rFonts w:ascii="Tahoma" w:hAnsi="Tahoma" w:eastAsia="楷体_GB2312" w:cs="Tahoma"/>
      <w:sz w:val="24"/>
      <w:szCs w:val="20"/>
    </w:rPr>
  </w:style>
  <w:style w:type="paragraph" w:styleId="800">
    <w:name w:val="目录 1"/>
    <w:basedOn w:val="747"/>
    <w:next w:val="747"/>
    <w:link w:val="747"/>
    <w:uiPriority w:val="39"/>
    <w:qFormat/>
  </w:style>
  <w:style w:type="paragraph" w:styleId="801">
    <w:name w:val="索引标题"/>
    <w:basedOn w:val="747"/>
    <w:next w:val="802"/>
    <w:link w:val="747"/>
    <w:qFormat/>
    <w:rPr>
      <w:szCs w:val="20"/>
    </w:rPr>
  </w:style>
  <w:style w:type="paragraph" w:styleId="802">
    <w:name w:val="索引 1"/>
    <w:basedOn w:val="747"/>
    <w:next w:val="747"/>
    <w:link w:val="747"/>
    <w:unhideWhenUsed/>
    <w:qFormat/>
  </w:style>
  <w:style w:type="paragraph" w:styleId="803">
    <w:name w:val="副标题"/>
    <w:basedOn w:val="747"/>
    <w:next w:val="747"/>
    <w:link w:val="804"/>
    <w:qFormat/>
    <w:pPr>
      <w:jc w:val="center"/>
      <w:spacing w:after="560"/>
      <w:widowControl/>
    </w:pPr>
    <w:rPr>
      <w:rFonts w:ascii="Cambria Math" w:hAnsi="Cambria Math" w:cs="Tahoma"/>
      <w:caps/>
      <w:spacing w:val="20"/>
      <w:sz w:val="18"/>
      <w:szCs w:val="18"/>
      <w:lang w:eastAsia="en-US" w:bidi="en-US"/>
    </w:rPr>
  </w:style>
  <w:style w:type="character" w:styleId="804">
    <w:name w:val="副标题 字符"/>
    <w:next w:val="804"/>
    <w:link w:val="803"/>
    <w:qFormat/>
    <w:rPr>
      <w:rFonts w:ascii="Cambria Math" w:hAnsi="Cambria Math" w:eastAsia="Trebuchet MS"/>
      <w:caps/>
      <w:spacing w:val="20"/>
      <w:sz w:val="18"/>
      <w:szCs w:val="18"/>
      <w:lang w:eastAsia="en-US" w:bidi="en-US"/>
    </w:rPr>
  </w:style>
  <w:style w:type="paragraph" w:styleId="805">
    <w:name w:val="脚注文本"/>
    <w:basedOn w:val="747"/>
    <w:next w:val="805"/>
    <w:link w:val="806"/>
    <w:qFormat/>
    <w:pPr>
      <w:jc w:val="left"/>
    </w:pPr>
    <w:rPr>
      <w:sz w:val="18"/>
      <w:szCs w:val="18"/>
    </w:rPr>
  </w:style>
  <w:style w:type="character" w:styleId="806">
    <w:name w:val="脚注文本 字符"/>
    <w:next w:val="806"/>
    <w:link w:val="805"/>
    <w:rPr>
      <w:rFonts w:ascii="Tahoma" w:hAnsi="Tahoma" w:eastAsia="Trebuchet MS" w:cs="Tahoma"/>
      <w:sz w:val="18"/>
      <w:szCs w:val="18"/>
    </w:rPr>
  </w:style>
  <w:style w:type="paragraph" w:styleId="807">
    <w:name w:val="正文文本缩进 3"/>
    <w:basedOn w:val="747"/>
    <w:next w:val="807"/>
    <w:link w:val="808"/>
    <w:qFormat/>
    <w:pPr>
      <w:ind w:left="480"/>
      <w:spacing w:before="120" w:after="120" w:line="264" w:lineRule="auto"/>
    </w:pPr>
    <w:rPr>
      <w:b/>
      <w:bCs/>
      <w:sz w:val="24"/>
      <w:szCs w:val="20"/>
    </w:rPr>
  </w:style>
  <w:style w:type="character" w:styleId="808">
    <w:name w:val="正文文本缩进 3 字符"/>
    <w:next w:val="808"/>
    <w:link w:val="807"/>
    <w:rPr>
      <w:rFonts w:ascii="Tahoma" w:hAnsi="Tahoma" w:eastAsia="Trebuchet MS" w:cs="Tahoma"/>
      <w:b/>
      <w:bCs/>
      <w:sz w:val="24"/>
      <w:szCs w:val="20"/>
    </w:rPr>
  </w:style>
  <w:style w:type="paragraph" w:styleId="809">
    <w:name w:val="目录 2"/>
    <w:basedOn w:val="747"/>
    <w:next w:val="747"/>
    <w:link w:val="747"/>
    <w:uiPriority w:val="39"/>
    <w:qFormat/>
    <w:pPr>
      <w:ind w:left="420"/>
    </w:pPr>
  </w:style>
  <w:style w:type="paragraph" w:styleId="810">
    <w:name w:val="正文文本 2"/>
    <w:basedOn w:val="747"/>
    <w:next w:val="810"/>
    <w:link w:val="811"/>
    <w:qFormat/>
    <w:pPr>
      <w:jc w:val="center"/>
    </w:pPr>
    <w:rPr>
      <w:b/>
      <w:bCs/>
      <w:sz w:val="72"/>
      <w:szCs w:val="20"/>
    </w:rPr>
  </w:style>
  <w:style w:type="character" w:styleId="811">
    <w:name w:val="正文文本 2 字符"/>
    <w:next w:val="811"/>
    <w:link w:val="810"/>
    <w:rPr>
      <w:rFonts w:ascii="Tahoma" w:hAnsi="Tahoma" w:eastAsia="Trebuchet MS" w:cs="Tahoma"/>
      <w:b/>
      <w:bCs/>
      <w:sz w:val="72"/>
      <w:szCs w:val="20"/>
    </w:rPr>
  </w:style>
  <w:style w:type="paragraph" w:styleId="812">
    <w:name w:val="HTML 预设格式"/>
    <w:basedOn w:val="747"/>
    <w:next w:val="812"/>
    <w:link w:val="81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rebuchet MS" w:hAnsi="Trebuchet MS" w:cs="Trebuchet MS"/>
      <w:sz w:val="24"/>
    </w:rPr>
  </w:style>
  <w:style w:type="character" w:styleId="813">
    <w:name w:val="HTML 预设格式 字符"/>
    <w:next w:val="813"/>
    <w:link w:val="812"/>
    <w:rPr>
      <w:rFonts w:ascii="Trebuchet MS" w:hAnsi="Trebuchet MS" w:eastAsia="Trebuchet MS" w:cs="Trebuchet MS"/>
      <w:sz w:val="24"/>
      <w:szCs w:val="24"/>
    </w:rPr>
  </w:style>
  <w:style w:type="paragraph" w:styleId="814">
    <w:name w:val="普通(网站)"/>
    <w:basedOn w:val="747"/>
    <w:next w:val="814"/>
    <w:link w:val="747"/>
    <w:uiPriority w:val="99"/>
    <w:qFormat/>
    <w:pPr>
      <w:jc w:val="left"/>
      <w:spacing w:before="100" w:beforeAutospacing="1" w:after="100" w:afterAutospacing="1"/>
      <w:widowControl/>
    </w:pPr>
    <w:rPr>
      <w:rFonts w:ascii="Trebuchet MS" w:hAnsi="Trebuchet MS" w:cs="Trebuchet MS"/>
      <w:sz w:val="24"/>
    </w:rPr>
  </w:style>
  <w:style w:type="paragraph" w:styleId="815">
    <w:name w:val="标题"/>
    <w:basedOn w:val="747"/>
    <w:next w:val="815"/>
    <w:link w:val="816"/>
    <w:qFormat/>
    <w:pPr>
      <w:jc w:val="center"/>
      <w:spacing w:line="420" w:lineRule="exact"/>
      <w:widowControl/>
    </w:pPr>
    <w:rPr>
      <w:rFonts w:eastAsia="ˎ̥"/>
      <w:b/>
      <w:sz w:val="28"/>
      <w:szCs w:val="20"/>
      <w:lang w:val="en-GB"/>
    </w:rPr>
  </w:style>
  <w:style w:type="character" w:styleId="816">
    <w:name w:val="标题 字符"/>
    <w:next w:val="816"/>
    <w:link w:val="815"/>
    <w:rPr>
      <w:rFonts w:ascii="Tahoma" w:hAnsi="Tahoma" w:eastAsia="ˎ̥" w:cs="Tahoma"/>
      <w:b/>
      <w:sz w:val="28"/>
      <w:szCs w:val="20"/>
      <w:lang w:val="en-GB"/>
    </w:rPr>
  </w:style>
  <w:style w:type="paragraph" w:styleId="817">
    <w:name w:val="批注主题"/>
    <w:basedOn w:val="774"/>
    <w:next w:val="774"/>
    <w:link w:val="818"/>
    <w:qFormat/>
    <w:rPr>
      <w:b/>
      <w:bCs/>
      <w:szCs w:val="24"/>
    </w:rPr>
  </w:style>
  <w:style w:type="character" w:styleId="818">
    <w:name w:val="批注主题 字符"/>
    <w:next w:val="818"/>
    <w:link w:val="817"/>
    <w:rPr>
      <w:rFonts w:ascii="Tahoma" w:hAnsi="Tahoma" w:eastAsia="Trebuchet MS" w:cs="Tahoma"/>
      <w:b/>
      <w:bCs/>
      <w:szCs w:val="24"/>
    </w:rPr>
  </w:style>
  <w:style w:type="paragraph" w:styleId="819">
    <w:name w:val="正文首行缩进"/>
    <w:basedOn w:val="780"/>
    <w:next w:val="819"/>
    <w:link w:val="820"/>
    <w:qFormat/>
    <w:pPr>
      <w:ind w:firstLine="420"/>
      <w:jc w:val="both"/>
      <w:spacing w:after="120"/>
    </w:pPr>
    <w:rPr>
      <w:rFonts w:ascii="Calibri Light" w:hAnsi="Calibri Light" w:eastAsia="Trebuchet MS" w:cs="Tahoma"/>
      <w:position w:val="0"/>
      <w:sz w:val="21"/>
      <w:szCs w:val="24"/>
    </w:rPr>
  </w:style>
  <w:style w:type="character" w:styleId="820">
    <w:name w:val="正文文本首行缩进 字符"/>
    <w:next w:val="820"/>
    <w:link w:val="819"/>
    <w:qFormat/>
    <w:rPr>
      <w:rFonts w:eastAsia="Trebuchet MS"/>
      <w:szCs w:val="24"/>
    </w:rPr>
  </w:style>
  <w:style w:type="paragraph" w:styleId="821">
    <w:name w:val="正文首行缩进 2"/>
    <w:basedOn w:val="782"/>
    <w:next w:val="821"/>
    <w:link w:val="747"/>
    <w:qFormat/>
    <w:pPr>
      <w:ind w:firstLine="420"/>
    </w:pPr>
    <w:rPr>
      <w:szCs w:val="24"/>
    </w:rPr>
  </w:style>
  <w:style w:type="table" w:styleId="822">
    <w:name w:val="网格型"/>
    <w:basedOn w:val="758"/>
    <w:next w:val="822"/>
    <w:link w:val="747"/>
    <w:uiPriority w:val="59"/>
    <w:qFormat/>
    <w:rPr>
      <w:rFonts w:ascii="Calibri Light" w:hAnsi="Calibri Light" w:eastAsia="Trebuchet MS" w:cs="Tahoma"/>
    </w:rPr>
    <w:tblPr/>
  </w:style>
  <w:style w:type="character" w:styleId="823">
    <w:name w:val="要点"/>
    <w:next w:val="823"/>
    <w:link w:val="747"/>
    <w:qFormat/>
    <w:rPr>
      <w:b/>
      <w:bCs/>
    </w:rPr>
  </w:style>
  <w:style w:type="character" w:styleId="824">
    <w:name w:val="页码"/>
    <w:next w:val="824"/>
    <w:link w:val="747"/>
    <w:qFormat/>
  </w:style>
  <w:style w:type="character" w:styleId="825">
    <w:name w:val="已访问的超链接"/>
    <w:next w:val="825"/>
    <w:link w:val="747"/>
    <w:qFormat/>
    <w:rPr>
      <w:color w:val="800080"/>
      <w:u w:val="single"/>
    </w:rPr>
  </w:style>
  <w:style w:type="character" w:styleId="826">
    <w:name w:val="行号"/>
    <w:next w:val="826"/>
    <w:link w:val="747"/>
    <w:qFormat/>
  </w:style>
  <w:style w:type="character" w:styleId="827">
    <w:name w:val="超链接"/>
    <w:next w:val="827"/>
    <w:link w:val="747"/>
    <w:uiPriority w:val="99"/>
    <w:qFormat/>
    <w:rPr>
      <w:color w:val="0000ff"/>
      <w:u w:val="single"/>
    </w:rPr>
  </w:style>
  <w:style w:type="character" w:styleId="828">
    <w:name w:val="批注引用"/>
    <w:next w:val="828"/>
    <w:link w:val="747"/>
    <w:qFormat/>
    <w:rPr>
      <w:sz w:val="21"/>
      <w:szCs w:val="21"/>
    </w:rPr>
  </w:style>
  <w:style w:type="character" w:styleId="829">
    <w:name w:val="脚注引用"/>
    <w:next w:val="829"/>
    <w:link w:val="747"/>
    <w:qFormat/>
    <w:rPr>
      <w:vertAlign w:val="superscript"/>
    </w:rPr>
  </w:style>
  <w:style w:type="paragraph" w:styleId="830">
    <w:name w:val="xl27"/>
    <w:basedOn w:val="747"/>
    <w:next w:val="830"/>
    <w:link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PMingLiU" w:eastAsia="PMingLiU" w:cs="Times New Roman"/>
      <w:sz w:val="16"/>
      <w:szCs w:val="16"/>
      <w:lang w:eastAsia="zh-TW"/>
    </w:rPr>
  </w:style>
  <w:style w:type="paragraph" w:styleId="831">
    <w:name w:val="index heading1"/>
    <w:basedOn w:val="747"/>
    <w:next w:val="832"/>
    <w:link w:val="747"/>
    <w:qFormat/>
    <w:rPr>
      <w:rFonts w:ascii="Arial" w:hAnsi="Arial" w:cs="Arial"/>
      <w:b/>
      <w:bCs/>
    </w:rPr>
  </w:style>
  <w:style w:type="paragraph" w:styleId="832">
    <w:name w:val="index 11"/>
    <w:basedOn w:val="747"/>
    <w:next w:val="747"/>
    <w:link w:val="747"/>
    <w:qFormat/>
  </w:style>
  <w:style w:type="character" w:styleId="833">
    <w:name w:val="超链接1"/>
    <w:next w:val="833"/>
    <w:link w:val="747"/>
    <w:rPr>
      <w:sz w:val="21"/>
      <w:szCs w:val="24"/>
      <w:lang w:val="en-US" w:eastAsia="zh-CN" w:bidi="ar-SA"/>
    </w:rPr>
  </w:style>
  <w:style w:type="paragraph" w:styleId="834">
    <w:name w:val="正文文本缩进1"/>
    <w:basedOn w:val="747"/>
    <w:next w:val="835"/>
    <w:link w:val="747"/>
    <w:unhideWhenUsed/>
    <w:qFormat/>
    <w:pPr>
      <w:ind w:left="420"/>
      <w:spacing w:after="120"/>
    </w:pPr>
  </w:style>
  <w:style w:type="paragraph" w:styleId="835">
    <w:name w:val="正文首行缩进 21"/>
    <w:basedOn w:val="834"/>
    <w:next w:val="835"/>
    <w:link w:val="747"/>
    <w:qFormat/>
    <w:pPr>
      <w:ind w:left="0" w:firstLine="420"/>
      <w:spacing w:after="0" w:line="360" w:lineRule="auto"/>
    </w:pPr>
    <w:rPr>
      <w:rFonts w:ascii="宋体" w:hAnsi="宋体"/>
      <w:sz w:val="20"/>
      <w:szCs w:val="20"/>
      <w:lang w:val="en-US" w:eastAsia="en-US"/>
    </w:rPr>
  </w:style>
  <w:style w:type="paragraph" w:styleId="836">
    <w:name w:val="首行缩进"/>
    <w:next w:val="836"/>
    <w:link w:val="747"/>
    <w:qFormat/>
    <w:pPr>
      <w:ind w:firstLine="480"/>
      <w:jc w:val="both"/>
      <w:widowControl w:val="off"/>
    </w:pPr>
    <w:rPr>
      <w:sz w:val="21"/>
      <w:lang w:val="zh-CN" w:eastAsia="zh-CN" w:bidi="ar-SA"/>
    </w:rPr>
  </w:style>
  <w:style w:type="character" w:styleId="837">
    <w:name w:val="正文 + 宋体 Char"/>
    <w:next w:val="837"/>
    <w:link w:val="747"/>
    <w:qFormat/>
    <w:rPr>
      <w:rFonts w:eastAsia="Trebuchet MS"/>
      <w:sz w:val="21"/>
      <w:szCs w:val="24"/>
      <w:lang w:val="en-US" w:eastAsia="zh-CN" w:bidi="ar-SA"/>
    </w:rPr>
  </w:style>
  <w:style w:type="character" w:styleId="838">
    <w:name w:val="样式 样式 样式 样式 内容 + 首行缩进:  2 字符18 + 首行缩进:  5.71 厘米 + 首行缩进:  8.04 厘米... Char"/>
    <w:next w:val="838"/>
    <w:link w:val="839"/>
    <w:rPr>
      <w:rFonts w:ascii="ヒラギノ角ゴ Pro W3" w:hAnsi="ヒラギノ角ゴ Pro W3"/>
      <w:color w:val="404040"/>
      <w:sz w:val="24"/>
      <w:lang w:eastAsia="en-US" w:bidi="en-US"/>
    </w:rPr>
  </w:style>
  <w:style w:type="paragraph" w:styleId="839">
    <w:name w:val="样式 样式 样式 样式 内容 + 首行缩进:  2 字符18 + 首行缩进:  5.71 厘米 + 首行缩进:  8.04 厘米..."/>
    <w:basedOn w:val="747"/>
    <w:next w:val="839"/>
    <w:link w:val="838"/>
    <w:pPr>
      <w:ind w:firstLine="480"/>
      <w:jc w:val="left"/>
      <w:spacing w:line="360" w:lineRule="auto"/>
      <w:widowControl/>
    </w:pPr>
    <w:rPr>
      <w:rFonts w:ascii="ヒラギノ角ゴ Pro W3" w:hAnsi="ヒラギノ角ゴ Pro W3" w:eastAsia="Trebuchet MS" w:cs="Tahoma"/>
      <w:color w:val="404040"/>
      <w:sz w:val="24"/>
      <w:szCs w:val="22"/>
      <w:lang w:eastAsia="en-US" w:bidi="en-US"/>
    </w:rPr>
  </w:style>
  <w:style w:type="character" w:styleId="840">
    <w:name w:val="style131"/>
    <w:next w:val="840"/>
    <w:link w:val="747"/>
    <w:qFormat/>
    <w:rPr>
      <w:rFonts w:cs="Tahoma"/>
      <w:sz w:val="18"/>
      <w:szCs w:val="18"/>
    </w:rPr>
  </w:style>
  <w:style w:type="character" w:styleId="841">
    <w:name w:val="1page sec3 Char2"/>
    <w:next w:val="841"/>
    <w:link w:val="747"/>
    <w:qFormat/>
    <w:rPr>
      <w:rFonts w:eastAsia="Trebuchet MS"/>
      <w:sz w:val="18"/>
      <w:szCs w:val="18"/>
      <w:lang w:val="en-US" w:eastAsia="zh-CN" w:bidi="ar-SA"/>
    </w:rPr>
  </w:style>
  <w:style w:type="character" w:styleId="842">
    <w:name w:val="华宇段落1 Char Char Char"/>
    <w:next w:val="842"/>
    <w:link w:val="747"/>
    <w:qFormat/>
    <w:rPr>
      <w:rFonts w:eastAsia="Trebuchet MS"/>
      <w:bCs/>
      <w:sz w:val="24"/>
      <w:szCs w:val="24"/>
      <w:lang w:val="en-US" w:eastAsia="zh-CN" w:bidi="ar-SA"/>
    </w:rPr>
  </w:style>
  <w:style w:type="character" w:styleId="843">
    <w:name w:val="h Char Char"/>
    <w:next w:val="843"/>
    <w:link w:val="747"/>
    <w:qFormat/>
    <w:rPr>
      <w:sz w:val="18"/>
      <w:szCs w:val="18"/>
    </w:rPr>
  </w:style>
  <w:style w:type="character" w:styleId="844">
    <w:name w:val="小四 段落 宋体 Char1"/>
    <w:next w:val="844"/>
    <w:link w:val="747"/>
    <w:qFormat/>
    <w:rPr>
      <w:rFonts w:eastAsia="Trebuchet MS"/>
      <w:sz w:val="24"/>
      <w:szCs w:val="24"/>
      <w:lang w:val="en-US" w:eastAsia="zh-CN" w:bidi="ar-SA"/>
    </w:rPr>
  </w:style>
  <w:style w:type="character" w:styleId="845">
    <w:name w:val="正文缩进 Char1"/>
    <w:next w:val="845"/>
    <w:link w:val="846"/>
    <w:qFormat/>
    <w:rPr>
      <w:rFonts w:eastAsia="Trebuchet MS"/>
    </w:rPr>
  </w:style>
  <w:style w:type="paragraph" w:styleId="846">
    <w:name w:val="正文缩进1"/>
    <w:basedOn w:val="747"/>
    <w:next w:val="846"/>
    <w:link w:val="845"/>
    <w:qFormat/>
    <w:pPr>
      <w:ind w:firstLine="420"/>
    </w:pPr>
    <w:rPr>
      <w:rFonts w:ascii="Calibri Light" w:hAnsi="Calibri Light" w:cs="Tahoma"/>
      <w:szCs w:val="22"/>
    </w:rPr>
  </w:style>
  <w:style w:type="character" w:styleId="847">
    <w:name w:val="无间隔 Char"/>
    <w:next w:val="847"/>
    <w:link w:val="848"/>
    <w:qFormat/>
    <w:rPr>
      <w:rFonts w:ascii="Calibri Light" w:hAnsi="Calibri Light" w:eastAsia="Arial"/>
      <w:sz w:val="24"/>
    </w:rPr>
  </w:style>
  <w:style w:type="paragraph" w:styleId="848">
    <w:name w:val="无间隔1"/>
    <w:next w:val="848"/>
    <w:link w:val="847"/>
    <w:qFormat/>
    <w:pPr>
      <w:jc w:val="both"/>
      <w:widowControl w:val="off"/>
    </w:pPr>
    <w:rPr>
      <w:rFonts w:eastAsia="Arial"/>
      <w:sz w:val="24"/>
      <w:szCs w:val="22"/>
      <w:lang w:val="en-US" w:eastAsia="zh-CN" w:bidi="ar-SA"/>
    </w:rPr>
  </w:style>
  <w:style w:type="character" w:styleId="849">
    <w:name w:val="引用 Char"/>
    <w:next w:val="849"/>
    <w:link w:val="850"/>
    <w:qFormat/>
    <w:rPr>
      <w:rFonts w:ascii="Cambria Math" w:hAnsi="Cambria Math" w:eastAsia="Trebuchet MS"/>
      <w:i/>
      <w:iCs/>
      <w:sz w:val="22"/>
      <w:lang w:eastAsia="en-US" w:bidi="en-US"/>
    </w:rPr>
  </w:style>
  <w:style w:type="paragraph" w:styleId="850">
    <w:name w:val="引用1"/>
    <w:basedOn w:val="747"/>
    <w:next w:val="747"/>
    <w:link w:val="849"/>
    <w:qFormat/>
    <w:pPr>
      <w:jc w:val="left"/>
      <w:spacing w:after="200" w:line="252" w:lineRule="auto"/>
      <w:widowControl/>
    </w:pPr>
    <w:rPr>
      <w:rFonts w:ascii="Cambria Math" w:hAnsi="Cambria Math" w:cs="Tahoma"/>
      <w:i/>
      <w:iCs/>
      <w:sz w:val="22"/>
      <w:szCs w:val="22"/>
      <w:lang w:eastAsia="en-US" w:bidi="en-US"/>
    </w:rPr>
  </w:style>
  <w:style w:type="character" w:styleId="851">
    <w:name w:val="特点 Char1"/>
    <w:next w:val="851"/>
    <w:link w:val="747"/>
    <w:qFormat/>
    <w:rPr>
      <w:rFonts w:eastAsia="Trebuchet MS"/>
      <w:sz w:val="21"/>
      <w:lang w:val="en-US" w:eastAsia="zh-CN" w:bidi="ar-SA"/>
    </w:rPr>
  </w:style>
  <w:style w:type="character" w:styleId="852">
    <w:name w:val="Header Char"/>
    <w:next w:val="852"/>
    <w:link w:val="747"/>
    <w:qFormat/>
    <w:rPr>
      <w:rFonts w:cs="Tahoma"/>
      <w:sz w:val="18"/>
      <w:szCs w:val="18"/>
    </w:rPr>
  </w:style>
  <w:style w:type="character" w:styleId="853">
    <w:name w:val="Heading 1 Char"/>
    <w:next w:val="853"/>
    <w:link w:val="747"/>
    <w:qFormat/>
    <w:rPr>
      <w:rFonts w:ascii="Tahoma" w:hAnsi="Tahoma" w:eastAsia="Trebuchet MS" w:cs="Tahoma"/>
      <w:b/>
      <w:bCs/>
      <w:sz w:val="44"/>
      <w:szCs w:val="44"/>
    </w:rPr>
  </w:style>
  <w:style w:type="character" w:styleId="854">
    <w:name w:val="标题 21,H21,h22,heading 2+ Indent: Left 0.25 in1,二级1,节名1,1.1  heading 21,heading 2TOC1,DO NOT USE_h21,h211,Heading B1,Level 2 Topic Heading1,第一章 标题 21,Heading 2 Hidden1,Heading 2 CCBS1,heading 21,sect 1.21,chn1,Chapter Number/Appendix Letter1,prop21,l2 C"/>
    <w:next w:val="854"/>
    <w:link w:val="747"/>
    <w:rPr>
      <w:rFonts w:ascii="ˎ̥" w:eastAsia="ˎ̥"/>
      <w:b/>
      <w:sz w:val="30"/>
      <w:szCs w:val="30"/>
      <w:lang w:val="en-US" w:eastAsia="zh-CN" w:bidi="ar-SA"/>
    </w:rPr>
  </w:style>
  <w:style w:type="character" w:styleId="855">
    <w:name w:val="Char Char2"/>
    <w:next w:val="855"/>
    <w:link w:val="747"/>
    <w:qFormat/>
    <w:rPr>
      <w:rFonts w:ascii="Trebuchet MS" w:hAnsi="华文楷体" w:eastAsia="Trebuchet MS"/>
      <w:sz w:val="21"/>
      <w:szCs w:val="21"/>
      <w:lang w:val="en-US" w:eastAsia="zh-CN" w:bidi="ar-SA"/>
    </w:rPr>
  </w:style>
  <w:style w:type="character" w:styleId="856">
    <w:name w:val="1page sec3 Char"/>
    <w:next w:val="856"/>
    <w:link w:val="747"/>
    <w:qFormat/>
    <w:rPr>
      <w:rFonts w:eastAsia="Trebuchet MS"/>
      <w:sz w:val="18"/>
      <w:lang w:val="en-US" w:eastAsia="zh-CN"/>
    </w:rPr>
  </w:style>
  <w:style w:type="character" w:styleId="857">
    <w:name w:val="normalfont1"/>
    <w:next w:val="857"/>
    <w:link w:val="747"/>
    <w:qFormat/>
    <w:rPr>
      <w:rFonts w:ascii="仿宋_GB2312" w:hAnsi="仿宋_GB2312"/>
      <w:sz w:val="18"/>
      <w:szCs w:val="18"/>
      <w:u w:val="none"/>
    </w:rPr>
  </w:style>
  <w:style w:type="character" w:styleId="858">
    <w:name w:val="sect1.2.3 Char1"/>
    <w:next w:val="858"/>
    <w:link w:val="747"/>
    <w:qFormat/>
    <w:rPr>
      <w:rFonts w:eastAsia="Trebuchet MS"/>
      <w:b/>
      <w:bCs/>
      <w:sz w:val="32"/>
      <w:szCs w:val="32"/>
      <w:lang w:val="en-US" w:eastAsia="zh-CN" w:bidi="ar-SA"/>
    </w:rPr>
  </w:style>
  <w:style w:type="character" w:styleId="859">
    <w:name w:val="样式 宋体 小四"/>
    <w:next w:val="859"/>
    <w:link w:val="747"/>
    <w:qFormat/>
    <w:rPr>
      <w:rFonts w:ascii="Trebuchet MS" w:hAnsi="Trebuchet MS"/>
      <w:sz w:val="24"/>
    </w:rPr>
  </w:style>
  <w:style w:type="character" w:styleId="860">
    <w:name w:val="页脚 Char"/>
    <w:next w:val="860"/>
    <w:link w:val="747"/>
    <w:uiPriority w:val="99"/>
    <w:rPr>
      <w:lang w:eastAsia="zh-CN"/>
    </w:rPr>
  </w:style>
  <w:style w:type="character" w:styleId="861">
    <w:name w:val="样式 首行缩进:  2 字符 Char Char"/>
    <w:next w:val="861"/>
    <w:link w:val="862"/>
    <w:qFormat/>
    <w:rPr>
      <w:rFonts w:eastAsia="Trebuchet MS" w:cs="Trebuchet MS"/>
      <w:sz w:val="24"/>
    </w:rPr>
  </w:style>
  <w:style w:type="paragraph" w:styleId="862">
    <w:name w:val="样式 首行缩进:  2 字符"/>
    <w:basedOn w:val="747"/>
    <w:next w:val="862"/>
    <w:link w:val="861"/>
    <w:qFormat/>
    <w:pPr>
      <w:ind w:firstLine="480"/>
      <w:spacing w:line="360" w:lineRule="auto"/>
    </w:pPr>
    <w:rPr>
      <w:rFonts w:ascii="Calibri Light" w:hAnsi="Calibri Light" w:cs="Trebuchet MS"/>
      <w:sz w:val="24"/>
      <w:szCs w:val="22"/>
    </w:rPr>
  </w:style>
  <w:style w:type="character" w:styleId="863">
    <w:name w:val="textcontents"/>
    <w:next w:val="863"/>
    <w:link w:val="747"/>
    <w:qFormat/>
  </w:style>
  <w:style w:type="character" w:styleId="864">
    <w:name w:val="明显引用 Char"/>
    <w:next w:val="864"/>
    <w:link w:val="865"/>
    <w:qFormat/>
    <w:rPr>
      <w:rFonts w:ascii="Cambria Math" w:hAnsi="Cambria Math" w:eastAsia="Trebuchet MS"/>
      <w:caps/>
      <w:color w:val="622423"/>
      <w:spacing w:val="5"/>
      <w:lang w:eastAsia="en-US" w:bidi="en-US"/>
    </w:rPr>
  </w:style>
  <w:style w:type="paragraph" w:styleId="865">
    <w:name w:val="明显引用1"/>
    <w:basedOn w:val="747"/>
    <w:next w:val="747"/>
    <w:link w:val="864"/>
    <w:qFormat/>
    <w:pPr>
      <w:ind w:left="1440" w:right="1440"/>
      <w:jc w:val="left"/>
      <w:spacing w:before="160" w:after="200" w:line="300" w:lineRule="auto"/>
      <w:widowControl/>
      <w:pBdr>
        <w:top w:val="single" w:color="632423" w:sz="2" w:space="10"/>
        <w:bottom w:val="single" w:color="632423" w:sz="2" w:space="4"/>
      </w:pBdr>
    </w:pPr>
    <w:rPr>
      <w:rFonts w:ascii="Cambria Math" w:hAnsi="Cambria Math" w:cs="Tahoma"/>
      <w:caps/>
      <w:color w:val="622423"/>
      <w:spacing w:val="5"/>
      <w:szCs w:val="22"/>
      <w:lang w:eastAsia="en-US" w:bidi="en-US"/>
    </w:rPr>
  </w:style>
  <w:style w:type="character" w:styleId="866">
    <w:name w:val="ih151"/>
    <w:next w:val="866"/>
    <w:link w:val="747"/>
    <w:qFormat/>
    <w:rPr>
      <w:color w:val="666666"/>
      <w:sz w:val="18"/>
      <w:szCs w:val="18"/>
      <w:u w:val="none"/>
    </w:rPr>
  </w:style>
  <w:style w:type="character" w:styleId="867">
    <w:name w:val="content_lineheight1"/>
    <w:next w:val="867"/>
    <w:link w:val="747"/>
    <w:qFormat/>
  </w:style>
  <w:style w:type="character" w:styleId="868">
    <w:name w:val="标题 3 Char1"/>
    <w:next w:val="868"/>
    <w:link w:val="747"/>
    <w:qFormat/>
    <w:rPr>
      <w:rFonts w:eastAsia="Trebuchet MS"/>
      <w:b/>
      <w:bCs/>
      <w:sz w:val="32"/>
      <w:szCs w:val="32"/>
      <w:lang w:val="en-US" w:eastAsia="zh-CN" w:bidi="ar-SA"/>
    </w:rPr>
  </w:style>
  <w:style w:type="character" w:styleId="869">
    <w:name w:val="apple-style-span"/>
    <w:next w:val="869"/>
    <w:link w:val="747"/>
    <w:qFormat/>
  </w:style>
  <w:style w:type="character" w:styleId="870">
    <w:name w:val="标题 3 Char Char Char Char Char Char Char Char Char Char Char Char Char Char Char Char Char Char Char Char Char Char Char Char Char Char Char Char Char Char Char Char Char Char Char Char Char Char Char Char Char Char Char Char Char Char Char Char Cha Char"/>
    <w:next w:val="870"/>
    <w:link w:val="747"/>
    <w:qFormat/>
    <w:rPr>
      <w:rFonts w:eastAsia="Trebuchet MS"/>
      <w:b/>
      <w:bCs/>
      <w:sz w:val="32"/>
      <w:szCs w:val="32"/>
      <w:lang w:val="en-US" w:eastAsia="zh-CN" w:bidi="ar-SA"/>
    </w:rPr>
  </w:style>
  <w:style w:type="character" w:styleId="871">
    <w:name w:val="样式 宋体"/>
    <w:next w:val="871"/>
    <w:link w:val="747"/>
    <w:qFormat/>
    <w:rPr>
      <w:rFonts w:ascii="Trebuchet MS" w:hAnsi="Trebuchet MS" w:eastAsia="Trebuchet MS"/>
      <w:sz w:val="24"/>
      <w:szCs w:val="24"/>
    </w:rPr>
  </w:style>
  <w:style w:type="character" w:styleId="872">
    <w:name w:val="Title1 Char"/>
    <w:next w:val="872"/>
    <w:link w:val="747"/>
    <w:qFormat/>
    <w:rPr>
      <w:rFonts w:eastAsia="Trebuchet MS"/>
      <w:b/>
      <w:bCs/>
      <w:sz w:val="44"/>
      <w:szCs w:val="44"/>
      <w:lang w:val="en-US" w:eastAsia="zh-CN" w:bidi="ar-SA"/>
    </w:rPr>
  </w:style>
  <w:style w:type="character" w:styleId="873">
    <w:name w:val="1page sec3 Char1"/>
    <w:next w:val="873"/>
    <w:link w:val="747"/>
    <w:qFormat/>
    <w:rPr>
      <w:sz w:val="18"/>
      <w:szCs w:val="18"/>
    </w:rPr>
  </w:style>
  <w:style w:type="character" w:styleId="874">
    <w:name w:val="小四 段落 宋体 Char Char Char1"/>
    <w:next w:val="874"/>
    <w:link w:val="747"/>
    <w:qFormat/>
    <w:rPr>
      <w:rFonts w:ascii="Trebuchet MS" w:hAnsi="Trebuchet MS" w:eastAsia="Trebuchet MS"/>
      <w:sz w:val="24"/>
      <w:szCs w:val="24"/>
      <w:lang w:val="en-US" w:eastAsia="zh-CN" w:bidi="ar-SA"/>
    </w:rPr>
  </w:style>
  <w:style w:type="character" w:styleId="875">
    <w:name w:val="小四 段落 宋体 Char Char Char Char Char Char Char Char"/>
    <w:next w:val="875"/>
    <w:link w:val="747"/>
    <w:qFormat/>
    <w:rPr>
      <w:rFonts w:eastAsia="Trebuchet MS"/>
      <w:sz w:val="24"/>
      <w:szCs w:val="24"/>
      <w:lang w:val="en-US" w:eastAsia="zh-CN" w:bidi="ar-SA"/>
    </w:rPr>
  </w:style>
  <w:style w:type="character" w:styleId="876">
    <w:name w:val="Heading 2 Char"/>
    <w:next w:val="876"/>
    <w:link w:val="747"/>
    <w:qFormat/>
    <w:rPr>
      <w:rFonts w:ascii="方正大黑简体" w:hAnsi="方正大黑简体" w:eastAsia="Trebuchet MS" w:cs="Tahoma"/>
      <w:b/>
      <w:bCs/>
      <w:sz w:val="32"/>
      <w:szCs w:val="32"/>
    </w:rPr>
  </w:style>
  <w:style w:type="character" w:styleId="877">
    <w:name w:val="小四 段落 宋体 Char Char Char Char1"/>
    <w:next w:val="877"/>
    <w:link w:val="747"/>
    <w:qFormat/>
    <w:rPr>
      <w:rFonts w:eastAsia="Trebuchet MS"/>
      <w:sz w:val="24"/>
      <w:szCs w:val="24"/>
      <w:lang w:val="en-US" w:eastAsia="zh-CN" w:bidi="ar-SA"/>
    </w:rPr>
  </w:style>
  <w:style w:type="character" w:styleId="878">
    <w:name w:val="标题 3 Char"/>
    <w:next w:val="878"/>
    <w:link w:val="747"/>
    <w:qFormat/>
    <w:rPr>
      <w:rFonts w:eastAsia="楷体_GB2312"/>
      <w:b/>
      <w:bCs/>
      <w:sz w:val="28"/>
      <w:szCs w:val="32"/>
      <w:lang w:val="en-US" w:eastAsia="zh-CN" w:bidi="ar-SA"/>
    </w:rPr>
  </w:style>
  <w:style w:type="character" w:styleId="879">
    <w:name w:val="标准小四 Char Char"/>
    <w:next w:val="879"/>
    <w:link w:val="747"/>
    <w:qFormat/>
    <w:rPr>
      <w:rFonts w:ascii="Microsoft YaHei UI" w:hAnsi="Microsoft YaHei UI" w:eastAsia="Trebuchet MS"/>
      <w:sz w:val="24"/>
      <w:szCs w:val="21"/>
      <w:lang w:val="en-US" w:eastAsia="zh-CN" w:bidi="ar-SA"/>
    </w:rPr>
  </w:style>
  <w:style w:type="character" w:styleId="880">
    <w:name w:val="subtitle1"/>
    <w:next w:val="880"/>
    <w:link w:val="747"/>
    <w:qFormat/>
    <w:rPr>
      <w:rFonts w:ascii="Courier New" w:hAnsi="Courier New"/>
      <w:b/>
      <w:bCs/>
      <w:color w:val="666666"/>
      <w:sz w:val="18"/>
      <w:szCs w:val="18"/>
    </w:rPr>
  </w:style>
  <w:style w:type="character" w:styleId="881">
    <w:name w:val="标准文本 Char Char"/>
    <w:next w:val="881"/>
    <w:link w:val="747"/>
    <w:qFormat/>
    <w:rPr>
      <w:rFonts w:eastAsia="Trebuchet MS" w:cs="Trebuchet MS"/>
      <w:sz w:val="24"/>
      <w:szCs w:val="24"/>
      <w:lang w:val="en-US" w:eastAsia="zh-CN" w:bidi="ar-SA"/>
    </w:rPr>
  </w:style>
  <w:style w:type="character" w:styleId="882">
    <w:name w:val="3zw"/>
    <w:next w:val="882"/>
    <w:link w:val="747"/>
    <w:qFormat/>
  </w:style>
  <w:style w:type="character" w:styleId="883">
    <w:name w:val="t1"/>
    <w:next w:val="883"/>
    <w:link w:val="747"/>
    <w:qFormat/>
  </w:style>
  <w:style w:type="character" w:styleId="884">
    <w:name w:val="H2 Char1"/>
    <w:next w:val="884"/>
    <w:link w:val="747"/>
    <w:qFormat/>
    <w:rPr>
      <w:rFonts w:ascii="Microsoft YaHei UI" w:hAnsi="Microsoft YaHei UI" w:eastAsia="ˎ̥"/>
      <w:b/>
      <w:bCs/>
      <w:sz w:val="32"/>
      <w:szCs w:val="32"/>
      <w:lang w:val="en-US" w:eastAsia="zh-CN" w:bidi="ar-SA"/>
    </w:rPr>
  </w:style>
  <w:style w:type="character" w:styleId="885">
    <w:name w:val="2nd level Char"/>
    <w:next w:val="885"/>
    <w:link w:val="747"/>
    <w:qFormat/>
    <w:rPr>
      <w:rFonts w:ascii="Microsoft YaHei UI" w:hAnsi="Microsoft YaHei UI" w:eastAsia="ˎ̥"/>
      <w:b/>
      <w:bCs/>
      <w:sz w:val="32"/>
      <w:szCs w:val="32"/>
      <w:lang w:val="en-US" w:eastAsia="zh-CN" w:bidi="ar-SA"/>
    </w:rPr>
  </w:style>
  <w:style w:type="character" w:styleId="886">
    <w:name w:val="Footer Char"/>
    <w:next w:val="886"/>
    <w:link w:val="747"/>
    <w:qFormat/>
    <w:rPr>
      <w:rFonts w:cs="Tahoma"/>
      <w:sz w:val="18"/>
      <w:szCs w:val="18"/>
    </w:rPr>
  </w:style>
  <w:style w:type="character" w:styleId="887">
    <w:name w:val="副标题 字符1"/>
    <w:next w:val="887"/>
    <w:link w:val="747"/>
    <w:rPr>
      <w:rFonts w:ascii="Cambria Math" w:hAnsi="Cambria Math"/>
      <w:sz w:val="24"/>
      <w:szCs w:val="24"/>
    </w:rPr>
  </w:style>
  <w:style w:type="paragraph" w:styleId="888">
    <w:name w:val="p16"/>
    <w:basedOn w:val="747"/>
    <w:next w:val="888"/>
    <w:link w:val="747"/>
    <w:qFormat/>
    <w:pPr>
      <w:ind w:left="720"/>
      <w:jc w:val="left"/>
      <w:widowControl/>
    </w:pPr>
    <w:rPr>
      <w:rFonts w:ascii="Microsoft YaHei UI" w:hAnsi="Microsoft YaHei UI" w:cs="Microsoft YaHei UI"/>
      <w:sz w:val="24"/>
    </w:rPr>
  </w:style>
  <w:style w:type="paragraph" w:styleId="889">
    <w:name w:val="Char Char Char Char Char Char Char Char Char Char Char Char Char Char Char Char Char Char Char Char Char Char Char"/>
    <w:basedOn w:val="747"/>
    <w:next w:val="889"/>
    <w:link w:val="747"/>
    <w:qFormat/>
    <w:rPr>
      <w:rFonts w:ascii="Cambria" w:hAnsi="Cambria"/>
      <w:sz w:val="24"/>
      <w:szCs w:val="20"/>
    </w:rPr>
  </w:style>
  <w:style w:type="character" w:styleId="890">
    <w:name w:val="批注框文本 字符1"/>
    <w:next w:val="890"/>
    <w:link w:val="747"/>
    <w:uiPriority w:val="99"/>
    <w:semiHidden/>
    <w:rPr>
      <w:rFonts w:ascii="Tahoma" w:hAnsi="Tahoma" w:eastAsia="Trebuchet MS" w:cs="Tahoma"/>
      <w:sz w:val="18"/>
      <w:szCs w:val="18"/>
    </w:rPr>
  </w:style>
  <w:style w:type="paragraph" w:styleId="891">
    <w:name w:val="段"/>
    <w:next w:val="891"/>
    <w:link w:val="747"/>
    <w:qFormat/>
    <w:pPr>
      <w:ind w:firstLine="200"/>
      <w:jc w:val="both"/>
    </w:pPr>
    <w:rPr>
      <w:rFonts w:ascii="Trebuchet MS"/>
      <w:sz w:val="21"/>
      <w:lang w:val="en-US" w:eastAsia="zh-CN" w:bidi="ar-SA"/>
    </w:rPr>
  </w:style>
  <w:style w:type="paragraph" w:styleId="892">
    <w:name w:val="华宇段落1 Char"/>
    <w:basedOn w:val="747"/>
    <w:next w:val="892"/>
    <w:link w:val="747"/>
    <w:qFormat/>
    <w:pPr>
      <w:ind w:firstLine="200"/>
      <w:spacing w:line="360" w:lineRule="auto"/>
    </w:pPr>
    <w:rPr>
      <w:bCs/>
      <w:sz w:val="24"/>
    </w:rPr>
  </w:style>
  <w:style w:type="paragraph" w:styleId="893">
    <w:name w:val="xl44"/>
    <w:basedOn w:val="747"/>
    <w:next w:val="893"/>
    <w:link w:val="74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character" w:styleId="894">
    <w:name w:val="文档结构图 字符1"/>
    <w:next w:val="894"/>
    <w:link w:val="747"/>
    <w:uiPriority w:val="99"/>
    <w:semiHidden/>
    <w:rPr>
      <w:rFonts w:ascii="Trebuchet MS" w:hAnsi="Tahoma" w:eastAsia="Trebuchet MS" w:cs="Tahoma"/>
      <w:sz w:val="18"/>
      <w:szCs w:val="18"/>
    </w:rPr>
  </w:style>
  <w:style w:type="paragraph" w:styleId="895">
    <w:name w:val="样式 样式 首行缩进:  2 字符 + 行距: 1.5 倍行距"/>
    <w:basedOn w:val="747"/>
    <w:next w:val="895"/>
    <w:link w:val="747"/>
    <w:qFormat/>
    <w:pPr>
      <w:ind w:firstLine="470"/>
      <w:spacing w:line="360" w:lineRule="auto"/>
    </w:pPr>
    <w:rPr>
      <w:sz w:val="24"/>
      <w:szCs w:val="20"/>
    </w:rPr>
  </w:style>
  <w:style w:type="paragraph" w:styleId="896">
    <w:name w:val="xl33"/>
    <w:basedOn w:val="747"/>
    <w:next w:val="896"/>
    <w:link w:val="74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color w:val="000000"/>
      <w:sz w:val="20"/>
      <w:szCs w:val="20"/>
    </w:rPr>
  </w:style>
  <w:style w:type="paragraph" w:styleId="897">
    <w:name w:val="1"/>
    <w:basedOn w:val="747"/>
    <w:next w:val="810"/>
    <w:link w:val="747"/>
    <w:qFormat/>
    <w:pPr>
      <w:spacing w:line="360" w:lineRule="auto"/>
    </w:pPr>
    <w:rPr>
      <w:rFonts w:eastAsia="楷体_GB2312"/>
      <w:sz w:val="24"/>
    </w:rPr>
  </w:style>
  <w:style w:type="paragraph" w:styleId="898">
    <w:name w:val="xl37"/>
    <w:basedOn w:val="747"/>
    <w:next w:val="898"/>
    <w:link w:val="74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899">
    <w:name w:val="xl39"/>
    <w:basedOn w:val="747"/>
    <w:next w:val="899"/>
    <w:link w:val="74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900">
    <w:name w:val="z-窗体底端1"/>
    <w:basedOn w:val="747"/>
    <w:next w:val="747"/>
    <w:link w:val="747"/>
    <w:qFormat/>
    <w:pPr>
      <w:jc w:val="center"/>
      <w:widowControl/>
      <w:pBdr>
        <w:top w:val="single" w:color="000000" w:sz="6" w:space="1"/>
      </w:pBdr>
    </w:pPr>
    <w:rPr>
      <w:rFonts w:ascii="Microsoft YaHei UI" w:hAnsi="Microsoft YaHei UI" w:cs="Microsoft YaHei UI"/>
      <w:vanish/>
      <w:sz w:val="16"/>
      <w:szCs w:val="16"/>
    </w:rPr>
  </w:style>
  <w:style w:type="character" w:styleId="901">
    <w:name w:val="副标题 字符2"/>
    <w:next w:val="901"/>
    <w:link w:val="747"/>
    <w:uiPriority w:val="11"/>
    <w:rPr>
      <w:b/>
      <w:bCs/>
      <w:sz w:val="32"/>
      <w:szCs w:val="32"/>
    </w:rPr>
  </w:style>
  <w:style w:type="paragraph" w:styleId="902">
    <w:name w:val="xl40"/>
    <w:basedOn w:val="747"/>
    <w:next w:val="902"/>
    <w:link w:val="74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color w:val="000000"/>
      <w:sz w:val="20"/>
      <w:szCs w:val="20"/>
    </w:rPr>
  </w:style>
  <w:style w:type="paragraph" w:styleId="903">
    <w:name w:val="正文 + 宋体"/>
    <w:basedOn w:val="747"/>
    <w:next w:val="903"/>
    <w:link w:val="747"/>
    <w:qFormat/>
    <w:pPr>
      <w:ind w:firstLine="420"/>
      <w:spacing w:line="360" w:lineRule="auto"/>
    </w:pPr>
  </w:style>
  <w:style w:type="paragraph" w:styleId="904">
    <w:name w:val="正文格式"/>
    <w:basedOn w:val="747"/>
    <w:next w:val="904"/>
    <w:link w:val="747"/>
    <w:qFormat/>
    <w:pPr>
      <w:ind w:left="178" w:right="44" w:hanging="178"/>
      <w:jc w:val="left"/>
      <w:spacing w:line="360" w:lineRule="auto"/>
      <w:widowControl/>
    </w:pPr>
    <w:rPr>
      <w:rFonts w:ascii="Trebuchet MS" w:hAnsi="Trebuchet MS"/>
      <w:bCs/>
      <w:szCs w:val="21"/>
    </w:rPr>
  </w:style>
  <w:style w:type="character" w:styleId="905">
    <w:name w:val="批注文字 字符1"/>
    <w:next w:val="905"/>
    <w:link w:val="747"/>
    <w:uiPriority w:val="99"/>
    <w:semiHidden/>
    <w:rPr>
      <w:rFonts w:ascii="Tahoma" w:hAnsi="Tahoma" w:eastAsia="Trebuchet MS" w:cs="Tahoma"/>
      <w:szCs w:val="24"/>
    </w:rPr>
  </w:style>
  <w:style w:type="paragraph" w:styleId="906">
    <w:name w:val="flName"/>
    <w:basedOn w:val="907"/>
    <w:next w:val="906"/>
    <w:link w:val="747"/>
    <w:qFormat/>
    <w:pPr>
      <w:spacing w:before="0" w:line="113" w:lineRule="atLeast"/>
    </w:pPr>
  </w:style>
  <w:style w:type="paragraph" w:styleId="907">
    <w:name w:val="flNote"/>
    <w:basedOn w:val="747"/>
    <w:next w:val="907"/>
    <w:link w:val="747"/>
    <w:qFormat/>
    <w:pPr>
      <w:jc w:val="center"/>
      <w:spacing w:before="567" w:line="360" w:lineRule="atLeast"/>
    </w:pPr>
    <w:rPr>
      <w:rFonts w:eastAsia="ˎ̥"/>
      <w:b/>
      <w:sz w:val="24"/>
      <w:szCs w:val="20"/>
    </w:rPr>
  </w:style>
  <w:style w:type="paragraph" w:styleId="908">
    <w:name w:val="标题 4宋体"/>
    <w:basedOn w:val="751"/>
    <w:next w:val="908"/>
    <w:link w:val="747"/>
    <w:qFormat/>
    <w:pPr>
      <w:jc w:val="left"/>
      <w:keepLines w:val="0"/>
      <w:spacing w:before="0" w:after="0" w:line="360" w:lineRule="auto"/>
    </w:pPr>
    <w:rPr>
      <w:rFonts w:ascii="Trebuchet MS" w:hAnsi="Trebuchet MS" w:eastAsia="Trebuchet MS"/>
      <w:bCs/>
      <w:color w:val="000000"/>
      <w:sz w:val="24"/>
    </w:rPr>
  </w:style>
  <w:style w:type="paragraph" w:styleId="909">
    <w:name w:val="Char Char Char Char Char Char Char Char Char Char Char"/>
    <w:basedOn w:val="747"/>
    <w:next w:val="909"/>
    <w:link w:val="747"/>
    <w:qFormat/>
    <w:rPr>
      <w:rFonts w:ascii="Cambria" w:hAnsi="Cambria"/>
      <w:sz w:val="24"/>
      <w:szCs w:val="20"/>
    </w:rPr>
  </w:style>
  <w:style w:type="paragraph" w:styleId="910">
    <w:name w:val="xl38"/>
    <w:basedOn w:val="747"/>
    <w:next w:val="910"/>
    <w:link w:val="74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18"/>
      <w:szCs w:val="18"/>
    </w:rPr>
  </w:style>
  <w:style w:type="character" w:styleId="911">
    <w:name w:val="纯文本 字符1"/>
    <w:next w:val="911"/>
    <w:link w:val="747"/>
    <w:uiPriority w:val="99"/>
    <w:semiHidden/>
    <w:rPr>
      <w:rFonts w:ascii="Trebuchet MS" w:hAnsi="华文楷体" w:cs="华文楷体"/>
      <w:szCs w:val="24"/>
    </w:rPr>
  </w:style>
  <w:style w:type="paragraph" w:styleId="912">
    <w:name w:val="font7"/>
    <w:basedOn w:val="747"/>
    <w:next w:val="912"/>
    <w:link w:val="747"/>
    <w:qFormat/>
    <w:pPr>
      <w:jc w:val="left"/>
      <w:spacing w:before="100" w:beforeAutospacing="1" w:after="100" w:afterAutospacing="1"/>
      <w:widowControl/>
    </w:pPr>
    <w:rPr>
      <w:rFonts w:hint="eastAsia" w:ascii="Trebuchet MS" w:hAnsi="Trebuchet MS"/>
      <w:b/>
      <w:bCs/>
      <w:sz w:val="24"/>
    </w:rPr>
  </w:style>
  <w:style w:type="paragraph" w:styleId="913">
    <w:name w:val="Default"/>
    <w:next w:val="913"/>
    <w:link w:val="747"/>
    <w:qFormat/>
    <w:pPr>
      <w:widowControl w:val="off"/>
    </w:pPr>
    <w:rPr>
      <w:rFonts w:ascii="Trebuchet MS" w:cs="Trebuchet MS"/>
      <w:color w:val="000000"/>
      <w:sz w:val="24"/>
      <w:szCs w:val="24"/>
      <w:lang w:val="en-US" w:eastAsia="zh-CN" w:bidi="ar-SA"/>
    </w:rPr>
  </w:style>
  <w:style w:type="paragraph" w:styleId="914">
    <w:name w:val="章标题"/>
    <w:next w:val="891"/>
    <w:link w:val="747"/>
    <w:qFormat/>
    <w:pPr>
      <w:jc w:val="both"/>
      <w:outlineLvl w:val="1"/>
    </w:pPr>
    <w:rPr>
      <w:rFonts w:eastAsia="ˎ̥"/>
      <w:sz w:val="21"/>
      <w:lang w:val="en-US" w:eastAsia="zh-CN" w:bidi="ar-SA"/>
    </w:rPr>
  </w:style>
  <w:style w:type="paragraph" w:styleId="915">
    <w:name w:val="样式2"/>
    <w:basedOn w:val="747"/>
    <w:next w:val="915"/>
    <w:link w:val="747"/>
    <w:qFormat/>
    <w:pPr>
      <w:ind w:left="200"/>
      <w:spacing w:line="360" w:lineRule="auto"/>
    </w:pPr>
    <w:rPr>
      <w:rFonts w:ascii="Trebuchet MS" w:hAnsi="Trebuchet MS"/>
      <w:b/>
      <w:sz w:val="24"/>
    </w:rPr>
  </w:style>
  <w:style w:type="paragraph" w:styleId="916">
    <w:name w:val="表头_5"/>
    <w:basedOn w:val="747"/>
    <w:next w:val="916"/>
    <w:link w:val="747"/>
    <w:qFormat/>
    <w:pPr>
      <w:spacing w:line="360" w:lineRule="auto"/>
    </w:pPr>
    <w:rPr>
      <w:b/>
      <w:bCs/>
      <w:sz w:val="28"/>
      <w:szCs w:val="21"/>
    </w:rPr>
  </w:style>
  <w:style w:type="paragraph" w:styleId="917">
    <w:name w:val="符号与编号 Char Char"/>
    <w:basedOn w:val="747"/>
    <w:next w:val="917"/>
    <w:link w:val="747"/>
    <w:qFormat/>
    <w:pPr>
      <w:ind w:left="839" w:hanging="419"/>
      <w:spacing w:line="400" w:lineRule="atLeast"/>
      <w:tabs>
        <w:tab w:val="left" w:pos="840" w:leader="none"/>
      </w:tabs>
    </w:pPr>
    <w:rPr>
      <w:sz w:val="24"/>
    </w:rPr>
  </w:style>
  <w:style w:type="paragraph" w:styleId="918">
    <w:name w:val="段落"/>
    <w:next w:val="918"/>
    <w:link w:val="747"/>
    <w:qFormat/>
    <w:pPr>
      <w:ind w:firstLine="480"/>
      <w:jc w:val="both"/>
      <w:spacing w:before="120" w:after="120" w:line="360" w:lineRule="auto"/>
    </w:pPr>
    <w:rPr>
      <w:rFonts w:eastAsia="楷体_GB2312"/>
      <w:sz w:val="24"/>
      <w:szCs w:val="24"/>
      <w:lang w:val="en-US" w:eastAsia="zh-CN" w:bidi="ar-SA"/>
    </w:rPr>
  </w:style>
  <w:style w:type="paragraph" w:styleId="919">
    <w:name w:val="标准小四"/>
    <w:basedOn w:val="747"/>
    <w:next w:val="919"/>
    <w:link w:val="747"/>
    <w:qFormat/>
    <w:pPr>
      <w:ind w:firstLine="480"/>
      <w:spacing w:line="360" w:lineRule="auto"/>
    </w:pPr>
    <w:rPr>
      <w:rFonts w:ascii="Microsoft YaHei UI" w:hAnsi="Microsoft YaHei UI"/>
      <w:sz w:val="24"/>
      <w:szCs w:val="21"/>
    </w:rPr>
  </w:style>
  <w:style w:type="paragraph" w:styleId="920">
    <w:name w:val="标题1，章节第一层"/>
    <w:basedOn w:val="904"/>
    <w:next w:val="904"/>
    <w:link w:val="747"/>
    <w:qFormat/>
    <w:pPr>
      <w:ind w:left="272" w:hanging="272"/>
      <w:jc w:val="center"/>
      <w:tabs>
        <w:tab w:val="left" w:pos="693" w:leader="none"/>
      </w:tabs>
      <w:outlineLvl w:val="0"/>
    </w:pPr>
    <w:rPr>
      <w:rFonts w:eastAsia="ˎ̥"/>
      <w:color w:val="000000"/>
      <w:sz w:val="32"/>
      <w:szCs w:val="24"/>
      <w:lang w:val="zh-CN"/>
    </w:rPr>
  </w:style>
  <w:style w:type="paragraph" w:styleId="921">
    <w:name w:val="样式 样式 标题 3H3sect1.2.3BOD 0Heading 3 - oldh3l3CTLevel 3 Head... +..."/>
    <w:basedOn w:val="747"/>
    <w:next w:val="921"/>
    <w:link w:val="747"/>
    <w:qFormat/>
    <w:pPr>
      <w:jc w:val="left"/>
      <w:keepLines/>
      <w:keepNext/>
      <w:outlineLvl w:val="2"/>
    </w:pPr>
    <w:rPr>
      <w:rFonts w:cs="Trebuchet MS"/>
      <w:b/>
      <w:bCs/>
      <w:sz w:val="24"/>
      <w:szCs w:val="20"/>
    </w:rPr>
  </w:style>
  <w:style w:type="character" w:styleId="922">
    <w:name w:val="正文首行缩进 字符1"/>
    <w:next w:val="922"/>
    <w:link w:val="747"/>
    <w:uiPriority w:val="99"/>
    <w:semiHidden/>
    <w:rPr>
      <w:rFonts w:ascii="华文细黑" w:hAnsi="Tahoma" w:eastAsia="华文细黑" w:cs="Tahoma"/>
      <w:position w:val="6"/>
      <w:sz w:val="30"/>
      <w:szCs w:val="20"/>
    </w:rPr>
  </w:style>
  <w:style w:type="paragraph" w:styleId="923">
    <w:name w:val="部分1"/>
    <w:basedOn w:val="747"/>
    <w:next w:val="923"/>
    <w:link w:val="747"/>
    <w:qFormat/>
    <w:pPr>
      <w:jc w:val="center"/>
      <w:keepNext/>
      <w:pageBreakBefore/>
      <w:spacing w:line="360" w:lineRule="auto"/>
      <w:tabs>
        <w:tab w:val="left" w:pos="360" w:leader="none"/>
      </w:tabs>
      <w:outlineLvl w:val="0"/>
    </w:pPr>
    <w:rPr>
      <w:rFonts w:eastAsia="ˎ̥"/>
      <w:b/>
      <w:sz w:val="36"/>
      <w:szCs w:val="20"/>
    </w:rPr>
  </w:style>
  <w:style w:type="paragraph" w:styleId="924">
    <w:name w:val="Char Char Char Char Char Char Char Char Char Char Char Char Char Char"/>
    <w:basedOn w:val="747"/>
    <w:next w:val="924"/>
    <w:link w:val="747"/>
    <w:qFormat/>
    <w:rPr>
      <w:rFonts w:ascii="Cambria" w:hAnsi="Cambria"/>
      <w:sz w:val="24"/>
      <w:szCs w:val="20"/>
    </w:rPr>
  </w:style>
  <w:style w:type="paragraph" w:styleId="925">
    <w:name w:val="xl45"/>
    <w:basedOn w:val="747"/>
    <w:next w:val="925"/>
    <w:link w:val="74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926">
    <w:name w:val="小四 段落 宋体 Char"/>
    <w:basedOn w:val="771"/>
    <w:next w:val="926"/>
    <w:link w:val="747"/>
    <w:qFormat/>
    <w:pPr>
      <w:ind w:left="0" w:right="-33" w:firstLine="600"/>
      <w:jc w:val="left"/>
      <w:tabs>
        <w:tab w:val="clear" w:pos="2952" w:leader="none"/>
      </w:tabs>
    </w:pPr>
    <w:rPr>
      <w:rFonts w:ascii="楷体_GB2312" w:eastAsia="楷体_GB2312"/>
      <w:sz w:val="30"/>
      <w:szCs w:val="30"/>
    </w:rPr>
  </w:style>
  <w:style w:type="paragraph" w:styleId="927">
    <w:name w:val="正文 首行缩进:  2 字符 Char"/>
    <w:basedOn w:val="747"/>
    <w:next w:val="927"/>
    <w:link w:val="747"/>
    <w:qFormat/>
    <w:pPr>
      <w:ind w:firstLine="480"/>
      <w:spacing w:line="360" w:lineRule="auto"/>
    </w:pPr>
    <w:rPr>
      <w:rFonts w:cs="Trebuchet MS"/>
      <w:sz w:val="24"/>
      <w:szCs w:val="20"/>
    </w:rPr>
  </w:style>
  <w:style w:type="paragraph" w:styleId="928">
    <w:name w:val="7"/>
    <w:basedOn w:val="747"/>
    <w:next w:val="814"/>
    <w:link w:val="747"/>
    <w:qFormat/>
    <w:pPr>
      <w:jc w:val="left"/>
      <w:spacing w:before="100" w:beforeAutospacing="1" w:after="100" w:afterAutospacing="1"/>
      <w:widowControl/>
    </w:pPr>
    <w:rPr>
      <w:rFonts w:ascii="Trebuchet MS" w:hAnsi="Trebuchet MS"/>
      <w:sz w:val="24"/>
      <w:szCs w:val="20"/>
    </w:rPr>
  </w:style>
  <w:style w:type="paragraph" w:styleId="929">
    <w:name w:val="列出段落1"/>
    <w:basedOn w:val="747"/>
    <w:next w:val="929"/>
    <w:link w:val="747"/>
    <w:uiPriority w:val="34"/>
    <w:qFormat/>
    <w:pPr>
      <w:ind w:firstLine="420"/>
    </w:pPr>
    <w:rPr>
      <w:rFonts w:ascii="Calibri Light" w:hAnsi="Calibri Light"/>
      <w:szCs w:val="22"/>
    </w:rPr>
  </w:style>
  <w:style w:type="paragraph" w:styleId="930">
    <w:name w:val="Char Char Char Char"/>
    <w:basedOn w:val="747"/>
    <w:next w:val="930"/>
    <w:link w:val="747"/>
    <w:qFormat/>
    <w:pPr>
      <w:jc w:val="center"/>
      <w:spacing w:after="160" w:line="240" w:lineRule="exact"/>
      <w:widowControl/>
    </w:pPr>
    <w:rPr>
      <w:rFonts w:ascii="ˎ̥" w:hAnsi="Georgia" w:eastAsia="ˎ̥"/>
      <w:sz w:val="32"/>
      <w:szCs w:val="32"/>
      <w:lang w:eastAsia="en-US"/>
    </w:rPr>
  </w:style>
  <w:style w:type="paragraph" w:styleId="931">
    <w:name w:val="项目符号，二级"/>
    <w:basedOn w:val="904"/>
    <w:next w:val="904"/>
    <w:link w:val="747"/>
    <w:qFormat/>
    <w:pPr>
      <w:ind w:left="1337" w:right="-27" w:firstLine="480"/>
      <w:tabs>
        <w:tab w:val="left" w:pos="1211" w:leader="none"/>
        <w:tab w:val="left" w:pos="1337" w:leader="none"/>
      </w:tabs>
    </w:pPr>
    <w:rPr>
      <w:bCs w:val="0"/>
      <w:color w:val="000000"/>
      <w:sz w:val="24"/>
      <w:szCs w:val="24"/>
    </w:rPr>
  </w:style>
  <w:style w:type="paragraph" w:styleId="932">
    <w:name w:val="项目符号，一级"/>
    <w:basedOn w:val="904"/>
    <w:next w:val="904"/>
    <w:link w:val="747"/>
    <w:qFormat/>
    <w:pPr>
      <w:ind w:left="376" w:firstLine="0"/>
      <w:spacing w:line="240" w:lineRule="atLeast"/>
      <w:tabs>
        <w:tab w:val="left" w:pos="1320" w:leader="none"/>
      </w:tabs>
    </w:pPr>
    <w:rPr>
      <w:bCs w:val="0"/>
      <w:color w:val="000000"/>
      <w:szCs w:val="24"/>
    </w:rPr>
  </w:style>
  <w:style w:type="paragraph" w:styleId="933">
    <w:name w:val="样式1"/>
    <w:basedOn w:val="747"/>
    <w:next w:val="933"/>
    <w:link w:val="747"/>
    <w:qFormat/>
    <w:pPr>
      <w:ind w:firstLine="480"/>
      <w:spacing w:line="300" w:lineRule="auto"/>
    </w:pPr>
    <w:rPr>
      <w:sz w:val="24"/>
    </w:rPr>
  </w:style>
  <w:style w:type="paragraph" w:styleId="934">
    <w:name w:val="样式 标题 2第一章 标题 2Heading 2 HiddenHeading 2 CCBSheading 2H2h2..."/>
    <w:basedOn w:val="749"/>
    <w:next w:val="934"/>
    <w:link w:val="747"/>
    <w:qFormat/>
    <w:pPr>
      <w:ind w:left="360" w:hanging="360"/>
      <w:jc w:val="center"/>
      <w:keepLines w:val="0"/>
      <w:spacing w:line="240" w:lineRule="auto"/>
      <w:tabs>
        <w:tab w:val="left" w:pos="360" w:leader="none"/>
      </w:tabs>
    </w:pPr>
    <w:rPr>
      <w:rFonts w:ascii="ˎ̥" w:hAnsi="Tahoma" w:cs="Trebuchet MS"/>
      <w:b w:val="0"/>
      <w:bCs w:val="0"/>
      <w:szCs w:val="20"/>
    </w:rPr>
  </w:style>
  <w:style w:type="paragraph" w:styleId="935">
    <w:name w:val="Char Char Char Char Char Char Char"/>
    <w:basedOn w:val="747"/>
    <w:next w:val="935"/>
    <w:link w:val="747"/>
    <w:qFormat/>
    <w:rPr>
      <w:rFonts w:ascii="Cambria" w:hAnsi="Cambria"/>
      <w:sz w:val="24"/>
      <w:szCs w:val="20"/>
    </w:rPr>
  </w:style>
  <w:style w:type="paragraph" w:styleId="936">
    <w:name w:val="默认段落字体 Para Char Char Char Char Char Char Char"/>
    <w:basedOn w:val="747"/>
    <w:next w:val="936"/>
    <w:link w:val="747"/>
    <w:qFormat/>
    <w:rPr>
      <w:rFonts w:ascii="Cambria" w:hAnsi="Cambria"/>
      <w:sz w:val="24"/>
      <w:szCs w:val="20"/>
    </w:rPr>
  </w:style>
  <w:style w:type="paragraph" w:styleId="937">
    <w:name w:val="马刚标题3"/>
    <w:basedOn w:val="747"/>
    <w:next w:val="747"/>
    <w:link w:val="747"/>
    <w:qFormat/>
    <w:pPr>
      <w:ind w:left="567" w:hanging="567"/>
      <w:jc w:val="left"/>
      <w:keepLines/>
      <w:keepNext/>
      <w:spacing w:before="120" w:after="60" w:line="413" w:lineRule="auto"/>
      <w:tabs>
        <w:tab w:val="left" w:pos="567" w:leader="none"/>
        <w:tab w:val="left" w:pos="735" w:leader="none"/>
      </w:tabs>
      <w:outlineLvl w:val="2"/>
    </w:pPr>
    <w:rPr>
      <w:rFonts w:ascii="ˎ̥" w:hAnsi="Microsoft YaHei UI" w:eastAsia="ˎ̥"/>
      <w:b/>
      <w:bCs/>
      <w:sz w:val="24"/>
      <w:szCs w:val="20"/>
    </w:rPr>
  </w:style>
  <w:style w:type="paragraph" w:styleId="938">
    <w:name w:val="Char Char Char Char Char Char Char Char Char Char Char Char Char Char Char Char Char Char Char Char Char"/>
    <w:basedOn w:val="747"/>
    <w:next w:val="938"/>
    <w:link w:val="747"/>
    <w:qFormat/>
    <w:rPr>
      <w:rFonts w:ascii="Cambria" w:hAnsi="Cambria"/>
      <w:sz w:val="24"/>
      <w:szCs w:val="20"/>
    </w:rPr>
  </w:style>
  <w:style w:type="paragraph" w:styleId="939">
    <w:name w:val="正文_0_0"/>
    <w:next w:val="939"/>
    <w:link w:val="747"/>
    <w:qFormat/>
    <w:pPr>
      <w:jc w:val="both"/>
      <w:widowControl w:val="off"/>
    </w:pPr>
    <w:rPr>
      <w:sz w:val="21"/>
      <w:szCs w:val="24"/>
      <w:lang w:val="en-US" w:eastAsia="zh-CN" w:bidi="ar-SA"/>
    </w:rPr>
  </w:style>
  <w:style w:type="paragraph" w:styleId="940">
    <w:name w:val="正文 居中"/>
    <w:basedOn w:val="747"/>
    <w:next w:val="940"/>
    <w:link w:val="747"/>
    <w:qFormat/>
    <w:pPr>
      <w:jc w:val="center"/>
      <w:spacing w:line="360" w:lineRule="auto"/>
    </w:pPr>
    <w:rPr>
      <w:sz w:val="24"/>
      <w:szCs w:val="20"/>
    </w:rPr>
  </w:style>
  <w:style w:type="paragraph" w:styleId="941">
    <w:name w:val="Char Char Char1"/>
    <w:basedOn w:val="747"/>
    <w:next w:val="941"/>
    <w:link w:val="747"/>
    <w:qFormat/>
    <w:rPr>
      <w:rFonts w:ascii="Cambria" w:hAnsi="Cambria"/>
      <w:sz w:val="24"/>
      <w:szCs w:val="20"/>
    </w:rPr>
  </w:style>
  <w:style w:type="paragraph" w:styleId="942">
    <w:name w:val="宏图高科"/>
    <w:basedOn w:val="747"/>
    <w:next w:val="942"/>
    <w:link w:val="747"/>
    <w:qFormat/>
    <w:pPr>
      <w:ind w:firstLine="480"/>
      <w:spacing w:line="360" w:lineRule="auto"/>
    </w:pPr>
    <w:rPr>
      <w:rFonts w:eastAsia="微软雅黑"/>
      <w:sz w:val="24"/>
      <w:szCs w:val="20"/>
    </w:rPr>
  </w:style>
  <w:style w:type="paragraph" w:styleId="943">
    <w:name w:val="小四 段落 宋体 Char Char Char Char"/>
    <w:basedOn w:val="747"/>
    <w:next w:val="943"/>
    <w:link w:val="747"/>
    <w:qFormat/>
    <w:pPr>
      <w:ind w:right="-33" w:firstLine="480"/>
      <w:jc w:val="left"/>
      <w:spacing w:line="360" w:lineRule="auto"/>
    </w:pPr>
    <w:rPr>
      <w:sz w:val="24"/>
    </w:rPr>
  </w:style>
  <w:style w:type="paragraph" w:styleId="944">
    <w:name w:val="tableau"/>
    <w:basedOn w:val="747"/>
    <w:next w:val="944"/>
    <w:link w:val="747"/>
    <w:qFormat/>
    <w:pPr>
      <w:jc w:val="center"/>
      <w:spacing w:before="20" w:after="20"/>
      <w:widowControl/>
    </w:pPr>
    <w:rPr>
      <w:rFonts w:ascii="Microsoft YaHei UI" w:hAnsi="Microsoft YaHei UI"/>
      <w:sz w:val="16"/>
      <w:szCs w:val="20"/>
      <w:lang w:val="en-GB" w:eastAsia="en-US"/>
    </w:rPr>
  </w:style>
  <w:style w:type="paragraph" w:styleId="945">
    <w:name w:val="content_lineheight"/>
    <w:basedOn w:val="747"/>
    <w:next w:val="945"/>
    <w:link w:val="747"/>
    <w:qFormat/>
    <w:pPr>
      <w:jc w:val="left"/>
      <w:spacing w:before="100" w:beforeAutospacing="1" w:after="100" w:afterAutospacing="1"/>
      <w:widowControl/>
    </w:pPr>
    <w:rPr>
      <w:rFonts w:ascii="Trebuchet MS" w:hAnsi="Trebuchet MS"/>
      <w:sz w:val="24"/>
    </w:rPr>
  </w:style>
  <w:style w:type="paragraph" w:styleId="946">
    <w:name w:val="样式 样式 首行缩进:  0.74 厘米 行距: 1.5 倍行距 + 段后: 0.5 行"/>
    <w:basedOn w:val="747"/>
    <w:next w:val="946"/>
    <w:link w:val="747"/>
    <w:qFormat/>
    <w:pPr>
      <w:ind w:firstLine="420"/>
      <w:spacing w:line="360" w:lineRule="auto"/>
    </w:pPr>
    <w:rPr>
      <w:rFonts w:ascii="微软雅黑" w:eastAsia="微软雅黑"/>
      <w:bCs/>
      <w:sz w:val="24"/>
      <w:szCs w:val="20"/>
    </w:rPr>
  </w:style>
  <w:style w:type="paragraph" w:styleId="947">
    <w:name w:val="Char Char Char Char Char Char Char Char Char1"/>
    <w:basedOn w:val="747"/>
    <w:next w:val="947"/>
    <w:link w:val="747"/>
    <w:qFormat/>
    <w:pPr>
      <w:ind w:left="360" w:hanging="360"/>
      <w:tabs>
        <w:tab w:val="left" w:pos="360" w:leader="none"/>
      </w:tabs>
    </w:pPr>
    <w:rPr>
      <w:sz w:val="24"/>
    </w:rPr>
  </w:style>
  <w:style w:type="paragraph" w:styleId="948">
    <w:name w:val="项目符号：一级"/>
    <w:basedOn w:val="904"/>
    <w:next w:val="904"/>
    <w:link w:val="747"/>
    <w:qFormat/>
    <w:pPr>
      <w:ind w:right="-134"/>
    </w:pPr>
    <w:rPr>
      <w:bCs w:val="0"/>
    </w:rPr>
  </w:style>
  <w:style w:type="paragraph" w:styleId="949">
    <w:name w:val="正文缩进2字符"/>
    <w:basedOn w:val="747"/>
    <w:next w:val="949"/>
    <w:link w:val="747"/>
    <w:qFormat/>
    <w:pPr>
      <w:ind w:firstLine="200"/>
      <w:spacing w:line="300" w:lineRule="auto"/>
    </w:pPr>
    <w:rPr>
      <w:rFonts w:ascii="楷体_GB2312" w:eastAsia="楷体_GB2312"/>
      <w:sz w:val="32"/>
      <w:szCs w:val="32"/>
    </w:rPr>
  </w:style>
  <w:style w:type="paragraph" w:styleId="950">
    <w:name w:val="font6"/>
    <w:basedOn w:val="747"/>
    <w:next w:val="950"/>
    <w:link w:val="747"/>
    <w:qFormat/>
    <w:pPr>
      <w:jc w:val="left"/>
      <w:spacing w:before="100" w:beforeAutospacing="1" w:after="100" w:afterAutospacing="1"/>
      <w:widowControl/>
    </w:pPr>
    <w:rPr>
      <w:szCs w:val="21"/>
    </w:rPr>
  </w:style>
  <w:style w:type="paragraph" w:styleId="951">
    <w:name w:val="标题3，章节第三层"/>
    <w:basedOn w:val="747"/>
    <w:next w:val="904"/>
    <w:link w:val="747"/>
    <w:qFormat/>
    <w:pPr>
      <w:spacing w:before="78" w:line="300" w:lineRule="auto"/>
      <w:outlineLvl w:val="2"/>
    </w:pPr>
    <w:rPr>
      <w:rFonts w:ascii="Microsoft YaHei UI" w:hAnsi="Microsoft YaHei UI" w:eastAsia="ˎ̥"/>
      <w:sz w:val="30"/>
    </w:rPr>
  </w:style>
  <w:style w:type="paragraph" w:styleId="952">
    <w:name w:val="表蕊"/>
    <w:basedOn w:val="747"/>
    <w:next w:val="952"/>
    <w:link w:val="747"/>
    <w:qFormat/>
    <w:pPr>
      <w:jc w:val="left"/>
      <w:spacing w:line="320" w:lineRule="atLeast"/>
    </w:pPr>
    <w:rPr>
      <w:rFonts w:eastAsia="微软雅黑"/>
      <w:spacing w:val="-10"/>
      <w:szCs w:val="20"/>
    </w:rPr>
  </w:style>
  <w:style w:type="paragraph" w:styleId="953">
    <w:name w:val="公文正文"/>
    <w:basedOn w:val="782"/>
    <w:next w:val="953"/>
    <w:link w:val="747"/>
    <w:qFormat/>
    <w:pPr>
      <w:ind w:left="0" w:firstLine="200"/>
      <w:spacing w:after="0"/>
    </w:pPr>
    <w:rPr>
      <w:rFonts w:ascii="楷体_GB2312" w:hAnsi="Trebuchet MS" w:eastAsia="楷体_GB2312"/>
      <w:sz w:val="28"/>
    </w:rPr>
  </w:style>
  <w:style w:type="paragraph" w:styleId="954">
    <w:name w:val="样式4 Char"/>
    <w:basedOn w:val="747"/>
    <w:next w:val="954"/>
    <w:link w:val="747"/>
    <w:qFormat/>
    <w:pPr>
      <w:ind w:firstLine="480"/>
      <w:jc w:val="left"/>
      <w:spacing w:line="360" w:lineRule="auto"/>
      <w:widowControl/>
    </w:pPr>
    <w:rPr>
      <w:rFonts w:cs="Trebuchet MS"/>
      <w:color w:val="000000"/>
      <w:sz w:val="24"/>
    </w:rPr>
  </w:style>
  <w:style w:type="paragraph" w:styleId="955">
    <w:name w:val="zw"/>
    <w:basedOn w:val="747"/>
    <w:next w:val="955"/>
    <w:link w:val="747"/>
    <w:qFormat/>
    <w:pPr>
      <w:ind w:firstLine="480"/>
      <w:jc w:val="left"/>
      <w:spacing w:line="360" w:lineRule="auto"/>
      <w:widowControl/>
    </w:pPr>
    <w:rPr>
      <w:rFonts w:ascii="Trebuchet MS" w:hAnsi="Trebuchet MS"/>
      <w:bCs/>
      <w:sz w:val="24"/>
      <w:szCs w:val="20"/>
    </w:rPr>
  </w:style>
  <w:style w:type="paragraph" w:styleId="956">
    <w:name w:val="retrait3"/>
    <w:basedOn w:val="747"/>
    <w:next w:val="956"/>
    <w:link w:val="747"/>
    <w:qFormat/>
    <w:pPr>
      <w:ind w:left="851"/>
      <w:jc w:val="left"/>
      <w:spacing w:before="20" w:after="20"/>
      <w:widowControl/>
    </w:pPr>
    <w:rPr>
      <w:rFonts w:ascii="Microsoft YaHei UI" w:hAnsi="Microsoft YaHei UI"/>
      <w:sz w:val="24"/>
      <w:szCs w:val="20"/>
      <w:lang w:val="en-GB"/>
    </w:rPr>
  </w:style>
  <w:style w:type="paragraph" w:styleId="957">
    <w:name w:val="Char2"/>
    <w:basedOn w:val="772"/>
    <w:next w:val="957"/>
    <w:link w:val="747"/>
    <w:qFormat/>
    <w:rPr>
      <w:rFonts w:ascii="Cambria" w:hAnsi="Cambria"/>
      <w:sz w:val="24"/>
    </w:rPr>
  </w:style>
  <w:style w:type="paragraph" w:styleId="958">
    <w:name w:val="方案正文"/>
    <w:basedOn w:val="747"/>
    <w:next w:val="958"/>
    <w:link w:val="747"/>
    <w:qFormat/>
    <w:pPr>
      <w:ind w:firstLine="359"/>
      <w:jc w:val="left"/>
      <w:spacing w:before="156" w:line="360" w:lineRule="auto"/>
    </w:pPr>
    <w:rPr>
      <w:rFonts w:ascii="Microsoft YaHei UI" w:hAnsi="Microsoft YaHei UI" w:cs="Trebuchet MS"/>
      <w:sz w:val="24"/>
      <w:szCs w:val="21"/>
    </w:rPr>
  </w:style>
  <w:style w:type="paragraph" w:styleId="959">
    <w:name w:val="标题4，章节第四层"/>
    <w:basedOn w:val="747"/>
    <w:next w:val="747"/>
    <w:link w:val="747"/>
    <w:qFormat/>
    <w:pPr>
      <w:spacing w:line="360" w:lineRule="auto"/>
      <w:tabs>
        <w:tab w:val="left" w:pos="0" w:leader="none"/>
      </w:tabs>
      <w:outlineLvl w:val="3"/>
    </w:pPr>
    <w:rPr>
      <w:rFonts w:ascii="Trebuchet MS" w:hAnsi="Trebuchet MS"/>
      <w:b/>
      <w:sz w:val="24"/>
    </w:rPr>
  </w:style>
  <w:style w:type="paragraph" w:styleId="960">
    <w:name w:val="小四 段落 宋体 Char Char Char"/>
    <w:basedOn w:val="771"/>
    <w:next w:val="960"/>
    <w:link w:val="747"/>
    <w:qFormat/>
    <w:pPr>
      <w:ind w:left="0" w:right="-33" w:firstLine="545"/>
      <w:jc w:val="left"/>
      <w:spacing w:line="360" w:lineRule="auto"/>
      <w:tabs>
        <w:tab w:val="clear" w:pos="2952" w:leader="none"/>
      </w:tabs>
    </w:pPr>
    <w:rPr>
      <w:sz w:val="24"/>
    </w:rPr>
  </w:style>
  <w:style w:type="paragraph" w:styleId="961">
    <w:name w:val="文档正文"/>
    <w:basedOn w:val="747"/>
    <w:next w:val="961"/>
    <w:link w:val="747"/>
    <w:qFormat/>
    <w:pPr>
      <w:spacing w:line="360" w:lineRule="auto"/>
    </w:pPr>
    <w:rPr>
      <w:rFonts w:ascii="Trebuchet MS" w:hAnsi="Trebuchet MS"/>
      <w:b/>
      <w:bCs/>
    </w:rPr>
  </w:style>
  <w:style w:type="paragraph" w:styleId="962">
    <w:name w:val="丁华标题2"/>
    <w:basedOn w:val="749"/>
    <w:next w:val="963"/>
    <w:link w:val="747"/>
    <w:qFormat/>
    <w:pPr>
      <w:ind w:left="567" w:hanging="567"/>
      <w:jc w:val="left"/>
      <w:spacing w:before="120" w:after="120"/>
      <w:tabs>
        <w:tab w:val="left" w:pos="567" w:leader="none"/>
      </w:tabs>
    </w:pPr>
    <w:rPr>
      <w:color w:val="000000"/>
      <w:sz w:val="28"/>
      <w:szCs w:val="20"/>
    </w:rPr>
  </w:style>
  <w:style w:type="paragraph" w:styleId="963">
    <w:name w:val="丁华正文"/>
    <w:basedOn w:val="807"/>
    <w:next w:val="963"/>
    <w:link w:val="747"/>
    <w:qFormat/>
    <w:pPr>
      <w:ind w:left="0" w:firstLine="510"/>
      <w:spacing w:before="0" w:after="0" w:line="360" w:lineRule="auto"/>
    </w:pPr>
    <w:rPr>
      <w:rFonts w:ascii="Trebuchet MS" w:hAnsi="Microsoft YaHei UI"/>
      <w:bCs w:val="0"/>
      <w:color w:val="000000"/>
      <w:szCs w:val="16"/>
    </w:rPr>
  </w:style>
  <w:style w:type="paragraph" w:styleId="964">
    <w:name w:val="表格内容"/>
    <w:basedOn w:val="747"/>
    <w:next w:val="964"/>
    <w:link w:val="747"/>
    <w:qFormat/>
    <w:pPr>
      <w:jc w:val="center"/>
      <w:spacing w:before="60" w:line="300" w:lineRule="auto"/>
      <w:widowControl/>
    </w:pPr>
    <w:rPr>
      <w:szCs w:val="20"/>
    </w:rPr>
  </w:style>
  <w:style w:type="paragraph" w:styleId="965">
    <w:name w:val="样式 小四 段前: 3 磅 段后: 3 磅 行距: 1.5 倍行距"/>
    <w:basedOn w:val="747"/>
    <w:next w:val="965"/>
    <w:link w:val="747"/>
    <w:qFormat/>
    <w:pPr>
      <w:ind w:firstLine="540"/>
      <w:spacing w:before="60" w:after="60" w:line="360" w:lineRule="auto"/>
    </w:pPr>
    <w:rPr>
      <w:rFonts w:cs="Trebuchet MS"/>
      <w:sz w:val="24"/>
    </w:rPr>
  </w:style>
  <w:style w:type="paragraph" w:styleId="966">
    <w:name w:val="正文表标题"/>
    <w:next w:val="891"/>
    <w:link w:val="747"/>
    <w:qFormat/>
    <w:pPr>
      <w:ind w:left="900" w:hanging="420"/>
      <w:jc w:val="center"/>
      <w:tabs>
        <w:tab w:val="left" w:pos="900" w:leader="none"/>
      </w:tabs>
    </w:pPr>
    <w:rPr>
      <w:rFonts w:ascii="ˎ̥" w:eastAsia="ˎ̥"/>
      <w:sz w:val="21"/>
      <w:lang w:val="en-US" w:eastAsia="zh-CN" w:bidi="ar-SA"/>
    </w:rPr>
  </w:style>
  <w:style w:type="paragraph" w:styleId="967">
    <w:name w:val="列出段落11"/>
    <w:basedOn w:val="747"/>
    <w:next w:val="967"/>
    <w:link w:val="747"/>
    <w:qFormat/>
    <w:pPr>
      <w:contextualSpacing/>
      <w:ind w:left="720"/>
      <w:jc w:val="left"/>
      <w:widowControl/>
    </w:pPr>
    <w:rPr>
      <w:rFonts w:ascii="Microsoft YaHei UI" w:hAnsi="Microsoft YaHei UI" w:eastAsia="ˎ̥"/>
      <w:sz w:val="24"/>
      <w:lang w:eastAsia="en-US"/>
    </w:rPr>
  </w:style>
  <w:style w:type="paragraph" w:styleId="968">
    <w:name w:val="正文--表格内正文"/>
    <w:basedOn w:val="747"/>
    <w:next w:val="968"/>
    <w:link w:val="747"/>
    <w:qFormat/>
    <w:pPr>
      <w:jc w:val="center"/>
      <w:spacing w:line="0" w:lineRule="atLeast"/>
    </w:pPr>
    <w:rPr>
      <w:rFonts w:ascii="Trebuchet MS" w:hAnsi="Trebuchet MS"/>
      <w:color w:val="000000"/>
      <w:sz w:val="24"/>
    </w:rPr>
  </w:style>
  <w:style w:type="paragraph" w:styleId="969">
    <w:name w:val="公文标题 2"/>
    <w:basedOn w:val="747"/>
    <w:next w:val="953"/>
    <w:link w:val="747"/>
    <w:qFormat/>
    <w:pPr>
      <w:outlineLvl w:val="1"/>
    </w:pPr>
    <w:rPr>
      <w:rFonts w:ascii="楷体_GB2312" w:hAnsi="Trebuchet MS" w:eastAsia="楷体_GB2312"/>
      <w:sz w:val="28"/>
    </w:rPr>
  </w:style>
  <w:style w:type="paragraph" w:styleId="970">
    <w:name w:val="标题5，章节第五层"/>
    <w:basedOn w:val="747"/>
    <w:next w:val="747"/>
    <w:link w:val="747"/>
    <w:qFormat/>
    <w:pPr>
      <w:ind w:left="2100" w:hanging="420"/>
      <w:spacing w:before="78"/>
      <w:tabs>
        <w:tab w:val="left" w:pos="1050" w:leader="none"/>
        <w:tab w:val="left" w:pos="2100" w:leader="none"/>
      </w:tabs>
      <w:outlineLvl w:val="4"/>
    </w:pPr>
    <w:rPr>
      <w:rFonts w:ascii="Microsoft YaHei UI" w:hAnsi="Microsoft YaHei UI" w:eastAsia="ˎ̥"/>
      <w:sz w:val="30"/>
    </w:rPr>
  </w:style>
  <w:style w:type="paragraph" w:styleId="971">
    <w:name w:val="样式 段后: 0.5 行 左  0.75 字符"/>
    <w:basedOn w:val="747"/>
    <w:next w:val="971"/>
    <w:link w:val="747"/>
    <w:qFormat/>
    <w:pPr>
      <w:ind w:firstLine="420"/>
      <w:spacing w:line="360" w:lineRule="auto"/>
      <w:widowControl/>
    </w:pPr>
    <w:rPr>
      <w:rFonts w:hAnsi="Microsoft YaHei UI" w:cs="Microsoft YaHei UI"/>
      <w:szCs w:val="21"/>
    </w:rPr>
  </w:style>
  <w:style w:type="paragraph" w:styleId="972">
    <w:name w:val="Char Char2 Char"/>
    <w:basedOn w:val="747"/>
    <w:next w:val="972"/>
    <w:link w:val="747"/>
    <w:qFormat/>
    <w:pPr>
      <w:ind w:left="390" w:hanging="390"/>
      <w:keepLines/>
      <w:keepNext/>
      <w:pageBreakBefore/>
      <w:tabs>
        <w:tab w:val="left" w:pos="390" w:leader="none"/>
      </w:tabs>
    </w:pPr>
    <w:rPr>
      <w:rFonts w:ascii="Cambria" w:hAnsi="Cambria"/>
      <w:sz w:val="24"/>
      <w:szCs w:val="20"/>
    </w:rPr>
  </w:style>
  <w:style w:type="paragraph" w:styleId="973">
    <w:name w:val="Char1 Char Char Char"/>
    <w:basedOn w:val="747"/>
    <w:next w:val="973"/>
    <w:link w:val="747"/>
    <w:qFormat/>
    <w:rPr>
      <w:rFonts w:ascii="Cambria" w:hAnsi="Cambria"/>
      <w:sz w:val="24"/>
      <w:szCs w:val="20"/>
    </w:rPr>
  </w:style>
  <w:style w:type="paragraph" w:styleId="974">
    <w:name w:val="z-窗体顶端1"/>
    <w:basedOn w:val="747"/>
    <w:next w:val="747"/>
    <w:link w:val="747"/>
    <w:qFormat/>
    <w:pPr>
      <w:jc w:val="center"/>
      <w:widowControl/>
      <w:pBdr>
        <w:bottom w:val="single" w:color="000000" w:sz="6" w:space="1"/>
      </w:pBdr>
    </w:pPr>
    <w:rPr>
      <w:rFonts w:ascii="Microsoft YaHei UI" w:hAnsi="Microsoft YaHei UI" w:cs="Microsoft YaHei UI"/>
      <w:vanish/>
      <w:sz w:val="16"/>
      <w:szCs w:val="16"/>
    </w:rPr>
  </w:style>
  <w:style w:type="paragraph" w:styleId="975">
    <w:name w:val="Char Char Char Char Char Char Char1"/>
    <w:basedOn w:val="747"/>
    <w:next w:val="975"/>
    <w:link w:val="747"/>
    <w:qFormat/>
    <w:pPr>
      <w:jc w:val="left"/>
    </w:pPr>
    <w:rPr>
      <w:rFonts w:ascii="Cambria" w:hAnsi="Cambria"/>
      <w:sz w:val="24"/>
      <w:szCs w:val="20"/>
    </w:rPr>
  </w:style>
  <w:style w:type="paragraph" w:styleId="976">
    <w:name w:val="条1"/>
    <w:basedOn w:val="747"/>
    <w:next w:val="976"/>
    <w:link w:val="747"/>
    <w:qFormat/>
    <w:pPr>
      <w:ind w:left="780" w:hanging="360"/>
      <w:spacing w:before="156" w:line="360" w:lineRule="auto"/>
      <w:tabs>
        <w:tab w:val="left" w:pos="780" w:leader="none"/>
      </w:tabs>
    </w:pPr>
    <w:rPr>
      <w:rFonts w:eastAsia="ˎ̥"/>
      <w:sz w:val="24"/>
      <w:szCs w:val="20"/>
    </w:rPr>
  </w:style>
  <w:style w:type="paragraph" w:styleId="977">
    <w:name w:val="正文文本 New New"/>
    <w:basedOn w:val="747"/>
    <w:next w:val="977"/>
    <w:link w:val="747"/>
    <w:qFormat/>
    <w:pPr>
      <w:ind w:firstLine="200"/>
      <w:spacing w:before="60" w:after="60" w:line="360" w:lineRule="auto"/>
      <w:widowControl/>
    </w:pPr>
    <w:rPr>
      <w:rFonts w:eastAsia="Calibri Light"/>
      <w:sz w:val="24"/>
    </w:rPr>
  </w:style>
  <w:style w:type="paragraph" w:styleId="978">
    <w:name w:val="Char Char1 Char Char Char Char1 Char Char Char Char Char Char"/>
    <w:basedOn w:val="747"/>
    <w:next w:val="978"/>
    <w:link w:val="747"/>
    <w:qFormat/>
    <w:rPr>
      <w:rFonts w:ascii="Cambria" w:hAnsi="Cambria"/>
      <w:sz w:val="24"/>
      <w:szCs w:val="20"/>
    </w:rPr>
  </w:style>
  <w:style w:type="paragraph" w:styleId="979">
    <w:name w:val="表格内文字"/>
    <w:basedOn w:val="747"/>
    <w:next w:val="979"/>
    <w:link w:val="747"/>
    <w:qFormat/>
    <w:pPr>
      <w:spacing w:line="300" w:lineRule="atLeast"/>
    </w:pPr>
    <w:rPr>
      <w:sz w:val="18"/>
    </w:rPr>
  </w:style>
  <w:style w:type="paragraph" w:styleId="980">
    <w:name w:val="正文 首行缩进:  2 字符 Char Char"/>
    <w:basedOn w:val="747"/>
    <w:next w:val="980"/>
    <w:link w:val="747"/>
    <w:qFormat/>
    <w:pPr>
      <w:ind w:firstLine="480"/>
      <w:spacing w:line="360" w:lineRule="auto"/>
    </w:pPr>
    <w:rPr>
      <w:rFonts w:ascii="微软雅黑" w:eastAsia="微软雅黑"/>
      <w:bCs/>
      <w:sz w:val="24"/>
    </w:rPr>
  </w:style>
  <w:style w:type="paragraph" w:styleId="981">
    <w:name w:val="xl28"/>
    <w:basedOn w:val="747"/>
    <w:next w:val="981"/>
    <w:link w:val="747"/>
    <w:qFormat/>
    <w:pPr>
      <w:jc w:val="center"/>
      <w:spacing w:before="100" w:beforeAutospacing="1" w:after="100" w:afterAutospacing="1"/>
      <w:widowControl/>
      <w:pBdr>
        <w:left w:val="single" w:color="000000" w:sz="4" w:space="0"/>
        <w:bottom w:val="single" w:color="000000" w:sz="4" w:space="0"/>
      </w:pBdr>
    </w:pPr>
    <w:rPr>
      <w:rFonts w:ascii="Trebuchet MS" w:hAnsi="Trebuchet MS"/>
      <w:sz w:val="24"/>
      <w:szCs w:val="20"/>
    </w:rPr>
  </w:style>
  <w:style w:type="paragraph" w:styleId="982">
    <w:name w:val="正文lzq"/>
    <w:basedOn w:val="747"/>
    <w:next w:val="982"/>
    <w:link w:val="747"/>
    <w:qFormat/>
    <w:pPr>
      <w:ind w:firstLine="480"/>
      <w:spacing w:line="360" w:lineRule="auto"/>
    </w:pPr>
    <w:rPr>
      <w:sz w:val="24"/>
      <w:szCs w:val="20"/>
    </w:rPr>
  </w:style>
  <w:style w:type="paragraph" w:styleId="983">
    <w:name w:val="标题2，章节第二层"/>
    <w:basedOn w:val="747"/>
    <w:next w:val="904"/>
    <w:link w:val="747"/>
    <w:qFormat/>
    <w:pPr>
      <w:ind w:left="992" w:hanging="567"/>
      <w:spacing w:before="312" w:after="312" w:line="300" w:lineRule="auto"/>
      <w:tabs>
        <w:tab w:val="left" w:pos="630" w:leader="none"/>
        <w:tab w:val="left" w:pos="992" w:leader="none"/>
      </w:tabs>
      <w:outlineLvl w:val="1"/>
    </w:pPr>
    <w:rPr>
      <w:rFonts w:ascii="Microsoft YaHei UI" w:hAnsi="Microsoft YaHei UI" w:eastAsia="ˎ̥"/>
      <w:sz w:val="28"/>
      <w:lang w:val="zh-CN"/>
    </w:rPr>
  </w:style>
  <w:style w:type="paragraph" w:styleId="984">
    <w:name w:val="目录标题"/>
    <w:basedOn w:val="748"/>
    <w:next w:val="747"/>
    <w:link w:val="747"/>
    <w:uiPriority w:val="39"/>
    <w:unhideWhenUsed/>
    <w:qFormat/>
    <w:pPr>
      <w:jc w:val="left"/>
      <w:spacing w:before="480" w:after="0" w:line="276" w:lineRule="auto"/>
      <w:widowControl/>
      <w:outlineLvl w:val="9"/>
    </w:pPr>
    <w:rPr>
      <w:rFonts w:ascii="Cambria Math" w:hAnsi="Cambria Math"/>
      <w:color w:val="365f91"/>
      <w:sz w:val="28"/>
      <w:szCs w:val="28"/>
    </w:rPr>
  </w:style>
  <w:style w:type="paragraph" w:styleId="985">
    <w:name w:val="Test2"/>
    <w:basedOn w:val="749"/>
    <w:next w:val="985"/>
    <w:link w:val="747"/>
    <w:qFormat/>
    <w:pPr>
      <w:jc w:val="center"/>
      <w:spacing w:line="480" w:lineRule="exact"/>
      <w:widowControl/>
    </w:pPr>
    <w:rPr>
      <w:rFonts w:ascii="ˎ̥"/>
      <w:sz w:val="24"/>
      <w:szCs w:val="24"/>
    </w:rPr>
  </w:style>
  <w:style w:type="paragraph" w:styleId="986">
    <w:name w:val="Char Char11"/>
    <w:basedOn w:val="747"/>
    <w:next w:val="986"/>
    <w:link w:val="747"/>
    <w:qFormat/>
    <w:rPr>
      <w:rFonts w:ascii="Cambria" w:hAnsi="Cambria"/>
      <w:sz w:val="24"/>
      <w:szCs w:val="20"/>
    </w:rPr>
  </w:style>
  <w:style w:type="paragraph" w:styleId="987">
    <w:name w:val="样式 模板正文 + 左侧:  2 字符 段前: 0 磅 行距: 单倍行距"/>
    <w:basedOn w:val="747"/>
    <w:next w:val="987"/>
    <w:link w:val="747"/>
    <w:qFormat/>
    <w:pPr>
      <w:ind w:firstLine="200"/>
      <w:spacing w:before="120" w:line="320" w:lineRule="exact"/>
    </w:pPr>
    <w:rPr>
      <w:rFonts w:ascii="Microsoft YaHei UI" w:hAnsi="Microsoft YaHei UI" w:cs="Trebuchet MS"/>
      <w:szCs w:val="20"/>
    </w:rPr>
  </w:style>
  <w:style w:type="paragraph" w:styleId="988">
    <w:name w:val="flType"/>
    <w:basedOn w:val="906"/>
    <w:next w:val="988"/>
    <w:link w:val="747"/>
    <w:qFormat/>
    <w:pPr>
      <w:spacing w:after="284"/>
    </w:pPr>
    <w:rPr>
      <w:rFonts w:eastAsia="Trebuchet MS"/>
      <w:b/>
    </w:rPr>
  </w:style>
  <w:style w:type="paragraph" w:styleId="989">
    <w:name w:val="Char Char Char Char Char Char Char Char Char"/>
    <w:basedOn w:val="747"/>
    <w:next w:val="989"/>
    <w:link w:val="747"/>
    <w:qFormat/>
    <w:rPr>
      <w:szCs w:val="21"/>
    </w:rPr>
  </w:style>
  <w:style w:type="paragraph" w:styleId="990">
    <w:name w:val="Char"/>
    <w:basedOn w:val="747"/>
    <w:next w:val="990"/>
    <w:link w:val="747"/>
    <w:qFormat/>
    <w:pPr>
      <w:spacing w:line="360" w:lineRule="auto"/>
    </w:pPr>
    <w:rPr>
      <w:rFonts w:ascii="Cambria" w:hAnsi="Cambria"/>
      <w:sz w:val="24"/>
      <w:szCs w:val="20"/>
    </w:rPr>
  </w:style>
  <w:style w:type="paragraph" w:styleId="991">
    <w:name w:val="a0"/>
    <w:basedOn w:val="747"/>
    <w:next w:val="991"/>
    <w:link w:val="747"/>
    <w:qFormat/>
    <w:pPr>
      <w:spacing w:before="100" w:beforeAutospacing="1" w:after="100" w:afterAutospacing="1"/>
      <w:widowControl/>
    </w:pPr>
    <w:rPr>
      <w:rFonts w:ascii="Trebuchet MS" w:hAnsi="Trebuchet MS" w:cs="Trebuchet MS"/>
      <w:sz w:val="24"/>
    </w:rPr>
  </w:style>
  <w:style w:type="paragraph" w:styleId="992">
    <w:name w:val="xl34"/>
    <w:basedOn w:val="747"/>
    <w:next w:val="992"/>
    <w:link w:val="74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993">
    <w:name w:val="正文1"/>
    <w:basedOn w:val="747"/>
    <w:next w:val="747"/>
    <w:link w:val="747"/>
    <w:qFormat/>
    <w:pPr>
      <w:ind w:firstLine="510"/>
      <w:spacing w:before="156" w:line="360" w:lineRule="auto"/>
    </w:pPr>
    <w:rPr>
      <w:sz w:val="24"/>
      <w:szCs w:val="20"/>
    </w:rPr>
  </w:style>
  <w:style w:type="paragraph" w:styleId="994">
    <w:name w:val="a"/>
    <w:basedOn w:val="747"/>
    <w:next w:val="994"/>
    <w:link w:val="747"/>
    <w:qFormat/>
    <w:pPr>
      <w:spacing w:before="100" w:beforeAutospacing="1" w:after="100" w:afterAutospacing="1"/>
      <w:widowControl/>
    </w:pPr>
    <w:rPr>
      <w:rFonts w:ascii="Trebuchet MS" w:hAnsi="Trebuchet MS" w:cs="Trebuchet MS"/>
      <w:sz w:val="24"/>
    </w:rPr>
  </w:style>
  <w:style w:type="paragraph" w:styleId="995">
    <w:name w:val="标准文本"/>
    <w:basedOn w:val="747"/>
    <w:next w:val="995"/>
    <w:link w:val="747"/>
    <w:qFormat/>
    <w:pPr>
      <w:ind w:firstLine="480"/>
      <w:spacing w:line="360" w:lineRule="auto"/>
    </w:pPr>
    <w:rPr>
      <w:rFonts w:cs="Trebuchet MS"/>
      <w:sz w:val="24"/>
    </w:rPr>
  </w:style>
  <w:style w:type="paragraph" w:styleId="996">
    <w:name w:val="CD 正文"/>
    <w:basedOn w:val="747"/>
    <w:next w:val="996"/>
    <w:link w:val="747"/>
    <w:qFormat/>
    <w:pPr>
      <w:jc w:val="left"/>
    </w:pPr>
    <w:rPr>
      <w:rFonts w:ascii="Microsoft YaHei UI" w:hAnsi="Microsoft YaHei UI" w:eastAsia="Arial"/>
    </w:rPr>
  </w:style>
  <w:style w:type="paragraph" w:styleId="997">
    <w:name w:val="样式 标题 3H3sect1.2.3BOD 0Heading 3 - oldh3l3CTLevel 3 Head..."/>
    <w:basedOn w:val="750"/>
    <w:next w:val="997"/>
    <w:link w:val="747"/>
    <w:qFormat/>
    <w:pPr>
      <w:jc w:val="left"/>
      <w:spacing w:line="240" w:lineRule="auto"/>
    </w:pPr>
    <w:rPr>
      <w:rFonts w:cs="Trebuchet MS"/>
      <w:sz w:val="30"/>
      <w:szCs w:val="20"/>
    </w:rPr>
  </w:style>
  <w:style w:type="paragraph" w:styleId="998">
    <w:name w:val="正文文本 21"/>
    <w:basedOn w:val="747"/>
    <w:next w:val="998"/>
    <w:link w:val="747"/>
    <w:qFormat/>
    <w:pPr>
      <w:ind w:left="720" w:hanging="720"/>
      <w:widowControl/>
    </w:pPr>
    <w:rPr>
      <w:sz w:val="24"/>
      <w:szCs w:val="20"/>
      <w:lang w:val="en-GB"/>
    </w:rPr>
  </w:style>
  <w:style w:type="paragraph" w:styleId="999">
    <w:name w:val="Char Char Char"/>
    <w:basedOn w:val="772"/>
    <w:next w:val="999"/>
    <w:link w:val="747"/>
    <w:qFormat/>
    <w:pPr>
      <w:spacing w:line="436" w:lineRule="exact"/>
    </w:pPr>
  </w:style>
  <w:style w:type="paragraph" w:styleId="1000">
    <w:name w:val="xl36"/>
    <w:basedOn w:val="747"/>
    <w:next w:val="1000"/>
    <w:link w:val="74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001">
    <w:name w:val="普通(网站)1"/>
    <w:basedOn w:val="747"/>
    <w:next w:val="1001"/>
    <w:link w:val="747"/>
    <w:qFormat/>
    <w:pPr>
      <w:jc w:val="left"/>
      <w:spacing w:before="100" w:beforeAutospacing="1" w:after="100" w:afterAutospacing="1"/>
      <w:widowControl/>
    </w:pPr>
    <w:rPr>
      <w:rFonts w:ascii="Trebuchet MS" w:cs="Trebuchet MS"/>
      <w:sz w:val="24"/>
    </w:rPr>
  </w:style>
  <w:style w:type="paragraph" w:styleId="1002">
    <w:name w:val="Char Char Char Char Char Char Char Char Char Char Char1 Char Char Char1"/>
    <w:basedOn w:val="747"/>
    <w:next w:val="1002"/>
    <w:link w:val="747"/>
    <w:qFormat/>
    <w:pPr>
      <w:ind w:firstLine="200"/>
      <w:jc w:val="left"/>
    </w:pPr>
    <w:rPr>
      <w:rFonts w:ascii="Cambria" w:hAnsi="Cambria"/>
      <w:sz w:val="24"/>
    </w:rPr>
  </w:style>
  <w:style w:type="paragraph" w:styleId="1003">
    <w:name w:val="方案文档"/>
    <w:basedOn w:val="747"/>
    <w:next w:val="1003"/>
    <w:link w:val="747"/>
    <w:qFormat/>
    <w:pPr>
      <w:ind w:firstLine="225"/>
      <w:spacing w:before="60" w:after="60" w:line="360" w:lineRule="auto"/>
    </w:pPr>
    <w:rPr>
      <w:rFonts w:ascii="Trebuchet MS"/>
      <w:color w:val="000000"/>
      <w:sz w:val="24"/>
      <w:szCs w:val="20"/>
    </w:rPr>
  </w:style>
  <w:style w:type="paragraph" w:styleId="1004">
    <w:name w:val="af17cgridlangnp1033langf"/>
    <w:next w:val="1004"/>
    <w:link w:val="747"/>
    <w:qFormat/>
    <w:pPr>
      <w:ind w:left="567" w:firstLine="510"/>
      <w:jc w:val="both"/>
      <w:spacing w:before="156" w:line="360" w:lineRule="atLeast"/>
      <w:widowControl w:val="off"/>
    </w:pPr>
    <w:rPr>
      <w:lang w:val="en-US" w:eastAsia="zh-CN" w:bidi="ar-SA"/>
    </w:rPr>
  </w:style>
  <w:style w:type="paragraph" w:styleId="1005">
    <w:name w:val="Char Char Char Char Char"/>
    <w:basedOn w:val="747"/>
    <w:next w:val="1005"/>
    <w:link w:val="747"/>
    <w:qFormat/>
    <w:rPr>
      <w:rFonts w:ascii="Cambria" w:hAnsi="Cambria"/>
      <w:sz w:val="24"/>
      <w:szCs w:val="20"/>
    </w:rPr>
  </w:style>
  <w:style w:type="paragraph" w:styleId="1006">
    <w:name w:val="Char Char1 Char1"/>
    <w:basedOn w:val="747"/>
    <w:next w:val="1006"/>
    <w:link w:val="747"/>
    <w:qFormat/>
    <w:pPr>
      <w:jc w:val="left"/>
      <w:spacing w:after="160" w:line="240" w:lineRule="exact"/>
      <w:widowControl/>
    </w:pPr>
    <w:rPr>
      <w:rFonts w:ascii="Georgia" w:hAnsi="Georgia"/>
      <w:sz w:val="20"/>
      <w:szCs w:val="20"/>
      <w:lang w:eastAsia="en-US"/>
    </w:rPr>
  </w:style>
  <w:style w:type="paragraph" w:styleId="1007">
    <w:name w:val="xl43"/>
    <w:basedOn w:val="747"/>
    <w:next w:val="1007"/>
    <w:link w:val="74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008">
    <w:name w:val="样式3"/>
    <w:basedOn w:val="747"/>
    <w:next w:val="747"/>
    <w:link w:val="747"/>
    <w:qFormat/>
    <w:pPr>
      <w:spacing w:line="360" w:lineRule="auto"/>
    </w:pPr>
    <w:rPr>
      <w:szCs w:val="20"/>
    </w:rPr>
  </w:style>
  <w:style w:type="paragraph" w:styleId="1009">
    <w:name w:val="样式"/>
    <w:basedOn w:val="747"/>
    <w:next w:val="1009"/>
    <w:link w:val="747"/>
    <w:qFormat/>
    <w:pPr>
      <w:spacing w:before="120" w:after="120" w:line="360" w:lineRule="auto"/>
    </w:pPr>
    <w:rPr>
      <w:rFonts w:ascii="Trebuchet MS"/>
      <w:sz w:val="24"/>
      <w:szCs w:val="20"/>
    </w:rPr>
  </w:style>
  <w:style w:type="paragraph" w:styleId="1010">
    <w:name w:val="符号与编号"/>
    <w:basedOn w:val="747"/>
    <w:next w:val="1010"/>
    <w:link w:val="747"/>
    <w:qFormat/>
    <w:pPr>
      <w:ind w:left="900" w:hanging="420"/>
      <w:spacing w:line="400" w:lineRule="atLeast"/>
      <w:tabs>
        <w:tab w:val="left" w:pos="900" w:leader="none"/>
      </w:tabs>
    </w:pPr>
    <w:rPr>
      <w:sz w:val="24"/>
    </w:rPr>
  </w:style>
  <w:style w:type="paragraph" w:styleId="1011">
    <w:name w:val="默认段落字体 Para Char"/>
    <w:basedOn w:val="747"/>
    <w:next w:val="1011"/>
    <w:link w:val="747"/>
    <w:qFormat/>
    <w:pPr>
      <w:spacing w:line="360" w:lineRule="auto"/>
    </w:pPr>
    <w:rPr>
      <w:sz w:val="24"/>
    </w:rPr>
  </w:style>
  <w:style w:type="paragraph" w:styleId="1012">
    <w:name w:val="无间隔"/>
    <w:next w:val="1012"/>
    <w:link w:val="747"/>
    <w:uiPriority w:val="1"/>
    <w:qFormat/>
    <w:pPr>
      <w:contextualSpacing/>
      <w:jc w:val="both"/>
      <w:widowControl w:val="off"/>
    </w:pPr>
    <w:rPr>
      <w:sz w:val="24"/>
      <w:lang w:val="en-US" w:eastAsia="zh-CN" w:bidi="ar-SA"/>
    </w:rPr>
  </w:style>
  <w:style w:type="paragraph" w:styleId="1013">
    <w:name w:val="二级条标题"/>
    <w:basedOn w:val="747"/>
    <w:next w:val="891"/>
    <w:link w:val="747"/>
    <w:qFormat/>
    <w:pPr>
      <w:ind w:hanging="420"/>
      <w:widowControl/>
      <w:tabs>
        <w:tab w:val="left" w:pos="2240" w:leader="none"/>
      </w:tabs>
      <w:outlineLvl w:val="3"/>
    </w:pPr>
    <w:rPr>
      <w:rFonts w:eastAsia="ˎ̥"/>
      <w:szCs w:val="20"/>
    </w:rPr>
  </w:style>
  <w:style w:type="paragraph" w:styleId="1014">
    <w:name w:val="xl35"/>
    <w:basedOn w:val="747"/>
    <w:next w:val="1014"/>
    <w:link w:val="74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015">
    <w:name w:val="马刚标题4"/>
    <w:basedOn w:val="937"/>
    <w:next w:val="747"/>
    <w:link w:val="747"/>
    <w:qFormat/>
    <w:pPr>
      <w:spacing w:before="100" w:after="40"/>
      <w:tabs>
        <w:tab w:val="left" w:pos="567" w:leader="none"/>
        <w:tab w:val="left" w:pos="735" w:leader="none"/>
        <w:tab w:val="left" w:pos="1050" w:leader="none"/>
      </w:tabs>
      <w:outlineLvl w:val="3"/>
    </w:pPr>
    <w:rPr>
      <w:b w:val="0"/>
    </w:rPr>
  </w:style>
  <w:style w:type="paragraph" w:styleId="1016">
    <w:name w:val="插图"/>
    <w:basedOn w:val="747"/>
    <w:next w:val="1016"/>
    <w:link w:val="747"/>
    <w:qFormat/>
    <w:pPr>
      <w:jc w:val="center"/>
      <w:tabs>
        <w:tab w:val="left" w:pos="1620" w:leader="none"/>
      </w:tabs>
    </w:pPr>
    <w:rPr>
      <w:bCs/>
      <w:color w:val="000000"/>
      <w:szCs w:val="22"/>
    </w:rPr>
  </w:style>
  <w:style w:type="paragraph" w:styleId="1017">
    <w:name w:val="普通(网站)11"/>
    <w:basedOn w:val="747"/>
    <w:next w:val="1017"/>
    <w:link w:val="747"/>
    <w:qFormat/>
    <w:pPr>
      <w:jc w:val="left"/>
      <w:spacing w:before="100" w:beforeAutospacing="1" w:after="100" w:afterAutospacing="1"/>
      <w:widowControl/>
    </w:pPr>
    <w:rPr>
      <w:rFonts w:ascii="Trebuchet MS" w:hAnsi="Trebuchet MS" w:cs="Trebuchet MS"/>
      <w:sz w:val="24"/>
    </w:rPr>
  </w:style>
  <w:style w:type="paragraph" w:styleId="1018">
    <w:name w:val="Char Char1 Char"/>
    <w:basedOn w:val="747"/>
    <w:next w:val="1018"/>
    <w:link w:val="747"/>
    <w:qFormat/>
    <w:pPr>
      <w:jc w:val="left"/>
      <w:spacing w:after="160" w:line="240" w:lineRule="exact"/>
      <w:widowControl/>
    </w:pPr>
    <w:rPr>
      <w:rFonts w:ascii="Georgia" w:hAnsi="Georgia"/>
      <w:sz w:val="20"/>
      <w:szCs w:val="20"/>
      <w:lang w:eastAsia="en-US"/>
    </w:rPr>
  </w:style>
  <w:style w:type="paragraph" w:styleId="1019">
    <w:name w:val="样式 标题 3H32nd Subheadl3CTh3Level 3 Headlevel_3PIM 3Headi...2"/>
    <w:basedOn w:val="750"/>
    <w:next w:val="1019"/>
    <w:link w:val="747"/>
    <w:qFormat/>
    <w:pPr>
      <w:ind w:left="709" w:hanging="709"/>
      <w:jc w:val="left"/>
      <w:spacing w:after="120" w:line="360" w:lineRule="auto"/>
      <w:tabs>
        <w:tab w:val="left" w:pos="709" w:leader="none"/>
      </w:tabs>
    </w:pPr>
    <w:rPr>
      <w:rFonts w:cs="Trebuchet MS"/>
      <w:sz w:val="30"/>
      <w:szCs w:val="20"/>
    </w:rPr>
  </w:style>
  <w:style w:type="paragraph" w:styleId="1020">
    <w:name w:val="大标题"/>
    <w:basedOn w:val="747"/>
    <w:next w:val="747"/>
    <w:link w:val="747"/>
    <w:qFormat/>
    <w:pPr>
      <w:ind w:hanging="420"/>
      <w:pageBreakBefore/>
      <w:spacing w:line="360" w:lineRule="auto"/>
      <w:tabs>
        <w:tab w:val="left" w:pos="420" w:leader="none"/>
      </w:tabs>
      <w:outlineLvl w:val="0"/>
    </w:pPr>
    <w:rPr>
      <w:b/>
      <w:iCs/>
      <w:sz w:val="44"/>
    </w:rPr>
  </w:style>
  <w:style w:type="paragraph" w:styleId="1021">
    <w:name w:val="默认段落字体 Para Char Char Char Char Char Char Char Char Char1 Char Char Char Char Char Char Char"/>
    <w:basedOn w:val="772"/>
    <w:next w:val="1021"/>
    <w:link w:val="747"/>
    <w:qFormat/>
    <w:rPr>
      <w:szCs w:val="20"/>
    </w:rPr>
  </w:style>
  <w:style w:type="paragraph" w:styleId="1022">
    <w:name w:val="xl41"/>
    <w:basedOn w:val="747"/>
    <w:next w:val="1022"/>
    <w:link w:val="74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4"/>
    </w:rPr>
  </w:style>
  <w:style w:type="paragraph" w:styleId="1023">
    <w:name w:val="正文2"/>
    <w:basedOn w:val="747"/>
    <w:next w:val="1023"/>
    <w:link w:val="747"/>
    <w:qFormat/>
    <w:pPr>
      <w:ind w:firstLine="510"/>
      <w:spacing w:before="156" w:line="360" w:lineRule="auto"/>
    </w:pPr>
    <w:rPr>
      <w:sz w:val="24"/>
      <w:szCs w:val="20"/>
    </w:rPr>
  </w:style>
  <w:style w:type="paragraph" w:styleId="1024">
    <w:name w:val="font5"/>
    <w:basedOn w:val="747"/>
    <w:next w:val="1024"/>
    <w:link w:val="747"/>
    <w:qFormat/>
    <w:pPr>
      <w:jc w:val="left"/>
      <w:spacing w:before="100" w:beforeAutospacing="1" w:after="100" w:afterAutospacing="1"/>
      <w:widowControl/>
    </w:pPr>
    <w:rPr>
      <w:rFonts w:ascii="Trebuchet MS" w:hAnsi="Trebuchet MS" w:cs="Trebuchet MS"/>
      <w:sz w:val="18"/>
      <w:szCs w:val="18"/>
    </w:rPr>
  </w:style>
  <w:style w:type="paragraph" w:styleId="1025">
    <w:name w:val="样式 加点正文 + 段前: 0.5 行 段后: 0.5 行1"/>
    <w:basedOn w:val="747"/>
    <w:next w:val="1025"/>
    <w:link w:val="747"/>
    <w:qFormat/>
    <w:pPr>
      <w:ind w:left="1268" w:hanging="420"/>
      <w:spacing w:line="300" w:lineRule="auto"/>
      <w:tabs>
        <w:tab w:val="left" w:pos="1268" w:leader="none"/>
      </w:tabs>
    </w:pPr>
    <w:rPr>
      <w:sz w:val="24"/>
      <w:szCs w:val="20"/>
    </w:rPr>
  </w:style>
  <w:style w:type="paragraph" w:styleId="1026">
    <w:name w:val="Char Char1"/>
    <w:basedOn w:val="747"/>
    <w:next w:val="1026"/>
    <w:link w:val="747"/>
    <w:qFormat/>
    <w:pPr>
      <w:jc w:val="left"/>
      <w:spacing w:after="160" w:line="240" w:lineRule="exact"/>
      <w:widowControl/>
    </w:pPr>
    <w:rPr>
      <w:rFonts w:eastAsia="楷体_GB2312"/>
      <w:sz w:val="28"/>
    </w:rPr>
  </w:style>
  <w:style w:type="paragraph" w:styleId="1027">
    <w:name w:val="p0"/>
    <w:basedOn w:val="747"/>
    <w:next w:val="1027"/>
    <w:link w:val="747"/>
    <w:qFormat/>
    <w:pPr>
      <w:widowControl/>
    </w:pPr>
    <w:rPr>
      <w:szCs w:val="21"/>
    </w:rPr>
  </w:style>
  <w:style w:type="paragraph" w:styleId="1028">
    <w:name w:val="列出段落2"/>
    <w:basedOn w:val="747"/>
    <w:next w:val="1028"/>
    <w:link w:val="747"/>
    <w:qFormat/>
    <w:pPr>
      <w:contextualSpacing/>
      <w:ind w:left="720"/>
      <w:jc w:val="left"/>
      <w:widowControl/>
    </w:pPr>
    <w:rPr>
      <w:rFonts w:ascii="Microsoft YaHei UI" w:hAnsi="Microsoft YaHei UI" w:eastAsia="ˎ̥"/>
      <w:sz w:val="24"/>
      <w:lang w:eastAsia="en-US"/>
    </w:rPr>
  </w:style>
  <w:style w:type="paragraph" w:styleId="1029">
    <w:name w:val="Char1"/>
    <w:basedOn w:val="747"/>
    <w:next w:val="1029"/>
    <w:link w:val="747"/>
    <w:qFormat/>
    <w:rPr>
      <w:rFonts w:ascii="楷体_GB2312" w:eastAsia="楷体_GB2312"/>
      <w:b/>
      <w:sz w:val="32"/>
      <w:szCs w:val="32"/>
    </w:rPr>
  </w:style>
  <w:style w:type="paragraph" w:styleId="1030">
    <w:name w:val="qw"/>
    <w:next w:val="1030"/>
    <w:link w:val="747"/>
    <w:qFormat/>
    <w:pPr>
      <w:jc w:val="both"/>
      <w:spacing w:line="312" w:lineRule="atLeast"/>
      <w:widowControl w:val="off"/>
    </w:pPr>
    <w:rPr>
      <w:rFonts w:ascii="Trebuchet MS"/>
      <w:sz w:val="24"/>
      <w:lang w:val="en-US" w:eastAsia="zh-CN" w:bidi="ar-SA"/>
    </w:rPr>
  </w:style>
  <w:style w:type="paragraph" w:styleId="1031">
    <w:name w:val="小四 段落 宋体"/>
    <w:basedOn w:val="771"/>
    <w:next w:val="1031"/>
    <w:link w:val="747"/>
    <w:qFormat/>
    <w:pPr>
      <w:ind w:left="113" w:right="113" w:firstLine="425"/>
      <w:jc w:val="left"/>
      <w:spacing w:line="360" w:lineRule="auto"/>
      <w:tabs>
        <w:tab w:val="clear" w:pos="2952" w:leader="none"/>
      </w:tabs>
    </w:pPr>
    <w:rPr>
      <w:sz w:val="24"/>
    </w:rPr>
  </w:style>
  <w:style w:type="paragraph" w:styleId="1032">
    <w:name w:val="xl42"/>
    <w:basedOn w:val="747"/>
    <w:next w:val="1032"/>
    <w:link w:val="74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Microsoft YaHei UI" w:hAnsi="Microsoft YaHei UI" w:cs="Microsoft YaHei UI"/>
      <w:sz w:val="20"/>
      <w:szCs w:val="20"/>
    </w:rPr>
  </w:style>
  <w:style w:type="paragraph" w:styleId="1033">
    <w:name w:val="xl32"/>
    <w:basedOn w:val="747"/>
    <w:next w:val="1033"/>
    <w:link w:val="74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034">
    <w:name w:val="马刚标题1"/>
    <w:basedOn w:val="748"/>
    <w:next w:val="747"/>
    <w:link w:val="747"/>
    <w:qFormat/>
    <w:pPr>
      <w:ind w:left="567" w:hanging="567"/>
      <w:jc w:val="left"/>
      <w:spacing w:before="400" w:after="120"/>
      <w:tabs>
        <w:tab w:val="left" w:pos="315" w:leader="none"/>
        <w:tab w:val="left" w:pos="567" w:leader="none"/>
      </w:tabs>
    </w:pPr>
    <w:rPr>
      <w:rFonts w:eastAsia="ˎ̥"/>
      <w:b w:val="0"/>
      <w:bCs w:val="0"/>
      <w:sz w:val="32"/>
      <w:szCs w:val="20"/>
    </w:rPr>
  </w:style>
  <w:style w:type="paragraph" w:styleId="1035">
    <w:name w:val="TOC 标题"/>
    <w:basedOn w:val="748"/>
    <w:next w:val="747"/>
    <w:link w:val="747"/>
    <w:uiPriority w:val="39"/>
    <w:qFormat/>
    <w:pPr>
      <w:jc w:val="left"/>
      <w:spacing w:before="480" w:after="0" w:line="276" w:lineRule="auto"/>
      <w:widowControl/>
      <w:outlineLvl w:val="9"/>
    </w:pPr>
    <w:rPr>
      <w:rFonts w:ascii="Cambria Math" w:hAnsi="Cambria Math"/>
      <w:color w:val="365f91"/>
      <w:sz w:val="28"/>
      <w:szCs w:val="28"/>
    </w:rPr>
  </w:style>
  <w:style w:type="paragraph" w:styleId="1036">
    <w:name w:val="正文："/>
    <w:basedOn w:val="747"/>
    <w:next w:val="1036"/>
    <w:link w:val="747"/>
    <w:qFormat/>
    <w:pPr>
      <w:ind w:firstLine="200"/>
      <w:spacing w:line="360" w:lineRule="auto"/>
    </w:pPr>
    <w:rPr>
      <w:sz w:val="24"/>
    </w:rPr>
  </w:style>
  <w:style w:type="character" w:styleId="1037">
    <w:name w:val="无"/>
    <w:next w:val="1037"/>
    <w:link w:val="747"/>
    <w:qFormat/>
  </w:style>
  <w:style w:type="paragraph" w:styleId="1038">
    <w:name w:val="title_m"/>
    <w:basedOn w:val="747"/>
    <w:next w:val="1038"/>
    <w:link w:val="747"/>
    <w:pPr>
      <w:jc w:val="center"/>
      <w:widowControl/>
    </w:pPr>
    <w:rPr>
      <w:rFonts w:ascii="宋体" w:hAnsi="宋体" w:eastAsia="宋体" w:cs="宋体"/>
      <w:b/>
      <w:bCs/>
      <w:sz w:val="32"/>
      <w:szCs w:val="32"/>
    </w:rPr>
  </w:style>
  <w:style w:type="paragraph" w:styleId="1039">
    <w:name w:val="Body text|1"/>
    <w:basedOn w:val="747"/>
    <w:next w:val="1039"/>
    <w:link w:val="747"/>
    <w:qFormat/>
    <w:pPr>
      <w:ind w:firstLine="400"/>
      <w:jc w:val="left"/>
      <w:spacing w:line="376" w:lineRule="auto"/>
    </w:pPr>
    <w:rPr>
      <w:rFonts w:ascii="宋体" w:hAnsi="宋体" w:eastAsia="宋体" w:cs="宋体"/>
      <w:sz w:val="22"/>
      <w:szCs w:val="22"/>
      <w:lang w:val="zh-TW" w:eastAsia="zh-TW" w:bidi="zh-TW"/>
    </w:rPr>
  </w:style>
  <w:style w:type="character" w:styleId="1040">
    <w:name w:val="font21"/>
    <w:next w:val="1040"/>
    <w:link w:val="747"/>
    <w:rPr>
      <w:rFonts w:hint="eastAsia" w:ascii="宋体" w:hAnsi="宋体" w:eastAsia="宋体" w:cs="宋体"/>
      <w:i w:val="0"/>
      <w:iCs w:val="0"/>
      <w:color w:val="000000"/>
      <w:sz w:val="20"/>
      <w:szCs w:val="20"/>
      <w:u w:val="none"/>
    </w:rPr>
  </w:style>
  <w:style w:type="paragraph" w:styleId="1041">
    <w:name w:val="Table Paragraph"/>
    <w:basedOn w:val="747"/>
    <w:next w:val="1041"/>
    <w:link w:val="747"/>
    <w:uiPriority w:val="1"/>
    <w:qFormat/>
  </w:style>
  <w:style w:type="paragraph" w:styleId="1042">
    <w:name w:val="样式 样式 样式 左侧:  2 字符1 + 首行缩进:  2 字符1 + 首行缩进:  2 字符"/>
    <w:basedOn w:val="747"/>
    <w:next w:val="1042"/>
    <w:link w:val="747"/>
    <w:qFormat/>
    <w:pPr>
      <w:ind w:firstLine="480"/>
      <w:spacing w:before="60" w:after="120" w:line="440" w:lineRule="atLeast"/>
      <w:widowControl/>
    </w:pPr>
    <w:rPr>
      <w:rFonts w:ascii="Times New Roman" w:hAnsi="Times New Roman" w:eastAsia="微软雅黑"/>
      <w:sz w:val="24"/>
    </w:rPr>
  </w:style>
  <w:style w:type="paragraph" w:styleId="1043">
    <w:name w:val="_Style 21"/>
    <w:basedOn w:val="747"/>
    <w:next w:val="759"/>
    <w:link w:val="747"/>
    <w:uiPriority w:val="1"/>
    <w:qFormat/>
    <w:pPr>
      <w:ind w:left="323" w:firstLine="420"/>
      <w:jc w:val="left"/>
    </w:pPr>
    <w:rPr>
      <w:rFonts w:ascii="宋体" w:hAnsi="宋体" w:cs="宋体"/>
      <w:sz w:val="22"/>
      <w:szCs w:val="22"/>
      <w:lang w:val="zh-CN" w:bidi="zh-CN"/>
    </w:rPr>
  </w:style>
  <w:style w:type="paragraph" w:styleId="1044">
    <w:name w:val="正文_1_0"/>
    <w:next w:val="1044"/>
    <w:link w:val="747"/>
    <w:qFormat/>
    <w:pPr>
      <w:jc w:val="both"/>
      <w:widowControl w:val="off"/>
    </w:pPr>
    <w:rPr>
      <w:rFonts w:ascii="Calibri" w:hAnsi="Calibri" w:cs="Calibri"/>
      <w:lang w:val="en-US" w:eastAsia="zh-CN" w:bidi="ar-SA"/>
    </w:rPr>
  </w:style>
  <w:style w:type="character" w:styleId="1045">
    <w:name w:val="rvts9"/>
    <w:next w:val="1045"/>
    <w:link w:val="747"/>
    <w:qFormat/>
    <w:rPr>
      <w:rFonts w:ascii="KNLe" w:hAnsi="KNLe"/>
    </w:rPr>
  </w:style>
  <w:style w:type="character" w:styleId="1046">
    <w:name w:val="rvts13"/>
    <w:next w:val="1046"/>
    <w:link w:val="747"/>
    <w:qFormat/>
    <w:rPr>
      <w:rFonts w:ascii="KNLe" w:hAnsi="KNLe"/>
      <w:color w:val="000000"/>
    </w:rPr>
  </w:style>
  <w:style w:type="character" w:styleId="1047">
    <w:name w:val="rvts11"/>
    <w:next w:val="1047"/>
    <w:link w:val="747"/>
    <w:qFormat/>
    <w:rPr>
      <w:rFonts w:ascii="KNLe" w:hAnsi="KNLe"/>
      <w:u w:val="single"/>
    </w:rPr>
  </w:style>
  <w:style w:type="table" w:styleId="1048">
    <w:name w:val="网格型1"/>
    <w:basedOn w:val="758"/>
    <w:next w:val="1048"/>
    <w:link w:val="747"/>
    <w:uiPriority w:val="59"/>
    <w:qFormat/>
    <w:rPr>
      <w:rFonts w:ascii="Calibri Light" w:hAnsi="Calibri Light" w:eastAsia="Trebuchet MS" w:cs="Tahoma"/>
    </w:rPr>
    <w:tblPr/>
  </w:style>
  <w:style w:type="character" w:styleId="1049">
    <w:name w:val="font11"/>
    <w:next w:val="1049"/>
    <w:link w:val="747"/>
    <w:rPr>
      <w:rFonts w:hint="eastAsia" w:ascii="宋体" w:hAnsi="宋体" w:eastAsia="宋体" w:cs="宋体"/>
      <w:b/>
      <w:bCs/>
      <w:color w:val="000000"/>
      <w:sz w:val="28"/>
      <w:szCs w:val="28"/>
      <w:u w:val="none"/>
    </w:rPr>
  </w:style>
  <w:style w:type="table" w:styleId="1050">
    <w:name w:val="普通表格1"/>
    <w:next w:val="1050"/>
    <w:link w:val="747"/>
    <w:semiHidden/>
    <w:qFormat/>
    <w:rPr>
      <w:lang w:val="en-US" w:eastAsia="zh-CN" w:bidi="ar-SA"/>
    </w:rPr>
    <w:tblPr/>
  </w:style>
  <w:style w:type="paragraph" w:styleId="1051">
    <w:name w:val="正文首行缩进1"/>
    <w:basedOn w:val="1052"/>
    <w:next w:val="1051"/>
    <w:link w:val="747"/>
    <w:qFormat/>
    <w:pPr>
      <w:ind w:firstLine="200"/>
      <w:spacing w:line="360" w:lineRule="auto"/>
    </w:pPr>
    <w:rPr>
      <w:rFonts w:ascii="仿宋_GB2312" w:eastAsia="仿宋_GB2312"/>
      <w:sz w:val="30"/>
      <w:szCs w:val="30"/>
    </w:rPr>
  </w:style>
  <w:style w:type="paragraph" w:styleId="1052">
    <w:name w:val="正文文本1"/>
    <w:basedOn w:val="747"/>
    <w:next w:val="1052"/>
    <w:link w:val="747"/>
    <w:qFormat/>
    <w:rPr>
      <w:rFonts w:ascii="楷体_GB2312" w:hAnsi="Arial" w:eastAsia="楷体_GB2312"/>
      <w:sz w:val="28"/>
      <w:szCs w:val="28"/>
    </w:rPr>
  </w:style>
  <w:style w:type="character" w:styleId="10295" w:default="1">
    <w:name w:val="Default Paragraph Font"/>
    <w:uiPriority w:val="1"/>
    <w:semiHidden/>
    <w:unhideWhenUsed/>
  </w:style>
  <w:style w:type="numbering" w:styleId="10296" w:default="1">
    <w:name w:val="No List"/>
    <w:uiPriority w:val="99"/>
    <w:semiHidden/>
    <w:unhideWhenUsed/>
  </w:style>
  <w:style w:type="table" w:styleId="102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甘雯</cp:lastModifiedBy>
  <cp:revision>3</cp:revision>
  <dcterms:created xsi:type="dcterms:W3CDTF">2026-03-27T06:04:00Z</dcterms:created>
  <dcterms:modified xsi:type="dcterms:W3CDTF">2026-04-02T06:10:20Z</dcterms:modified>
</cp:coreProperties>
</file>