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672"/>
        <w:rPr>
          <w:color w:val="auto"/>
        </w:rPr>
      </w:pPr>
      <w:r>
        <w:rPr>
          <w:color w:val="auto"/>
        </w:rPr>
      </w:r>
      <w:r/>
    </w:p>
    <w:p>
      <w:pPr>
        <w:pStyle w:val="672"/>
        <w:rPr>
          <w:color w:val="auto"/>
        </w:rPr>
      </w:pPr>
      <w:r>
        <w:rPr>
          <w:color w:val="auto"/>
        </w:rPr>
      </w:r>
      <w:r/>
    </w:p>
    <w:p>
      <w:pPr>
        <w:pStyle w:val="672"/>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sz w:val="32"/>
        </w:rPr>
        <w:t xml:space="preserve">JSZC-320192-JSHR-G2026-0022</w:t>
      </w:r>
      <w:r/>
    </w:p>
    <w:p>
      <w:pPr>
        <w:ind w:left="2317" w:hanging="1600"/>
        <w:spacing w:before="170" w:line="326" w:lineRule="auto"/>
        <w:rPr>
          <w:rFonts w:hint="eastAsia"/>
          <w:sz w:val="36"/>
        </w:rPr>
      </w:pPr>
      <w:r>
        <w:rPr>
          <w:sz w:val="32"/>
        </w:rPr>
        <w:t xml:space="preserve">项目名称：</w:t>
      </w:r>
      <w:bookmarkStart w:id="2" w:name="OLE_LINK14"/>
      <w:r>
        <w:rPr>
          <w:rFonts w:hint="eastAsia"/>
          <w:sz w:val="32"/>
        </w:rPr>
        <w:t xml:space="preserve">沿江街道机关</w:t>
      </w:r>
      <w:r>
        <w:rPr>
          <w:rFonts w:hint="eastAsia"/>
          <w:sz w:val="32"/>
        </w:rPr>
        <w:t xml:space="preserve">食堂食材供应</w:t>
      </w:r>
      <w:r>
        <w:rPr>
          <w:rFonts w:hint="eastAsia"/>
          <w:sz w:val="32"/>
        </w:rPr>
        <w:t xml:space="preserve">及配送</w:t>
      </w:r>
      <w:bookmarkEnd w:id="2"/>
      <w:r/>
      <w:r/>
    </w:p>
    <w:p>
      <w:pPr>
        <w:pStyle w:val="672"/>
        <w:rPr>
          <w:color w:val="auto"/>
        </w:rPr>
      </w:pPr>
      <w:r>
        <w:rPr>
          <w:color w:val="auto"/>
        </w:rPr>
      </w:r>
      <w:r/>
    </w:p>
    <w:p>
      <w:pPr>
        <w:pStyle w:val="672"/>
        <w:rPr>
          <w:color w:val="auto"/>
        </w:rPr>
      </w:pPr>
      <w:r>
        <w:rPr>
          <w:color w:val="auto"/>
        </w:rPr>
      </w:r>
      <w:r/>
    </w:p>
    <w:p>
      <w:pPr>
        <w:pStyle w:val="672"/>
        <w:rPr>
          <w:color w:val="auto"/>
        </w:rPr>
      </w:pPr>
      <w:r>
        <w:rPr>
          <w:color w:val="auto"/>
        </w:rPr>
      </w:r>
      <w:r/>
    </w:p>
    <w:p>
      <w:pPr>
        <w:pStyle w:val="672"/>
        <w:rPr>
          <w:color w:val="auto"/>
        </w:rPr>
      </w:pPr>
      <w:r>
        <w:rPr>
          <w:color w:val="auto"/>
        </w:rPr>
      </w:r>
      <w:r/>
    </w:p>
    <w:p>
      <w:pPr>
        <w:pStyle w:val="672"/>
        <w:rPr>
          <w:color w:val="auto"/>
        </w:rPr>
      </w:pPr>
      <w:r>
        <w:rPr>
          <w:color w:val="auto"/>
        </w:rPr>
      </w:r>
      <w:r/>
    </w:p>
    <w:p>
      <w:pPr>
        <w:pStyle w:val="672"/>
        <w:rPr>
          <w:color w:val="auto"/>
        </w:rPr>
      </w:pPr>
      <w:r>
        <w:rPr>
          <w:color w:val="auto"/>
        </w:rPr>
      </w:r>
      <w:r/>
    </w:p>
    <w:p>
      <w:pPr>
        <w:jc w:val="center"/>
        <w:spacing w:line="326" w:lineRule="auto"/>
        <w:rPr>
          <w:rFonts w:hint="eastAsia"/>
          <w:sz w:val="36"/>
        </w:rPr>
      </w:pPr>
      <w:r>
        <w:rPr>
          <w:rFonts w:hint="eastAsia"/>
          <w:sz w:val="36"/>
        </w:rPr>
      </w:r>
      <w:r/>
    </w:p>
    <w:p>
      <w:pPr>
        <w:pStyle w:val="669"/>
        <w:rPr>
          <w:rFonts w:hint="eastAsia"/>
        </w:rPr>
      </w:pPr>
      <w:r>
        <w:rPr>
          <w:rFonts w:hint="eastAsia"/>
        </w:rPr>
      </w:r>
      <w:r/>
    </w:p>
    <w:p>
      <w:pPr>
        <w:pStyle w:val="669"/>
        <w:rPr>
          <w:rFonts w:hint="eastAsia"/>
        </w:rPr>
      </w:pPr>
      <w:r>
        <w:rPr>
          <w:rFonts w:hint="eastAsia"/>
        </w:rPr>
      </w:r>
      <w:r/>
    </w:p>
    <w:p>
      <w:pPr>
        <w:jc w:val="center"/>
        <w:spacing w:line="326" w:lineRule="auto"/>
        <w:rPr>
          <w:rFonts w:hint="eastAsia"/>
          <w:sz w:val="36"/>
        </w:rPr>
        <w:outlineLvl w:val="0"/>
      </w:pPr>
      <w:r/>
      <w:bookmarkStart w:id="3" w:name="_Toc230255341"/>
      <w:r/>
      <w:bookmarkStart w:id="4" w:name="_Toc198739430"/>
      <w:r>
        <w:rPr>
          <w:sz w:val="36"/>
        </w:rPr>
        <w:t xml:space="preserve">采购人：</w:t>
      </w:r>
      <w:r>
        <w:rPr>
          <w:rFonts w:hint="eastAsia"/>
          <w:sz w:val="36"/>
        </w:rPr>
        <w:t xml:space="preserve">南京市浦口区人民政府沿江街道办事处</w:t>
      </w:r>
      <w:bookmarkEnd w:id="3"/>
      <w:r/>
      <w:bookmarkEnd w:id="4"/>
      <w:r/>
      <w:r/>
    </w:p>
    <w:p>
      <w:pPr>
        <w:jc w:val="center"/>
        <w:spacing w:line="326" w:lineRule="auto"/>
        <w:rPr>
          <w:rFonts w:hint="eastAsia"/>
          <w:sz w:val="36"/>
        </w:rPr>
      </w:pPr>
      <w:r>
        <w:rPr>
          <w:sz w:val="36"/>
        </w:rPr>
        <w:t xml:space="preserve">代理人：</w:t>
      </w:r>
      <w:r>
        <w:rPr>
          <w:rFonts w:hint="eastAsia"/>
          <w:sz w:val="36"/>
        </w:rPr>
        <w:t xml:space="preserve">江苏宏润建设项目管理咨询有限公司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六</w:t>
      </w:r>
      <w:r>
        <w:rPr>
          <w:sz w:val="36"/>
          <w:szCs w:val="36"/>
        </w:rPr>
        <w:t xml:space="preserve">月</w:t>
      </w:r>
      <w:r/>
    </w:p>
    <w:p>
      <w:pPr>
        <w:pStyle w:val="658"/>
        <w:rPr>
          <w:rFonts w:hint="eastAsia"/>
        </w:rPr>
      </w:pPr>
      <w:r>
        <w:rPr>
          <w:rFonts w:hint="eastAsia"/>
        </w:rPr>
      </w:r>
      <w:r/>
    </w:p>
    <w:p>
      <w:pPr>
        <w:pStyle w:val="658"/>
        <w:rPr>
          <w:rFonts w:hint="eastAsia"/>
        </w:rPr>
      </w:pPr>
      <w:r>
        <w:rPr>
          <w:highlight w:val="none"/>
        </w:rPr>
      </w:r>
      <w:r>
        <w:rPr>
          <w:highlight w:val="none"/>
        </w:rPr>
      </w:r>
    </w:p>
    <w:p>
      <w:pPr>
        <w:pStyle w:val="658"/>
        <w:rPr>
          <w:highlight w:val="none"/>
        </w:rPr>
      </w:pPr>
      <w:r>
        <w:rPr>
          <w:highlight w:val="none"/>
        </w:rPr>
      </w:r>
      <w:r>
        <w:rPr>
          <w:highlight w:val="none"/>
        </w:rPr>
      </w:r>
    </w:p>
    <w:p>
      <w:pPr>
        <w:pStyle w:val="658"/>
        <w:rPr>
          <w:highlight w:val="none"/>
        </w:rPr>
      </w:pPr>
      <w:r>
        <w:t xml:space="preserve">目录</w:t>
      </w:r>
      <w:r>
        <w:fldChar w:fldCharType="begin"/>
      </w:r>
      <w:r>
        <w:instrText xml:space="preserve"> TOC \o "1-1" \h \z \u </w:instrText>
      </w:r>
      <w:r>
        <w:fldChar w:fldCharType="separate"/>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698"/>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698"/>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698"/>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698"/>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698"/>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685"/>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698"/>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rPr>
          <w:rFonts w:hint="eastAsia"/>
        </w:rPr>
      </w:pPr>
      <w:r>
        <w:fldChar w:fldCharType="end"/>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jc w:val="center"/>
        <w:rPr>
          <w:rFonts w:hint="eastAsia"/>
          <w:b/>
          <w:sz w:val="36"/>
          <w:szCs w:val="36"/>
        </w:rPr>
      </w:pPr>
      <w:r/>
      <w:bookmarkStart w:id="5"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6" w:name="_Toc230255342"/>
      <w:r>
        <w:rPr>
          <w:b/>
          <w:sz w:val="36"/>
          <w:szCs w:val="36"/>
        </w:rPr>
        <w:t xml:space="preserve">第一章</w:t>
      </w:r>
      <w:r>
        <w:rPr>
          <w:rFonts w:hint="eastAsia"/>
          <w:b/>
          <w:sz w:val="36"/>
          <w:szCs w:val="36"/>
        </w:rPr>
        <w:t xml:space="preserve"> </w:t>
      </w:r>
      <w:r>
        <w:rPr>
          <w:b/>
          <w:sz w:val="36"/>
          <w:szCs w:val="36"/>
        </w:rPr>
        <w:t xml:space="preserve">投标邀请</w:t>
      </w:r>
      <w:bookmarkEnd w:id="5"/>
      <w:r/>
      <w:bookmarkEnd w:id="6"/>
      <w:r/>
      <w:r/>
    </w:p>
    <w:p>
      <w:pPr>
        <w:spacing w:line="440" w:lineRule="exact"/>
        <w:rPr>
          <w:rStyle w:val="738"/>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沿江街道机关</w:t>
      </w:r>
      <w:r>
        <w:rPr>
          <w:rFonts w:hint="eastAsia"/>
          <w:iCs/>
          <w:sz w:val="24"/>
          <w:u w:val="single"/>
          <w:lang w:val="en-US"/>
        </w:rPr>
        <w:t xml:space="preserve">食堂食材供应</w:t>
      </w:r>
      <w:r>
        <w:rPr>
          <w:rFonts w:hint="eastAsia"/>
          <w:iCs/>
          <w:sz w:val="24"/>
          <w:u w:val="single"/>
          <w:lang w:val="en-US"/>
        </w:rPr>
        <w:t xml:space="preserve">及配送</w:t>
      </w:r>
      <w:r>
        <w:rPr>
          <w:rFonts w:hint="eastAsia"/>
          <w:iCs/>
          <w:sz w:val="24"/>
          <w:lang w:val="en-US"/>
        </w:rPr>
        <w:t xml:space="preserve">招标项目的潜在投标人应在</w:t>
      </w:r>
      <w:r>
        <w:rPr>
          <w:rFonts w:hint="eastAsia"/>
          <w:iCs/>
          <w:sz w:val="24"/>
          <w:u w:val="single"/>
          <w:lang w:val="en-US"/>
        </w:rPr>
        <w:t xml:space="preserve">江苏政府采购网“苏</w:t>
      </w:r>
      <w:r>
        <w:rPr>
          <w:rFonts w:hint="eastAsia"/>
          <w:iCs/>
          <w:sz w:val="24"/>
          <w:u w:val="single"/>
          <w:lang w:val="en-US"/>
        </w:rPr>
        <w:t xml:space="preserve">采云</w:t>
      </w:r>
      <w:r>
        <w:rPr>
          <w:rFonts w:hint="eastAsia"/>
          <w:iCs/>
          <w:sz w:val="24"/>
          <w:u w:val="single"/>
          <w:lang w:val="en-US"/>
        </w:rPr>
        <w:t xml:space="preserve">”系统</w:t>
      </w:r>
      <w:r>
        <w:rPr>
          <w:rFonts w:hint="eastAsia"/>
          <w:iCs/>
          <w:sz w:val="24"/>
          <w:lang w:val="en-US"/>
        </w:rPr>
        <w:t xml:space="preserve">获取招标文件，并于</w:t>
      </w:r>
      <w:r>
        <w:rPr>
          <w:rFonts w:hint="eastAsia"/>
          <w:iCs/>
          <w:sz w:val="24"/>
          <w:u w:val="single"/>
          <w:lang w:val="en-US"/>
        </w:rPr>
        <w:t xml:space="preserve">2026年7</w:t>
      </w:r>
      <w:r>
        <w:rPr>
          <w:rFonts w:hint="eastAsia"/>
          <w:iCs/>
          <w:sz w:val="24"/>
          <w:u w:val="single"/>
          <w:lang w:val="en-US"/>
        </w:rPr>
        <w:t xml:space="preserve">月2</w:t>
      </w:r>
      <w:r>
        <w:rPr>
          <w:rFonts w:hint="eastAsia"/>
          <w:iCs/>
          <w:sz w:val="24"/>
          <w:u w:val="single"/>
          <w:lang w:val="en-US"/>
        </w:rPr>
        <w:t xml:space="preserve">日</w:t>
      </w:r>
      <w:r>
        <w:rPr>
          <w:rFonts w:hint="eastAsia"/>
          <w:iCs/>
          <w:sz w:val="24"/>
          <w:u w:val="single"/>
          <w:lang w:val="en-US"/>
        </w:rPr>
        <w:t xml:space="preserve">14</w:t>
      </w:r>
      <w:r>
        <w:rPr>
          <w:rFonts w:hint="eastAsia"/>
          <w:iCs/>
          <w:sz w:val="24"/>
          <w:u w:val="single"/>
          <w:lang w:val="en-US"/>
        </w:rPr>
        <w:t xml:space="preserve">时0</w:t>
      </w:r>
      <w:r>
        <w:rPr>
          <w:rFonts w:hint="eastAsia"/>
          <w:iCs/>
          <w:sz w:val="24"/>
          <w:u w:val="single"/>
          <w:lang w:val="en-US"/>
        </w:rPr>
        <w:t xml:space="preserve">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JSZC-320192-JSHR-G2026-0022</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w:t>
      </w:r>
      <w:r>
        <w:rPr>
          <w:sz w:val="24"/>
        </w:rPr>
        <w:t xml:space="preserve">沿江街道机关</w:t>
      </w:r>
      <w:r>
        <w:rPr>
          <w:sz w:val="24"/>
        </w:rPr>
        <w:t xml:space="preserve">食堂食材供应</w:t>
      </w:r>
      <w:r>
        <w:rPr>
          <w:sz w:val="24"/>
        </w:rPr>
        <w:t xml:space="preserve">及配送</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sz w:val="24"/>
        </w:rPr>
        <w:t xml:space="preserve">175.44</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sz w:val="24"/>
        </w:rPr>
        <w:t xml:space="preserve">本项目</w:t>
      </w:r>
      <w:r>
        <w:rPr>
          <w:rFonts w:hint="eastAsia"/>
          <w:sz w:val="24"/>
        </w:rPr>
        <w:t xml:space="preserve">采用优惠率报价</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sz w:val="24"/>
        </w:rPr>
        <w:t xml:space="preserve">沿江街道机关</w:t>
      </w:r>
      <w:r>
        <w:rPr>
          <w:sz w:val="24"/>
        </w:rPr>
        <w:t xml:space="preserve">食堂食材供应</w:t>
      </w:r>
      <w:r>
        <w:rPr>
          <w:sz w:val="24"/>
        </w:rPr>
        <w:t xml:space="preserve">及配送</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rFonts w:hint="eastAsia"/>
          <w:sz w:val="24"/>
        </w:rPr>
        <w:t xml:space="preserve">1年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w:t>
      </w:r>
      <w:bookmarkStart w:id="7" w:name="OLE_LINK15"/>
      <w:r>
        <w:rPr>
          <w:rFonts w:hint="eastAsia"/>
          <w:bCs/>
          <w:sz w:val="24"/>
          <w:lang w:val="en"/>
        </w:rPr>
        <w:t xml:space="preserve">具有独立承担民事责任的能力（提供法人或者其他组织的营业执照等证明材料，自然人的身份证明）；</w:t>
      </w:r>
      <w:bookmarkEnd w:id="7"/>
      <w:r/>
      <w:r/>
    </w:p>
    <w:p>
      <w:pPr>
        <w:ind w:firstLine="480"/>
        <w:spacing w:line="360" w:lineRule="auto"/>
        <w:rPr>
          <w:rFonts w:hint="eastAsia"/>
          <w:bCs/>
          <w:sz w:val="24"/>
          <w:lang w:val="en"/>
        </w:rPr>
      </w:pPr>
      <w:r>
        <w:rPr>
          <w:rFonts w:hint="eastAsia"/>
          <w:bCs/>
          <w:sz w:val="24"/>
          <w:lang w:val="en"/>
        </w:rPr>
        <w:t xml:space="preserve">（2）</w:t>
      </w:r>
      <w:bookmarkStart w:id="8" w:name="OLE_LINK16"/>
      <w:r>
        <w:rPr>
          <w:rFonts w:hint="eastAsia"/>
          <w:bCs/>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bookmarkEnd w:id="8"/>
      <w:r/>
      <w:r/>
    </w:p>
    <w:p>
      <w:pPr>
        <w:ind w:firstLine="480"/>
        <w:spacing w:line="360" w:lineRule="auto"/>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r/>
    </w:p>
    <w:p>
      <w:pPr>
        <w:ind w:firstLine="480"/>
        <w:spacing w:line="360" w:lineRule="auto"/>
        <w:rPr>
          <w:rStyle w:val="738"/>
          <w:rFonts w:hint="eastAsia"/>
          <w:bCs/>
          <w:sz w:val="24"/>
          <w:lang w:val="en"/>
        </w:rPr>
      </w:pPr>
      <w:r>
        <w:rPr>
          <w:rFonts w:hint="eastAsia"/>
          <w:bCs/>
          <w:sz w:val="24"/>
          <w:lang w:val="en"/>
        </w:rPr>
        <w:t xml:space="preserve">（6）</w:t>
      </w:r>
      <w:bookmarkStart w:id="9" w:name="OLE_LINK5"/>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9"/>
      <w:r>
        <w:rPr>
          <w:rFonts w:hint="eastAsia"/>
          <w:bCs/>
          <w:sz w:val="24"/>
          <w:lang w:val="en-US"/>
        </w:rPr>
        <w:t xml:space="preserve">（</w:t>
      </w:r>
      <w:bookmarkStart w:id="10" w:name="OLE_LINK3"/>
      <w:r>
        <w:rPr>
          <w:rFonts w:hint="eastAsia"/>
          <w:bCs/>
          <w:sz w:val="24"/>
          <w:lang w:val="en-US"/>
        </w:rPr>
        <w:t xml:space="preserve">提供证明材料或提供南京市政府采购投标人信用</w:t>
      </w:r>
      <w:r>
        <w:rPr>
          <w:rFonts w:hint="eastAsia"/>
          <w:bCs/>
          <w:sz w:val="24"/>
          <w:lang w:val="en-US"/>
        </w:rPr>
        <w:t xml:space="preserve">记录表暨信用</w:t>
      </w:r>
      <w:r>
        <w:rPr>
          <w:rFonts w:hint="eastAsia"/>
          <w:bCs/>
          <w:sz w:val="24"/>
          <w:lang w:val="en-US"/>
        </w:rPr>
        <w:t xml:space="preserve">承诺书</w:t>
      </w:r>
      <w:bookmarkEnd w:id="10"/>
      <w:r>
        <w:rPr>
          <w:rFonts w:hint="eastAsia"/>
          <w:bCs/>
          <w:sz w:val="24"/>
          <w:lang w:val="en-US"/>
        </w:rPr>
        <w:t xml:space="preserve">）。</w:t>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color w:val="000000"/>
          <w:sz w:val="24"/>
          <w:lang w:val="en-US"/>
        </w:rPr>
        <w:t xml:space="preserve">投标人具有有效的《食品经营许可证》或《食品生产许可证》。</w:t>
      </w:r>
      <w:r>
        <w:rPr>
          <w:rFonts w:hint="eastAsia"/>
          <w:b/>
          <w:bCs/>
          <w:color w:val="000000"/>
          <w:sz w:val="24"/>
          <w:lang w:val="en-US"/>
        </w:rPr>
        <w:t xml:space="preserve">（提供有效证书复印件加盖公章）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w:t>
      </w:r>
      <w:r>
        <w:rPr>
          <w:rFonts w:hint="eastAsia"/>
          <w:sz w:val="24"/>
          <w:lang w:val="en-US"/>
        </w:rPr>
        <w:t xml:space="preserve">采云</w:t>
      </w:r>
      <w:r>
        <w:rPr>
          <w:rFonts w:hint="eastAsia"/>
          <w:sz w:val="24"/>
          <w:lang w:val="en-US"/>
        </w:rPr>
        <w:t xml:space="preserve">”系统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w:t>
      </w:r>
      <w:r>
        <w:rPr>
          <w:rFonts w:hint="eastAsia"/>
          <w:sz w:val="24"/>
          <w:lang w:val="en-US"/>
        </w:rPr>
        <w:t xml:space="preserve">7</w:t>
      </w:r>
      <w:r>
        <w:rPr>
          <w:rFonts w:hint="eastAsia"/>
          <w:sz w:val="24"/>
          <w:lang w:val="en-US"/>
        </w:rPr>
        <w:t xml:space="preserve">月2</w:t>
      </w:r>
      <w:r>
        <w:rPr>
          <w:rFonts w:hint="eastAsia"/>
          <w:sz w:val="24"/>
          <w:lang w:val="en-US"/>
        </w:rPr>
        <w:t xml:space="preserve">日</w:t>
      </w:r>
      <w:r>
        <w:rPr>
          <w:rFonts w:hint="eastAsia"/>
          <w:sz w:val="24"/>
          <w:lang w:val="en-US"/>
        </w:rPr>
        <w:t xml:space="preserve">14</w:t>
      </w:r>
      <w:r>
        <w:rPr>
          <w:rFonts w:hint="eastAsia"/>
          <w:sz w:val="24"/>
          <w:lang w:val="en-US"/>
        </w:rPr>
        <w:t xml:space="preserve">时00分（北京时间）</w:t>
      </w:r>
      <w:r/>
    </w:p>
    <w:p>
      <w:pPr>
        <w:ind w:firstLine="480"/>
        <w:spacing w:line="360" w:lineRule="auto"/>
        <w:rPr>
          <w:rFonts w:hint="eastAsia"/>
          <w:sz w:val="24"/>
          <w:lang w:val="en-US"/>
        </w:rPr>
      </w:pPr>
      <w:r>
        <w:rPr>
          <w:rFonts w:hint="eastAsia"/>
          <w:sz w:val="24"/>
          <w:lang w:val="en-US"/>
        </w:rPr>
        <w:t xml:space="preserve">地点：江苏政府采购网“苏</w:t>
      </w:r>
      <w:r>
        <w:rPr>
          <w:rFonts w:hint="eastAsia"/>
          <w:sz w:val="24"/>
          <w:lang w:val="en-US"/>
        </w:rPr>
        <w:t xml:space="preserve">采云</w:t>
      </w:r>
      <w:r>
        <w:rPr>
          <w:rFonts w:hint="eastAsia"/>
          <w:sz w:val="24"/>
          <w:lang w:val="en-US"/>
        </w:rPr>
        <w:t xml:space="preserve">”系统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11"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w:t>
      </w:r>
      <w:r>
        <w:rPr>
          <w:rFonts w:hint="eastAsia"/>
          <w:sz w:val="24"/>
          <w:lang w:val="en-US"/>
        </w:rPr>
        <w:t xml:space="preserve">采云</w:t>
      </w:r>
      <w:r>
        <w:rPr>
          <w:rFonts w:hint="eastAsia"/>
          <w:sz w:val="24"/>
          <w:lang w:val="en-US"/>
        </w:rPr>
        <w:t xml:space="preserve">”政府采购交易系统（以下简称苏</w:t>
      </w:r>
      <w:r>
        <w:rPr>
          <w:rFonts w:hint="eastAsia"/>
          <w:sz w:val="24"/>
          <w:lang w:val="en-US"/>
        </w:rPr>
        <w:t xml:space="preserve">采云</w:t>
      </w:r>
      <w:r>
        <w:rPr>
          <w:rFonts w:hint="eastAsia"/>
          <w:sz w:val="24"/>
          <w:lang w:val="en-US"/>
        </w:rPr>
        <w:t xml:space="preserve">系统）使用江苏省电子政务证书认证中心CA数字证书和方正国际软件（北京）有限公司电子签章。投标人通过苏</w:t>
      </w:r>
      <w:r>
        <w:rPr>
          <w:rFonts w:hint="eastAsia"/>
          <w:sz w:val="24"/>
          <w:lang w:val="en-US"/>
        </w:rPr>
        <w:t xml:space="preserve">采云</w:t>
      </w:r>
      <w:r>
        <w:rPr>
          <w:rFonts w:hint="eastAsia"/>
          <w:sz w:val="24"/>
          <w:lang w:val="en-US"/>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sz w:val="24"/>
          <w:lang w:val="en-US"/>
        </w:rPr>
        <w:t xml:space="preserve">采云</w:t>
      </w:r>
      <w:r>
        <w:rPr>
          <w:rFonts w:hint="eastAsia"/>
          <w:sz w:val="24"/>
          <w:lang w:val="en-US"/>
        </w:rPr>
        <w:t xml:space="preserve">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w:t>
      </w:r>
      <w:r>
        <w:rPr>
          <w:rFonts w:hint="eastAsia"/>
          <w:sz w:val="24"/>
          <w:lang w:val="en-US"/>
        </w:rPr>
        <w:t xml:space="preserve">采云</w:t>
      </w:r>
      <w:r>
        <w:rPr>
          <w:rFonts w:hint="eastAsia"/>
          <w:sz w:val="24"/>
          <w:lang w:val="en-US"/>
        </w:rPr>
        <w:t xml:space="preserve">系统投标人操作手册》要求进行注册，并制作上传电子投标文件（“苏</w:t>
      </w:r>
      <w:r>
        <w:rPr>
          <w:rFonts w:hint="eastAsia"/>
          <w:sz w:val="24"/>
          <w:lang w:val="en-US"/>
        </w:rPr>
        <w:t xml:space="preserve">采云</w:t>
      </w:r>
      <w:r>
        <w:rPr>
          <w:rFonts w:hint="eastAsia"/>
          <w:sz w:val="24"/>
          <w:lang w:val="en-US"/>
        </w:rPr>
        <w:t xml:space="preserve">”南京地区客服热线025-83633744、025-83633743）。江苏省政府采购管理交易系统投标人操作指南，下载地址：http://www.ccgp-jiangsu.gov.cn/jiangsu/zlxz/ee/ee3a4bc5a3454aa2b0d9312230633ce9.html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w:t>
      </w:r>
      <w:r>
        <w:rPr>
          <w:rFonts w:hint="eastAsia"/>
          <w:sz w:val="24"/>
          <w:lang w:val="en-US"/>
        </w:rPr>
        <w:t xml:space="preserve">宁财购通</w:t>
      </w:r>
      <w:r>
        <w:rPr>
          <w:rFonts w:hint="eastAsia"/>
          <w:sz w:val="24"/>
          <w:lang w:val="en-US"/>
        </w:rPr>
        <w:t xml:space="preserve">〔2021〕5号规定， 参加南京地区政府采购活动的投标人，应向采购人或政府采购代理机构</w:t>
      </w:r>
      <w:r>
        <w:rPr>
          <w:rFonts w:hint="eastAsia"/>
          <w:sz w:val="24"/>
          <w:lang w:val="en-US"/>
        </w:rPr>
        <w:t xml:space="preserve">作出</w:t>
      </w:r>
      <w:r>
        <w:rPr>
          <w:rFonts w:hint="eastAsia"/>
          <w:sz w:val="24"/>
          <w:lang w:val="en-US"/>
        </w:rPr>
        <w:t xml:space="preserve">信用承诺。投标人应尽早做好承诺工作，点击‘南京公共采购信息网’首页 （</w:t>
      </w:r>
      <w:hyperlink r:id="rId11" w:tooltip="https://njgc.jfh.com/" w:history="1">
        <w:r>
          <w:rPr>
            <w:rStyle w:val="698"/>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12" w:name="OLE_LINK6"/>
      <w:r/>
      <w:bookmarkStart w:id="13"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698"/>
          <w:rFonts w:hint="eastAsia"/>
          <w:color w:val="auto"/>
          <w:sz w:val="24"/>
          <w:lang w:val="en-US"/>
        </w:rPr>
        <w:t xml:space="preserve">http://180.101.238.212:8280/hodeframe2018_cxda/index.action;jsessionid=769BA9C8E1729422E7173B991C8EC1E5</w:t>
      </w:r>
      <w:r>
        <w:rPr>
          <w:sz w:val="24"/>
        </w:rPr>
        <w:fldChar w:fldCharType="end"/>
      </w:r>
      <w:bookmarkEnd w:id="12"/>
      <w:r/>
      <w:bookmarkEnd w:id="13"/>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w:t>
      </w:r>
      <w:r>
        <w:rPr>
          <w:rFonts w:hint="eastAsia"/>
          <w:sz w:val="24"/>
          <w:lang w:val="en-US"/>
        </w:rPr>
        <w:t xml:space="preserve">作出</w:t>
      </w:r>
      <w:r>
        <w:rPr>
          <w:rFonts w:hint="eastAsia"/>
          <w:sz w:val="24"/>
          <w:lang w:val="en-US"/>
        </w:rPr>
        <w:t xml:space="preserve">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w:t>
      </w:r>
      <w:r>
        <w:rPr>
          <w:rFonts w:hint="eastAsia"/>
          <w:sz w:val="24"/>
          <w:lang w:val="en-US"/>
        </w:rPr>
        <w:t xml:space="preserve">作出</w:t>
      </w:r>
      <w:r>
        <w:rPr>
          <w:rFonts w:hint="eastAsia"/>
          <w:sz w:val="24"/>
          <w:lang w:val="en-US"/>
        </w:rPr>
        <w:t xml:space="preserve">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11"/>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南京市浦口区人民政府沿江街道办事处</w:t>
      </w:r>
      <w:r/>
    </w:p>
    <w:p>
      <w:pPr>
        <w:ind w:firstLine="480"/>
        <w:spacing w:line="360" w:lineRule="auto"/>
        <w:rPr>
          <w:rFonts w:hint="eastAsia"/>
          <w:sz w:val="24"/>
          <w:lang w:val="en-US"/>
        </w:rPr>
      </w:pPr>
      <w:r>
        <w:rPr>
          <w:rFonts w:hint="eastAsia"/>
          <w:sz w:val="24"/>
          <w:lang w:val="en-US"/>
        </w:rPr>
        <w:t xml:space="preserve">单位地址</w:t>
      </w:r>
      <w:r>
        <w:rPr>
          <w:sz w:val="24"/>
          <w:lang w:val="en-US"/>
        </w:rPr>
        <w:t xml:space="preserve">江北</w:t>
      </w:r>
      <w:r>
        <w:rPr>
          <w:sz w:val="24"/>
          <w:lang w:val="en-US"/>
        </w:rPr>
        <w:t xml:space="preserve">新区天</w:t>
      </w:r>
      <w:r>
        <w:rPr>
          <w:sz w:val="24"/>
          <w:lang w:val="en-US"/>
        </w:rPr>
        <w:t xml:space="preserve">华东路89号</w:t>
      </w:r>
      <w:r/>
    </w:p>
    <w:p>
      <w:pPr>
        <w:ind w:firstLine="480"/>
        <w:spacing w:line="360" w:lineRule="auto"/>
        <w:rPr>
          <w:rFonts w:hint="eastAsia"/>
          <w:sz w:val="24"/>
          <w:lang w:val="en-US"/>
        </w:rPr>
      </w:pPr>
      <w:r>
        <w:rPr>
          <w:sz w:val="24"/>
          <w:lang w:val="en-US"/>
        </w:rPr>
        <w:t xml:space="preserve">联系人：张工</w:t>
      </w:r>
      <w:r/>
    </w:p>
    <w:p>
      <w:pPr>
        <w:ind w:firstLine="480"/>
        <w:spacing w:line="360" w:lineRule="auto"/>
        <w:rPr>
          <w:rFonts w:hint="eastAsia"/>
          <w:sz w:val="24"/>
        </w:rPr>
      </w:pPr>
      <w:r>
        <w:rPr>
          <w:sz w:val="24"/>
          <w:lang w:val="en-US"/>
        </w:rPr>
        <w:t xml:space="preserve">联系方式：025-58557143</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w:t>
      </w:r>
      <w:r>
        <w:rPr>
          <w:sz w:val="24"/>
        </w:rPr>
        <w:t xml:space="preserve">江苏宏润建设项目管理咨询有限公司</w:t>
      </w:r>
      <w:r/>
    </w:p>
    <w:p>
      <w:pPr>
        <w:ind w:firstLine="480"/>
        <w:spacing w:line="360" w:lineRule="auto"/>
        <w:rPr>
          <w:rFonts w:hint="eastAsia"/>
          <w:sz w:val="24"/>
          <w:lang w:val="en-US"/>
        </w:rPr>
      </w:pPr>
      <w:r>
        <w:rPr>
          <w:sz w:val="24"/>
          <w:lang w:val="en-US"/>
        </w:rPr>
        <w:t xml:space="preserve">单位地址：</w:t>
      </w:r>
      <w:r>
        <w:rPr>
          <w:sz w:val="24"/>
          <w:lang w:val="en-US"/>
        </w:rPr>
        <w:t xml:space="preserve">南京市建</w:t>
      </w:r>
      <w:r>
        <w:rPr>
          <w:sz w:val="24"/>
          <w:lang w:val="en-US"/>
        </w:rPr>
        <w:t xml:space="preserve">邺</w:t>
      </w:r>
      <w:r>
        <w:rPr>
          <w:sz w:val="24"/>
          <w:lang w:val="en-US"/>
        </w:rPr>
        <w:t xml:space="preserve">区嘉陵江东街</w:t>
      </w:r>
      <w:r>
        <w:rPr>
          <w:sz w:val="24"/>
          <w:lang w:val="en-US"/>
        </w:rPr>
        <w:t xml:space="preserve">1号顶健大厦</w:t>
      </w:r>
      <w:r>
        <w:rPr>
          <w:sz w:val="24"/>
          <w:lang w:val="en-US"/>
        </w:rPr>
        <w:t xml:space="preserve">2103室</w:t>
      </w:r>
      <w:r/>
    </w:p>
    <w:p>
      <w:pPr>
        <w:ind w:firstLine="480"/>
        <w:spacing w:line="360" w:lineRule="auto"/>
        <w:rPr>
          <w:rFonts w:hint="eastAsia"/>
          <w:sz w:val="24"/>
          <w:lang w:val="en-US"/>
        </w:rPr>
      </w:pPr>
      <w:r>
        <w:rPr>
          <w:sz w:val="24"/>
          <w:lang w:val="en-US"/>
        </w:rPr>
        <w:t xml:space="preserve">联系人：王工</w:t>
      </w:r>
      <w:r/>
    </w:p>
    <w:p>
      <w:pPr>
        <w:ind w:firstLine="480"/>
        <w:spacing w:line="360" w:lineRule="auto"/>
        <w:rPr>
          <w:rFonts w:hint="eastAsia"/>
          <w:sz w:val="24"/>
          <w:lang w:val="en-US"/>
        </w:rPr>
      </w:pPr>
      <w:r>
        <w:rPr>
          <w:sz w:val="24"/>
          <w:lang w:val="en-US"/>
        </w:rPr>
        <w:t xml:space="preserve">联系方式：15850718828</w:t>
      </w:r>
      <w:r/>
    </w:p>
    <w:p>
      <w:pPr>
        <w:ind w:firstLine="480"/>
        <w:spacing w:line="360" w:lineRule="auto"/>
        <w:rPr>
          <w:rFonts w:hint="eastAsia"/>
          <w:sz w:val="24"/>
          <w:lang w:val="en-US"/>
        </w:rPr>
      </w:pPr>
      <w:r>
        <w:rPr>
          <w:sz w:val="24"/>
          <w:lang w:val="en-US"/>
        </w:rPr>
        <w:t xml:space="preserve">3、项目联系人：王工</w:t>
      </w:r>
      <w:r/>
    </w:p>
    <w:p>
      <w:pPr>
        <w:ind w:firstLine="480"/>
        <w:spacing w:line="360" w:lineRule="auto"/>
        <w:rPr>
          <w:rFonts w:hint="eastAsia"/>
        </w:rPr>
      </w:pPr>
      <w:r>
        <w:rPr>
          <w:sz w:val="24"/>
          <w:lang w:val="en-US"/>
        </w:rPr>
        <w:t xml:space="preserve">电话：15850718828</w:t>
      </w:r>
      <w:r/>
    </w:p>
    <w:p>
      <w:pPr>
        <w:pStyle w:val="669"/>
        <w:rPr>
          <w:rFonts w:hint="eastAsia"/>
          <w:lang w:val="en-US"/>
        </w:rPr>
      </w:pPr>
      <w:r>
        <w:rPr>
          <w:rFonts w:hint="eastAsia"/>
          <w:lang w:val="en-US"/>
        </w:rPr>
      </w:r>
      <w:r/>
    </w:p>
    <w:p>
      <w:pPr>
        <w:pStyle w:val="669"/>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14" w:name="_Toc198739432"/>
      <w:r/>
      <w:bookmarkStart w:id="15" w:name="_Toc230255343"/>
      <w:r/>
      <w:r/>
    </w:p>
    <w:p>
      <w:pPr>
        <w:jc w:val="center"/>
        <w:rPr>
          <w:rFonts w:hint="eastAsia"/>
          <w:b/>
          <w:sz w:val="36"/>
          <w:szCs w:val="36"/>
        </w:rPr>
        <w:outlineLvl w:val="0"/>
      </w:pPr>
      <w:r>
        <w:rPr>
          <w:rFonts w:hint="eastAsia"/>
          <w:b/>
          <w:sz w:val="36"/>
          <w:szCs w:val="36"/>
        </w:rPr>
      </w:r>
      <w:r/>
    </w:p>
    <w:p>
      <w:pPr>
        <w:jc w:val="center"/>
        <w:rPr>
          <w:rFonts w:hint="eastAsia"/>
          <w:lang w:val="en-US"/>
        </w:rPr>
        <w:outlineLvl w:val="0"/>
      </w:pPr>
      <w:r>
        <w:rPr>
          <w:rFonts w:hint="eastAsia"/>
          <w:b/>
          <w:sz w:val="36"/>
          <w:szCs w:val="36"/>
        </w:rPr>
        <w:t xml:space="preserve">第二章 </w:t>
      </w:r>
      <w:r>
        <w:rPr>
          <w:b/>
          <w:sz w:val="36"/>
          <w:szCs w:val="36"/>
        </w:rPr>
        <w:t xml:space="preserve">投标人须知</w:t>
      </w:r>
      <w:bookmarkEnd w:id="14"/>
      <w:r/>
      <w:bookmarkEnd w:id="15"/>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w:t>
      </w:r>
      <w:r>
        <w:rPr>
          <w:rFonts w:hint="eastAsia"/>
          <w:lang w:val="en-US"/>
        </w:rPr>
        <w:t xml:space="preserve">式参加</w:t>
      </w:r>
      <w:r>
        <w:rPr>
          <w:rFonts w:hint="eastAsia"/>
          <w:lang w:val="en-US"/>
        </w:rPr>
        <w:t xml:space="preserve">政府采购活动，联合体各方均为中小企业的，联合体视同中小企业。其中，联合体各方均为小</w:t>
      </w:r>
      <w:r>
        <w:rPr>
          <w:rFonts w:hint="eastAsia"/>
          <w:lang w:val="en-US"/>
        </w:rPr>
        <w:t xml:space="preserve">微企业</w:t>
      </w:r>
      <w:r>
        <w:rPr>
          <w:rFonts w:hint="eastAsia"/>
          <w:lang w:val="en-US"/>
        </w:rPr>
        <w:t xml:space="preserve">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w:t>
      </w:r>
      <w:r>
        <w:rPr>
          <w:rFonts w:hint="eastAsia"/>
          <w:bCs/>
          <w:szCs w:val="21"/>
        </w:rPr>
        <w:t xml:space="preserve">批发业</w:t>
      </w:r>
      <w:r>
        <w:rPr>
          <w:rFonts w:hint="eastAsia"/>
          <w:bCs/>
          <w:szCs w:val="21"/>
        </w:rPr>
        <w:t xml:space="preserve">。</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3.2、政府采购支持监狱和戒毒企业发展政策，监狱和戒毒企业提供的产品和服务在评标时将获得</w:t>
      </w:r>
      <w:r>
        <w:rPr>
          <w:rFonts w:hint="eastAsia"/>
          <w:lang w:val="en-US"/>
        </w:rPr>
        <w:t xml:space="preserve">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w:t>
      </w:r>
      <w:r>
        <w:rPr>
          <w:rFonts w:hint="eastAsia"/>
        </w:rPr>
        <w:t xml:space="preserve">作出</w:t>
      </w:r>
      <w:r>
        <w:rPr>
          <w:rFonts w:hint="eastAsia"/>
        </w:rPr>
        <w:t xml:space="preserve">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w:t>
      </w:r>
      <w:r>
        <w:rPr>
          <w:rFonts w:hint="eastAsia"/>
          <w:sz w:val="24"/>
          <w:szCs w:val="24"/>
          <w:lang w:val="en-US"/>
        </w:rPr>
        <w:t xml:space="preserve">★</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6" w:name="OLE_LINK2"/>
      <w:r>
        <w:rPr>
          <w:rFonts w:hint="eastAsia"/>
          <w:sz w:val="24"/>
          <w:szCs w:val="24"/>
          <w:lang w:val="en-US"/>
        </w:rPr>
        <w:t xml:space="preserve">★</w:t>
      </w:r>
      <w:bookmarkStart w:id="17" w:name="OLE_LINK17"/>
      <w:r/>
      <w:bookmarkEnd w:id="16"/>
      <w:r>
        <w:t xml:space="preserve">开标一览表</w:t>
      </w:r>
      <w:bookmarkEnd w:id="17"/>
      <w:r>
        <w:t xml:space="preserve">；</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sz w:val="24"/>
          <w:szCs w:val="24"/>
          <w:lang w:val="en-US"/>
        </w:rPr>
        <w:t xml:space="preserve">（</w:t>
      </w:r>
      <w:r>
        <w:rPr>
          <w:rFonts w:hint="eastAsia"/>
          <w:sz w:val="24"/>
          <w:szCs w:val="24"/>
          <w:lang w:val="en-US"/>
        </w:rPr>
        <w:t xml:space="preserve">7</w:t>
      </w:r>
      <w:r>
        <w:rPr>
          <w:rFonts w:hint="eastAsia"/>
          <w:sz w:val="24"/>
          <w:szCs w:val="24"/>
          <w:lang w:val="en-US"/>
        </w:rPr>
        <w:t xml:space="preserve">）</w:t>
      </w:r>
      <w:r>
        <w:rPr>
          <w:rFonts w:hint="eastAsia"/>
        </w:rPr>
        <w:t xml:space="preserve">商务条款</w:t>
      </w:r>
      <w:r>
        <w:t xml:space="preserve">偏离表；</w:t>
      </w:r>
      <w:r/>
    </w:p>
    <w:p>
      <w:pPr>
        <w:spacing w:line="400" w:lineRule="exact"/>
        <w:rPr>
          <w:rFonts w:hint="eastAsia"/>
        </w:rPr>
      </w:pPr>
      <w:r>
        <w:rPr>
          <w:rFonts w:hint="eastAsia"/>
        </w:rPr>
        <w:t xml:space="preserve">（</w:t>
      </w:r>
      <w:r>
        <w:rPr>
          <w:rFonts w:hint="eastAsia"/>
        </w:rPr>
        <w:t xml:space="preserve">8</w:t>
      </w:r>
      <w:r>
        <w:t xml:space="preserve">）要求采购人提供的配合（如有自拟并自行添加）；</w:t>
      </w:r>
      <w:r/>
    </w:p>
    <w:p>
      <w:pPr>
        <w:spacing w:line="400" w:lineRule="exact"/>
        <w:rPr>
          <w:rFonts w:hint="eastAsia"/>
        </w:rPr>
      </w:pPr>
      <w:r>
        <w:rPr>
          <w:rFonts w:hint="eastAsia"/>
        </w:rPr>
        <w:t xml:space="preserve">（</w:t>
      </w:r>
      <w:r>
        <w:rPr>
          <w:rFonts w:hint="eastAsia"/>
        </w:rPr>
        <w:t xml:space="preserve">9</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8" w:name="OLE_LINK1"/>
      <w:r>
        <w:t xml:space="preserve">中标人参照《招标代理服务费管理暂行办法》（国家发展计划委员会计价格【2002】1980号）标准</w:t>
      </w:r>
      <w:r>
        <w:rPr>
          <w:rFonts w:hint="eastAsia"/>
        </w:rPr>
        <w:t xml:space="preserve">的80%</w:t>
      </w:r>
      <w:r>
        <w:t xml:space="preserve">计算代理费。</w:t>
      </w:r>
      <w:bookmarkEnd w:id="18"/>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w:t>
      </w:r>
      <w:r>
        <w:rPr>
          <w:rFonts w:hint="eastAsia"/>
        </w:rPr>
        <w:t xml:space="preserve">前制作</w:t>
      </w:r>
      <w:r>
        <w:rPr>
          <w:rFonts w:hint="eastAsia"/>
        </w:rPr>
        <w:t xml:space="preserve">并上传电子投标文件。</w:t>
      </w:r>
      <w:bookmarkStart w:id="19" w:name="_Toc513029226"/>
      <w:r/>
      <w:bookmarkStart w:id="20" w:name="_Toc20823298"/>
      <w:r/>
      <w:bookmarkStart w:id="21" w:name="_Toc16938542"/>
      <w:r/>
      <w:bookmarkEnd w:id="19"/>
      <w:bookmarkEnd w:id="20"/>
      <w:bookmarkEnd w:id="21"/>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w:t>
      </w:r>
      <w:r>
        <w:rPr>
          <w:rFonts w:hint="eastAsia"/>
        </w:rPr>
        <w:t xml:space="preserve">采云</w:t>
      </w:r>
      <w:r>
        <w:rPr>
          <w:rFonts w:hint="eastAsia"/>
        </w:rPr>
        <w:t xml:space="preserve">系统规定的时间内对投标文件进行解密。苏</w:t>
      </w:r>
      <w:r>
        <w:rPr>
          <w:rFonts w:hint="eastAsia"/>
        </w:rPr>
        <w:t xml:space="preserve">采云</w:t>
      </w:r>
      <w:r>
        <w:rPr>
          <w:rFonts w:hint="eastAsia"/>
        </w:rPr>
        <w:t xml:space="preserve">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w:t>
      </w:r>
      <w:r>
        <w:rPr>
          <w:rFonts w:hint="eastAsia"/>
        </w:rPr>
        <w:t xml:space="preserve">采云</w:t>
      </w:r>
      <w:r>
        <w:rPr>
          <w:rFonts w:hint="eastAsia"/>
        </w:rPr>
        <w:t xml:space="preserve">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w:t>
      </w:r>
      <w:r>
        <w:rPr>
          <w:rFonts w:hint="eastAsia"/>
        </w:rPr>
        <w:t xml:space="preserve">且人员</w:t>
      </w:r>
      <w:r>
        <w:rPr>
          <w:rFonts w:hint="eastAsia"/>
        </w:rPr>
        <w:t xml:space="preserve">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w:t>
      </w:r>
      <w:r>
        <w:rPr>
          <w:rFonts w:hint="eastAsia"/>
        </w:rPr>
        <w:t xml:space="preserve">采云</w:t>
      </w:r>
      <w:r>
        <w:rPr>
          <w:rFonts w:hint="eastAsia"/>
        </w:rPr>
        <w:t xml:space="preserve">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22" w:name="_Toc16938548"/>
      <w:r/>
      <w:bookmarkStart w:id="23" w:name="_Toc20823304"/>
      <w:r/>
      <w:bookmarkStart w:id="24" w:name="_Toc513029232"/>
      <w:r>
        <w:rPr>
          <w:rFonts w:hint="eastAsia"/>
          <w:b/>
          <w:bCs/>
          <w:lang w:val="en-US"/>
        </w:rPr>
        <w:t xml:space="preserve">23.投标文件的澄清</w:t>
      </w:r>
      <w:bookmarkEnd w:id="22"/>
      <w:r/>
      <w:bookmarkEnd w:id="23"/>
      <w:r/>
      <w:bookmarkEnd w:id="24"/>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w:t>
      </w:r>
      <w:r>
        <w:rPr>
          <w:rFonts w:hint="eastAsia"/>
        </w:rPr>
        <w:t xml:space="preserve">作出</w:t>
      </w:r>
      <w:r>
        <w:rPr>
          <w:rFonts w:hint="eastAsia"/>
        </w:rPr>
        <w:t xml:space="preserve">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w:t>
      </w:r>
      <w:r>
        <w:rPr>
          <w:rFonts w:hint="eastAsia"/>
        </w:rPr>
        <w:t xml:space="preserve">采云</w:t>
      </w:r>
      <w:r>
        <w:rPr>
          <w:rFonts w:hint="eastAsia"/>
        </w:rPr>
        <w:t xml:space="preserve">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w:t>
      </w:r>
      <w:r>
        <w:rPr>
          <w:rFonts w:hint="eastAsia"/>
        </w:rPr>
        <w:t xml:space="preserve">采云</w:t>
      </w:r>
      <w:r>
        <w:rPr>
          <w:rFonts w:hint="eastAsia"/>
        </w:rPr>
        <w:t xml:space="preserve">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w:t>
      </w:r>
      <w:r>
        <w:rPr>
          <w:rFonts w:hint="eastAsia"/>
        </w:rPr>
        <w:t xml:space="preserve">澄清、说明和补正，其风险由投标人自行承担。</w:t>
      </w:r>
      <w:r/>
    </w:p>
    <w:p>
      <w:pPr>
        <w:spacing w:line="400" w:lineRule="exact"/>
        <w:rPr>
          <w:rFonts w:hint="eastAsia"/>
          <w:b/>
          <w:bCs/>
          <w:lang w:val="en-US"/>
        </w:rPr>
        <w:outlineLvl w:val="2"/>
      </w:pPr>
      <w:r/>
      <w:bookmarkStart w:id="25" w:name="_Toc20823305"/>
      <w:r/>
      <w:bookmarkStart w:id="26" w:name="_Toc16938549"/>
      <w:r/>
      <w:bookmarkStart w:id="27" w:name="_Toc513029233"/>
      <w:r>
        <w:rPr>
          <w:rFonts w:hint="eastAsia"/>
          <w:b/>
          <w:bCs/>
          <w:lang w:val="en-US"/>
        </w:rPr>
        <w:t xml:space="preserve">24、投标文件的</w:t>
      </w:r>
      <w:bookmarkEnd w:id="25"/>
      <w:r/>
      <w:bookmarkEnd w:id="26"/>
      <w:r/>
      <w:bookmarkEnd w:id="27"/>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w:t>
      </w:r>
      <w:r>
        <w:rPr>
          <w:rFonts w:hint="eastAsia"/>
        </w:rPr>
        <w:t xml:space="preserve">作出</w:t>
      </w:r>
      <w:r>
        <w:rPr>
          <w:rFonts w:hint="eastAsia"/>
        </w:rPr>
        <w:t xml:space="preserve">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w:t>
      </w:r>
      <w:r>
        <w:rPr>
          <w:rFonts w:hint="eastAsia"/>
        </w:rPr>
        <w:t xml:space="preserve">采云</w:t>
      </w:r>
      <w:r>
        <w:rPr>
          <w:rFonts w:hint="eastAsia"/>
        </w:rPr>
        <w:t xml:space="preserve">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w:t>
      </w:r>
      <w:r>
        <w:rPr>
          <w:rFonts w:hint="eastAsia"/>
        </w:rPr>
        <w:t xml:space="preserve">作出</w:t>
      </w:r>
      <w:r>
        <w:rPr>
          <w:rFonts w:hint="eastAsia"/>
        </w:rPr>
        <w:t xml:space="preserve">结论。评委</w:t>
      </w:r>
      <w:r>
        <w:rPr>
          <w:rFonts w:hint="eastAsia"/>
          <w:lang w:val="en-US"/>
        </w:rPr>
        <w:t xml:space="preserve">会认</w:t>
      </w:r>
      <w:r>
        <w:rPr>
          <w:rFonts w:hint="eastAsia"/>
        </w:rPr>
        <w:t xml:space="preserve">定投标文件的</w:t>
      </w:r>
      <w:r>
        <w:rPr>
          <w:rFonts w:hint="eastAsia"/>
        </w:rPr>
        <w:t xml:space="preserve">响应性只根据</w:t>
      </w:r>
      <w:r>
        <w:rPr>
          <w:rFonts w:hint="eastAsia"/>
        </w:rPr>
        <w:t xml:space="preserve">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w:t>
      </w:r>
      <w:r>
        <w:rPr>
          <w:rFonts w:hint="eastAsia"/>
        </w:rPr>
        <w:t xml:space="preserve">采云</w:t>
      </w:r>
      <w:r>
        <w:rPr>
          <w:rFonts w:hint="eastAsia"/>
        </w:rPr>
        <w:t xml:space="preserve">系统告知投标人，调整后的价格对投标人具有约束力。如果投标人不接受修正后的价格，则其投标将被拒绝。</w:t>
      </w:r>
      <w:r/>
    </w:p>
    <w:p>
      <w:pPr>
        <w:spacing w:line="400" w:lineRule="exact"/>
        <w:rPr>
          <w:rFonts w:hint="eastAsia"/>
        </w:rPr>
      </w:pPr>
      <w:r/>
      <w:bookmarkStart w:id="28" w:name="_Toc20823306"/>
      <w:r/>
      <w:bookmarkStart w:id="29" w:name="_Toc16938550"/>
      <w:r/>
      <w:bookmarkStart w:id="30"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w:t>
      </w:r>
      <w:r>
        <w:rPr>
          <w:rFonts w:hint="eastAsia"/>
        </w:rPr>
        <w:t xml:space="preserve">采云</w:t>
      </w:r>
      <w:r>
        <w:rPr>
          <w:rFonts w:hint="eastAsia"/>
        </w:rPr>
        <w:t xml:space="preserve">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8"/>
      <w:r/>
      <w:bookmarkEnd w:id="29"/>
      <w:r/>
      <w:bookmarkEnd w:id="30"/>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w:t>
      </w:r>
      <w:r>
        <w:rPr>
          <w:rFonts w:hint="eastAsia"/>
        </w:rPr>
        <w:t xml:space="preserve">采云</w:t>
      </w:r>
      <w:r>
        <w:rPr>
          <w:rFonts w:hint="eastAsia"/>
        </w:rPr>
        <w:t xml:space="preserve">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w:t>
      </w:r>
      <w:r>
        <w:rPr>
          <w:rFonts w:hint="eastAsia"/>
        </w:rPr>
        <w:t xml:space="preserve">国家发改委</w:t>
      </w:r>
      <w:r>
        <w:rPr>
          <w:rFonts w:hint="eastAsia"/>
        </w:rPr>
        <w:t xml:space="preserve">、生态环境部等列入“节能产品品目清单”强制采购范围，而投标人提供的产品不在强制采购范围内。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w:t>
      </w:r>
      <w:r>
        <w:rPr>
          <w:rFonts w:hint="eastAsia"/>
        </w:rPr>
        <w:t xml:space="preserve">采云</w:t>
      </w:r>
      <w:r>
        <w:rPr>
          <w:rFonts w:hint="eastAsia"/>
        </w:rPr>
        <w:t xml:space="preserve">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w:t>
      </w:r>
      <w:r>
        <w:rPr>
          <w:rFonts w:hint="eastAsia"/>
        </w:rPr>
        <w:t xml:space="preserve">作出</w:t>
      </w:r>
      <w:r>
        <w:rPr>
          <w:rFonts w:hint="eastAsia"/>
        </w:rPr>
        <w:t xml:space="preserve">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w:t>
      </w:r>
      <w:r>
        <w:t xml:space="preserve">作出</w:t>
      </w:r>
      <w: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w:t>
      </w:r>
      <w:r>
        <w:t xml:space="preserve">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3</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w:t>
      </w:r>
      <w:r>
        <w:rPr>
          <w:rFonts w:hint="eastAsia"/>
        </w:rPr>
        <w:t xml:space="preserve">采云</w:t>
      </w:r>
      <w:r>
        <w:rPr>
          <w:rFonts w:hint="eastAsia"/>
        </w:rPr>
        <w:t xml:space="preserve">系统下载。</w:t>
      </w:r>
      <w:r/>
    </w:p>
    <w:p>
      <w:pPr>
        <w:spacing w:line="400" w:lineRule="exact"/>
        <w:rPr>
          <w:rFonts w:hint="eastAsia"/>
        </w:rPr>
      </w:pPr>
      <w:r>
        <w:rPr>
          <w:rFonts w:hint="eastAsia"/>
        </w:rPr>
        <w:t xml:space="preserve">因系统存储空间有限，中标结果公告届满之日起三十日后，苏</w:t>
      </w:r>
      <w:r>
        <w:rPr>
          <w:rFonts w:hint="eastAsia"/>
        </w:rPr>
        <w:t xml:space="preserve">采云</w:t>
      </w:r>
      <w:r>
        <w:rPr>
          <w:rFonts w:hint="eastAsia"/>
        </w:rPr>
        <w:t xml:space="preserve">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w:t>
      </w:r>
      <w:r>
        <w:rPr>
          <w:rFonts w:hint="eastAsia"/>
        </w:rPr>
        <w:t xml:space="preserve">采云</w:t>
      </w:r>
      <w:r>
        <w:rPr>
          <w:rFonts w:hint="eastAsia"/>
        </w:rPr>
        <w:t xml:space="preserve">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w:t>
      </w:r>
      <w:r>
        <w:rPr>
          <w:rFonts w:hint="eastAsia"/>
        </w:rPr>
        <w:t xml:space="preserve">作出</w:t>
      </w:r>
      <w:r>
        <w:rPr>
          <w:rFonts w:hint="eastAsia"/>
        </w:rPr>
        <w:t xml:space="preserve">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31"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outlineLvl w:val="0"/>
      </w:pPr>
      <w:r/>
      <w:bookmarkStart w:id="32" w:name="_Toc230255344"/>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rFonts w:hint="eastAsia"/>
          <w:b/>
          <w:sz w:val="36"/>
          <w:szCs w:val="36"/>
        </w:rPr>
        <w:outlineLvl w:val="0"/>
      </w:pPr>
      <w:r>
        <w:rPr>
          <w:rFonts w:hint="eastAsia"/>
          <w:b/>
          <w:sz w:val="36"/>
          <w:szCs w:val="36"/>
        </w:rPr>
      </w:r>
      <w:r/>
    </w:p>
    <w:p>
      <w:pPr>
        <w:jc w:val="center"/>
        <w:spacing w:line="520" w:lineRule="exact"/>
        <w:rPr>
          <w:b/>
          <w:sz w:val="36"/>
          <w:szCs w:val="36"/>
        </w:rPr>
        <w:outlineLvl w:val="0"/>
      </w:pPr>
      <w:r>
        <w:rPr>
          <w:b/>
          <w:sz w:val="36"/>
          <w:szCs w:val="36"/>
        </w:rPr>
      </w:r>
      <w:r/>
    </w:p>
    <w:p>
      <w:pPr>
        <w:pStyle w:val="669"/>
        <w:rPr>
          <w:rFonts w:hint="eastAsia"/>
        </w:rPr>
      </w:pPr>
      <w:r>
        <w:rPr>
          <w:rFonts w:hint="eastAsia"/>
        </w:rPr>
      </w:r>
      <w:r/>
    </w:p>
    <w:p>
      <w:pPr>
        <w:jc w:val="center"/>
        <w:spacing w:line="520" w:lineRule="exact"/>
        <w:rPr>
          <w:rFonts w:hint="eastAsia"/>
        </w:rPr>
        <w:outlineLvl w:val="0"/>
      </w:pPr>
      <w:r>
        <w:rPr>
          <w:rFonts w:hint="eastAsia"/>
          <w:b/>
          <w:sz w:val="36"/>
          <w:szCs w:val="36"/>
        </w:rPr>
        <w:t xml:space="preserve">第三章 采购需求</w:t>
      </w:r>
      <w:bookmarkEnd w:id="31"/>
      <w:r/>
      <w:bookmarkEnd w:id="32"/>
      <w:r/>
      <w:r/>
    </w:p>
    <w:p>
      <w:pPr>
        <w:ind w:firstLine="482"/>
        <w:spacing w:line="520" w:lineRule="exact"/>
        <w:rPr>
          <w:rFonts w:hint="eastAsia"/>
          <w:b/>
          <w:bCs/>
          <w:sz w:val="24"/>
        </w:rPr>
      </w:pPr>
      <w:r/>
      <w:bookmarkStart w:id="33" w:name="_Toc12887271"/>
      <w:r/>
      <w:bookmarkStart w:id="34" w:name="_Toc198739434"/>
      <w:r>
        <w:rPr>
          <w:rFonts w:hint="eastAsia"/>
          <w:b/>
          <w:bCs/>
          <w:sz w:val="24"/>
        </w:rPr>
        <w:t xml:space="preserve">一、项目名称</w:t>
      </w:r>
      <w:r>
        <w:rPr>
          <w:rFonts w:hint="eastAsia"/>
          <w:bCs/>
          <w:sz w:val="24"/>
        </w:rPr>
        <w:t xml:space="preserve">：沿江街道机关</w:t>
      </w:r>
      <w:r>
        <w:rPr>
          <w:rFonts w:hint="eastAsia"/>
          <w:bCs/>
          <w:sz w:val="24"/>
        </w:rPr>
        <w:t xml:space="preserve">食堂食材供应</w:t>
      </w:r>
      <w:r>
        <w:rPr>
          <w:rFonts w:hint="eastAsia"/>
          <w:bCs/>
          <w:sz w:val="24"/>
        </w:rPr>
        <w:t xml:space="preserve">及配送</w:t>
      </w:r>
      <w:r/>
    </w:p>
    <w:p>
      <w:pPr>
        <w:ind w:firstLine="482"/>
        <w:spacing w:line="520" w:lineRule="exact"/>
        <w:rPr>
          <w:rFonts w:hint="eastAsia"/>
          <w:b/>
          <w:bCs/>
          <w:sz w:val="24"/>
        </w:rPr>
      </w:pPr>
      <w:r>
        <w:rPr>
          <w:rFonts w:hint="eastAsia"/>
          <w:b/>
          <w:bCs/>
          <w:sz w:val="24"/>
        </w:rPr>
        <w:t xml:space="preserve">二、</w:t>
      </w:r>
      <w:bookmarkEnd w:id="33"/>
      <w:r>
        <w:rPr>
          <w:rFonts w:hint="eastAsia"/>
          <w:b/>
          <w:bCs/>
          <w:sz w:val="24"/>
        </w:rPr>
        <w:t xml:space="preserve">服务时间：</w:t>
      </w:r>
      <w:r>
        <w:rPr>
          <w:rFonts w:hint="eastAsia"/>
          <w:bCs/>
          <w:sz w:val="24"/>
        </w:rPr>
        <w:t xml:space="preserve">1年</w:t>
      </w:r>
      <w:r/>
    </w:p>
    <w:p>
      <w:pPr>
        <w:ind w:firstLine="482"/>
        <w:spacing w:line="520" w:lineRule="exact"/>
        <w:tabs>
          <w:tab w:val="left" w:pos="4040" w:leader="none"/>
        </w:tabs>
        <w:rPr>
          <w:rFonts w:hint="eastAsia" w:cs="Arial"/>
          <w:bCs/>
          <w:sz w:val="24"/>
        </w:rPr>
      </w:pPr>
      <w:r>
        <w:rPr>
          <w:rFonts w:hint="eastAsia" w:cs="Arial"/>
          <w:b/>
          <w:bCs/>
          <w:sz w:val="24"/>
        </w:rPr>
        <w:t xml:space="preserve">三、服务内容</w:t>
      </w:r>
      <w:r>
        <w:rPr>
          <w:rFonts w:hint="eastAsia" w:cs="Arial"/>
          <w:bCs/>
          <w:sz w:val="24"/>
        </w:rPr>
        <w:t xml:space="preserve">：</w:t>
      </w:r>
      <w:r/>
    </w:p>
    <w:p>
      <w:pPr>
        <w:ind w:firstLine="480"/>
        <w:spacing w:line="520" w:lineRule="exact"/>
        <w:tabs>
          <w:tab w:val="left" w:pos="4040" w:leader="none"/>
        </w:tabs>
        <w:rPr>
          <w:rFonts w:hint="eastAsia" w:cs="Arial"/>
          <w:bCs/>
          <w:sz w:val="24"/>
        </w:rPr>
      </w:pPr>
      <w:r>
        <w:rPr>
          <w:rFonts w:hint="eastAsia" w:cs="Arial"/>
          <w:bCs/>
          <w:sz w:val="24"/>
          <w:lang w:val="en-US"/>
        </w:rPr>
        <w:t xml:space="preserve">沿江街道机关</w:t>
      </w:r>
      <w:r>
        <w:rPr>
          <w:rFonts w:hint="eastAsia" w:cs="Arial"/>
          <w:bCs/>
          <w:sz w:val="24"/>
          <w:lang w:val="en-US"/>
        </w:rPr>
        <w:t xml:space="preserve">食堂食材供货</w:t>
      </w:r>
      <w:r>
        <w:rPr>
          <w:rFonts w:hint="eastAsia" w:cs="Arial"/>
          <w:bCs/>
          <w:sz w:val="24"/>
          <w:lang w:val="en-US"/>
        </w:rPr>
        <w:t xml:space="preserve">及配送，采购以下物资：包括但不限于蔬菜类、禽蛋豆制品类、水产类、肉类、水果类、速食类、面点类、乳制品类等。</w:t>
      </w:r>
      <w:r>
        <w:rPr>
          <w:rFonts w:hint="eastAsia" w:cs="Arial"/>
          <w:bCs/>
          <w:sz w:val="24"/>
        </w:rPr>
        <w:t xml:space="preserve">所有</w:t>
      </w:r>
      <w:r>
        <w:rPr>
          <w:rFonts w:hint="eastAsia" w:cs="Arial"/>
          <w:bCs/>
          <w:sz w:val="24"/>
        </w:rPr>
        <w:t xml:space="preserve">食材必须</w:t>
      </w:r>
      <w:r>
        <w:rPr>
          <w:rFonts w:hint="eastAsia" w:cs="Arial"/>
          <w:bCs/>
          <w:sz w:val="24"/>
        </w:rPr>
        <w:t xml:space="preserve">安全、卫生、无毒、无害，符合食品卫生质量要求。</w:t>
      </w:r>
      <w:r/>
    </w:p>
    <w:p>
      <w:pPr>
        <w:ind w:firstLine="482"/>
        <w:spacing w:line="520" w:lineRule="exact"/>
        <w:tabs>
          <w:tab w:val="left" w:pos="4040" w:leader="none"/>
        </w:tabs>
        <w:rPr>
          <w:rFonts w:hint="eastAsia" w:cs="Arial"/>
          <w:bCs/>
          <w:sz w:val="24"/>
        </w:rPr>
      </w:pPr>
      <w:r>
        <w:rPr>
          <w:rFonts w:hint="eastAsia" w:cs="Arial"/>
          <w:b/>
          <w:bCs/>
          <w:sz w:val="24"/>
        </w:rPr>
        <w:t xml:space="preserve">四、服务要求</w:t>
      </w:r>
      <w:r>
        <w:rPr>
          <w:rFonts w:hint="eastAsia" w:cs="Arial"/>
          <w:bCs/>
          <w:sz w:val="24"/>
        </w:rPr>
        <w:t xml:space="preserve">：</w:t>
      </w:r>
      <w:r/>
    </w:p>
    <w:p>
      <w:pPr>
        <w:ind w:firstLine="480"/>
        <w:spacing w:line="520" w:lineRule="exact"/>
        <w:tabs>
          <w:tab w:val="left" w:pos="4040" w:leader="none"/>
        </w:tabs>
        <w:rPr>
          <w:rFonts w:hint="eastAsia" w:cs="Arial"/>
          <w:bCs/>
          <w:sz w:val="24"/>
        </w:rPr>
      </w:pPr>
      <w:r>
        <w:rPr>
          <w:rFonts w:hint="eastAsia" w:cs="Arial"/>
          <w:bCs/>
          <w:sz w:val="24"/>
        </w:rPr>
        <w:t xml:space="preserve">1、供货</w:t>
      </w:r>
      <w:r>
        <w:rPr>
          <w:rFonts w:hint="eastAsia" w:cs="Arial"/>
          <w:bCs/>
          <w:sz w:val="24"/>
        </w:rPr>
        <w:t xml:space="preserve">食材按</w:t>
      </w:r>
      <w:r>
        <w:rPr>
          <w:rFonts w:hint="eastAsia" w:cs="Arial"/>
          <w:bCs/>
          <w:sz w:val="24"/>
        </w:rPr>
        <w:t xml:space="preserve">国家食品安全、卫生生产标准要求执行。其中：</w:t>
      </w:r>
      <w:r/>
    </w:p>
    <w:p>
      <w:pPr>
        <w:ind w:firstLine="480"/>
        <w:spacing w:line="520" w:lineRule="exact"/>
        <w:tabs>
          <w:tab w:val="left" w:pos="4040" w:leader="none"/>
        </w:tabs>
        <w:rPr>
          <w:rFonts w:hint="eastAsia" w:cs="Arial"/>
          <w:bCs/>
          <w:sz w:val="24"/>
        </w:rPr>
      </w:pPr>
      <w:r>
        <w:rPr>
          <w:rFonts w:hint="eastAsia" w:cs="Arial"/>
          <w:bCs/>
          <w:sz w:val="24"/>
        </w:rPr>
        <w:t xml:space="preserve">1.1、蔬菜类：</w:t>
      </w:r>
      <w:r/>
    </w:p>
    <w:tbl>
      <w:tblPr>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4"/>
        <w:gridCol w:w="6553"/>
        <w:gridCol w:w="1421"/>
      </w:tblGrid>
      <w:tr>
        <w:trPr>
          <w:jc w:val="center"/>
          <w:trHeight w:val="630"/>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货物种类</w:t>
            </w:r>
            <w:r/>
          </w:p>
        </w:tc>
        <w:tc>
          <w:tcPr>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质量要求标准</w:t>
            </w:r>
            <w:r/>
          </w:p>
        </w:tc>
        <w:tc>
          <w:tcPr>
            <w:tcBorders>
              <w:top w:val="single" w:color="auto" w:sz="4" w:space="0"/>
              <w:left w:val="single" w:color="auto" w:sz="4" w:space="0"/>
              <w:bottom w:val="single" w:color="auto" w:sz="4" w:space="0"/>
              <w:right w:val="single" w:color="auto" w:sz="4" w:space="0"/>
            </w:tcBorders>
            <w:tcW w:w="1421"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其它要求</w:t>
            </w:r>
            <w:r/>
          </w:p>
        </w:tc>
      </w:tr>
      <w:tr>
        <w:trPr>
          <w:jc w:val="center"/>
          <w:trHeight w:val="1315"/>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叶菜类</w:t>
            </w:r>
            <w:r/>
          </w:p>
        </w:tc>
        <w:tc>
          <w:tcPr>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外形正常，色泽新鲜，</w:t>
            </w:r>
            <w:r>
              <w:rPr>
                <w:rFonts w:hint="eastAsia" w:ascii="Times New Roman" w:hAnsi="Times New Roman" w:cs="Times New Roman"/>
                <w:color w:val="000000"/>
                <w:szCs w:val="21"/>
              </w:rPr>
              <w:t xml:space="preserve">根茎部肥满</w:t>
            </w:r>
            <w:r>
              <w:rPr>
                <w:rFonts w:hint="eastAsia" w:ascii="Times New Roman" w:hAnsi="Times New Roman" w:cs="Times New Roman"/>
                <w:color w:val="000000"/>
                <w:szCs w:val="21"/>
              </w:rPr>
              <w:t xml:space="preserve">挺直，基本无黄叶，去除根须，不含土，无虫害、腐烂、浸水等情况，农药残留不超标。</w:t>
            </w:r>
            <w:r/>
          </w:p>
        </w:tc>
        <w:tc>
          <w:tcPr>
            <w:tcBorders>
              <w:top w:val="single" w:color="auto" w:sz="4" w:space="0"/>
              <w:left w:val="single" w:color="auto" w:sz="4" w:space="0"/>
              <w:bottom w:val="single" w:color="auto" w:sz="4" w:space="0"/>
              <w:right w:val="single" w:color="auto" w:sz="4" w:space="0"/>
            </w:tcBorders>
            <w:tcW w:w="1421" w:type="dxa"/>
            <w:vAlign w:val="center"/>
            <w:vMerge w:val="restart"/>
            <w:textDirection w:val="lrTb"/>
            <w:noWrap w:val="false"/>
          </w:tcPr>
          <w:p>
            <w:pP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开具正规发票，按要求送货上门，必须每天提供农药残留检测报告，保证送货质量，诚实守信。</w:t>
            </w:r>
            <w:r/>
          </w:p>
        </w:tc>
      </w:tr>
      <w:tr>
        <w:trPr>
          <w:jc w:val="center"/>
          <w:trHeight w:val="895"/>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根茎类</w:t>
            </w:r>
            <w:r/>
          </w:p>
        </w:tc>
        <w:tc>
          <w:tcPr>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如香芋、土豆、莴笋，无虫咬、发芽、发霉现象，新鲜，形态大小与街道自</w:t>
            </w:r>
            <w:r>
              <w:rPr>
                <w:rFonts w:hint="eastAsia" w:ascii="Times New Roman" w:hAnsi="Times New Roman" w:cs="Times New Roman"/>
                <w:color w:val="000000"/>
                <w:szCs w:val="21"/>
              </w:rPr>
              <w:t xml:space="preserve">购标准</w:t>
            </w:r>
            <w:r>
              <w:rPr>
                <w:rFonts w:hint="eastAsia" w:ascii="Times New Roman" w:hAnsi="Times New Roman" w:cs="Times New Roman"/>
                <w:color w:val="000000"/>
                <w:szCs w:val="21"/>
              </w:rPr>
              <w:t xml:space="preserve">相当，个别情况须根据街道净菜加工；农药残留不超标。</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Times New Roman" w:hAnsi="Times New Roman"/>
                <w:color w:val="000000"/>
                <w:szCs w:val="21"/>
              </w:rPr>
            </w:pPr>
            <w:r>
              <w:rPr>
                <w:rFonts w:ascii="Times New Roman" w:hAnsi="Times New Roman"/>
                <w:color w:val="000000"/>
                <w:szCs w:val="21"/>
              </w:rPr>
            </w:r>
            <w:r/>
          </w:p>
        </w:tc>
      </w:tr>
      <w:tr>
        <w:trPr>
          <w:jc w:val="center"/>
          <w:trHeight w:val="955"/>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花果类</w:t>
            </w:r>
            <w:r/>
          </w:p>
        </w:tc>
        <w:tc>
          <w:tcPr>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如西兰花、白菜花，无虫害，成熟度良好，新鲜固有的色泽鲜明，无发霉发黄；农药残留不超标。</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Times New Roman" w:hAnsi="Times New Roman"/>
                <w:color w:val="000000"/>
                <w:szCs w:val="21"/>
              </w:rPr>
            </w:pPr>
            <w:r>
              <w:rPr>
                <w:rFonts w:ascii="Times New Roman" w:hAnsi="Times New Roman"/>
                <w:color w:val="000000"/>
                <w:szCs w:val="21"/>
              </w:rPr>
            </w:r>
            <w:r/>
          </w:p>
        </w:tc>
      </w:tr>
      <w:tr>
        <w:trPr>
          <w:jc w:val="center"/>
          <w:trHeight w:val="1335"/>
        </w:trPr>
        <w:tc>
          <w:tcPr>
            <w:tcBorders>
              <w:top w:val="single" w:color="auto" w:sz="4" w:space="0"/>
              <w:left w:val="single" w:color="auto" w:sz="4" w:space="0"/>
              <w:bottom w:val="single" w:color="auto" w:sz="4" w:space="0"/>
              <w:right w:val="single" w:color="auto" w:sz="4" w:space="0"/>
            </w:tcBorders>
            <w:tcW w:w="1354" w:type="dxa"/>
            <w:vAlign w:val="center"/>
            <w:textDirection w:val="lrTb"/>
            <w:noWrap w:val="false"/>
          </w:tcPr>
          <w:p>
            <w:pPr>
              <w:jc w:val="cente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瓜果类</w:t>
            </w:r>
            <w:r/>
          </w:p>
        </w:tc>
        <w:tc>
          <w:tcPr>
            <w:tcBorders>
              <w:top w:val="single" w:color="auto" w:sz="4" w:space="0"/>
              <w:left w:val="single" w:color="auto" w:sz="4" w:space="0"/>
              <w:bottom w:val="single" w:color="auto" w:sz="4" w:space="0"/>
              <w:right w:val="single" w:color="auto" w:sz="4" w:space="0"/>
            </w:tcBorders>
            <w:tcW w:w="6553" w:type="dxa"/>
            <w:vAlign w:val="center"/>
            <w:textDirection w:val="lrTb"/>
            <w:noWrap w:val="false"/>
          </w:tcPr>
          <w:p>
            <w:pPr>
              <w:spacing w:line="400" w:lineRule="exact"/>
              <w:rPr>
                <w:rFonts w:ascii="Times New Roman" w:hAnsi="Times New Roman"/>
                <w:color w:val="000000"/>
                <w:szCs w:val="21"/>
              </w:rPr>
            </w:pPr>
            <w:r>
              <w:rPr>
                <w:rFonts w:hint="eastAsia" w:ascii="Times New Roman" w:hAnsi="Times New Roman" w:cs="Times New Roman"/>
                <w:color w:val="000000"/>
                <w:szCs w:val="21"/>
              </w:rPr>
              <w:t xml:space="preserve">外表正常，色泽新鲜，清洁卫生，根据街道要求大小适中及均匀，无软塌，无腐烂、无异味、无病虫损害等情况，成熟度适中，品种好、口感好，农药残留不超标。</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widowControl/>
              <w:rPr>
                <w:rFonts w:ascii="Times New Roman" w:hAnsi="Times New Roman"/>
                <w:color w:val="000000"/>
                <w:szCs w:val="21"/>
              </w:rPr>
            </w:pPr>
            <w:r>
              <w:rPr>
                <w:rFonts w:ascii="Times New Roman" w:hAnsi="Times New Roman"/>
                <w:color w:val="000000"/>
                <w:szCs w:val="21"/>
              </w:rPr>
            </w:r>
            <w:r/>
          </w:p>
        </w:tc>
      </w:tr>
    </w:tbl>
    <w:p>
      <w:pPr>
        <w:ind w:firstLine="480"/>
        <w:spacing w:line="520" w:lineRule="exact"/>
        <w:tabs>
          <w:tab w:val="left" w:pos="4040" w:leader="none"/>
        </w:tabs>
        <w:rPr>
          <w:rFonts w:hint="eastAsia" w:cs="Arial"/>
          <w:bCs/>
          <w:sz w:val="24"/>
        </w:rPr>
      </w:pPr>
      <w:r>
        <w:rPr>
          <w:rFonts w:hint="eastAsia" w:cs="Arial"/>
          <w:bCs/>
          <w:sz w:val="24"/>
        </w:rPr>
        <w:t xml:space="preserve">1.2豆制品类：包括但不限于干丝、豆腐、千张等，必须具有</w:t>
      </w:r>
      <w:r>
        <w:rPr>
          <w:rFonts w:hint="eastAsia" w:cs="Arial"/>
          <w:bCs/>
          <w:sz w:val="24"/>
        </w:rPr>
        <w:t xml:space="preserve">“</w:t>
      </w:r>
      <w:r>
        <w:rPr>
          <w:rFonts w:hint="eastAsia" w:cs="Arial"/>
          <w:bCs/>
          <w:sz w:val="24"/>
        </w:rPr>
        <w:t xml:space="preserve">QS“食品质量安全认证；</w:t>
      </w:r>
      <w:r/>
    </w:p>
    <w:p>
      <w:pPr>
        <w:ind w:firstLine="480"/>
        <w:spacing w:line="520" w:lineRule="exact"/>
        <w:tabs>
          <w:tab w:val="left" w:pos="4040" w:leader="none"/>
        </w:tabs>
        <w:rPr>
          <w:rFonts w:hint="eastAsia" w:cs="Arial"/>
          <w:bCs/>
          <w:sz w:val="24"/>
        </w:rPr>
      </w:pPr>
      <w:r>
        <w:rPr>
          <w:rFonts w:hint="eastAsia" w:cs="Arial"/>
          <w:bCs/>
          <w:sz w:val="24"/>
        </w:rPr>
        <w:t xml:space="preserve">1.3水产品类：必须符合GB2733-2015标准；外表新鲜无异味，根据街道要求大小适中及均匀，按照街道要求进行加工，如活鱼类现场宰杀，</w:t>
      </w:r>
      <w:r>
        <w:rPr>
          <w:rFonts w:hint="eastAsia" w:cs="Arial"/>
          <w:bCs/>
          <w:sz w:val="24"/>
        </w:rPr>
        <w:t xml:space="preserve">刨肚去鳞</w:t>
      </w:r>
      <w:r>
        <w:rPr>
          <w:rFonts w:hint="eastAsia" w:cs="Arial"/>
          <w:bCs/>
          <w:sz w:val="24"/>
        </w:rPr>
        <w:t xml:space="preserve">等。</w:t>
      </w:r>
      <w:r/>
    </w:p>
    <w:p>
      <w:pPr>
        <w:ind w:firstLine="480"/>
        <w:spacing w:line="520" w:lineRule="exact"/>
        <w:tabs>
          <w:tab w:val="left" w:pos="4040" w:leader="none"/>
        </w:tabs>
        <w:rPr>
          <w:rFonts w:hint="eastAsia" w:cs="Arial"/>
          <w:bCs/>
          <w:sz w:val="24"/>
        </w:rPr>
      </w:pPr>
      <w:r>
        <w:rPr>
          <w:rFonts w:hint="eastAsia" w:cs="Arial"/>
          <w:bCs/>
          <w:sz w:val="24"/>
        </w:rPr>
        <w:t xml:space="preserve">1.4肉食类：猪肉、牛肉、鲜(冻)鸡鸭、鸡副产品等须具有动物检验检疫合格证明，</w:t>
      </w:r>
      <w:r>
        <w:rPr>
          <w:rFonts w:hint="eastAsia" w:cs="Arial"/>
          <w:bCs/>
          <w:sz w:val="24"/>
          <w:lang w:val="en-US"/>
        </w:rPr>
        <w:t xml:space="preserve">无</w:t>
      </w:r>
      <w:r>
        <w:rPr>
          <w:rFonts w:hint="eastAsia" w:cs="Arial"/>
          <w:bCs/>
          <w:sz w:val="24"/>
        </w:rPr>
        <w:t xml:space="preserve">预制菜，</w:t>
      </w:r>
      <w:r>
        <w:rPr>
          <w:rFonts w:hint="eastAsia" w:cs="Arial"/>
          <w:bCs/>
          <w:sz w:val="24"/>
          <w:lang w:val="en-US"/>
        </w:rPr>
        <w:t xml:space="preserve">配送</w:t>
      </w:r>
      <w:r>
        <w:rPr>
          <w:rFonts w:hint="eastAsia" w:cs="Arial"/>
          <w:bCs/>
          <w:sz w:val="24"/>
        </w:rPr>
        <w:t xml:space="preserve">冷鲜肉，无异味，无注水现象，根据街道要求进行加工，如肉糜类上门现场加工，鸡鸭类</w:t>
      </w:r>
      <w:r>
        <w:rPr>
          <w:rFonts w:hint="eastAsia" w:cs="Arial"/>
          <w:bCs/>
          <w:sz w:val="24"/>
        </w:rPr>
        <w:t xml:space="preserve">宰杀刨肚等</w:t>
      </w:r>
      <w:r>
        <w:rPr>
          <w:rFonts w:hint="eastAsia" w:cs="Arial"/>
          <w:bCs/>
          <w:sz w:val="24"/>
        </w:rPr>
        <w:t xml:space="preserve">；</w:t>
      </w:r>
      <w:r/>
    </w:p>
    <w:p>
      <w:pPr>
        <w:ind w:firstLine="480"/>
        <w:spacing w:line="520" w:lineRule="exact"/>
        <w:tabs>
          <w:tab w:val="left" w:pos="4040" w:leader="none"/>
        </w:tabs>
        <w:rPr>
          <w:rFonts w:hint="eastAsia" w:cs="Arial"/>
          <w:bCs/>
          <w:sz w:val="24"/>
        </w:rPr>
      </w:pPr>
      <w:r>
        <w:rPr>
          <w:rFonts w:hint="eastAsia" w:cs="Arial"/>
          <w:bCs/>
          <w:sz w:val="24"/>
        </w:rPr>
        <w:t xml:space="preserve">1.5水果</w:t>
      </w:r>
      <w:r>
        <w:rPr>
          <w:rFonts w:hint="eastAsia" w:cs="Arial"/>
          <w:bCs/>
          <w:sz w:val="24"/>
          <w:lang w:val="en-US"/>
        </w:rPr>
        <w:t xml:space="preserve">类：</w:t>
      </w:r>
      <w:r>
        <w:rPr>
          <w:rFonts w:hint="eastAsia" w:cs="Arial"/>
          <w:bCs/>
          <w:sz w:val="24"/>
        </w:rPr>
        <w:t xml:space="preserve">必须符合GB23200-2016标准、根据街道要求大小适中及均匀,成熟度适中，品种好、口感好；</w:t>
      </w:r>
      <w:r/>
    </w:p>
    <w:p>
      <w:pPr>
        <w:ind w:firstLine="480"/>
        <w:spacing w:line="520" w:lineRule="exact"/>
        <w:tabs>
          <w:tab w:val="left" w:pos="4040" w:leader="none"/>
        </w:tabs>
        <w:rPr>
          <w:rFonts w:hint="eastAsia" w:cs="Arial"/>
          <w:bCs/>
          <w:sz w:val="24"/>
        </w:rPr>
      </w:pPr>
      <w:r>
        <w:rPr>
          <w:rFonts w:hint="eastAsia" w:cs="Arial"/>
          <w:bCs/>
          <w:sz w:val="24"/>
        </w:rPr>
        <w:t xml:space="preserve">1.6面点类：保持较好的外观等级和质量且符合食品卫生安全法要求；</w:t>
      </w:r>
      <w:r/>
    </w:p>
    <w:p>
      <w:pPr>
        <w:ind w:firstLine="480"/>
        <w:spacing w:line="520" w:lineRule="exact"/>
        <w:tabs>
          <w:tab w:val="left" w:pos="4040" w:leader="none"/>
        </w:tabs>
        <w:rPr>
          <w:rFonts w:hint="eastAsia" w:cs="Arial"/>
          <w:bCs/>
          <w:sz w:val="24"/>
        </w:rPr>
      </w:pPr>
      <w:r>
        <w:rPr>
          <w:rFonts w:hint="eastAsia" w:cs="Arial"/>
          <w:bCs/>
          <w:sz w:val="24"/>
        </w:rPr>
        <w:t xml:space="preserve">1.7速食类：保持较好的外观等级和质量且符合食品卫生安全法要求；</w:t>
      </w:r>
      <w:r/>
    </w:p>
    <w:p>
      <w:pPr>
        <w:ind w:firstLine="480"/>
        <w:spacing w:line="520" w:lineRule="exact"/>
        <w:tabs>
          <w:tab w:val="left" w:pos="4040" w:leader="none"/>
        </w:tabs>
        <w:rPr>
          <w:rFonts w:hint="eastAsia" w:cs="Arial"/>
          <w:bCs/>
          <w:sz w:val="24"/>
        </w:rPr>
      </w:pPr>
      <w:r>
        <w:rPr>
          <w:rFonts w:hint="eastAsia" w:cs="Arial"/>
          <w:bCs/>
          <w:sz w:val="24"/>
        </w:rPr>
        <w:t xml:space="preserve">1.8乳制品类：酸奶（</w:t>
      </w:r>
      <w:r>
        <w:rPr>
          <w:rFonts w:hint="eastAsia" w:cs="Arial"/>
          <w:bCs/>
          <w:sz w:val="24"/>
        </w:rPr>
        <w:t xml:space="preserve">小塑杯</w:t>
      </w:r>
      <w:r>
        <w:rPr>
          <w:rFonts w:hint="eastAsia" w:cs="Arial"/>
          <w:bCs/>
          <w:sz w:val="24"/>
        </w:rPr>
        <w:t xml:space="preserve">）必须符合GB19302-2010标准，并拥有</w:t>
      </w:r>
      <w:r>
        <w:rPr>
          <w:rFonts w:hint="eastAsia" w:cs="Arial"/>
          <w:bCs/>
          <w:sz w:val="24"/>
        </w:rPr>
        <w:t xml:space="preserve">“</w:t>
      </w:r>
      <w:r>
        <w:rPr>
          <w:rFonts w:hint="eastAsia" w:cs="Arial"/>
          <w:bCs/>
          <w:sz w:val="24"/>
        </w:rPr>
        <w:t xml:space="preserve">QS</w:t>
      </w:r>
      <w:r>
        <w:rPr>
          <w:rFonts w:hint="eastAsia" w:cs="Arial"/>
          <w:bCs/>
          <w:sz w:val="24"/>
        </w:rPr>
        <w:t xml:space="preserve">“</w:t>
      </w:r>
      <w:r>
        <w:rPr>
          <w:rFonts w:hint="eastAsia" w:cs="Arial"/>
          <w:bCs/>
          <w:sz w:val="24"/>
        </w:rPr>
        <w:t xml:space="preserve">食品质量安全认证；鲜奶类（巴氏奶）：必须符合GB19301-2010标准，并拥有“QS”食品质量安全认证；当天生产，当天送货，冷链运输，安全储存；</w:t>
      </w:r>
      <w:r/>
    </w:p>
    <w:p>
      <w:pPr>
        <w:ind w:firstLine="480"/>
        <w:spacing w:line="520" w:lineRule="exact"/>
        <w:tabs>
          <w:tab w:val="left" w:pos="4040" w:leader="none"/>
        </w:tabs>
        <w:rPr>
          <w:rFonts w:hint="eastAsia" w:cs="Arial"/>
          <w:bCs/>
          <w:sz w:val="24"/>
        </w:rPr>
      </w:pPr>
      <w:r>
        <w:rPr>
          <w:rFonts w:hint="eastAsia" w:cs="Arial"/>
          <w:bCs/>
          <w:sz w:val="24"/>
        </w:rPr>
        <w:t xml:space="preserve">以上涉及的国家食品安全、卫生生产标准均按照最新标准执行，如在合同履行过程中出台了更新的标准，则按照最新标准执行。</w:t>
      </w:r>
      <w:r/>
    </w:p>
    <w:p>
      <w:pPr>
        <w:ind w:firstLine="480"/>
        <w:spacing w:line="520" w:lineRule="exact"/>
        <w:tabs>
          <w:tab w:val="left" w:pos="4040" w:leader="none"/>
        </w:tabs>
        <w:rPr>
          <w:rFonts w:hint="eastAsia" w:cs="Arial"/>
          <w:bCs/>
          <w:sz w:val="24"/>
        </w:rPr>
      </w:pPr>
      <w:r>
        <w:rPr>
          <w:rFonts w:hint="eastAsia" w:cs="Arial"/>
          <w:bCs/>
          <w:sz w:val="24"/>
        </w:rPr>
        <w:t xml:space="preserve">2、商务要求：</w:t>
      </w:r>
      <w:r/>
    </w:p>
    <w:p>
      <w:pPr>
        <w:ind w:firstLine="480"/>
        <w:spacing w:line="520" w:lineRule="exact"/>
        <w:tabs>
          <w:tab w:val="left" w:pos="4040" w:leader="none"/>
        </w:tabs>
        <w:rPr>
          <w:rFonts w:hint="eastAsia" w:cs="Arial"/>
          <w:bCs/>
          <w:sz w:val="24"/>
        </w:rPr>
      </w:pPr>
      <w:r>
        <w:rPr>
          <w:rFonts w:hint="eastAsia" w:cs="Arial"/>
          <w:bCs/>
          <w:sz w:val="24"/>
        </w:rPr>
        <w:t xml:space="preserve">食材结算</w:t>
      </w:r>
      <w:r>
        <w:rPr>
          <w:rFonts w:hint="eastAsia" w:cs="Arial"/>
          <w:bCs/>
          <w:sz w:val="24"/>
        </w:rPr>
        <w:t xml:space="preserve">价格，不得高于苏果超市同期零售价格，并有相对折扣率。</w:t>
      </w:r>
      <w:r>
        <w:rPr>
          <w:rFonts w:hint="eastAsia" w:cs="Arial"/>
          <w:bCs/>
          <w:sz w:val="24"/>
        </w:rPr>
        <w:t xml:space="preserve">食材供货</w:t>
      </w:r>
      <w:r>
        <w:rPr>
          <w:rFonts w:hint="eastAsia" w:cs="Arial"/>
          <w:bCs/>
          <w:sz w:val="24"/>
        </w:rPr>
        <w:t xml:space="preserve">周期为日供货，</w:t>
      </w:r>
      <w:r>
        <w:rPr>
          <w:rFonts w:hint="eastAsia" w:cs="Arial"/>
          <w:bCs/>
          <w:sz w:val="24"/>
        </w:rPr>
        <w:t xml:space="preserve">所有食材务必</w:t>
      </w:r>
      <w:r>
        <w:rPr>
          <w:rFonts w:hint="eastAsia" w:cs="Arial"/>
          <w:bCs/>
          <w:sz w:val="24"/>
        </w:rPr>
        <w:t xml:space="preserve">在当天上午7点30分之前配送到位。验收合格及签收后，根据完备有效单据(计量单位须统一)和合法的正式发票每月结算支付一次。</w:t>
      </w:r>
      <w:r>
        <w:rPr>
          <w:rFonts w:hint="eastAsia" w:cs="Arial"/>
          <w:bCs/>
          <w:sz w:val="24"/>
          <w:lang w:val="en-US"/>
        </w:rPr>
        <w:t xml:space="preserve">合同执行期间，固定优惠率合同，实际费用按实结算。供货价格=基准价*（100%-优惠率）。基准价包括但不限于南京市</w:t>
      </w:r>
      <w:r>
        <w:rPr>
          <w:rFonts w:hint="eastAsia" w:cs="Arial"/>
          <w:bCs/>
          <w:sz w:val="24"/>
          <w:lang w:val="en-US"/>
        </w:rPr>
        <w:t xml:space="preserve">华润苏果</w:t>
      </w:r>
      <w:r>
        <w:rPr>
          <w:rFonts w:hint="eastAsia" w:cs="Arial"/>
          <w:bCs/>
          <w:sz w:val="24"/>
          <w:lang w:val="en-US"/>
        </w:rPr>
        <w:t xml:space="preserve">超市或大润发超市提供的盖章确认的</w:t>
      </w:r>
      <w:r>
        <w:rPr>
          <w:rFonts w:hint="eastAsia" w:cs="Arial"/>
          <w:bCs/>
          <w:sz w:val="24"/>
          <w:lang w:val="en-US"/>
        </w:rPr>
        <w:t xml:space="preserve">食材价格</w:t>
      </w:r>
      <w:r>
        <w:rPr>
          <w:rFonts w:hint="eastAsia" w:cs="Arial"/>
          <w:bCs/>
          <w:sz w:val="24"/>
          <w:lang w:val="en-US"/>
        </w:rPr>
        <w:t xml:space="preserve">或供应商自行前往现场拍照采集</w:t>
      </w:r>
      <w:r>
        <w:rPr>
          <w:rFonts w:hint="eastAsia" w:cs="Arial"/>
          <w:bCs/>
          <w:sz w:val="24"/>
          <w:lang w:val="en-US"/>
        </w:rPr>
        <w:t xml:space="preserve">的食材价格</w:t>
      </w:r>
      <w:r>
        <w:rPr>
          <w:rFonts w:hint="eastAsia" w:cs="Arial"/>
          <w:bCs/>
          <w:sz w:val="24"/>
          <w:lang w:val="en-US"/>
        </w:rPr>
        <w:t xml:space="preserve">。供货价格应是完成</w:t>
      </w:r>
      <w:r>
        <w:rPr>
          <w:rFonts w:hint="eastAsia" w:cs="Arial"/>
          <w:bCs/>
          <w:sz w:val="24"/>
          <w:lang w:val="en-US"/>
        </w:rPr>
        <w:t xml:space="preserve">该食材的</w:t>
      </w:r>
      <w:r>
        <w:rPr>
          <w:rFonts w:hint="eastAsia" w:cs="Arial"/>
          <w:bCs/>
          <w:sz w:val="24"/>
          <w:lang w:val="en-US"/>
        </w:rPr>
        <w:t xml:space="preserve">全部合同内容的价格体现。供货价格应包括投标人为完成合同规定的全部工作须支付或发生的费用(</w:t>
      </w:r>
      <w:r>
        <w:rPr>
          <w:rFonts w:hint="eastAsia" w:cs="Arial"/>
          <w:bCs/>
          <w:sz w:val="24"/>
          <w:lang w:val="en-US"/>
        </w:rPr>
        <w:t xml:space="preserve">包括食材价格</w:t>
      </w:r>
      <w:r>
        <w:rPr>
          <w:rFonts w:hint="eastAsia" w:cs="Arial"/>
          <w:bCs/>
          <w:sz w:val="24"/>
          <w:lang w:val="en-US"/>
        </w:rPr>
        <w:t xml:space="preserve">、</w:t>
      </w:r>
      <w:r>
        <w:rPr>
          <w:rFonts w:hint="eastAsia" w:cs="Arial"/>
          <w:bCs/>
          <w:sz w:val="24"/>
          <w:lang w:val="en-US"/>
        </w:rPr>
        <w:t xml:space="preserve">食材损耗</w:t>
      </w:r>
      <w:r>
        <w:rPr>
          <w:rFonts w:hint="eastAsia" w:cs="Arial"/>
          <w:bCs/>
          <w:sz w:val="24"/>
          <w:lang w:val="en-US"/>
        </w:rPr>
        <w:t xml:space="preserve">、包装、运输到供货现场和装卸、二次搬运、加工费、保险、检测费及其他各类费用等)和</w:t>
      </w:r>
      <w:r>
        <w:rPr>
          <w:rFonts w:hint="eastAsia" w:cs="Arial"/>
          <w:bCs/>
          <w:sz w:val="24"/>
          <w:lang w:val="en-US"/>
        </w:rPr>
        <w:t xml:space="preserve">拟获得</w:t>
      </w:r>
      <w:r>
        <w:rPr>
          <w:rFonts w:hint="eastAsia" w:cs="Arial"/>
          <w:bCs/>
          <w:sz w:val="24"/>
          <w:lang w:val="en-US"/>
        </w:rPr>
        <w:t xml:space="preserve">的利润、应交纳的各种税费及其他完成本次项目的一切所需费用，投标人应充分考虑各种费用、市场风险、责任、合同主要条款和付款条件等。采购人将不定期抽查</w:t>
      </w:r>
      <w:r>
        <w:rPr>
          <w:rFonts w:hint="eastAsia" w:cs="Arial"/>
          <w:bCs/>
          <w:sz w:val="24"/>
          <w:lang w:val="en-US"/>
        </w:rPr>
        <w:t xml:space="preserve">供应食材的</w:t>
      </w:r>
      <w:r>
        <w:rPr>
          <w:rFonts w:hint="eastAsia" w:cs="Arial"/>
          <w:bCs/>
          <w:sz w:val="24"/>
          <w:lang w:val="en-US"/>
        </w:rPr>
        <w:t xml:space="preserve">价格、质量和重量。</w:t>
      </w:r>
      <w:r/>
    </w:p>
    <w:p>
      <w:pPr>
        <w:ind w:firstLine="480"/>
        <w:spacing w:line="520" w:lineRule="exact"/>
        <w:tabs>
          <w:tab w:val="left" w:pos="4040" w:leader="none"/>
        </w:tabs>
        <w:rPr>
          <w:rFonts w:hint="eastAsia" w:cs="Arial"/>
          <w:bCs/>
          <w:sz w:val="24"/>
        </w:rPr>
      </w:pPr>
      <w:r>
        <w:rPr>
          <w:rFonts w:hint="eastAsia" w:cs="Arial"/>
          <w:bCs/>
          <w:sz w:val="24"/>
        </w:rPr>
        <w:t xml:space="preserve">2.1</w:t>
      </w:r>
      <w:r>
        <w:rPr>
          <w:rFonts w:hint="eastAsia" w:cs="Arial"/>
          <w:bCs/>
          <w:sz w:val="24"/>
        </w:rPr>
        <w:t xml:space="preserve">食材供货</w:t>
      </w:r>
      <w:r>
        <w:rPr>
          <w:rFonts w:hint="eastAsia" w:cs="Arial"/>
          <w:bCs/>
          <w:sz w:val="24"/>
        </w:rPr>
        <w:t xml:space="preserve">周期为日供货。</w:t>
      </w:r>
      <w:r>
        <w:rPr>
          <w:rFonts w:hint="eastAsia" w:cs="Arial"/>
          <w:bCs/>
          <w:sz w:val="24"/>
        </w:rPr>
        <w:t xml:space="preserve">所有食材务必</w:t>
      </w:r>
      <w:r>
        <w:rPr>
          <w:rFonts w:hint="eastAsia" w:cs="Arial"/>
          <w:bCs/>
          <w:sz w:val="24"/>
        </w:rPr>
        <w:t xml:space="preserve">在当天上午7点30分之前配送到位。</w:t>
      </w:r>
      <w:r/>
    </w:p>
    <w:p>
      <w:pPr>
        <w:ind w:firstLine="480"/>
        <w:spacing w:line="520" w:lineRule="exact"/>
        <w:tabs>
          <w:tab w:val="left" w:pos="4040" w:leader="none"/>
        </w:tabs>
        <w:rPr>
          <w:rFonts w:hint="eastAsia" w:cs="Arial"/>
          <w:bCs/>
          <w:sz w:val="24"/>
        </w:rPr>
      </w:pPr>
      <w:r>
        <w:rPr>
          <w:rFonts w:hint="eastAsia" w:cs="Arial"/>
          <w:bCs/>
          <w:sz w:val="24"/>
        </w:rPr>
        <w:t xml:space="preserve">2.2交货地点为街道食堂人员指定的地点，并按要求摆放整齐。配送费用自行承担。送货的运输车辆进入街道院内，必须接受管理，发生任何人员损伤与设施损坏，均自行承担责任。</w:t>
      </w:r>
      <w:r/>
    </w:p>
    <w:p>
      <w:pPr>
        <w:ind w:firstLine="480"/>
        <w:spacing w:line="520" w:lineRule="exact"/>
        <w:tabs>
          <w:tab w:val="left" w:pos="4040" w:leader="none"/>
        </w:tabs>
        <w:rPr>
          <w:rFonts w:hint="eastAsia" w:cs="Arial"/>
          <w:bCs/>
          <w:sz w:val="24"/>
        </w:rPr>
      </w:pPr>
      <w:r>
        <w:rPr>
          <w:rFonts w:hint="eastAsia" w:cs="Arial"/>
          <w:bCs/>
          <w:sz w:val="24"/>
        </w:rPr>
        <w:t xml:space="preserve">2.3临时增加用餐人员或有外来客人就餐，需临时</w:t>
      </w:r>
      <w:r>
        <w:rPr>
          <w:rFonts w:hint="eastAsia" w:cs="Arial"/>
          <w:bCs/>
          <w:sz w:val="24"/>
        </w:rPr>
        <w:t xml:space="preserve">补充食材或</w:t>
      </w:r>
      <w:r>
        <w:rPr>
          <w:rFonts w:hint="eastAsia" w:cs="Arial"/>
          <w:bCs/>
          <w:sz w:val="24"/>
        </w:rPr>
        <w:t xml:space="preserve">外购食物的，应在临时约定的时间内，无条件把指定要求</w:t>
      </w:r>
      <w:r>
        <w:rPr>
          <w:rFonts w:hint="eastAsia" w:cs="Arial"/>
          <w:bCs/>
          <w:sz w:val="24"/>
        </w:rPr>
        <w:t xml:space="preserve">的食材或</w:t>
      </w:r>
      <w:r>
        <w:rPr>
          <w:rFonts w:hint="eastAsia" w:cs="Arial"/>
          <w:bCs/>
          <w:sz w:val="24"/>
        </w:rPr>
        <w:t xml:space="preserve">食物送至指定的地点。</w:t>
      </w:r>
      <w:r/>
    </w:p>
    <w:p>
      <w:pPr>
        <w:ind w:firstLine="480"/>
        <w:spacing w:line="520" w:lineRule="exact"/>
        <w:tabs>
          <w:tab w:val="left" w:pos="4040" w:leader="none"/>
        </w:tabs>
        <w:rPr>
          <w:rFonts w:hint="eastAsia" w:cs="Arial"/>
          <w:bCs/>
          <w:sz w:val="24"/>
        </w:rPr>
      </w:pPr>
      <w:r>
        <w:rPr>
          <w:rFonts w:hint="eastAsia" w:cs="Arial"/>
          <w:bCs/>
          <w:sz w:val="24"/>
        </w:rPr>
        <w:t xml:space="preserve">2.4在供货过程中，针对</w:t>
      </w:r>
      <w:r>
        <w:rPr>
          <w:rFonts w:hint="eastAsia" w:cs="Arial"/>
          <w:bCs/>
          <w:sz w:val="24"/>
        </w:rPr>
        <w:t xml:space="preserve">不同食材的</w:t>
      </w:r>
      <w:r>
        <w:rPr>
          <w:rFonts w:hint="eastAsia" w:cs="Arial"/>
          <w:bCs/>
          <w:sz w:val="24"/>
        </w:rPr>
        <w:t xml:space="preserve">烹饪、加工、制作的要求，无偿向街道食堂工作人员进行指导。</w:t>
      </w:r>
      <w:r/>
    </w:p>
    <w:p>
      <w:pPr>
        <w:ind w:firstLine="480"/>
        <w:spacing w:line="520" w:lineRule="exact"/>
        <w:tabs>
          <w:tab w:val="left" w:pos="4040" w:leader="none"/>
        </w:tabs>
        <w:rPr>
          <w:rFonts w:hint="eastAsia" w:cs="Arial"/>
          <w:bCs/>
          <w:sz w:val="24"/>
        </w:rPr>
      </w:pPr>
      <w:r>
        <w:rPr>
          <w:rFonts w:hint="eastAsia" w:cs="Arial"/>
          <w:bCs/>
          <w:sz w:val="24"/>
        </w:rPr>
        <w:t xml:space="preserve">2.5严格遵守《中华人民共和国食品安全法》和《动物检疫管理办法》等相关法律法规规定，严格保证所</w:t>
      </w:r>
      <w:r>
        <w:rPr>
          <w:rFonts w:hint="eastAsia" w:cs="Arial"/>
          <w:bCs/>
          <w:sz w:val="24"/>
        </w:rPr>
        <w:t xml:space="preserve">提供食材货物</w:t>
      </w:r>
      <w:r>
        <w:rPr>
          <w:rFonts w:hint="eastAsia" w:cs="Arial"/>
          <w:bCs/>
          <w:sz w:val="24"/>
        </w:rPr>
        <w:t xml:space="preserve">符合国家相关产品质量标准，和国家及地方各级政府强制性规范要求，拥有“QS食品质量安全认证，具有动物检验检疫证明，提供残留农药检测达标报告及相应的质量检测报告。所供应</w:t>
      </w:r>
      <w:r>
        <w:rPr>
          <w:rFonts w:hint="eastAsia" w:cs="Arial"/>
          <w:bCs/>
          <w:sz w:val="24"/>
        </w:rPr>
        <w:t xml:space="preserve">的食材货物</w:t>
      </w:r>
      <w:r>
        <w:rPr>
          <w:rFonts w:hint="eastAsia" w:cs="Arial"/>
          <w:bCs/>
          <w:sz w:val="24"/>
        </w:rPr>
        <w:t xml:space="preserve">必须卫生新鲜、质量达标、品种规格准确、数量充足等。</w:t>
      </w:r>
      <w:r/>
    </w:p>
    <w:p>
      <w:pPr>
        <w:ind w:firstLine="480"/>
        <w:spacing w:line="520" w:lineRule="exact"/>
        <w:tabs>
          <w:tab w:val="left" w:pos="4040" w:leader="none"/>
        </w:tabs>
        <w:rPr>
          <w:rFonts w:hint="eastAsia" w:cs="Arial"/>
          <w:bCs/>
          <w:sz w:val="24"/>
        </w:rPr>
      </w:pPr>
      <w:r>
        <w:rPr>
          <w:rFonts w:hint="eastAsia" w:cs="Arial"/>
          <w:bCs/>
          <w:sz w:val="24"/>
        </w:rPr>
        <w:t xml:space="preserve">2.6相关监管部门如对所提供</w:t>
      </w:r>
      <w:r>
        <w:rPr>
          <w:rFonts w:hint="eastAsia" w:cs="Arial"/>
          <w:bCs/>
          <w:sz w:val="24"/>
        </w:rPr>
        <w:t xml:space="preserve">的食材货物</w:t>
      </w:r>
      <w:r>
        <w:rPr>
          <w:rFonts w:hint="eastAsia" w:cs="Arial"/>
          <w:bCs/>
          <w:sz w:val="24"/>
        </w:rPr>
        <w:t xml:space="preserve">进行检测，检测费供货方自行承担，并从结算货款中扣除。街道对所</w:t>
      </w:r>
      <w:r>
        <w:rPr>
          <w:rFonts w:hint="eastAsia" w:cs="Arial"/>
          <w:bCs/>
          <w:sz w:val="24"/>
        </w:rPr>
        <w:t xml:space="preserve">提供食材货物</w:t>
      </w:r>
      <w:r>
        <w:rPr>
          <w:rFonts w:hint="eastAsia" w:cs="Arial"/>
          <w:bCs/>
          <w:sz w:val="24"/>
        </w:rPr>
        <w:t xml:space="preserve">是否符合质量标准具有检测权。经检测符合质量标准的，鉴定费由街道承担，不符合质量标准的，则鉴定费由供货方承担。</w:t>
      </w:r>
      <w:r/>
    </w:p>
    <w:p>
      <w:pPr>
        <w:ind w:firstLine="480"/>
        <w:spacing w:line="520" w:lineRule="exact"/>
        <w:tabs>
          <w:tab w:val="left" w:pos="4040" w:leader="none"/>
        </w:tabs>
        <w:rPr>
          <w:rFonts w:hint="eastAsia" w:cs="Arial"/>
          <w:bCs/>
          <w:sz w:val="24"/>
          <w:lang w:val="en-US"/>
        </w:rPr>
      </w:pPr>
      <w:r>
        <w:rPr>
          <w:rFonts w:hint="eastAsia" w:cs="Arial"/>
          <w:bCs/>
          <w:sz w:val="24"/>
        </w:rPr>
        <w:t xml:space="preserve">2.7</w:t>
      </w:r>
      <w:r>
        <w:rPr>
          <w:rFonts w:cs="Arial"/>
          <w:bCs/>
          <w:sz w:val="24"/>
          <w:lang w:val="en-US"/>
        </w:rPr>
        <w:t xml:space="preserve">生鲜</w:t>
      </w:r>
      <w:r>
        <w:rPr>
          <w:rFonts w:cs="Arial"/>
          <w:bCs/>
          <w:sz w:val="24"/>
          <w:lang w:val="en-US"/>
        </w:rPr>
        <w:t xml:space="preserve">食品需冷链</w:t>
      </w:r>
      <w:r>
        <w:rPr>
          <w:rFonts w:cs="Arial"/>
          <w:bCs/>
          <w:sz w:val="24"/>
          <w:lang w:val="en-US"/>
        </w:rPr>
        <w:t xml:space="preserve">运输，保证货物品质</w:t>
      </w:r>
      <w:r>
        <w:rPr>
          <w:rFonts w:hint="eastAsia" w:cs="Arial"/>
          <w:bCs/>
          <w:sz w:val="24"/>
          <w:lang w:val="en-US"/>
        </w:rPr>
        <w:t xml:space="preserve">。</w:t>
      </w:r>
      <w:r>
        <w:rPr>
          <w:rFonts w:hint="eastAsia" w:cs="Arial"/>
          <w:bCs/>
          <w:sz w:val="24"/>
        </w:rPr>
        <w:t xml:space="preserve">一旦发现供货方所提供</w:t>
      </w:r>
      <w:r>
        <w:rPr>
          <w:rFonts w:hint="eastAsia" w:cs="Arial"/>
          <w:bCs/>
          <w:sz w:val="24"/>
        </w:rPr>
        <w:t xml:space="preserve">的食材货物</w:t>
      </w:r>
      <w:r>
        <w:rPr>
          <w:rFonts w:hint="eastAsia" w:cs="Arial"/>
          <w:bCs/>
          <w:sz w:val="24"/>
        </w:rPr>
        <w:t xml:space="preserve">不符合以上约定的，在尚能继续食用的前提下，供货方应无条件接受街道降价、减重等，如不能继续食用，则退货处理。同时，供货方应采取补救措施，确保街道食堂能正常向员工提供用餐。</w:t>
      </w:r>
      <w:r/>
    </w:p>
    <w:p>
      <w:pPr>
        <w:ind w:firstLine="480"/>
        <w:spacing w:line="520" w:lineRule="exact"/>
        <w:tabs>
          <w:tab w:val="left" w:pos="4040" w:leader="none"/>
        </w:tabs>
        <w:rPr>
          <w:rFonts w:hint="eastAsia" w:cs="Arial"/>
          <w:bCs/>
          <w:sz w:val="24"/>
        </w:rPr>
      </w:pPr>
      <w:r>
        <w:rPr>
          <w:rFonts w:hint="eastAsia" w:cs="Arial"/>
          <w:bCs/>
          <w:sz w:val="24"/>
        </w:rPr>
        <w:t xml:space="preserve">2.8如供货方所提供</w:t>
      </w:r>
      <w:r>
        <w:rPr>
          <w:rFonts w:hint="eastAsia" w:cs="Arial"/>
          <w:bCs/>
          <w:sz w:val="24"/>
        </w:rPr>
        <w:t xml:space="preserve">的食材货物</w:t>
      </w:r>
      <w:r>
        <w:rPr>
          <w:rFonts w:hint="eastAsia" w:cs="Arial"/>
          <w:bCs/>
          <w:sz w:val="24"/>
        </w:rPr>
        <w:t xml:space="preserve">存在质量问题等原因，导致街道员工食物中毒等事故发生（包含但不限于此类原因和后果）及造成的损失，自行承担一切赔偿责任和其他相关法律责任。</w:t>
      </w:r>
      <w:r/>
    </w:p>
    <w:p>
      <w:pPr>
        <w:ind w:firstLine="480"/>
        <w:spacing w:line="520" w:lineRule="exact"/>
        <w:tabs>
          <w:tab w:val="left" w:pos="4040" w:leader="none"/>
        </w:tabs>
        <w:rPr>
          <w:rFonts w:hint="eastAsia" w:cs="Arial"/>
          <w:bCs/>
          <w:sz w:val="24"/>
        </w:rPr>
      </w:pPr>
      <w:r>
        <w:rPr>
          <w:rFonts w:hint="eastAsia" w:cs="Arial"/>
          <w:bCs/>
          <w:sz w:val="24"/>
        </w:rPr>
        <w:t xml:space="preserve">2.9</w:t>
      </w:r>
      <w:bookmarkStart w:id="35" w:name="OLE_LINK13"/>
      <w:r>
        <w:rPr>
          <w:rFonts w:cs="Arial"/>
          <w:bCs/>
          <w:sz w:val="24"/>
        </w:rPr>
        <w:t xml:space="preserve">街道不定期抽查</w:t>
      </w:r>
      <w:r>
        <w:rPr>
          <w:rFonts w:cs="Arial"/>
          <w:bCs/>
          <w:sz w:val="24"/>
        </w:rPr>
        <w:t xml:space="preserve">供应食材的</w:t>
      </w:r>
      <w:r>
        <w:rPr>
          <w:rFonts w:cs="Arial"/>
          <w:bCs/>
          <w:sz w:val="24"/>
        </w:rPr>
        <w:t xml:space="preserve">价格、质量和重量，如果与约定及实际情况不符，第一次书面警告，并及时调整到位；第二次书面警告，扣除当天供货</w:t>
      </w:r>
      <w:r>
        <w:rPr>
          <w:rFonts w:cs="Arial"/>
          <w:bCs/>
          <w:sz w:val="24"/>
        </w:rPr>
        <w:t xml:space="preserve">方供应食材价格</w:t>
      </w:r>
      <w:r>
        <w:rPr>
          <w:rFonts w:cs="Arial"/>
          <w:bCs/>
          <w:sz w:val="24"/>
        </w:rPr>
        <w:t xml:space="preserve">的10%；第三次书面警告，扣除当天供货</w:t>
      </w:r>
      <w:r>
        <w:rPr>
          <w:rFonts w:cs="Arial"/>
          <w:bCs/>
          <w:sz w:val="24"/>
        </w:rPr>
        <w:t xml:space="preserve">方供应食材价格</w:t>
      </w:r>
      <w:r>
        <w:rPr>
          <w:rFonts w:cs="Arial"/>
          <w:bCs/>
          <w:sz w:val="24"/>
        </w:rPr>
        <w:t xml:space="preserve">的50%；第四次书面警告，街道有权解除合同，更换其他供应商。</w:t>
      </w:r>
      <w:bookmarkEnd w:id="35"/>
      <w:r/>
      <w:r/>
    </w:p>
    <w:p>
      <w:pPr>
        <w:ind w:firstLine="480"/>
        <w:spacing w:line="520" w:lineRule="exact"/>
        <w:tabs>
          <w:tab w:val="left" w:pos="4040" w:leader="none"/>
        </w:tabs>
        <w:rPr>
          <w:rFonts w:hint="eastAsia" w:cs="Arial"/>
          <w:bCs/>
          <w:sz w:val="24"/>
        </w:rPr>
      </w:pPr>
      <w:r>
        <w:rPr>
          <w:rFonts w:hint="eastAsia" w:cs="Arial"/>
          <w:bCs/>
          <w:sz w:val="24"/>
        </w:rPr>
        <w:t xml:space="preserve">2.10服务响应：供货方必须承诺街道如遇应急或特殊情况下半小时内响应，1小时内送货到场，如遇3次未及时响应或响应但未及时到场，街道有权解除合同，更换其他供应商，因此产生的损失</w:t>
      </w:r>
      <w:r>
        <w:rPr>
          <w:rFonts w:hint="eastAsia" w:cs="Arial"/>
          <w:bCs/>
          <w:sz w:val="24"/>
        </w:rPr>
        <w:t xml:space="preserve">自行自行</w:t>
      </w:r>
      <w:r>
        <w:rPr>
          <w:rFonts w:hint="eastAsia" w:cs="Arial"/>
          <w:bCs/>
          <w:sz w:val="24"/>
        </w:rPr>
        <w:t xml:space="preserve">承担。</w:t>
      </w:r>
      <w:r/>
    </w:p>
    <w:p>
      <w:pPr>
        <w:ind w:firstLine="480"/>
        <w:spacing w:line="520" w:lineRule="exact"/>
        <w:tabs>
          <w:tab w:val="left" w:pos="4040" w:leader="none"/>
        </w:tabs>
        <w:rPr>
          <w:rFonts w:hint="eastAsia" w:cs="Arial"/>
          <w:bCs/>
          <w:sz w:val="24"/>
        </w:rPr>
      </w:pPr>
      <w:r>
        <w:rPr>
          <w:rFonts w:hint="eastAsia" w:cs="Arial"/>
          <w:bCs/>
          <w:sz w:val="24"/>
        </w:rPr>
        <w:t xml:space="preserve">2.11因供货方配送不及时导致街道食堂供餐延误的，街道有权立即终止履行本合同，并自行向街道承担违约金5000元；</w:t>
      </w:r>
      <w:r/>
    </w:p>
    <w:p>
      <w:pPr>
        <w:ind w:firstLine="480"/>
        <w:spacing w:line="520" w:lineRule="exact"/>
        <w:tabs>
          <w:tab w:val="left" w:pos="4040" w:leader="none"/>
        </w:tabs>
        <w:rPr>
          <w:rFonts w:hint="eastAsia" w:cs="Arial"/>
          <w:bCs/>
          <w:sz w:val="24"/>
        </w:rPr>
      </w:pPr>
      <w:r>
        <w:rPr>
          <w:rFonts w:hint="eastAsia" w:cs="Arial"/>
          <w:bCs/>
          <w:sz w:val="24"/>
        </w:rPr>
        <w:t xml:space="preserve">2.12供货方2.7的情形，街道有权立即终止合作，并扣留供货方当月应取得</w:t>
      </w:r>
      <w:r>
        <w:rPr>
          <w:rFonts w:hint="eastAsia" w:cs="Arial"/>
          <w:bCs/>
          <w:sz w:val="24"/>
        </w:rPr>
        <w:t xml:space="preserve">的食材</w:t>
      </w:r>
      <w:r>
        <w:rPr>
          <w:rFonts w:hint="eastAsia" w:cs="Arial"/>
          <w:bCs/>
          <w:sz w:val="24"/>
        </w:rPr>
        <w:t xml:space="preserve">供应</w:t>
      </w:r>
      <w:r>
        <w:rPr>
          <w:rFonts w:hint="eastAsia" w:cs="Arial"/>
          <w:bCs/>
          <w:sz w:val="24"/>
        </w:rPr>
        <w:t xml:space="preserve">货款作为供货方的赔偿预付款。</w:t>
      </w:r>
      <w:r/>
    </w:p>
    <w:p>
      <w:pPr>
        <w:ind w:firstLine="482"/>
        <w:spacing w:line="520" w:lineRule="exact"/>
        <w:tabs>
          <w:tab w:val="left" w:pos="4040" w:leader="none"/>
        </w:tabs>
        <w:rPr>
          <w:rFonts w:hint="eastAsia" w:cs="Arial"/>
          <w:b/>
          <w:bCs/>
          <w:sz w:val="24"/>
        </w:rPr>
      </w:pPr>
      <w:r>
        <w:rPr>
          <w:rFonts w:hint="eastAsia" w:cs="Arial"/>
          <w:b/>
          <w:bCs/>
          <w:sz w:val="24"/>
        </w:rPr>
        <w:t xml:space="preserve">五、其他</w:t>
      </w:r>
      <w:r/>
    </w:p>
    <w:p>
      <w:pPr>
        <w:ind w:firstLine="480"/>
        <w:spacing w:line="360" w:lineRule="auto"/>
        <w:rPr>
          <w:rFonts w:hint="eastAsia"/>
          <w:b/>
          <w:sz w:val="36"/>
          <w:szCs w:val="36"/>
          <w:lang w:val="en-US"/>
        </w:rPr>
      </w:pPr>
      <w:r>
        <w:rPr>
          <w:rFonts w:hint="eastAsia" w:cs="Arial"/>
          <w:bCs/>
          <w:sz w:val="24"/>
          <w:lang w:val="en-US"/>
        </w:rPr>
        <w:t xml:space="preserve">合同执行期间，</w:t>
      </w:r>
      <w:r>
        <w:rPr>
          <w:rFonts w:hint="eastAsia" w:cs="Arial"/>
          <w:bCs/>
          <w:sz w:val="24"/>
          <w:lang w:val="en-US"/>
        </w:rPr>
        <w:t xml:space="preserve">按</w:t>
      </w:r>
      <w:r>
        <w:rPr>
          <w:rFonts w:hint="eastAsia" w:cs="Arial"/>
          <w:bCs/>
          <w:sz w:val="24"/>
          <w:lang w:val="en-US"/>
        </w:rPr>
        <w:t xml:space="preserve">固定优惠率合同，实际费用按实结算。供货价格=基准价*（100%-优惠率）。基准价包括但不限于南京市</w:t>
      </w:r>
      <w:r>
        <w:rPr>
          <w:rFonts w:hint="eastAsia" w:cs="Arial"/>
          <w:bCs/>
          <w:sz w:val="24"/>
          <w:lang w:val="en-US"/>
        </w:rPr>
        <w:t xml:space="preserve">华润苏果</w:t>
      </w:r>
      <w:r>
        <w:rPr>
          <w:rFonts w:hint="eastAsia" w:cs="Arial"/>
          <w:bCs/>
          <w:sz w:val="24"/>
          <w:lang w:val="en-US"/>
        </w:rPr>
        <w:t xml:space="preserve">超市或大润发超市提供的盖章确认的</w:t>
      </w:r>
      <w:r>
        <w:rPr>
          <w:rFonts w:hint="eastAsia" w:cs="Arial"/>
          <w:bCs/>
          <w:sz w:val="24"/>
          <w:lang w:val="en-US"/>
        </w:rPr>
        <w:t xml:space="preserve">食材价格</w:t>
      </w:r>
      <w:r>
        <w:rPr>
          <w:rFonts w:hint="eastAsia" w:cs="Arial"/>
          <w:bCs/>
          <w:sz w:val="24"/>
          <w:lang w:val="en-US"/>
        </w:rPr>
        <w:t xml:space="preserve">或供应商自行前往现场拍照采集</w:t>
      </w:r>
      <w:r>
        <w:rPr>
          <w:rFonts w:hint="eastAsia" w:cs="Arial"/>
          <w:bCs/>
          <w:sz w:val="24"/>
          <w:lang w:val="en-US"/>
        </w:rPr>
        <w:t xml:space="preserve">的食材价格</w:t>
      </w:r>
      <w:r>
        <w:rPr>
          <w:rFonts w:hint="eastAsia" w:cs="Arial"/>
          <w:bCs/>
          <w:sz w:val="24"/>
          <w:lang w:val="en-US"/>
        </w:rPr>
        <w:t xml:space="preserve">。供货价格应是完成</w:t>
      </w:r>
      <w:r>
        <w:rPr>
          <w:rFonts w:hint="eastAsia" w:cs="Arial"/>
          <w:bCs/>
          <w:sz w:val="24"/>
          <w:lang w:val="en-US"/>
        </w:rPr>
        <w:t xml:space="preserve">该食材的</w:t>
      </w:r>
      <w:r>
        <w:rPr>
          <w:rFonts w:hint="eastAsia" w:cs="Arial"/>
          <w:bCs/>
          <w:sz w:val="24"/>
          <w:lang w:val="en-US"/>
        </w:rPr>
        <w:t xml:space="preserve">全部合同内容的价格体现。供货价格应包括投标人为完成合同规定的全部工作须支付或发生的费用(</w:t>
      </w:r>
      <w:r>
        <w:rPr>
          <w:rFonts w:hint="eastAsia" w:cs="Arial"/>
          <w:bCs/>
          <w:sz w:val="24"/>
          <w:lang w:val="en-US"/>
        </w:rPr>
        <w:t xml:space="preserve">包括食材价格</w:t>
      </w:r>
      <w:r>
        <w:rPr>
          <w:rFonts w:hint="eastAsia" w:cs="Arial"/>
          <w:bCs/>
          <w:sz w:val="24"/>
          <w:lang w:val="en-US"/>
        </w:rPr>
        <w:t xml:space="preserve">、</w:t>
      </w:r>
      <w:r>
        <w:rPr>
          <w:rFonts w:hint="eastAsia" w:cs="Arial"/>
          <w:bCs/>
          <w:sz w:val="24"/>
          <w:lang w:val="en-US"/>
        </w:rPr>
        <w:t xml:space="preserve">食材损耗</w:t>
      </w:r>
      <w:r>
        <w:rPr>
          <w:rFonts w:hint="eastAsia" w:cs="Arial"/>
          <w:bCs/>
          <w:sz w:val="24"/>
          <w:lang w:val="en-US"/>
        </w:rPr>
        <w:t xml:space="preserve">、包装、运输到供货现场和装卸、二次搬运、加工费、保险、检测费及其他各类费用等)和</w:t>
      </w:r>
      <w:r>
        <w:rPr>
          <w:rFonts w:hint="eastAsia" w:cs="Arial"/>
          <w:bCs/>
          <w:sz w:val="24"/>
          <w:lang w:val="en-US"/>
        </w:rPr>
        <w:t xml:space="preserve">拟获得</w:t>
      </w:r>
      <w:r>
        <w:rPr>
          <w:rFonts w:hint="eastAsia" w:cs="Arial"/>
          <w:bCs/>
          <w:sz w:val="24"/>
          <w:lang w:val="en-US"/>
        </w:rPr>
        <w:t xml:space="preserve">的利润、应交纳的各种税费及其他完成本次项目的一切所需费用，投标人应充分考虑各种费用、市场风险、责任、合同主要条款和付款条件等。采购人将不定期抽查</w:t>
      </w:r>
      <w:r>
        <w:rPr>
          <w:rFonts w:hint="eastAsia" w:cs="Arial"/>
          <w:bCs/>
          <w:sz w:val="24"/>
          <w:lang w:val="en-US"/>
        </w:rPr>
        <w:t xml:space="preserve">供应食材的</w:t>
      </w:r>
      <w:r>
        <w:rPr>
          <w:rFonts w:hint="eastAsia" w:cs="Arial"/>
          <w:bCs/>
          <w:sz w:val="24"/>
          <w:lang w:val="en-US"/>
        </w:rPr>
        <w:t xml:space="preserve">价格、质量和重量。</w:t>
      </w:r>
      <w:r/>
    </w:p>
    <w:p>
      <w:pPr>
        <w:pStyle w:val="669"/>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pStyle w:val="669"/>
        <w:jc w:val="left"/>
        <w:rPr>
          <w:rFonts w:hint="eastAsia"/>
          <w:sz w:val="24"/>
          <w:szCs w:val="24"/>
        </w:rPr>
      </w:pPr>
      <w:r>
        <w:rPr>
          <w:rFonts w:hint="eastAsia"/>
          <w:sz w:val="24"/>
          <w:szCs w:val="24"/>
        </w:rPr>
        <w:t xml:space="preserve">附件：考核标准</w:t>
      </w:r>
      <w:r/>
    </w:p>
    <w:p>
      <w:pPr>
        <w:jc w:val="center"/>
        <w:spacing w:line="560" w:lineRule="exact"/>
        <w:rPr>
          <w:rFonts w:hint="eastAsia"/>
          <w:sz w:val="36"/>
          <w:szCs w:val="36"/>
          <w:lang w:val="en-US" w:bidi="ar-SA"/>
        </w:rPr>
        <w:outlineLvl w:val="0"/>
      </w:pPr>
      <w:r>
        <w:rPr>
          <w:rFonts w:hint="eastAsia"/>
          <w:sz w:val="36"/>
          <w:szCs w:val="36"/>
          <w:lang w:val="en-US" w:bidi="ar-SA"/>
        </w:rPr>
        <w:t xml:space="preserve">沿江街道机关</w:t>
      </w:r>
      <w:r>
        <w:rPr>
          <w:rFonts w:hint="eastAsia"/>
          <w:sz w:val="36"/>
          <w:szCs w:val="36"/>
          <w:lang w:val="en-US" w:bidi="ar-SA"/>
        </w:rPr>
        <w:t xml:space="preserve">食堂食材供应</w:t>
      </w:r>
      <w:r>
        <w:rPr>
          <w:rFonts w:hint="eastAsia"/>
          <w:sz w:val="36"/>
          <w:szCs w:val="36"/>
          <w:lang w:val="en-US" w:bidi="ar-SA"/>
        </w:rPr>
        <w:t xml:space="preserve">及配送</w:t>
      </w:r>
      <w:r/>
    </w:p>
    <w:p>
      <w:pPr>
        <w:jc w:val="center"/>
        <w:spacing w:line="560" w:lineRule="exact"/>
        <w:rPr>
          <w:rFonts w:hint="eastAsia"/>
          <w:sz w:val="36"/>
          <w:szCs w:val="36"/>
          <w:lang w:val="en-US" w:bidi="ar-SA"/>
        </w:rPr>
        <w:outlineLvl w:val="0"/>
      </w:pPr>
      <w:r>
        <w:rPr>
          <w:rFonts w:hint="eastAsia"/>
          <w:sz w:val="36"/>
          <w:szCs w:val="36"/>
          <w:lang w:val="en-US" w:bidi="ar-SA"/>
        </w:rPr>
        <w:t xml:space="preserve">考核标准</w:t>
      </w:r>
      <w:r/>
    </w:p>
    <w:tbl>
      <w:tblPr>
        <w:tblpPr w:horzAnchor="page" w:tblpXSpec="center" w:vertAnchor="text" w:tblpY="403" w:leftFromText="180" w:topFromText="0" w:rightFromText="180" w:bottomFromText="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4"/>
        <w:gridCol w:w="1510"/>
        <w:gridCol w:w="980"/>
        <w:gridCol w:w="5330"/>
        <w:gridCol w:w="1024"/>
      </w:tblGrid>
      <w:tr>
        <w:trPr>
          <w:jc w:val="center"/>
          <w:trHeight w:val="1226"/>
        </w:trPr>
        <w:tc>
          <w:tcPr>
            <w:tcW w:w="794" w:type="dxa"/>
            <w:vAlign w:val="center"/>
            <w:textDirection w:val="lrTb"/>
            <w:noWrap w:val="false"/>
          </w:tcPr>
          <w:p>
            <w:pPr>
              <w:jc w:val="center"/>
              <w:spacing w:line="420" w:lineRule="auto"/>
              <w:rPr>
                <w:rFonts w:hint="eastAsia"/>
                <w:sz w:val="28"/>
                <w:szCs w:val="28"/>
              </w:rPr>
              <w:outlineLvl w:val="0"/>
            </w:pPr>
            <w:r>
              <w:rPr>
                <w:rFonts w:hint="eastAsia"/>
                <w:sz w:val="28"/>
                <w:szCs w:val="28"/>
                <w:lang w:val="en-US"/>
              </w:rPr>
              <w:t xml:space="preserve">序号</w:t>
            </w:r>
            <w:r/>
          </w:p>
        </w:tc>
        <w:tc>
          <w:tcPr>
            <w:tcW w:w="1510" w:type="dxa"/>
            <w:vAlign w:val="center"/>
            <w:textDirection w:val="lrTb"/>
            <w:noWrap w:val="false"/>
          </w:tcPr>
          <w:p>
            <w:pPr>
              <w:jc w:val="center"/>
              <w:spacing w:line="420" w:lineRule="auto"/>
              <w:rPr>
                <w:rFonts w:hint="eastAsia"/>
                <w:sz w:val="28"/>
                <w:szCs w:val="28"/>
              </w:rPr>
              <w:outlineLvl w:val="0"/>
            </w:pPr>
            <w:r>
              <w:rPr>
                <w:rFonts w:hint="eastAsia"/>
                <w:sz w:val="28"/>
                <w:szCs w:val="28"/>
                <w:lang w:val="en-US"/>
              </w:rPr>
              <w:t xml:space="preserve">考核内容</w:t>
            </w:r>
            <w:r/>
          </w:p>
        </w:tc>
        <w:tc>
          <w:tcPr>
            <w:tcW w:w="980" w:type="dxa"/>
            <w:vAlign w:val="center"/>
            <w:textDirection w:val="lrTb"/>
            <w:noWrap w:val="false"/>
          </w:tcPr>
          <w:p>
            <w:pPr>
              <w:jc w:val="center"/>
              <w:spacing w:line="420" w:lineRule="auto"/>
              <w:rPr>
                <w:rFonts w:hint="eastAsia"/>
                <w:sz w:val="28"/>
                <w:szCs w:val="28"/>
              </w:rPr>
              <w:outlineLvl w:val="0"/>
            </w:pPr>
            <w:r>
              <w:rPr>
                <w:rFonts w:hint="eastAsia"/>
                <w:sz w:val="28"/>
                <w:szCs w:val="28"/>
                <w:lang w:val="en-US"/>
              </w:rPr>
              <w:t xml:space="preserve">总分</w:t>
            </w:r>
            <w:r/>
          </w:p>
        </w:tc>
        <w:tc>
          <w:tcPr>
            <w:tcW w:w="5330" w:type="dxa"/>
            <w:vAlign w:val="center"/>
            <w:textDirection w:val="lrTb"/>
            <w:noWrap w:val="false"/>
          </w:tcPr>
          <w:p>
            <w:pPr>
              <w:jc w:val="center"/>
              <w:spacing w:line="420" w:lineRule="auto"/>
              <w:rPr>
                <w:rFonts w:hint="eastAsia"/>
                <w:sz w:val="28"/>
                <w:szCs w:val="28"/>
              </w:rPr>
              <w:outlineLvl w:val="0"/>
            </w:pPr>
            <w:r>
              <w:rPr>
                <w:rFonts w:hint="eastAsia"/>
                <w:sz w:val="28"/>
                <w:szCs w:val="28"/>
                <w:lang w:val="en-US"/>
              </w:rPr>
              <w:t xml:space="preserve">计扣标准</w:t>
            </w:r>
            <w:r/>
          </w:p>
        </w:tc>
        <w:tc>
          <w:tcPr>
            <w:tcW w:w="1024" w:type="dxa"/>
            <w:vAlign w:val="center"/>
            <w:textDirection w:val="lrTb"/>
            <w:noWrap w:val="false"/>
          </w:tcPr>
          <w:p>
            <w:pPr>
              <w:jc w:val="center"/>
              <w:spacing w:line="420" w:lineRule="auto"/>
              <w:rPr>
                <w:rFonts w:hint="eastAsia"/>
                <w:sz w:val="28"/>
                <w:szCs w:val="28"/>
              </w:rPr>
              <w:outlineLvl w:val="0"/>
            </w:pPr>
            <w:r>
              <w:rPr>
                <w:rFonts w:hint="eastAsia"/>
                <w:sz w:val="28"/>
                <w:szCs w:val="28"/>
                <w:lang w:val="en-US"/>
              </w:rPr>
              <w:t xml:space="preserve">得分</w:t>
            </w:r>
            <w:r/>
          </w:p>
        </w:tc>
      </w:tr>
      <w:tr>
        <w:trPr>
          <w:jc w:val="center"/>
          <w:trHeight w:val="1884"/>
        </w:trPr>
        <w:tc>
          <w:tcPr>
            <w:tcW w:w="794"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1</w:t>
            </w:r>
            <w:r/>
          </w:p>
        </w:tc>
        <w:tc>
          <w:tcPr>
            <w:tcW w:w="151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货物配送及时</w:t>
            </w:r>
            <w:r/>
          </w:p>
        </w:tc>
        <w:tc>
          <w:tcPr>
            <w:tcW w:w="98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25</w:t>
            </w:r>
            <w:r/>
          </w:p>
        </w:tc>
        <w:tc>
          <w:tcPr>
            <w:tcW w:w="533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未按规定时间送达的，每发生一起扣3分；造成食堂延迟开餐的，每发生一起扣5分；影响供餐的每发生一起扣10分。扣完为止。</w:t>
            </w:r>
            <w:r/>
          </w:p>
        </w:tc>
        <w:tc>
          <w:tcPr>
            <w:tcW w:w="1024" w:type="dxa"/>
            <w:vAlign w:val="center"/>
            <w:textDirection w:val="lrTb"/>
            <w:noWrap w:val="false"/>
          </w:tcPr>
          <w:p>
            <w:pPr>
              <w:jc w:val="center"/>
              <w:spacing w:line="420" w:lineRule="auto"/>
              <w:rPr>
                <w:rFonts w:hint="eastAsia"/>
                <w:szCs w:val="21"/>
              </w:rPr>
              <w:outlineLvl w:val="0"/>
            </w:pPr>
            <w:r>
              <w:rPr>
                <w:rFonts w:hint="eastAsia"/>
                <w:szCs w:val="21"/>
              </w:rPr>
            </w:r>
            <w:r/>
          </w:p>
        </w:tc>
      </w:tr>
      <w:tr>
        <w:trPr>
          <w:jc w:val="center"/>
          <w:trHeight w:val="1789"/>
        </w:trPr>
        <w:tc>
          <w:tcPr>
            <w:tcW w:w="794"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2</w:t>
            </w:r>
            <w:r/>
          </w:p>
        </w:tc>
        <w:tc>
          <w:tcPr>
            <w:tcW w:w="1510" w:type="dxa"/>
            <w:vAlign w:val="center"/>
            <w:textDirection w:val="lrTb"/>
            <w:noWrap w:val="false"/>
          </w:tcPr>
          <w:p>
            <w:pPr>
              <w:jc w:val="center"/>
              <w:spacing w:line="420" w:lineRule="auto"/>
              <w:rPr>
                <w:rFonts w:hint="eastAsia"/>
                <w:szCs w:val="21"/>
              </w:rPr>
              <w:outlineLvl w:val="0"/>
            </w:pPr>
            <w:r>
              <w:rPr>
                <w:rFonts w:hint="eastAsia"/>
                <w:szCs w:val="21"/>
              </w:rPr>
            </w:r>
            <w:r/>
          </w:p>
          <w:p>
            <w:pPr>
              <w:jc w:val="center"/>
              <w:spacing w:line="420" w:lineRule="auto"/>
              <w:rPr>
                <w:rFonts w:hint="eastAsia"/>
                <w:szCs w:val="21"/>
              </w:rPr>
              <w:outlineLvl w:val="0"/>
            </w:pPr>
            <w:r>
              <w:rPr>
                <w:rFonts w:hint="eastAsia"/>
                <w:sz w:val="21"/>
                <w:szCs w:val="21"/>
                <w:lang w:val="en-US"/>
              </w:rPr>
              <w:t xml:space="preserve">品种数量准确</w:t>
            </w:r>
            <w:r/>
          </w:p>
          <w:p>
            <w:pPr>
              <w:jc w:val="center"/>
              <w:spacing w:line="420" w:lineRule="auto"/>
              <w:rPr>
                <w:rFonts w:hint="eastAsia"/>
                <w:szCs w:val="21"/>
              </w:rPr>
              <w:outlineLvl w:val="0"/>
            </w:pPr>
            <w:r>
              <w:rPr>
                <w:rFonts w:hint="eastAsia"/>
                <w:szCs w:val="21"/>
              </w:rPr>
            </w:r>
            <w:r/>
          </w:p>
        </w:tc>
        <w:tc>
          <w:tcPr>
            <w:tcW w:w="98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25</w:t>
            </w:r>
            <w:r/>
          </w:p>
        </w:tc>
        <w:tc>
          <w:tcPr>
            <w:tcW w:w="533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未按规定品种和数量送达的，每发生一起扣3分；送货数量少于订单10%的，每发生一起扣5分。扣完为止。</w:t>
            </w:r>
            <w:r/>
          </w:p>
        </w:tc>
        <w:tc>
          <w:tcPr>
            <w:tcW w:w="1024" w:type="dxa"/>
            <w:vAlign w:val="center"/>
            <w:textDirection w:val="lrTb"/>
            <w:noWrap w:val="false"/>
          </w:tcPr>
          <w:p>
            <w:pPr>
              <w:jc w:val="center"/>
              <w:spacing w:line="420" w:lineRule="auto"/>
              <w:rPr>
                <w:rFonts w:hint="eastAsia"/>
                <w:szCs w:val="21"/>
              </w:rPr>
              <w:outlineLvl w:val="0"/>
            </w:pPr>
            <w:r>
              <w:rPr>
                <w:rFonts w:hint="eastAsia"/>
                <w:szCs w:val="21"/>
              </w:rPr>
            </w:r>
            <w:r/>
          </w:p>
        </w:tc>
      </w:tr>
      <w:tr>
        <w:trPr>
          <w:jc w:val="center"/>
          <w:trHeight w:val="1263"/>
        </w:trPr>
        <w:tc>
          <w:tcPr>
            <w:tcW w:w="794"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3</w:t>
            </w:r>
            <w:r/>
          </w:p>
        </w:tc>
        <w:tc>
          <w:tcPr>
            <w:tcW w:w="151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商品质量合格</w:t>
            </w:r>
            <w:r/>
          </w:p>
        </w:tc>
        <w:tc>
          <w:tcPr>
            <w:tcW w:w="98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25</w:t>
            </w:r>
            <w:r/>
          </w:p>
        </w:tc>
        <w:tc>
          <w:tcPr>
            <w:tcW w:w="533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因商品质量问题导致补货、换货，每发生一起扣5分，品种不同继续累计扣分。扣完为止。</w:t>
            </w:r>
            <w:r/>
          </w:p>
        </w:tc>
        <w:tc>
          <w:tcPr>
            <w:tcW w:w="1024" w:type="dxa"/>
            <w:vAlign w:val="center"/>
            <w:textDirection w:val="lrTb"/>
            <w:noWrap w:val="false"/>
          </w:tcPr>
          <w:p>
            <w:pPr>
              <w:jc w:val="center"/>
              <w:spacing w:line="420" w:lineRule="auto"/>
              <w:rPr>
                <w:rFonts w:hint="eastAsia"/>
                <w:szCs w:val="21"/>
              </w:rPr>
              <w:outlineLvl w:val="0"/>
            </w:pPr>
            <w:r>
              <w:rPr>
                <w:rFonts w:hint="eastAsia"/>
                <w:szCs w:val="21"/>
              </w:rPr>
            </w:r>
            <w:r/>
          </w:p>
        </w:tc>
      </w:tr>
      <w:tr>
        <w:trPr>
          <w:jc w:val="center"/>
          <w:trHeight w:val="1884"/>
        </w:trPr>
        <w:tc>
          <w:tcPr>
            <w:tcW w:w="794"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4</w:t>
            </w:r>
            <w:r/>
          </w:p>
        </w:tc>
        <w:tc>
          <w:tcPr>
            <w:tcW w:w="151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服务态度良好</w:t>
            </w:r>
            <w:r/>
          </w:p>
        </w:tc>
        <w:tc>
          <w:tcPr>
            <w:tcW w:w="98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25</w:t>
            </w:r>
            <w:r/>
          </w:p>
        </w:tc>
        <w:tc>
          <w:tcPr>
            <w:tcW w:w="5330"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送货人员个人卫生不达标，每次扣2分；服务态度恶劣，每次扣2分；不服从现场管理，每次扣2分；发生有责投诉，每次扣5分。扣完为止。</w:t>
            </w:r>
            <w:r/>
          </w:p>
        </w:tc>
        <w:tc>
          <w:tcPr>
            <w:tcW w:w="1024" w:type="dxa"/>
            <w:vAlign w:val="center"/>
            <w:textDirection w:val="lrTb"/>
            <w:noWrap w:val="false"/>
          </w:tcPr>
          <w:p>
            <w:pPr>
              <w:jc w:val="center"/>
              <w:spacing w:line="420" w:lineRule="auto"/>
              <w:rPr>
                <w:rFonts w:hint="eastAsia"/>
                <w:szCs w:val="21"/>
              </w:rPr>
              <w:outlineLvl w:val="0"/>
            </w:pPr>
            <w:r>
              <w:rPr>
                <w:rFonts w:hint="eastAsia"/>
                <w:szCs w:val="21"/>
              </w:rPr>
            </w:r>
            <w:r/>
          </w:p>
        </w:tc>
      </w:tr>
      <w:tr>
        <w:trPr>
          <w:jc w:val="center"/>
          <w:trHeight w:val="664"/>
        </w:trPr>
        <w:tc>
          <w:tcPr>
            <w:gridSpan w:val="3"/>
            <w:tcW w:w="3284" w:type="dxa"/>
            <w:vAlign w:val="center"/>
            <w:textDirection w:val="lrTb"/>
            <w:noWrap w:val="false"/>
          </w:tcPr>
          <w:p>
            <w:pPr>
              <w:jc w:val="center"/>
              <w:spacing w:line="420" w:lineRule="auto"/>
              <w:rPr>
                <w:rFonts w:hint="eastAsia"/>
                <w:szCs w:val="21"/>
              </w:rPr>
              <w:outlineLvl w:val="0"/>
            </w:pPr>
            <w:r>
              <w:rPr>
                <w:rFonts w:hint="eastAsia"/>
                <w:sz w:val="21"/>
                <w:szCs w:val="21"/>
                <w:lang w:val="en-US"/>
              </w:rPr>
              <w:t xml:space="preserve">得分合计</w:t>
            </w:r>
            <w:r/>
          </w:p>
        </w:tc>
        <w:tc>
          <w:tcPr>
            <w:tcW w:w="5330" w:type="dxa"/>
            <w:vAlign w:val="center"/>
            <w:textDirection w:val="lrTb"/>
            <w:noWrap w:val="false"/>
          </w:tcPr>
          <w:p>
            <w:pPr>
              <w:spacing w:line="420" w:lineRule="auto"/>
              <w:rPr>
                <w:rFonts w:hint="eastAsia"/>
                <w:szCs w:val="21"/>
              </w:rPr>
              <w:outlineLvl w:val="0"/>
            </w:pPr>
            <w:r>
              <w:rPr>
                <w:rFonts w:hint="eastAsia"/>
                <w:szCs w:val="21"/>
              </w:rPr>
            </w:r>
            <w:r/>
          </w:p>
        </w:tc>
        <w:tc>
          <w:tcPr>
            <w:tcW w:w="1024" w:type="dxa"/>
            <w:vAlign w:val="center"/>
            <w:textDirection w:val="lrTb"/>
            <w:noWrap w:val="false"/>
          </w:tcPr>
          <w:p>
            <w:pPr>
              <w:jc w:val="center"/>
              <w:spacing w:line="420" w:lineRule="auto"/>
              <w:rPr>
                <w:rFonts w:hint="eastAsia"/>
                <w:szCs w:val="21"/>
              </w:rPr>
              <w:outlineLvl w:val="0"/>
            </w:pPr>
            <w:r>
              <w:rPr>
                <w:rFonts w:hint="eastAsia"/>
                <w:szCs w:val="21"/>
              </w:rPr>
            </w:r>
            <w:r/>
          </w:p>
        </w:tc>
      </w:tr>
    </w:tbl>
    <w:p>
      <w:pPr>
        <w:pStyle w:val="669"/>
        <w:rPr>
          <w:rFonts w:hint="eastAsia"/>
        </w:rPr>
      </w:pPr>
      <w:r>
        <w:rPr>
          <w:rFonts w:hint="eastAsia"/>
        </w:rPr>
      </w:r>
      <w:r/>
    </w:p>
    <w:p>
      <w:pPr>
        <w:jc w:val="center"/>
        <w:rPr>
          <w:rFonts w:hint="eastAsia"/>
          <w:b/>
          <w:sz w:val="36"/>
          <w:szCs w:val="36"/>
        </w:rPr>
        <w:outlineLvl w:val="0"/>
      </w:pPr>
      <w:r/>
      <w:bookmarkStart w:id="36" w:name="_Toc230255345"/>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rPr>
          <w:rFonts w:hint="eastAsia"/>
          <w:b/>
          <w:sz w:val="36"/>
          <w:szCs w:val="36"/>
        </w:rPr>
        <w:t xml:space="preserve">第四章 </w:t>
      </w:r>
      <w:r>
        <w:rPr>
          <w:b/>
          <w:sz w:val="36"/>
          <w:szCs w:val="36"/>
        </w:rPr>
        <w:t xml:space="preserve">评标标准</w:t>
      </w:r>
      <w:bookmarkEnd w:id="34"/>
      <w:r/>
      <w:bookmarkEnd w:id="36"/>
      <w:r/>
      <w:r/>
    </w:p>
    <w:p>
      <w:pPr>
        <w:pStyle w:val="669"/>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8.1</w:t>
      </w:r>
      <w:r>
        <w:rPr>
          <w:rFonts w:hint="eastAsia"/>
          <w:sz w:val="22"/>
        </w:rPr>
        <w:t xml:space="preserve">-</w:t>
      </w:r>
      <w:r>
        <w:rPr>
          <w:rFonts w:hint="eastAsia"/>
          <w:sz w:val="22"/>
        </w:rPr>
        <w:t xml:space="preserve">8.6</w:t>
      </w:r>
      <w:r>
        <w:rPr>
          <w:rFonts w:hint="eastAsia"/>
          <w:sz w:val="22"/>
        </w:rPr>
        <w:t xml:space="preserve">项得分由高到低顺序排列，由评标委员会推荐中标候选人排序。</w:t>
      </w:r>
      <w:r/>
    </w:p>
    <w:tbl>
      <w:tblPr>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6517"/>
        <w:gridCol w:w="712"/>
      </w:tblGrid>
      <w:tr>
        <w:trPr>
          <w:trHeight w:val="53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color w:val="000000"/>
                <w:szCs w:val="21"/>
              </w:rPr>
            </w:pPr>
            <w:r>
              <w:rPr>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jc w:val="center"/>
              <w:spacing w:line="360" w:lineRule="auto"/>
              <w:widowControl/>
              <w:rPr>
                <w:rFonts w:hint="eastAsia"/>
                <w:color w:val="000000"/>
                <w:szCs w:val="21"/>
              </w:rPr>
            </w:pPr>
            <w:r>
              <w:rPr>
                <w:color w:val="000000"/>
                <w:szCs w:val="21"/>
              </w:rPr>
              <w:t xml:space="preserve">评审标准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color w:val="000000"/>
                <w:szCs w:val="21"/>
              </w:rPr>
              <w:t xml:space="preserve">分值</w:t>
            </w:r>
            <w:r/>
          </w:p>
        </w:tc>
      </w:tr>
      <w:tr>
        <w:trPr>
          <w:trHeight w:val="210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价格</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lang w:val="en-US"/>
              </w:rPr>
            </w:pPr>
            <w:r>
              <w:rPr>
                <w:lang w:val="en-US"/>
              </w:rPr>
              <w:t xml:space="preserve">评标采用低价优先的方法，满足招标文件要求</w:t>
            </w:r>
            <w:r>
              <w:rPr>
                <w:lang w:val="en-US"/>
              </w:rPr>
              <w:t xml:space="preserve">且优惠</w:t>
            </w:r>
            <w:r>
              <w:rPr>
                <w:lang w:val="en-US"/>
              </w:rPr>
              <w:t xml:space="preserve">率报价最高的供应商的价格为评标基准价，其价格分为满分。</w:t>
            </w:r>
            <w:r/>
          </w:p>
          <w:p>
            <w:pPr>
              <w:rPr>
                <w:rFonts w:hint="eastAsia"/>
                <w:lang w:val="en-US"/>
              </w:rPr>
            </w:pPr>
            <w:r>
              <w:rPr>
                <w:lang w:val="en-US"/>
              </w:rPr>
              <w:t xml:space="preserve">本项目评标基准价为：1-最高优惠率</w:t>
            </w:r>
            <w:r/>
          </w:p>
          <w:p>
            <w:pPr>
              <w:rPr>
                <w:rFonts w:hint="eastAsia"/>
                <w:lang w:val="en-US"/>
              </w:rPr>
            </w:pPr>
            <w:r>
              <w:rPr>
                <w:lang w:val="en-US"/>
              </w:rPr>
              <w:t xml:space="preserve">本项目其他供应商的投标报价为：1-其优惠率报价 </w:t>
            </w:r>
            <w:r/>
          </w:p>
          <w:p>
            <w:pPr>
              <w:rPr>
                <w:rFonts w:hint="eastAsia"/>
                <w:lang w:val="en-US"/>
              </w:rPr>
            </w:pPr>
            <w:r>
              <w:rPr>
                <w:lang w:val="en-US"/>
              </w:rPr>
              <w:t xml:space="preserve">其他供应商的价格</w:t>
            </w:r>
            <w:r>
              <w:rPr>
                <w:lang w:val="en-US"/>
              </w:rPr>
              <w:t xml:space="preserve">分统一</w:t>
            </w:r>
            <w:r>
              <w:rPr>
                <w:lang w:val="en-US"/>
              </w:rPr>
              <w:t xml:space="preserve">按照下列公式计算：</w:t>
            </w:r>
            <w:r/>
          </w:p>
          <w:p>
            <w:pPr>
              <w:rPr>
                <w:rFonts w:hint="eastAsia"/>
                <w:lang w:val="en-US"/>
              </w:rPr>
            </w:pPr>
            <w:r>
              <w:rPr>
                <w:lang w:val="en-US"/>
              </w:rPr>
              <w:t xml:space="preserve">报价得分=(评标基准价/投标报价)×30（小数点保留两位，四舍五入）</w:t>
            </w:r>
            <w:r/>
          </w:p>
          <w:p>
            <w:pPr>
              <w:rPr>
                <w:rFonts w:hint="eastAsia"/>
              </w:rPr>
            </w:pPr>
            <w:r>
              <w:t xml:space="preserve">如供应商A、B、C的优惠率分别为10%、15%、20%，供应商C所报20%的（1-20%）为评标基准价，供应商C的报价得分为30分，供应商B的报价得分为28.24分；供应商A的报价得分为26.67分。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szCs w:val="21"/>
              </w:rPr>
              <w:t xml:space="preserve">3</w:t>
            </w:r>
            <w:r>
              <w:rPr>
                <w:szCs w:val="21"/>
                <w:lang w:val="en-US"/>
              </w:rPr>
              <w:t xml:space="preserve">0</w:t>
            </w:r>
            <w:r/>
          </w:p>
        </w:tc>
      </w:tr>
      <w:tr>
        <w:trPr>
          <w:trHeight w:val="77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color w:val="000000"/>
                <w:szCs w:val="21"/>
              </w:rPr>
            </w:pPr>
            <w:r>
              <w:rPr>
                <w:color w:val="000000"/>
                <w:szCs w:val="21"/>
              </w:rPr>
              <w:t xml:space="preserve">类似业绩</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投标人自202</w:t>
            </w:r>
            <w:r>
              <w:rPr>
                <w:rFonts w:hint="eastAsia"/>
              </w:rPr>
              <w:t xml:space="preserve">1</w:t>
            </w:r>
            <w:r>
              <w:t xml:space="preserve">年1月1日（以销售合同签订日期或者供货期为准）以来</w:t>
            </w:r>
            <w:r>
              <w:rPr>
                <w:rFonts w:hint="eastAsia"/>
              </w:rPr>
              <w:t xml:space="preserve">承担过类似业绩的</w:t>
            </w:r>
            <w:r>
              <w:t xml:space="preserve">，每提供1个得</w:t>
            </w:r>
            <w:r>
              <w:rPr>
                <w:lang w:val="en-US"/>
              </w:rPr>
              <w:t xml:space="preserve">3</w:t>
            </w:r>
            <w:r>
              <w:t xml:space="preserve">分，满分</w:t>
            </w:r>
            <w:r>
              <w:rPr>
                <w:lang w:val="en-US"/>
              </w:rPr>
              <w:t xml:space="preserve">9</w:t>
            </w:r>
            <w:r>
              <w:t xml:space="preserve">分。须提供销售合同及相对应的结算发票（一个合作单位仅需提供一张发票），不能提供者不得分。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ff0000"/>
                <w:szCs w:val="21"/>
              </w:rPr>
            </w:pPr>
            <w:r>
              <w:rPr>
                <w:szCs w:val="21"/>
                <w:lang w:val="en-US"/>
              </w:rPr>
              <w:t xml:space="preserve">9</w:t>
            </w:r>
            <w:r/>
          </w:p>
        </w:tc>
      </w:tr>
      <w:tr>
        <w:trPr>
          <w:trHeight w:val="127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rPr>
                <w:rFonts w:hint="eastAsia"/>
              </w:rPr>
            </w:pPr>
            <w:r/>
            <w:bookmarkStart w:id="37" w:name="OLE_LINK19"/>
            <w:r>
              <w:t xml:space="preserve">运输车辆配备</w:t>
            </w:r>
            <w:bookmarkEnd w:id="37"/>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投标人具备冷藏运输车辆，每提供一辆得1分，满分6分。（车辆为自有或租赁。车辆为自有的，提供</w:t>
            </w:r>
            <w:r>
              <w:rPr>
                <w:rFonts w:hint="eastAsia"/>
              </w:rPr>
              <w:t xml:space="preserve">有效的</w:t>
            </w:r>
            <w:r>
              <w:t xml:space="preserve">车辆行驶证</w:t>
            </w:r>
            <w:r>
              <w:rPr>
                <w:rFonts w:hint="eastAsia"/>
              </w:rPr>
              <w:t xml:space="preserve">复印件加盖公章</w:t>
            </w:r>
            <w:r>
              <w:t xml:space="preserve">。车辆为租赁的，提供现有租赁合同、</w:t>
            </w:r>
            <w:r>
              <w:rPr>
                <w:rFonts w:hint="eastAsia"/>
              </w:rPr>
              <w:t xml:space="preserve">有效</w:t>
            </w:r>
            <w:r>
              <w:t xml:space="preserve">车辆行驶证</w:t>
            </w:r>
            <w:r>
              <w:rPr>
                <w:rFonts w:hint="eastAsia"/>
              </w:rPr>
              <w:t xml:space="preserve">复印件加盖公章</w:t>
            </w:r>
            <w:r>
              <w:t xml:space="preserve">）</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color w:val="000000"/>
                <w:szCs w:val="21"/>
              </w:rPr>
              <w:t xml:space="preserve">6</w:t>
            </w:r>
            <w:r/>
          </w:p>
        </w:tc>
      </w:tr>
      <w:tr>
        <w:trPr>
          <w:trHeight w:val="85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60" w:lineRule="auto"/>
              <w:widowControl/>
              <w:rPr>
                <w:rFonts w:hint="eastAsia"/>
                <w:color w:val="000000"/>
                <w:szCs w:val="21"/>
              </w:rPr>
            </w:pPr>
            <w:r/>
            <w:bookmarkStart w:id="38" w:name="OLE_LINK20"/>
            <w:r>
              <w:rPr>
                <w:color w:val="000000"/>
                <w:szCs w:val="21"/>
              </w:rPr>
              <w:t xml:space="preserve">人员配备</w:t>
            </w:r>
            <w:bookmarkEnd w:id="38"/>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投标人拟配备项目服务人数不得少于5人，满足要求的得5分。</w:t>
            </w:r>
            <w:r>
              <w:rPr>
                <w:rFonts w:hint="eastAsia"/>
              </w:rPr>
              <w:t xml:space="preserve">其中</w:t>
            </w:r>
            <w:r>
              <w:t xml:space="preserve">具有食品检测员证书的每提供一人得1分，最多得3分。</w:t>
            </w:r>
            <w:r>
              <w:rPr>
                <w:rFonts w:hint="eastAsia"/>
              </w:rPr>
              <w:t xml:space="preserve">本项最多得8分。</w:t>
            </w:r>
            <w:r>
              <w:t xml:space="preserve">（提供人员健康证</w:t>
            </w:r>
            <w:r>
              <w:rPr>
                <w:rFonts w:hint="eastAsia"/>
              </w:rPr>
              <w:t xml:space="preserve">、检测证书</w:t>
            </w:r>
            <w:r>
              <w:rPr>
                <w:rFonts w:hint="eastAsia"/>
              </w:rPr>
              <w:t xml:space="preserve">复印件加盖公章</w:t>
            </w:r>
            <w:r>
              <w:t xml:space="preserve">及社保机构出具的开标前三个月内（202</w:t>
            </w:r>
            <w:r>
              <w:rPr>
                <w:rFonts w:hint="eastAsia"/>
              </w:rPr>
              <w:t xml:space="preserve">6</w:t>
            </w:r>
            <w:r>
              <w:t xml:space="preserve">年</w:t>
            </w:r>
            <w:r>
              <w:rPr>
                <w:rFonts w:hint="eastAsia"/>
              </w:rPr>
              <w:t xml:space="preserve">4</w:t>
            </w:r>
            <w:r>
              <w:t xml:space="preserve">月-202</w:t>
            </w:r>
            <w:r>
              <w:rPr>
                <w:rFonts w:hint="eastAsia"/>
              </w:rPr>
              <w:t xml:space="preserve">6</w:t>
            </w:r>
            <w:r>
              <w:t xml:space="preserve">年</w:t>
            </w:r>
            <w:r>
              <w:rPr>
                <w:rFonts w:hint="eastAsia"/>
              </w:rPr>
              <w:t xml:space="preserve">6</w:t>
            </w:r>
            <w:r>
              <w:t xml:space="preserve">月）</w:t>
            </w:r>
            <w:r>
              <w:rPr>
                <w:rFonts w:hint="eastAsia"/>
              </w:rPr>
              <w:t xml:space="preserve">任意一个月</w:t>
            </w:r>
            <w:r>
              <w:t xml:space="preserve">投标人为其缴纳的社保缴纳证明（须加盖社保中心章或社保中心参保缴费证明电子专用章），否则不得分</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rPr>
              <w:t xml:space="preserve">8</w:t>
            </w:r>
            <w:r/>
          </w:p>
        </w:tc>
      </w:tr>
      <w:tr>
        <w:trPr>
          <w:trHeight w:val="65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color w:val="000000"/>
                <w:szCs w:val="21"/>
              </w:rPr>
            </w:pPr>
            <w:r>
              <w:rPr>
                <w:color w:val="000000"/>
                <w:szCs w:val="21"/>
              </w:rPr>
              <w:t xml:space="preserve">冷库</w:t>
            </w:r>
            <w:r/>
          </w:p>
        </w:tc>
        <w:tc>
          <w:tcPr>
            <w:tcBorders>
              <w:top w:val="single" w:color="auto" w:sz="4" w:space="0"/>
              <w:left w:val="single" w:color="auto" w:sz="4" w:space="0"/>
              <w:bottom w:val="single" w:color="auto" w:sz="4" w:space="0"/>
              <w:right w:val="single" w:color="auto" w:sz="4" w:space="0"/>
            </w:tcBorders>
            <w:tcW w:w="6517" w:type="dxa"/>
            <w:textDirection w:val="lrTb"/>
            <w:noWrap w:val="false"/>
          </w:tcPr>
          <w:p>
            <w:pPr>
              <w:rPr>
                <w:rFonts w:hint="eastAsia"/>
              </w:rPr>
            </w:pPr>
            <w:r>
              <w:t xml:space="preserve">投标人具有储存食品的冷库</w:t>
            </w:r>
            <w:r>
              <w:rPr>
                <w:rFonts w:hint="eastAsia"/>
              </w:rPr>
              <w:t xml:space="preserve">，</w:t>
            </w:r>
            <w:r>
              <w:t xml:space="preserve">每提供一个得1分，满分2分。（须提供房屋产权证明，如为租赁需同时提供房屋产权证明、租赁协议，相关证明材料</w:t>
            </w:r>
            <w:r>
              <w:rPr>
                <w:rFonts w:hint="eastAsia"/>
              </w:rPr>
              <w:t xml:space="preserve">复印件加盖公章</w:t>
            </w:r>
            <w:r>
              <w:t xml:space="preserve">且用途必须体现出为冷库，未体现不得分）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color w:val="000000"/>
                <w:szCs w:val="21"/>
              </w:rPr>
              <w:t xml:space="preserve">2</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检测设备</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投标人具有食品安全检验检测设备每提供一个得1分，最多得</w:t>
            </w:r>
            <w:r>
              <w:rPr>
                <w:rFonts w:hint="eastAsia"/>
              </w:rPr>
              <w:t xml:space="preserve">4</w:t>
            </w:r>
            <w:r>
              <w:t xml:space="preserve">分。（提供设施图片、购置发票</w:t>
            </w:r>
            <w:r>
              <w:rPr>
                <w:rFonts w:hint="eastAsia"/>
              </w:rPr>
              <w:t xml:space="preserve">复印件加盖公章</w:t>
            </w:r>
            <w:r>
              <w:t xml:space="preserve">）</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rPr>
              <w:t xml:space="preserve">4</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color w:val="000000"/>
                <w:szCs w:val="21"/>
              </w:rPr>
            </w:pPr>
            <w:r/>
            <w:bookmarkStart w:id="39" w:name="OLE_LINK21"/>
            <w:r>
              <w:rPr>
                <w:color w:val="000000"/>
                <w:szCs w:val="21"/>
              </w:rPr>
              <w:t xml:space="preserve">检测报告</w:t>
            </w:r>
            <w:bookmarkEnd w:id="39"/>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投标人所投本类别食品具有 CNAS 或 CMA 标识的检测报告，每提供一类（</w:t>
            </w:r>
            <w:r>
              <w:rPr>
                <w:rFonts w:hint="eastAsia"/>
              </w:rPr>
              <w:t xml:space="preserve">蔬菜类、豆制品类、水产品类、肉类、水果类、面点类、速食类、乳制品类</w:t>
            </w:r>
            <w:r>
              <w:t xml:space="preserve">）得1分，最多得</w:t>
            </w:r>
            <w:r>
              <w:rPr>
                <w:rFonts w:hint="eastAsia"/>
              </w:rPr>
              <w:t xml:space="preserve">8</w:t>
            </w:r>
            <w:r>
              <w:t xml:space="preserve">分。（提供检测报告</w:t>
            </w:r>
            <w:r>
              <w:rPr>
                <w:rFonts w:hint="eastAsia"/>
              </w:rPr>
              <w:t xml:space="preserve">复印件加盖公章</w:t>
            </w:r>
            <w:r>
              <w:t xml:space="preserve">）</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rPr>
              <w:t xml:space="preserve">8</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color w:val="000000"/>
                <w:szCs w:val="21"/>
              </w:rPr>
            </w:pPr>
            <w:r>
              <w:rPr>
                <w:color w:val="000000"/>
                <w:szCs w:val="21"/>
              </w:rPr>
              <w:t xml:space="preserve">配送方案</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评委根据投标人提供的配送方案（包括日常配送的人员、保障，一年中法定节假日货源准备、特殊物品配送等）综合评分：</w:t>
            </w:r>
            <w:r/>
          </w:p>
          <w:p>
            <w:pPr>
              <w:rPr>
                <w:rFonts w:hint="eastAsia"/>
              </w:rPr>
            </w:pPr>
            <w:r>
              <w:t xml:space="preserve">（1）方案合理可行，针对性强的得</w:t>
            </w:r>
            <w:r>
              <w:rPr>
                <w:rFonts w:hint="eastAsia"/>
              </w:rPr>
              <w:t xml:space="preserve">8</w:t>
            </w:r>
            <w:r>
              <w:t xml:space="preserve">分；</w:t>
            </w:r>
            <w:r/>
          </w:p>
          <w:p>
            <w:pPr>
              <w:rPr>
                <w:rFonts w:hint="eastAsia"/>
              </w:rPr>
            </w:pPr>
            <w:r>
              <w:t xml:space="preserve">（2）方案比较合理可行，针对性较强的得</w:t>
            </w:r>
            <w:r>
              <w:rPr>
                <w:rFonts w:hint="eastAsia"/>
              </w:rPr>
              <w:t xml:space="preserve">5</w:t>
            </w:r>
            <w:r>
              <w:t xml:space="preserve">分；</w:t>
            </w:r>
            <w:r/>
          </w:p>
          <w:p>
            <w:pPr>
              <w:rPr>
                <w:rFonts w:hint="eastAsia"/>
              </w:rPr>
            </w:pPr>
            <w:r>
              <w:t xml:space="preserve">（3）方案基本合理可行、具备一定的针对性的得</w:t>
            </w:r>
            <w:r>
              <w:rPr>
                <w:rFonts w:hint="eastAsia"/>
              </w:rPr>
              <w:t xml:space="preserve">2</w:t>
            </w:r>
            <w:r>
              <w:t xml:space="preserve">分；</w:t>
            </w:r>
            <w:r/>
          </w:p>
          <w:p>
            <w:pPr>
              <w:rPr>
                <w:rFonts w:hint="eastAsia"/>
              </w:rPr>
            </w:pPr>
            <w:r>
              <w:t xml:space="preserve">（4）方案不合理、不可行、不具备针对性或未提供不得分。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rPr>
              <w:t xml:space="preserve">8</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质量管理方案及保障食品安全的制度方案</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评委根据投标人提供的质量管理方案（包括质量管理制度及质量保证措施，提供所供货</w:t>
            </w:r>
            <w:r>
              <w:t xml:space="preserve">物商品</w:t>
            </w:r>
            <w:r>
              <w:t xml:space="preserve">溯源服务（含进货、检验证明材料等）及保障食品安全的制度方案（包括对食品安全重要性的理解、配送过程中对食品安全的保障措施）综合评分：</w:t>
            </w:r>
            <w:r/>
          </w:p>
          <w:p>
            <w:pPr>
              <w:rPr>
                <w:rFonts w:hint="eastAsia"/>
              </w:rPr>
            </w:pPr>
            <w:r>
              <w:t xml:space="preserve">（1）投标人提供的质量管理方案中，质量管理制度及质量保证</w:t>
            </w:r>
            <w:r>
              <w:t xml:space="preserve">措</w:t>
            </w:r>
            <w:r/>
          </w:p>
          <w:p>
            <w:pPr>
              <w:rPr>
                <w:rFonts w:hint="eastAsia"/>
              </w:rPr>
            </w:pPr>
            <w:r>
              <w:t xml:space="preserve">施合理，承诺提供所供货</w:t>
            </w:r>
            <w:r>
              <w:t xml:space="preserve">物商品</w:t>
            </w:r>
            <w:r>
              <w:t xml:space="preserve">溯源服务（含进货、检验证明材</w:t>
            </w:r>
            <w:r/>
          </w:p>
          <w:p>
            <w:pPr>
              <w:rPr>
                <w:rFonts w:hint="eastAsia"/>
              </w:rPr>
            </w:pPr>
            <w:r>
              <w:t xml:space="preserve">料）</w:t>
            </w:r>
            <w:r>
              <w:t xml:space="preserve">且食品</w:t>
            </w:r>
            <w:r>
              <w:t xml:space="preserve">安全保障措施健全完善，方案针对性强的，得</w:t>
            </w:r>
            <w:r>
              <w:rPr>
                <w:lang w:val="en-US"/>
              </w:rPr>
              <w:t xml:space="preserve">8</w:t>
            </w:r>
            <w:r>
              <w:t xml:space="preserve">分；</w:t>
            </w:r>
            <w:r/>
          </w:p>
          <w:p>
            <w:pPr>
              <w:rPr>
                <w:rFonts w:hint="eastAsia"/>
              </w:rPr>
            </w:pPr>
            <w:r>
              <w:t xml:space="preserve">（2）投标人提供的质量管理方案中，质量管理制度及质量保证</w:t>
            </w:r>
            <w:r>
              <w:t xml:space="preserve">措</w:t>
            </w:r>
            <w:r/>
          </w:p>
          <w:p>
            <w:pPr>
              <w:rPr>
                <w:rFonts w:hint="eastAsia"/>
              </w:rPr>
            </w:pPr>
            <w:r>
              <w:t xml:space="preserve">施较合理</w:t>
            </w:r>
            <w:r>
              <w:t xml:space="preserve">，承诺提供所供货</w:t>
            </w:r>
            <w:r>
              <w:t xml:space="preserve">物商品</w:t>
            </w:r>
            <w:r>
              <w:t xml:space="preserve">溯源服务（含进货、检验证明材料）</w:t>
            </w:r>
            <w:r>
              <w:t xml:space="preserve">且食品</w:t>
            </w:r>
            <w:r>
              <w:t xml:space="preserve">安全保障措施较为健全，方案针对性较强的，得</w:t>
            </w:r>
            <w:r>
              <w:rPr>
                <w:rFonts w:hint="eastAsia"/>
                <w:lang w:val="en-US"/>
              </w:rPr>
              <w:t xml:space="preserve">5</w:t>
            </w:r>
            <w:r>
              <w:t xml:space="preserve">分；</w:t>
            </w:r>
            <w:r/>
          </w:p>
          <w:p>
            <w:pPr>
              <w:rPr>
                <w:rFonts w:hint="eastAsia"/>
              </w:rPr>
            </w:pPr>
            <w:r>
              <w:t xml:space="preserve">（3）投标人提供的质量管理方案中，质量管理制度及质量保证</w:t>
            </w:r>
            <w:r>
              <w:t xml:space="preserve">措</w:t>
            </w:r>
            <w:r/>
          </w:p>
          <w:p>
            <w:pPr>
              <w:rPr>
                <w:rFonts w:hint="eastAsia"/>
              </w:rPr>
            </w:pPr>
            <w:r>
              <w:t xml:space="preserve">施基本</w:t>
            </w:r>
            <w:r>
              <w:t xml:space="preserve">合理，承诺提供所供货</w:t>
            </w:r>
            <w:r>
              <w:t xml:space="preserve">物商品</w:t>
            </w:r>
            <w:r>
              <w:t xml:space="preserve">溯源服务（含进货、检验证明材料）</w:t>
            </w:r>
            <w:r>
              <w:t xml:space="preserve">且食品</w:t>
            </w:r>
            <w:r>
              <w:t xml:space="preserve">安全保障措施基本健全完善性，方案针对性基本满足采购需求的，得</w:t>
            </w:r>
            <w:r>
              <w:rPr>
                <w:rFonts w:hint="eastAsia"/>
              </w:rPr>
              <w:t xml:space="preserve">2</w:t>
            </w:r>
            <w:r>
              <w:t xml:space="preserve">分；</w:t>
            </w:r>
            <w:r/>
          </w:p>
          <w:p>
            <w:pPr>
              <w:rPr>
                <w:rFonts w:hint="eastAsia"/>
              </w:rPr>
            </w:pPr>
            <w:r>
              <w:t xml:space="preserve">（4）方案不合理、不可行、不能满足采购需求或未提供不得分。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szCs w:val="21"/>
                <w:lang w:val="en-US"/>
              </w:rPr>
              <w:t xml:space="preserve">8</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意见反馈及应急处理方案</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等）综合评分：</w:t>
            </w:r>
            <w:r/>
          </w:p>
          <w:p>
            <w:pPr>
              <w:rPr>
                <w:rFonts w:hint="eastAsia"/>
              </w:rPr>
            </w:pPr>
            <w:r>
              <w:t xml:space="preserve">（1）投标人对服务过程中采购人发现问题的意见反馈及时，处置妥善准确且突发事件应急处理方案合理可行，针对性强的，得</w:t>
            </w:r>
            <w:r>
              <w:rPr>
                <w:rFonts w:hint="eastAsia"/>
                <w:lang w:val="en-US"/>
              </w:rPr>
              <w:t xml:space="preserve">6</w:t>
            </w:r>
            <w:r>
              <w:t xml:space="preserve">分；</w:t>
            </w:r>
            <w:r/>
          </w:p>
          <w:p>
            <w:pPr>
              <w:rPr>
                <w:rFonts w:hint="eastAsia"/>
              </w:rPr>
            </w:pPr>
            <w:r>
              <w:t xml:space="preserve">（2）投标人对服务过程中采购人发现问题的意见反馈较为及时，</w:t>
            </w:r>
            <w:r>
              <w:t xml:space="preserve">处置较</w:t>
            </w:r>
            <w:r>
              <w:t xml:space="preserve">妥善准确且突发事件应急处理方案较为合理可行，针对性较强的，得</w:t>
            </w:r>
            <w:r>
              <w:rPr>
                <w:rFonts w:hint="eastAsia"/>
                <w:lang w:val="en-US"/>
              </w:rPr>
              <w:t xml:space="preserve">4</w:t>
            </w:r>
            <w:r>
              <w:t xml:space="preserve">分；</w:t>
            </w:r>
            <w:r/>
          </w:p>
          <w:p>
            <w:pPr>
              <w:rPr>
                <w:rFonts w:hint="eastAsia"/>
              </w:rPr>
            </w:pPr>
            <w:r>
              <w:t xml:space="preserve">（3）投标人对服务过程中采购人发现问题的意见反馈及时性、处置妥善准确性基本满足采购需求且突发事件应急处理方案基本合理可行、针对性基本满足采购需求的，得</w:t>
            </w:r>
            <w:r>
              <w:rPr>
                <w:rFonts w:hint="eastAsia"/>
              </w:rPr>
              <w:t xml:space="preserve">2</w:t>
            </w:r>
            <w:r>
              <w:t xml:space="preserve">分；</w:t>
            </w:r>
            <w:r/>
          </w:p>
          <w:p>
            <w:pPr>
              <w:rPr>
                <w:rFonts w:hint="eastAsia"/>
              </w:rPr>
            </w:pPr>
            <w:r>
              <w:t xml:space="preserve">（4）投标人对服务过程中采购人发现问题的意见反馈及时性、处置妥善准确性不能满足采购需求且突发事件应急处理方案不合理可行、不具备针对性或未提供不得分。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lang w:val="en-US"/>
              </w:rPr>
              <w:t xml:space="preserve">6</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仓储物流对接及运输管理方案</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评委根据投标人提供的仓储物流对接（包括仓储物流制度、对配送过程中与仓储的对接等）及运输管理方案（包括</w:t>
            </w:r>
            <w:r>
              <w:t xml:space="preserve">供货组</w:t>
            </w:r>
            <w:r>
              <w:t xml:space="preserve">人员配备齐全，岗位清晰，职责明确，进度管理措施、安全管理措施、文明运输方案、安全运输等）综合评分：</w:t>
            </w:r>
            <w:r/>
          </w:p>
          <w:p>
            <w:pPr>
              <w:rPr>
                <w:rFonts w:hint="eastAsia"/>
              </w:rPr>
            </w:pPr>
            <w:r>
              <w:t xml:space="preserve">（1）投标人有完整的仓储物流制度，对配送过程中与仓储的对接及时</w:t>
            </w:r>
            <w:r>
              <w:t xml:space="preserve">且运输</w:t>
            </w:r>
            <w:r>
              <w:t xml:space="preserve">管理方案合理可行的，得</w:t>
            </w:r>
            <w:r>
              <w:rPr>
                <w:rFonts w:hint="eastAsia"/>
                <w:lang w:val="en-US"/>
              </w:rPr>
              <w:t xml:space="preserve">5</w:t>
            </w:r>
            <w:r>
              <w:t xml:space="preserve">分；</w:t>
            </w:r>
            <w:r/>
          </w:p>
          <w:p>
            <w:pPr>
              <w:rPr>
                <w:rFonts w:hint="eastAsia"/>
              </w:rPr>
            </w:pPr>
            <w:r>
              <w:t xml:space="preserve">（2）投标人有较完整的仓储物流制度，对配送过程中与仓储的对</w:t>
            </w:r>
            <w:r/>
          </w:p>
          <w:p>
            <w:pPr>
              <w:rPr>
                <w:rFonts w:hint="eastAsia"/>
              </w:rPr>
            </w:pPr>
            <w:r>
              <w:t xml:space="preserve">接较及时且运输</w:t>
            </w:r>
            <w:r>
              <w:t xml:space="preserve">管理方案较为合理可行的，得</w:t>
            </w:r>
            <w:r>
              <w:rPr>
                <w:rFonts w:hint="eastAsia"/>
                <w:lang w:val="en-US"/>
              </w:rPr>
              <w:t xml:space="preserve">3</w:t>
            </w:r>
            <w:r>
              <w:t xml:space="preserve">分；</w:t>
            </w:r>
            <w:r/>
          </w:p>
          <w:p>
            <w:pPr>
              <w:rPr>
                <w:rFonts w:hint="eastAsia"/>
              </w:rPr>
            </w:pPr>
            <w:r>
              <w:t xml:space="preserve">（3）投标人的仓储物流制度基本完整，对配送过程中与仓储的对</w:t>
            </w:r>
            <w:r/>
          </w:p>
          <w:p>
            <w:pPr>
              <w:rPr>
                <w:rFonts w:hint="eastAsia"/>
              </w:rPr>
            </w:pPr>
            <w:r>
              <w:t xml:space="preserve">接基本及时且运输</w:t>
            </w:r>
            <w:r>
              <w:t xml:space="preserve">管理方案基本满足采购需求的，得1分；</w:t>
            </w:r>
            <w:r/>
          </w:p>
          <w:p>
            <w:pPr>
              <w:rPr>
                <w:rFonts w:hint="eastAsia"/>
              </w:rPr>
            </w:pPr>
            <w:r>
              <w:t xml:space="preserve">（4）投标人的仓储物流制度不完整，对配送过程中与仓储的对接</w:t>
            </w:r>
            <w:r/>
          </w:p>
          <w:p>
            <w:pPr>
              <w:rPr>
                <w:rFonts w:hint="eastAsia"/>
              </w:rPr>
            </w:pPr>
            <w:r>
              <w:t xml:space="preserve">不及时</w:t>
            </w:r>
            <w:r>
              <w:t xml:space="preserve">且运输</w:t>
            </w:r>
            <w:r>
              <w:t xml:space="preserve">管理方案不能满足采购需求或未提供的不得分。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lang w:val="en-US"/>
              </w:rPr>
              <w:t xml:space="preserve">5</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t xml:space="preserve">管理组织、文档建立管理方案</w:t>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评委根据投标人提供的管理组织、文档建立管理方案（包括管理机构、人员情况、服务过程记录、票据保管及相关文件管理归档等）综合评分：</w:t>
            </w:r>
            <w:r/>
          </w:p>
          <w:p>
            <w:pPr>
              <w:rPr>
                <w:rFonts w:hint="eastAsia"/>
              </w:rPr>
            </w:pPr>
            <w:r>
              <w:t xml:space="preserve">（1）投标人设立的管理机构及人员分工合理可行，文档建立管理方案中，服务过程记录全面，票据保管及相关文件管理归档规定明确合理的，得</w:t>
            </w:r>
            <w:r>
              <w:rPr>
                <w:rFonts w:hint="eastAsia"/>
                <w:lang w:val="en-US"/>
              </w:rPr>
              <w:t xml:space="preserve">4</w:t>
            </w:r>
            <w:r>
              <w:t xml:space="preserve">分；</w:t>
            </w:r>
            <w:r/>
          </w:p>
          <w:p>
            <w:pPr>
              <w:rPr>
                <w:rFonts w:hint="eastAsia"/>
              </w:rPr>
            </w:pPr>
            <w:r>
              <w:t xml:space="preserve">（2）投标人设立的管理机构及人员分工较为合理可行，文档建立</w:t>
            </w:r>
            <w:r/>
          </w:p>
          <w:p>
            <w:pPr>
              <w:rPr>
                <w:rFonts w:hint="eastAsia"/>
              </w:rPr>
            </w:pPr>
            <w:r>
              <w:t xml:space="preserve">管理方案中，服务过程</w:t>
            </w:r>
            <w:r>
              <w:t xml:space="preserve">记录较</w:t>
            </w:r>
            <w:r>
              <w:t xml:space="preserve">全面，票据保管及相关文件管理归档规定较明确的，得</w:t>
            </w:r>
            <w:r>
              <w:rPr>
                <w:rFonts w:hint="eastAsia"/>
                <w:lang w:val="en-US"/>
              </w:rPr>
              <w:t xml:space="preserve">3</w:t>
            </w:r>
            <w:r>
              <w:t xml:space="preserve">分；</w:t>
            </w:r>
            <w:r/>
          </w:p>
          <w:p>
            <w:pPr>
              <w:rPr>
                <w:rFonts w:hint="eastAsia"/>
              </w:rPr>
            </w:pPr>
            <w:r>
              <w:t xml:space="preserve">（3）投标人设立的管理机构及人员分工基本合理可行，文档建立</w:t>
            </w:r>
            <w:r/>
          </w:p>
          <w:p>
            <w:pPr>
              <w:rPr>
                <w:rFonts w:hint="eastAsia"/>
              </w:rPr>
            </w:pPr>
            <w:r>
              <w:t xml:space="preserve">管理方案中，服务过程记录基本全面、票据保管及相关文件管理归档规定基本明确合理的，得</w:t>
            </w:r>
            <w:r>
              <w:rPr>
                <w:rFonts w:hint="eastAsia"/>
              </w:rPr>
              <w:t xml:space="preserve">2</w:t>
            </w:r>
            <w:r>
              <w:t xml:space="preserve">分；</w:t>
            </w:r>
            <w:r/>
          </w:p>
          <w:p>
            <w:pPr>
              <w:rPr>
                <w:rFonts w:hint="eastAsia"/>
              </w:rPr>
            </w:pPr>
            <w:r>
              <w:t xml:space="preserve">（4）投标人设立的管理机构及人员分工不合理可行，文档建立管理方案中，服务过程记录不全面、票据保管及相关文件管理归档规定不明确合理或未提供不得分。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ff0000"/>
                <w:szCs w:val="21"/>
              </w:rPr>
            </w:pPr>
            <w:r>
              <w:rPr>
                <w:rFonts w:hint="eastAsia"/>
                <w:szCs w:val="21"/>
                <w:lang w:val="en-US"/>
              </w:rPr>
              <w:t xml:space="preserve">4</w:t>
            </w:r>
            <w:r/>
          </w:p>
        </w:tc>
      </w:tr>
      <w:tr>
        <w:trPr>
          <w:trHeight w:val="72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color w:val="000000"/>
                <w:szCs w:val="21"/>
              </w:rPr>
            </w:pPr>
            <w:r>
              <w:rPr>
                <w:color w:val="000000"/>
                <w:szCs w:val="21"/>
              </w:rPr>
              <w:t xml:space="preserve">8.6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rPr>
            </w:pPr>
            <w:r/>
            <w:bookmarkStart w:id="40" w:name="OLE_LINK18"/>
            <w:r>
              <w:t xml:space="preserve">增值服务方案</w:t>
            </w:r>
            <w:bookmarkEnd w:id="40"/>
            <w:r/>
            <w:r/>
          </w:p>
        </w:tc>
        <w:tc>
          <w:tcPr>
            <w:tcBorders>
              <w:top w:val="single" w:color="auto" w:sz="4" w:space="0"/>
              <w:left w:val="single" w:color="auto" w:sz="4" w:space="0"/>
              <w:bottom w:val="single" w:color="auto" w:sz="4" w:space="0"/>
              <w:right w:val="single" w:color="auto" w:sz="4" w:space="0"/>
            </w:tcBorders>
            <w:tcW w:w="6517" w:type="dxa"/>
            <w:vAlign w:val="center"/>
            <w:textDirection w:val="lrTb"/>
            <w:noWrap w:val="false"/>
          </w:tcPr>
          <w:p>
            <w:pPr>
              <w:rPr>
                <w:rFonts w:hint="eastAsia"/>
              </w:rPr>
            </w:pPr>
            <w:r>
              <w:t xml:space="preserve">评委根据投标人提供的增值服务方案（如：利用科技手段提升配送效率，提升食材质量措施等方面，列出具体服务内容和措施）综合评分：</w:t>
            </w:r>
            <w:r/>
          </w:p>
          <w:p>
            <w:pPr>
              <w:rPr>
                <w:rFonts w:hint="eastAsia"/>
              </w:rPr>
            </w:pPr>
            <w:r>
              <w:t xml:space="preserve">（1）方案科学性、合理性、操作性强，得</w:t>
            </w:r>
            <w:r>
              <w:rPr>
                <w:rFonts w:hint="eastAsia"/>
              </w:rPr>
              <w:t xml:space="preserve">2</w:t>
            </w:r>
            <w:r>
              <w:t xml:space="preserve">分；</w:t>
            </w:r>
            <w:r/>
          </w:p>
          <w:p>
            <w:pPr>
              <w:rPr>
                <w:rFonts w:hint="eastAsia"/>
              </w:rPr>
            </w:pPr>
            <w:r>
              <w:t xml:space="preserve">（2）方案基本科学、合理，具备一定的可操作性，得1分； </w:t>
            </w:r>
            <w:r/>
          </w:p>
          <w:p>
            <w:pPr>
              <w:rPr>
                <w:rFonts w:hint="eastAsia"/>
              </w:rPr>
            </w:pPr>
            <w:r>
              <w:t xml:space="preserve">（3）方案不科学、不合理，不具备可操作性或未提供不得分。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rFonts w:hint="eastAsia"/>
                <w:color w:val="000000"/>
                <w:szCs w:val="21"/>
              </w:rPr>
              <w:t xml:space="preserve">2</w:t>
            </w:r>
            <w:r/>
          </w:p>
        </w:tc>
      </w:tr>
      <w:tr>
        <w:trPr>
          <w:trHeight w:val="468"/>
        </w:trPr>
        <w:tc>
          <w:tcPr>
            <w:gridSpan w:val="3"/>
            <w:tcBorders>
              <w:top w:val="single" w:color="auto" w:sz="4" w:space="0"/>
              <w:left w:val="single" w:color="auto" w:sz="4" w:space="0"/>
              <w:bottom w:val="single" w:color="auto" w:sz="4" w:space="0"/>
              <w:right w:val="single" w:color="auto" w:sz="4" w:space="0"/>
            </w:tcBorders>
            <w:tcW w:w="8497" w:type="dxa"/>
            <w:vAlign w:val="center"/>
            <w:textDirection w:val="lrTb"/>
            <w:noWrap w:val="false"/>
          </w:tcPr>
          <w:p>
            <w:pPr>
              <w:jc w:val="center"/>
              <w:spacing w:line="360" w:lineRule="auto"/>
              <w:widowControl/>
              <w:rPr>
                <w:rFonts w:hint="eastAsia"/>
                <w:color w:val="000000"/>
                <w:szCs w:val="21"/>
              </w:rPr>
            </w:pPr>
            <w:r>
              <w:rPr>
                <w:color w:val="000000"/>
                <w:szCs w:val="21"/>
              </w:rPr>
              <w:t xml:space="preserve">合计</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360" w:lineRule="auto"/>
              <w:widowControl/>
              <w:rPr>
                <w:rFonts w:hint="eastAsia"/>
                <w:color w:val="000000"/>
                <w:szCs w:val="21"/>
              </w:rPr>
            </w:pPr>
            <w:r>
              <w:rPr>
                <w:color w:val="000000"/>
                <w:szCs w:val="21"/>
              </w:rPr>
              <w:t xml:space="preserve">100</w:t>
            </w:r>
            <w:r/>
          </w:p>
        </w:tc>
      </w:tr>
    </w:tbl>
    <w:p>
      <w:pPr>
        <w:ind w:left="440"/>
        <w:spacing w:after="120" w:line="360" w:lineRule="exact"/>
        <w:rPr>
          <w:rFonts w:hint="eastAsia"/>
        </w:rPr>
      </w:pPr>
      <w:r>
        <w:rPr>
          <w:rFonts w:hint="eastAsia"/>
        </w:rPr>
      </w:r>
      <w:r/>
    </w:p>
    <w:p>
      <w:pPr>
        <w:spacing w:line="340" w:lineRule="exact"/>
        <w:rPr>
          <w:rFonts w:hint="eastAsia"/>
          <w:lang w:val="en-US"/>
        </w:rPr>
      </w:pPr>
      <w:r>
        <w:rPr>
          <w:lang w:val="en-US"/>
        </w:rPr>
        <w:t xml:space="preserve">说明：</w:t>
      </w:r>
      <w:r/>
    </w:p>
    <w:p>
      <w:pPr>
        <w:ind w:firstLine="440"/>
        <w:spacing w:line="340" w:lineRule="exact"/>
        <w:rPr>
          <w:rFonts w:hint="eastAsia"/>
          <w:lang w:val="en-US"/>
        </w:rPr>
      </w:pPr>
      <w:r>
        <w:rPr>
          <w:lang w:val="en-US"/>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40"/>
        <w:spacing w:line="340" w:lineRule="exact"/>
        <w:rPr>
          <w:rFonts w:hint="eastAsia"/>
          <w:lang w:val="en-US"/>
        </w:rPr>
      </w:pPr>
      <w:r/>
      <w:bookmarkStart w:id="41" w:name="OLE_LINK10"/>
      <w:r>
        <w:rPr>
          <w:lang w:val="en-US"/>
        </w:rPr>
        <w:t xml:space="preserve">2、本项目货物制造商全部为小</w:t>
      </w:r>
      <w:r>
        <w:rPr>
          <w:lang w:val="en-US"/>
        </w:rPr>
        <w:t xml:space="preserve">微企业</w:t>
      </w:r>
      <w:r>
        <w:rPr>
          <w:lang w:val="en-US"/>
        </w:rPr>
        <w:t xml:space="preserve">的，对报价给予10%的扣除，用扣除后的价格参与评审。</w:t>
      </w:r>
      <w:r/>
    </w:p>
    <w:p>
      <w:pPr>
        <w:pStyle w:val="669"/>
        <w:ind w:firstLine="440"/>
        <w:jc w:val="left"/>
        <w:spacing w:line="360" w:lineRule="exact"/>
        <w:rPr>
          <w:rFonts w:hint="eastAsia"/>
          <w:sz w:val="22"/>
        </w:rPr>
      </w:pPr>
      <w:r>
        <w:rPr>
          <w:sz w:val="22"/>
          <w:lang w:val="en-US"/>
        </w:rPr>
        <w:t xml:space="preserve">3、残疾人福利性单位视同小型、微型企业，给予与小</w:t>
      </w:r>
      <w:r>
        <w:rPr>
          <w:sz w:val="22"/>
          <w:lang w:val="en-US"/>
        </w:rPr>
        <w:t xml:space="preserve">微企业</w:t>
      </w:r>
      <w:r>
        <w:rPr>
          <w:sz w:val="22"/>
          <w:lang w:val="en-US"/>
        </w:rPr>
        <w:t xml:space="preserve">相同的价格扣除，用扣除后的价格参与评审；监狱和戒毒企业视同小型、微型企业，给予与小</w:t>
      </w:r>
      <w:r>
        <w:rPr>
          <w:sz w:val="22"/>
          <w:lang w:val="en-US"/>
        </w:rPr>
        <w:t xml:space="preserve">微企业</w:t>
      </w:r>
      <w:r>
        <w:rPr>
          <w:sz w:val="22"/>
          <w:lang w:val="en-US"/>
        </w:rPr>
        <w:t xml:space="preserve">相同的价格扣除，用扣除后的价格参与评审。残疾人福利单位、监狱企业属于小型、微型企业的，不重复享受价格扣除。</w:t>
      </w:r>
      <w:bookmarkEnd w:id="41"/>
      <w:r/>
      <w:r/>
    </w:p>
    <w:p>
      <w:pPr>
        <w:jc w:val="center"/>
        <w:spacing w:line="640" w:lineRule="exact"/>
        <w:rPr>
          <w:rFonts w:hint="eastAsia"/>
          <w:b/>
          <w:sz w:val="36"/>
          <w:szCs w:val="36"/>
        </w:rPr>
      </w:pPr>
      <w:r/>
      <w:bookmarkStart w:id="42" w:name="_Toc198739435"/>
      <w:r/>
      <w:bookmarkStart w:id="43"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44" w:name="_Toc230255346"/>
      <w:r>
        <w:rPr>
          <w:rFonts w:hint="eastAsia"/>
          <w:b/>
          <w:sz w:val="36"/>
          <w:szCs w:val="36"/>
        </w:rPr>
        <w:t xml:space="preserve">第五章 </w:t>
      </w:r>
      <w:r>
        <w:rPr>
          <w:b/>
          <w:sz w:val="36"/>
          <w:szCs w:val="36"/>
        </w:rPr>
        <w:t xml:space="preserve">合同主要条款及格式</w:t>
      </w:r>
      <w:bookmarkEnd w:id="42"/>
      <w:r/>
      <w:bookmarkEnd w:id="44"/>
      <w:r/>
      <w:r/>
    </w:p>
    <w:p>
      <w:pPr>
        <w:pStyle w:val="672"/>
        <w:rPr>
          <w:color w:val="auto"/>
          <w:szCs w:val="52"/>
        </w:rPr>
      </w:pPr>
      <w:r>
        <w:rPr>
          <w:rFonts w:hint="eastAsia"/>
          <w:color w:val="auto"/>
        </w:rPr>
        <w:t xml:space="preserve">此合同格式及主要条款作为签订正式合同时的参考，最终以甲乙双方签订的合同为准。</w:t>
      </w:r>
      <w:bookmarkEnd w:id="43"/>
      <w:r/>
    </w:p>
    <w:p>
      <w:pPr>
        <w:ind w:right="567"/>
        <w:jc w:val="center"/>
        <w:spacing w:line="360" w:lineRule="auto"/>
        <w:rPr>
          <w:rFonts w:hint="eastAsia" w:ascii="仿宋" w:hAnsi="仿宋" w:eastAsia="仿宋" w:cs="仿宋"/>
          <w:b/>
          <w:sz w:val="40"/>
          <w:szCs w:val="36"/>
        </w:rPr>
      </w:pPr>
      <w:r>
        <w:rPr>
          <w:rFonts w:hint="eastAsia" w:ascii="仿宋" w:hAnsi="仿宋" w:eastAsia="仿宋" w:cs="仿宋"/>
          <w:b/>
          <w:sz w:val="40"/>
          <w:szCs w:val="36"/>
        </w:rPr>
      </w:r>
      <w:r/>
    </w:p>
    <w:p>
      <w:pPr>
        <w:ind w:right="567"/>
        <w:jc w:val="center"/>
        <w:spacing w:line="360" w:lineRule="auto"/>
        <w:rPr>
          <w:rFonts w:hint="eastAsia" w:cs="仿宋"/>
          <w:b/>
          <w:sz w:val="36"/>
          <w:szCs w:val="36"/>
        </w:rPr>
      </w:pPr>
      <w:r>
        <w:rPr>
          <w:rFonts w:hint="eastAsia" w:cs="仿宋"/>
          <w:b/>
          <w:sz w:val="40"/>
          <w:szCs w:val="36"/>
        </w:rPr>
        <w:t xml:space="preserve">政府采购合同</w:t>
      </w:r>
      <w:r/>
    </w:p>
    <w:p>
      <w:pPr>
        <w:ind w:left="220" w:right="567" w:firstLine="720"/>
        <w:jc w:val="center"/>
        <w:spacing w:line="360" w:lineRule="auto"/>
        <w:rPr>
          <w:rFonts w:hint="eastAsia" w:cs="仿宋"/>
          <w:sz w:val="36"/>
          <w:szCs w:val="36"/>
        </w:rPr>
      </w:pPr>
      <w:r>
        <w:rPr>
          <w:rFonts w:hint="eastAsia" w:cs="仿宋"/>
          <w:sz w:val="36"/>
          <w:szCs w:val="36"/>
        </w:rPr>
      </w:r>
      <w:r/>
    </w:p>
    <w:p>
      <w:pPr>
        <w:ind w:right="567"/>
        <w:spacing w:line="360" w:lineRule="auto"/>
        <w:rPr>
          <w:rFonts w:hint="eastAsia" w:cs="仿宋"/>
          <w:sz w:val="36"/>
          <w:szCs w:val="36"/>
        </w:rPr>
      </w:pPr>
      <w:r>
        <w:rPr>
          <w:rFonts w:hint="eastAsia" w:cs="仿宋"/>
          <w:sz w:val="36"/>
          <w:szCs w:val="36"/>
        </w:rPr>
      </w:r>
      <w:r/>
    </w:p>
    <w:p>
      <w:pPr>
        <w:pStyle w:val="671"/>
        <w:ind w:left="440" w:firstLine="0"/>
        <w:rPr>
          <w:rFonts w:hint="eastAsia"/>
        </w:rPr>
      </w:pPr>
      <w:r>
        <w:rPr>
          <w:rFonts w:hint="eastAsia"/>
        </w:rPr>
      </w:r>
      <w:r/>
    </w:p>
    <w:p>
      <w:pPr>
        <w:ind w:left="220" w:right="567" w:firstLine="720"/>
        <w:jc w:val="center"/>
        <w:spacing w:line="360" w:lineRule="auto"/>
        <w:rPr>
          <w:rFonts w:hint="eastAsia" w:cs="仿宋"/>
          <w:sz w:val="36"/>
          <w:szCs w:val="36"/>
        </w:rPr>
      </w:pPr>
      <w:r>
        <w:rPr>
          <w:rFonts w:hint="eastAsia" w:cs="仿宋"/>
          <w:sz w:val="36"/>
          <w:szCs w:val="36"/>
        </w:rPr>
      </w:r>
      <w:r/>
    </w:p>
    <w:p>
      <w:pPr>
        <w:ind w:right="567" w:firstLine="2530"/>
        <w:spacing w:line="360" w:lineRule="auto"/>
        <w:rPr>
          <w:rFonts w:hint="eastAsia" w:cs="仿宋"/>
          <w:b/>
          <w:sz w:val="28"/>
          <w:szCs w:val="28"/>
        </w:rPr>
      </w:pPr>
      <w:r>
        <w:rPr>
          <w:rFonts w:hint="eastAsia" w:cs="仿宋"/>
          <w:b/>
          <w:sz w:val="28"/>
          <w:szCs w:val="28"/>
        </w:rPr>
        <w:t xml:space="preserve">合同编号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项目名称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使用单位 ：</w:t>
      </w:r>
      <w:r>
        <w:rPr>
          <w:rFonts w:hint="eastAsia" w:cs="仿宋"/>
          <w:b/>
          <w:sz w:val="28"/>
          <w:szCs w:val="28"/>
          <w:u w:val="single"/>
          <w:lang w:val="en-US"/>
        </w:rPr>
        <w:t xml:space="preserve">                 </w:t>
      </w:r>
      <w:r/>
    </w:p>
    <w:p>
      <w:pPr>
        <w:ind w:right="567" w:firstLine="2530"/>
        <w:spacing w:line="360" w:lineRule="auto"/>
        <w:rPr>
          <w:rFonts w:hint="eastAsia" w:cs="仿宋"/>
          <w:b/>
          <w:sz w:val="28"/>
          <w:szCs w:val="28"/>
          <w:u w:val="single"/>
        </w:rPr>
      </w:pPr>
      <w:r>
        <w:rPr>
          <w:rFonts w:hint="eastAsia" w:cs="仿宋"/>
          <w:b/>
          <w:sz w:val="28"/>
          <w:szCs w:val="28"/>
        </w:rPr>
        <w:t xml:space="preserve">供货单位 ：</w:t>
      </w:r>
      <w:r>
        <w:rPr>
          <w:rFonts w:hint="eastAsia" w:cs="仿宋"/>
          <w:b/>
          <w:sz w:val="28"/>
          <w:szCs w:val="28"/>
          <w:u w:val="single"/>
          <w:lang w:val="en-US"/>
        </w:rPr>
        <w:t xml:space="preserve">                 </w:t>
      </w:r>
      <w:r/>
    </w:p>
    <w:p>
      <w:pPr>
        <w:ind w:left="220" w:right="567" w:firstLine="2249"/>
        <w:spacing w:line="360" w:lineRule="auto"/>
        <w:rPr>
          <w:rFonts w:hint="eastAsia" w:cs="仿宋"/>
          <w:b/>
          <w:sz w:val="28"/>
          <w:szCs w:val="28"/>
          <w:u w:val="single"/>
        </w:rPr>
      </w:pPr>
      <w:r>
        <w:rPr>
          <w:rFonts w:hint="eastAsia" w:cs="仿宋"/>
          <w:b/>
          <w:sz w:val="28"/>
          <w:szCs w:val="28"/>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u w:val="single"/>
        </w:rPr>
      </w:pPr>
      <w:r>
        <w:rPr>
          <w:rFonts w:hint="eastAsia" w:cs="仿宋"/>
          <w:b/>
          <w:szCs w:val="21"/>
          <w:u w:val="single"/>
        </w:rPr>
      </w:r>
      <w:r/>
    </w:p>
    <w:p>
      <w:pPr>
        <w:ind w:right="567"/>
        <w:spacing w:line="360" w:lineRule="auto"/>
        <w:rPr>
          <w:rFonts w:hint="eastAsia" w:cs="仿宋"/>
          <w:b/>
          <w:szCs w:val="21"/>
          <w:u w:val="single"/>
        </w:rPr>
      </w:pPr>
      <w:r>
        <w:rPr>
          <w:rFonts w:hint="eastAsia" w:cs="仿宋"/>
          <w:b/>
          <w:szCs w:val="21"/>
          <w:u w:val="single"/>
        </w:rPr>
      </w:r>
      <w:r/>
    </w:p>
    <w:p>
      <w:pPr>
        <w:ind w:left="220" w:right="567" w:firstLine="442"/>
        <w:spacing w:line="360" w:lineRule="auto"/>
        <w:rPr>
          <w:rFonts w:hint="eastAsia" w:cs="仿宋"/>
          <w:b/>
          <w:szCs w:val="21"/>
        </w:rPr>
      </w:pPr>
      <w:r>
        <w:rPr>
          <w:rFonts w:hint="eastAsia" w:cs="仿宋"/>
          <w:b/>
          <w:szCs w:val="21"/>
        </w:rPr>
      </w:r>
      <w:r/>
    </w:p>
    <w:p>
      <w:pPr>
        <w:ind w:left="220" w:right="567" w:firstLine="630"/>
        <w:jc w:val="center"/>
        <w:spacing w:line="360" w:lineRule="auto"/>
        <w:rPr>
          <w:rFonts w:hint="eastAsia" w:cs="仿宋"/>
          <w:b/>
          <w:sz w:val="30"/>
          <w:szCs w:val="30"/>
        </w:rPr>
      </w:pPr>
      <w:r>
        <w:rPr>
          <w:rFonts w:hint="eastAsia" w:cs="仿宋"/>
          <w:b/>
          <w:sz w:val="30"/>
          <w:szCs w:val="30"/>
        </w:rPr>
        <w:t xml:space="preserve">南京市工商行政管理局</w:t>
      </w:r>
      <w:r/>
    </w:p>
    <w:p>
      <w:pPr>
        <w:pStyle w:val="669"/>
        <w:rPr>
          <w:rFonts w:hint="eastAsia" w:cs="仿宋"/>
          <w:b/>
          <w:sz w:val="30"/>
          <w:szCs w:val="30"/>
        </w:rPr>
      </w:pPr>
      <w:r>
        <w:rPr>
          <w:rFonts w:hint="eastAsia" w:cs="仿宋"/>
          <w:b/>
          <w:sz w:val="30"/>
          <w:szCs w:val="30"/>
        </w:rPr>
        <w:t xml:space="preserve">        南 京 市 财 政 局  监制</w:t>
      </w:r>
      <w:r/>
    </w:p>
    <w:p>
      <w:pPr>
        <w:pStyle w:val="669"/>
        <w:rPr>
          <w:rFonts w:hint="eastAsia" w:cs="仿宋"/>
          <w:b/>
          <w:sz w:val="30"/>
          <w:szCs w:val="30"/>
        </w:rPr>
      </w:pPr>
      <w:r>
        <w:rPr>
          <w:rFonts w:hint="eastAsia" w:cs="仿宋"/>
          <w:b/>
          <w:sz w:val="30"/>
          <w:szCs w:val="30"/>
        </w:rPr>
      </w:r>
      <w:r/>
    </w:p>
    <w:p>
      <w:pPr>
        <w:pStyle w:val="669"/>
        <w:rPr>
          <w:rFonts w:hint="eastAsia" w:cs="仿宋"/>
          <w:b/>
          <w:sz w:val="30"/>
          <w:szCs w:val="30"/>
        </w:rPr>
      </w:pPr>
      <w:r>
        <w:rPr>
          <w:rFonts w:hint="eastAsia" w:cs="仿宋"/>
          <w:b/>
          <w:sz w:val="30"/>
          <w:szCs w:val="30"/>
        </w:rPr>
      </w:r>
      <w:r/>
    </w:p>
    <w:p>
      <w:pPr>
        <w:pStyle w:val="669"/>
        <w:rPr>
          <w:rFonts w:hint="eastAsia" w:cs="仿宋"/>
          <w:b/>
          <w:sz w:val="30"/>
          <w:szCs w:val="30"/>
        </w:rPr>
      </w:pPr>
      <w:r>
        <w:rPr>
          <w:rFonts w:hint="eastAsia" w:cs="仿宋"/>
          <w:b/>
          <w:sz w:val="30"/>
          <w:szCs w:val="30"/>
        </w:rPr>
      </w:r>
      <w:r/>
    </w:p>
    <w:p>
      <w:pPr>
        <w:pStyle w:val="669"/>
        <w:rPr>
          <w:rFonts w:hint="eastAsia" w:cs="仿宋"/>
          <w:b/>
          <w:sz w:val="30"/>
          <w:szCs w:val="30"/>
        </w:rPr>
      </w:pPr>
      <w:r>
        <w:rPr>
          <w:rFonts w:hint="eastAsia" w:cs="仿宋"/>
          <w:b/>
          <w:sz w:val="30"/>
          <w:szCs w:val="30"/>
        </w:rPr>
      </w:r>
      <w:r/>
    </w:p>
    <w:p>
      <w:pPr>
        <w:pStyle w:val="669"/>
        <w:rPr>
          <w:rFonts w:hint="eastAsia" w:cs="仿宋"/>
          <w:b/>
          <w:sz w:val="30"/>
          <w:szCs w:val="30"/>
        </w:rPr>
      </w:pPr>
      <w:r>
        <w:rPr>
          <w:rFonts w:hint="eastAsia" w:cs="仿宋"/>
          <w:b/>
          <w:sz w:val="30"/>
          <w:szCs w:val="30"/>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40" w:lineRule="exact"/>
              <w:rPr>
                <w:rFonts w:hint="eastAsia" w:cs="仿宋"/>
                <w:color w:val="000000"/>
              </w:rPr>
            </w:pPr>
            <w:r>
              <w:rPr>
                <w:rFonts w:hint="eastAsia" w:cs="仿宋"/>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40" w:lineRule="exact"/>
              <w:rPr>
                <w:rFonts w:hint="eastAsia" w:cs="仿宋"/>
                <w:color w:val="000000"/>
              </w:rPr>
            </w:pPr>
            <w:r>
              <w:rPr>
                <w:rFonts w:hint="eastAsia" w:cs="仿宋"/>
                <w:color w:val="000000"/>
                <w:sz w:val="24"/>
              </w:rPr>
              <w:t xml:space="preserve">供应商：（以下称乙方）</w:t>
            </w:r>
            <w:r/>
          </w:p>
        </w:tc>
      </w:tr>
    </w:tbl>
    <w:p>
      <w:pPr>
        <w:ind w:firstLine="420"/>
        <w:spacing w:line="480" w:lineRule="exact"/>
        <w:rPr>
          <w:rFonts w:hint="eastAsia" w:cs="仿宋"/>
          <w:color w:val="000000"/>
        </w:rPr>
      </w:pPr>
      <w:r>
        <w:rPr>
          <w:rFonts w:hint="eastAsia" w:cs="仿宋"/>
          <w:color w:val="000000"/>
          <w:sz w:val="24"/>
        </w:rPr>
        <w:t xml:space="preserve">根据《中华人民共和国政府采购法》、《中华人民共和国民法典》等法律法规的规定，甲乙双方按照</w:t>
      </w:r>
      <w:r>
        <w:rPr>
          <w:rFonts w:hint="eastAsia" w:cs="仿宋"/>
          <w:color w:val="000000"/>
          <w:sz w:val="24"/>
          <w:lang w:val="en-US"/>
        </w:rPr>
        <w:t xml:space="preserve">公开</w:t>
      </w:r>
      <w:r>
        <w:rPr>
          <w:rFonts w:hint="eastAsia" w:cs="仿宋"/>
          <w:color w:val="000000"/>
          <w:sz w:val="24"/>
        </w:rPr>
        <w:t xml:space="preserve">招标结果签订本合同。</w:t>
      </w:r>
      <w:r/>
    </w:p>
    <w:p>
      <w:pPr>
        <w:numPr>
          <w:ilvl w:val="0"/>
          <w:numId w:val="1"/>
        </w:numPr>
        <w:ind w:firstLine="420"/>
        <w:jc w:val="both"/>
        <w:spacing w:line="480" w:lineRule="exact"/>
        <w:rPr>
          <w:rFonts w:hint="eastAsia" w:cs="仿宋"/>
          <w:b/>
          <w:bCs/>
          <w:color w:val="000000"/>
        </w:rPr>
      </w:pPr>
      <w:r>
        <w:rPr>
          <w:rFonts w:hint="eastAsia" w:cs="仿宋"/>
          <w:b/>
          <w:bCs/>
          <w:color w:val="000000"/>
          <w:sz w:val="24"/>
        </w:rPr>
        <w:t xml:space="preserve">合同标的</w:t>
      </w:r>
      <w:r/>
    </w:p>
    <w:p>
      <w:pPr>
        <w:numPr>
          <w:ilvl w:val="255"/>
          <w:numId w:val="0"/>
        </w:numPr>
        <w:ind w:firstLine="480"/>
        <w:spacing w:line="480" w:lineRule="exact"/>
        <w:rPr>
          <w:rFonts w:hint="eastAsia" w:cs="仿宋"/>
          <w:color w:val="000000"/>
        </w:rPr>
      </w:pPr>
      <w:r>
        <w:rPr>
          <w:rFonts w:hint="eastAsia" w:cs="仿宋"/>
          <w:color w:val="000000"/>
          <w:sz w:val="24"/>
        </w:rPr>
        <w:t xml:space="preserve">乙方根据甲方需求提供下列货物：</w:t>
      </w:r>
      <w:r>
        <w:rPr>
          <w:rFonts w:hint="eastAsia" w:cs="仿宋"/>
          <w:color w:val="000000"/>
          <w:sz w:val="24"/>
          <w:u w:val="single"/>
          <w:lang w:val="en-US"/>
        </w:rPr>
        <w:t xml:space="preserve">    </w:t>
      </w:r>
      <w:r>
        <w:rPr>
          <w:rFonts w:hint="eastAsia" w:cs="仿宋"/>
          <w:color w:val="000000"/>
          <w:sz w:val="24"/>
        </w:rPr>
        <w:t xml:space="preserve">，货物名称、规格及数量</w:t>
      </w:r>
      <w:r>
        <w:rPr>
          <w:rFonts w:hint="eastAsia" w:cs="仿宋"/>
          <w:color w:val="000000"/>
          <w:sz w:val="24"/>
          <w:lang w:val="en-US"/>
        </w:rPr>
        <w:t xml:space="preserve">以实际采购清单为准</w:t>
      </w:r>
      <w:r>
        <w:rPr>
          <w:rFonts w:hint="eastAsia" w:cs="仿宋"/>
          <w:color w:val="000000"/>
          <w:sz w:val="24"/>
        </w:rPr>
        <w:t xml:space="preserve">。</w:t>
      </w:r>
      <w:r/>
    </w:p>
    <w:p>
      <w:pPr>
        <w:ind w:firstLine="420"/>
        <w:spacing w:line="480" w:lineRule="exact"/>
        <w:rPr>
          <w:rFonts w:hint="eastAsia" w:cs="仿宋"/>
          <w:color w:val="000000"/>
        </w:rPr>
      </w:pPr>
      <w:r>
        <w:rPr>
          <w:rFonts w:hint="eastAsia" w:cs="仿宋"/>
          <w:b/>
          <w:bCs/>
          <w:color w:val="000000"/>
          <w:sz w:val="24"/>
        </w:rPr>
        <w:t xml:space="preserve">第二条</w:t>
      </w:r>
      <w:r>
        <w:rPr>
          <w:rFonts w:hint="eastAsia" w:cs="仿宋"/>
          <w:b/>
          <w:bCs/>
          <w:color w:val="000000"/>
          <w:sz w:val="24"/>
          <w:lang w:val="en-US"/>
        </w:rPr>
        <w:t xml:space="preserve"> </w:t>
      </w:r>
      <w:r>
        <w:rPr>
          <w:rFonts w:hint="eastAsia" w:cs="仿宋"/>
          <w:b/>
          <w:bCs/>
          <w:color w:val="000000"/>
          <w:sz w:val="24"/>
        </w:rPr>
        <w:t xml:space="preserve">合同总价款</w:t>
      </w:r>
      <w:r/>
    </w:p>
    <w:p>
      <w:pPr>
        <w:ind w:firstLine="420"/>
        <w:spacing w:line="480" w:lineRule="exact"/>
        <w:rPr>
          <w:rFonts w:hint="eastAsia" w:cs="仿宋"/>
        </w:rPr>
      </w:pPr>
      <w:r>
        <w:rPr>
          <w:rFonts w:hint="eastAsia" w:cs="仿宋"/>
          <w:sz w:val="24"/>
          <w:lang w:val="en-US"/>
        </w:rPr>
        <w:t xml:space="preserve">本项目预算金额：</w:t>
      </w:r>
      <w:r>
        <w:rPr>
          <w:rFonts w:hint="eastAsia" w:cs="仿宋"/>
          <w:sz w:val="24"/>
          <w:u w:val="single"/>
          <w:lang w:val="en-US"/>
        </w:rPr>
        <w:t xml:space="preserve">   </w:t>
      </w:r>
      <w:r>
        <w:rPr>
          <w:rFonts w:hint="eastAsia" w:cs="仿宋"/>
          <w:sz w:val="24"/>
          <w:lang w:val="en-US"/>
        </w:rPr>
        <w:t xml:space="preserve">万元</w:t>
      </w:r>
      <w:r/>
    </w:p>
    <w:p>
      <w:pPr>
        <w:ind w:firstLine="420"/>
        <w:spacing w:line="480" w:lineRule="exact"/>
        <w:rPr>
          <w:rFonts w:hint="eastAsia" w:cs="仿宋"/>
          <w:color w:val="000000"/>
        </w:rPr>
      </w:pPr>
      <w:r>
        <w:rPr>
          <w:rFonts w:hint="eastAsia" w:cs="仿宋"/>
          <w:sz w:val="24"/>
        </w:rPr>
        <w:t xml:space="preserve">本合同中标优惠率为</w:t>
      </w:r>
      <w:r>
        <w:rPr>
          <w:rFonts w:hint="eastAsia" w:cs="仿宋"/>
          <w:sz w:val="24"/>
          <w:u w:val="single"/>
          <w:lang w:val="en-US"/>
        </w:rPr>
        <w:t xml:space="preserve">    </w:t>
      </w:r>
      <w:r>
        <w:rPr>
          <w:rFonts w:hint="eastAsia" w:cs="仿宋"/>
          <w:sz w:val="24"/>
        </w:rPr>
        <w:t xml:space="preserve">（大写：</w:t>
      </w:r>
      <w:r>
        <w:rPr>
          <w:rFonts w:hint="eastAsia" w:cs="仿宋"/>
          <w:sz w:val="24"/>
          <w:u w:val="single"/>
          <w:lang w:val="en-US"/>
        </w:rPr>
        <w:t xml:space="preserve">     </w:t>
      </w:r>
      <w:r>
        <w:rPr>
          <w:rFonts w:hint="eastAsia" w:cs="仿宋"/>
          <w:sz w:val="24"/>
        </w:rPr>
        <w:t xml:space="preserve">）。</w:t>
      </w:r>
      <w:r/>
    </w:p>
    <w:p>
      <w:pPr>
        <w:ind w:firstLine="420"/>
        <w:spacing w:line="480" w:lineRule="exact"/>
        <w:rPr>
          <w:rFonts w:hint="eastAsia" w:cs="仿宋"/>
          <w:color w:val="000000"/>
        </w:rPr>
      </w:pPr>
      <w:r>
        <w:rPr>
          <w:rFonts w:hint="eastAsia" w:cs="仿宋"/>
          <w:b/>
          <w:color w:val="000000"/>
          <w:sz w:val="24"/>
          <w:lang w:val="en-US"/>
        </w:rPr>
        <w:t xml:space="preserve">合同履行过程中</w:t>
      </w:r>
      <w:r>
        <w:rPr>
          <w:rFonts w:hint="eastAsia" w:cs="仿宋"/>
          <w:b/>
          <w:color w:val="000000"/>
          <w:sz w:val="24"/>
          <w:lang w:val="en-US"/>
        </w:rPr>
        <w:t xml:space="preserve">的食材供货</w:t>
      </w:r>
      <w:r>
        <w:rPr>
          <w:rFonts w:hint="eastAsia" w:cs="仿宋"/>
          <w:b/>
          <w:color w:val="000000"/>
          <w:sz w:val="24"/>
          <w:lang w:val="en-US"/>
        </w:rPr>
        <w:t xml:space="preserve">结算价格，不得高于南京市</w:t>
      </w:r>
      <w:r>
        <w:rPr>
          <w:rFonts w:hint="eastAsia" w:cs="仿宋"/>
          <w:b/>
          <w:color w:val="000000"/>
          <w:sz w:val="24"/>
          <w:lang w:val="en-US"/>
        </w:rPr>
        <w:t xml:space="preserve">华润苏果</w:t>
      </w:r>
      <w:r>
        <w:rPr>
          <w:rFonts w:hint="eastAsia" w:cs="仿宋"/>
          <w:b/>
          <w:color w:val="000000"/>
          <w:sz w:val="24"/>
          <w:lang w:val="en-US"/>
        </w:rPr>
        <w:t xml:space="preserve">超市同期零售价格。若某类食材（一般指成品）苏果超市没有，则以大润发超市同类型成品零售价作为结算依据</w:t>
      </w:r>
      <w:r>
        <w:rPr>
          <w:rFonts w:hint="eastAsia" w:cs="仿宋"/>
          <w:b/>
          <w:color w:val="000000"/>
          <w:sz w:val="24"/>
        </w:rPr>
        <w:t xml:space="preserve">。包括但不限于</w:t>
      </w:r>
      <w:r>
        <w:rPr>
          <w:rFonts w:hint="eastAsia" w:cs="仿宋"/>
          <w:b/>
          <w:color w:val="000000"/>
          <w:sz w:val="24"/>
          <w:lang w:val="en-US"/>
        </w:rPr>
        <w:t xml:space="preserve">苏果超市</w:t>
      </w:r>
      <w:r>
        <w:rPr>
          <w:rFonts w:hint="eastAsia" w:cs="仿宋"/>
          <w:b/>
          <w:color w:val="000000"/>
          <w:sz w:val="24"/>
        </w:rPr>
        <w:t xml:space="preserve">提供的盖章确认的</w:t>
      </w:r>
      <w:r>
        <w:rPr>
          <w:rFonts w:hint="eastAsia" w:cs="仿宋"/>
          <w:b/>
          <w:color w:val="000000"/>
          <w:sz w:val="24"/>
        </w:rPr>
        <w:t xml:space="preserve">食材价格</w:t>
      </w:r>
      <w:r>
        <w:rPr>
          <w:rFonts w:hint="eastAsia" w:cs="仿宋"/>
          <w:b/>
          <w:color w:val="000000"/>
          <w:sz w:val="24"/>
        </w:rPr>
        <w:t xml:space="preserve">或乙方自行前往现场拍照采集</w:t>
      </w:r>
      <w:r>
        <w:rPr>
          <w:rFonts w:hint="eastAsia" w:cs="仿宋"/>
          <w:b/>
          <w:color w:val="000000"/>
          <w:sz w:val="24"/>
        </w:rPr>
        <w:t xml:space="preserve">的食材价格</w:t>
      </w:r>
      <w:r>
        <w:rPr>
          <w:rFonts w:hint="eastAsia" w:cs="仿宋"/>
          <w:b/>
          <w:color w:val="000000"/>
          <w:sz w:val="24"/>
        </w:rPr>
        <w:t xml:space="preserve">，照片要求有定位有时间有价格等，合理有效经甲方认可即可。甲方每月将不定期抽查</w:t>
      </w:r>
      <w:r>
        <w:rPr>
          <w:rFonts w:hint="eastAsia" w:cs="仿宋"/>
          <w:b/>
          <w:color w:val="000000"/>
          <w:sz w:val="24"/>
        </w:rPr>
        <w:t xml:space="preserve">供应食材的</w:t>
      </w:r>
      <w:r>
        <w:rPr>
          <w:rFonts w:hint="eastAsia" w:cs="仿宋"/>
          <w:b/>
          <w:color w:val="000000"/>
          <w:sz w:val="24"/>
        </w:rPr>
        <w:t xml:space="preserve">价格、质量和重量，以南京市</w:t>
      </w:r>
      <w:r>
        <w:rPr>
          <w:rFonts w:hint="eastAsia" w:cs="仿宋"/>
          <w:b/>
          <w:color w:val="000000"/>
          <w:sz w:val="24"/>
        </w:rPr>
        <w:t xml:space="preserve">华润苏果</w:t>
      </w:r>
      <w:r>
        <w:rPr>
          <w:rFonts w:hint="eastAsia" w:cs="仿宋"/>
          <w:b/>
          <w:color w:val="000000"/>
          <w:sz w:val="24"/>
        </w:rPr>
        <w:t xml:space="preserve">超市零售价格作为当月价格上限。</w:t>
      </w:r>
      <w:r/>
    </w:p>
    <w:p>
      <w:pPr>
        <w:ind w:firstLine="472"/>
        <w:spacing w:line="480" w:lineRule="exact"/>
        <w:rPr>
          <w:rFonts w:hint="eastAsia" w:cs="仿宋"/>
          <w:b/>
          <w:bCs/>
          <w:color w:val="000000"/>
        </w:rPr>
      </w:pPr>
      <w:r>
        <w:rPr>
          <w:rFonts w:hint="eastAsia" w:cs="仿宋"/>
          <w:b/>
          <w:bCs/>
          <w:color w:val="000000"/>
          <w:sz w:val="24"/>
        </w:rPr>
        <w:t xml:space="preserve">第三条</w:t>
      </w:r>
      <w:r>
        <w:rPr>
          <w:rFonts w:hint="eastAsia" w:cs="仿宋"/>
          <w:b/>
          <w:bCs/>
          <w:color w:val="000000"/>
          <w:sz w:val="24"/>
          <w:lang w:val="en-US"/>
        </w:rPr>
        <w:t xml:space="preserve"> </w:t>
      </w:r>
      <w:r>
        <w:rPr>
          <w:rFonts w:hint="eastAsia" w:cs="仿宋"/>
          <w:b/>
          <w:bCs/>
          <w:color w:val="000000"/>
          <w:sz w:val="24"/>
        </w:rPr>
        <w:t xml:space="preserve">组成本合同的有关文件</w:t>
      </w:r>
      <w:r/>
    </w:p>
    <w:p>
      <w:pPr>
        <w:ind w:firstLine="470"/>
        <w:spacing w:line="480" w:lineRule="exact"/>
        <w:rPr>
          <w:rFonts w:hint="eastAsia" w:cs="仿宋"/>
          <w:color w:val="000000"/>
        </w:rPr>
      </w:pPr>
      <w:r>
        <w:rPr>
          <w:rFonts w:hint="eastAsia" w:cs="仿宋"/>
          <w:color w:val="000000"/>
          <w:sz w:val="24"/>
        </w:rPr>
        <w:t xml:space="preserve">下列关于</w:t>
      </w:r>
      <w:r>
        <w:rPr>
          <w:rFonts w:cs="仿宋"/>
          <w:color w:val="000000"/>
          <w:sz w:val="24"/>
        </w:rPr>
        <w:t xml:space="preserve">沿江街道机关</w:t>
      </w:r>
      <w:r>
        <w:rPr>
          <w:rFonts w:cs="仿宋"/>
          <w:color w:val="000000"/>
          <w:sz w:val="24"/>
        </w:rPr>
        <w:t xml:space="preserve">食堂食材供应</w:t>
      </w:r>
      <w:r>
        <w:rPr>
          <w:rFonts w:cs="仿宋"/>
          <w:color w:val="000000"/>
          <w:sz w:val="24"/>
        </w:rPr>
        <w:t xml:space="preserve">及配送</w:t>
      </w:r>
      <w:r>
        <w:rPr>
          <w:rFonts w:hint="eastAsia" w:cs="仿宋"/>
          <w:color w:val="000000"/>
          <w:sz w:val="24"/>
        </w:rPr>
        <w:t xml:space="preserve">的招投标文件或与本次采购活动方式相适应的文件及有关附件是本合同不可分割的组成部分，与本合同具有同等法律效力，这些文件包括但不限于：</w:t>
      </w:r>
      <w:r/>
    </w:p>
    <w:p>
      <w:pPr>
        <w:ind w:firstLine="420"/>
        <w:spacing w:line="480" w:lineRule="exact"/>
        <w:rPr>
          <w:rFonts w:hint="eastAsia" w:cs="仿宋"/>
          <w:color w:val="000000"/>
        </w:rPr>
      </w:pPr>
      <w:r>
        <w:rPr>
          <w:rFonts w:hint="eastAsia" w:cs="仿宋"/>
          <w:color w:val="000000"/>
          <w:sz w:val="24"/>
        </w:rPr>
        <w:t xml:space="preserve">（1）乙方提供的投标文件和投标报价表；     （2）供货一览表；</w:t>
      </w:r>
      <w:r/>
    </w:p>
    <w:p>
      <w:pPr>
        <w:ind w:firstLine="420"/>
        <w:spacing w:line="480" w:lineRule="exact"/>
        <w:rPr>
          <w:rFonts w:hint="eastAsia" w:cs="仿宋"/>
          <w:color w:val="000000"/>
        </w:rPr>
      </w:pPr>
      <w:r>
        <w:rPr>
          <w:rFonts w:hint="eastAsia" w:cs="仿宋"/>
          <w:color w:val="000000"/>
          <w:sz w:val="24"/>
        </w:rPr>
        <w:t xml:space="preserve">（3）交货一览表；                         （4）技术规格响应表；</w:t>
      </w:r>
      <w:r/>
    </w:p>
    <w:p>
      <w:pPr>
        <w:ind w:firstLine="420"/>
        <w:spacing w:line="480" w:lineRule="exact"/>
        <w:rPr>
          <w:rFonts w:hint="eastAsia" w:cs="仿宋"/>
          <w:color w:val="000000"/>
        </w:rPr>
      </w:pPr>
      <w:r>
        <w:rPr>
          <w:rFonts w:hint="eastAsia" w:cs="仿宋"/>
          <w:color w:val="000000"/>
          <w:sz w:val="24"/>
        </w:rPr>
        <w:t xml:space="preserve">（5）投标承诺；                           （6）服务承诺；</w:t>
      </w:r>
      <w:r/>
    </w:p>
    <w:p>
      <w:pPr>
        <w:ind w:firstLine="420"/>
        <w:spacing w:line="480" w:lineRule="exact"/>
        <w:rPr>
          <w:rFonts w:hint="eastAsia" w:cs="仿宋"/>
          <w:color w:val="000000"/>
        </w:rPr>
      </w:pPr>
      <w:r>
        <w:rPr>
          <w:rFonts w:hint="eastAsia" w:cs="仿宋"/>
          <w:color w:val="000000"/>
          <w:sz w:val="24"/>
        </w:rPr>
        <w:t xml:space="preserve">（7）中标通知书；                         （8）甲乙双方商定的其他文件等。</w:t>
      </w:r>
      <w:r/>
    </w:p>
    <w:p>
      <w:pPr>
        <w:ind w:firstLine="420"/>
        <w:spacing w:line="480" w:lineRule="exact"/>
        <w:rPr>
          <w:rFonts w:hint="eastAsia" w:cs="仿宋"/>
          <w:b/>
          <w:bCs/>
          <w:color w:val="000000"/>
        </w:rPr>
      </w:pPr>
      <w:r>
        <w:rPr>
          <w:rFonts w:hint="eastAsia" w:cs="仿宋"/>
          <w:b/>
          <w:bCs/>
          <w:color w:val="000000"/>
          <w:sz w:val="24"/>
        </w:rPr>
        <w:t xml:space="preserve">第四条</w:t>
      </w:r>
      <w:r>
        <w:rPr>
          <w:rFonts w:hint="eastAsia" w:cs="仿宋"/>
          <w:b/>
          <w:bCs/>
          <w:color w:val="000000"/>
          <w:sz w:val="24"/>
          <w:lang w:val="en-US"/>
        </w:rPr>
        <w:t xml:space="preserve"> </w:t>
      </w:r>
      <w:r>
        <w:rPr>
          <w:rFonts w:hint="eastAsia" w:cs="仿宋"/>
          <w:b/>
          <w:bCs/>
          <w:color w:val="000000"/>
          <w:sz w:val="24"/>
        </w:rPr>
        <w:t xml:space="preserve">权利保证</w:t>
      </w:r>
      <w:r/>
    </w:p>
    <w:p>
      <w:pPr>
        <w:ind w:firstLine="420"/>
        <w:spacing w:line="480" w:lineRule="exact"/>
        <w:rPr>
          <w:rFonts w:hint="eastAsia" w:cs="仿宋"/>
          <w:color w:val="000000"/>
        </w:rPr>
      </w:pPr>
      <w:r>
        <w:rPr>
          <w:rFonts w:hint="eastAsia" w:cs="仿宋"/>
          <w:color w:val="000000"/>
          <w:sz w:val="24"/>
        </w:rPr>
        <w:t xml:space="preserve">乙方应保证甲方在使用该货物或其任何一部分时不受第三方提出侵犯其专利权、版权、商标权或其他权利的起诉。一旦出现侵权，乙方应承担全部责任。</w:t>
      </w:r>
      <w:r/>
    </w:p>
    <w:p>
      <w:pPr>
        <w:ind w:firstLine="420"/>
        <w:spacing w:line="480" w:lineRule="exact"/>
        <w:rPr>
          <w:rFonts w:hint="eastAsia" w:cs="仿宋"/>
          <w:b/>
          <w:bCs/>
          <w:color w:val="000000"/>
        </w:rPr>
      </w:pPr>
      <w:r>
        <w:rPr>
          <w:rFonts w:hint="eastAsia" w:cs="仿宋"/>
          <w:b/>
          <w:bCs/>
          <w:color w:val="000000"/>
          <w:sz w:val="24"/>
        </w:rPr>
        <w:t xml:space="preserve">第五条</w:t>
      </w:r>
      <w:r>
        <w:rPr>
          <w:rFonts w:hint="eastAsia" w:cs="仿宋"/>
          <w:b/>
          <w:bCs/>
          <w:color w:val="000000"/>
          <w:sz w:val="24"/>
          <w:lang w:val="en-US"/>
        </w:rPr>
        <w:t xml:space="preserve"> </w:t>
      </w:r>
      <w:r>
        <w:rPr>
          <w:rFonts w:hint="eastAsia" w:cs="仿宋"/>
          <w:b/>
          <w:bCs/>
          <w:color w:val="000000"/>
          <w:sz w:val="24"/>
        </w:rPr>
        <w:t xml:space="preserve">质量保证</w:t>
      </w:r>
      <w:r/>
    </w:p>
    <w:p>
      <w:pPr>
        <w:ind w:firstLine="420"/>
        <w:spacing w:line="480" w:lineRule="exact"/>
        <w:rPr>
          <w:rFonts w:hint="eastAsia" w:cs="仿宋"/>
          <w:color w:val="000000"/>
          <w:sz w:val="24"/>
        </w:rPr>
      </w:pPr>
      <w:r>
        <w:rPr>
          <w:rFonts w:hint="eastAsia" w:cs="仿宋"/>
          <w:color w:val="000000"/>
          <w:sz w:val="24"/>
        </w:rPr>
        <w:t xml:space="preserve">1、乙方应严格遵守《食品安全法》和《动物检疫法》等相关法律法规规定，严格保证所</w:t>
      </w:r>
      <w:r>
        <w:rPr>
          <w:rFonts w:hint="eastAsia" w:cs="仿宋"/>
          <w:color w:val="000000"/>
          <w:sz w:val="24"/>
        </w:rPr>
        <w:t xml:space="preserve">提供食材货物</w:t>
      </w:r>
      <w:r>
        <w:rPr>
          <w:rFonts w:hint="eastAsia" w:cs="仿宋"/>
          <w:color w:val="000000"/>
          <w:sz w:val="24"/>
        </w:rPr>
        <w:t xml:space="preserve">符合国家相关产品质量标准，和国家及地方各级政府强制性规范要求，拥有“QS食品质量安全认证，具有动物检验检疫证明，提供残留农药检测达标报告及相</w:t>
      </w:r>
      <w:r>
        <w:rPr>
          <w:rFonts w:hint="eastAsia" w:cs="仿宋"/>
          <w:color w:val="000000"/>
          <w:sz w:val="24"/>
        </w:rPr>
        <w:t xml:space="preserve">应的质量检测报告。所供应</w:t>
      </w:r>
      <w:r>
        <w:rPr>
          <w:rFonts w:hint="eastAsia" w:cs="仿宋"/>
          <w:color w:val="000000"/>
          <w:sz w:val="24"/>
        </w:rPr>
        <w:t xml:space="preserve">的食材货物</w:t>
      </w:r>
      <w:r>
        <w:rPr>
          <w:rFonts w:hint="eastAsia" w:cs="仿宋"/>
          <w:color w:val="000000"/>
          <w:sz w:val="24"/>
        </w:rPr>
        <w:t xml:space="preserve">必须卫生新鲜、质量达标、品种规格准确、数量充足等。</w:t>
      </w:r>
      <w:r/>
    </w:p>
    <w:p>
      <w:pPr>
        <w:ind w:firstLine="420"/>
        <w:spacing w:line="480" w:lineRule="exact"/>
        <w:rPr>
          <w:rFonts w:hint="eastAsia" w:cs="仿宋"/>
          <w:color w:val="000000"/>
          <w:sz w:val="24"/>
        </w:rPr>
      </w:pPr>
      <w:r>
        <w:rPr>
          <w:rFonts w:hint="eastAsia" w:cs="仿宋"/>
          <w:color w:val="000000"/>
          <w:sz w:val="24"/>
        </w:rPr>
        <w:t xml:space="preserve">2、相关监管部门如对乙方所提供</w:t>
      </w:r>
      <w:r>
        <w:rPr>
          <w:rFonts w:hint="eastAsia" w:cs="仿宋"/>
          <w:color w:val="000000"/>
          <w:sz w:val="24"/>
        </w:rPr>
        <w:t xml:space="preserve">的食材货物</w:t>
      </w:r>
      <w:r>
        <w:rPr>
          <w:rFonts w:hint="eastAsia" w:cs="仿宋"/>
          <w:color w:val="000000"/>
          <w:sz w:val="24"/>
        </w:rPr>
        <w:t xml:space="preserve">进行检测，检测费由乙方承担，并由甲方从乙方结算货款中扣除。甲方对乙方所</w:t>
      </w:r>
      <w:r>
        <w:rPr>
          <w:rFonts w:hint="eastAsia" w:cs="仿宋"/>
          <w:color w:val="000000"/>
          <w:sz w:val="24"/>
        </w:rPr>
        <w:t xml:space="preserve">提供食材货物</w:t>
      </w:r>
      <w:r>
        <w:rPr>
          <w:rFonts w:hint="eastAsia" w:cs="仿宋"/>
          <w:color w:val="000000"/>
          <w:sz w:val="24"/>
        </w:rPr>
        <w:t xml:space="preserve">是否符合质量标准具有检测权。经检测符合质量标准的，鉴定费由甲方承担，不符合质量标准的，则鉴定费由乙方承担。</w:t>
      </w:r>
      <w:r/>
    </w:p>
    <w:p>
      <w:pPr>
        <w:ind w:firstLine="420"/>
        <w:spacing w:line="480" w:lineRule="exact"/>
        <w:rPr>
          <w:rFonts w:hint="eastAsia" w:cs="仿宋"/>
          <w:color w:val="000000"/>
          <w:sz w:val="24"/>
        </w:rPr>
      </w:pPr>
      <w:r>
        <w:rPr>
          <w:rFonts w:hint="eastAsia" w:cs="仿宋"/>
          <w:color w:val="000000"/>
          <w:sz w:val="24"/>
        </w:rPr>
        <w:t xml:space="preserve">3、</w:t>
      </w:r>
      <w:r>
        <w:rPr>
          <w:rFonts w:cs="Arial"/>
          <w:bCs/>
          <w:sz w:val="24"/>
          <w:lang w:val="en-US"/>
        </w:rPr>
        <w:t xml:space="preserve">生鲜</w:t>
      </w:r>
      <w:r>
        <w:rPr>
          <w:rFonts w:cs="Arial"/>
          <w:bCs/>
          <w:sz w:val="24"/>
          <w:lang w:val="en-US"/>
        </w:rPr>
        <w:t xml:space="preserve">食品需冷链</w:t>
      </w:r>
      <w:r>
        <w:rPr>
          <w:rFonts w:cs="Arial"/>
          <w:bCs/>
          <w:sz w:val="24"/>
          <w:lang w:val="en-US"/>
        </w:rPr>
        <w:t xml:space="preserve">运输，保证货物品质，</w:t>
      </w:r>
      <w:r>
        <w:rPr>
          <w:rFonts w:hint="eastAsia" w:cs="Arial"/>
          <w:bCs/>
          <w:sz w:val="24"/>
        </w:rPr>
        <w:t xml:space="preserve">一旦发现供货方所提供</w:t>
      </w:r>
      <w:r>
        <w:rPr>
          <w:rFonts w:hint="eastAsia" w:cs="Arial"/>
          <w:bCs/>
          <w:sz w:val="24"/>
        </w:rPr>
        <w:t xml:space="preserve">的食材货物</w:t>
      </w:r>
      <w:r>
        <w:rPr>
          <w:rFonts w:hint="eastAsia" w:cs="Arial"/>
          <w:bCs/>
          <w:sz w:val="24"/>
        </w:rPr>
        <w:t xml:space="preserve">不符合以上约定的，在尚能继续食用的前提下，供货方应无条件接受街道降价、减重等，如不能继续食用，则退货处理。同时，供货方应采取补救措施，确保街道食堂能正常向员工提供用餐。</w:t>
      </w:r>
      <w:r/>
    </w:p>
    <w:p>
      <w:pPr>
        <w:ind w:firstLine="420"/>
        <w:spacing w:line="480" w:lineRule="exact"/>
        <w:rPr>
          <w:rFonts w:hint="eastAsia" w:cs="仿宋"/>
          <w:color w:val="ff0000"/>
          <w:sz w:val="24"/>
        </w:rPr>
      </w:pPr>
      <w:r>
        <w:rPr>
          <w:rFonts w:hint="eastAsia" w:cs="仿宋"/>
          <w:color w:val="000000"/>
          <w:sz w:val="24"/>
        </w:rPr>
        <w:t xml:space="preserve">4、如乙方所提供</w:t>
      </w:r>
      <w:r>
        <w:rPr>
          <w:rFonts w:hint="eastAsia" w:cs="仿宋"/>
          <w:color w:val="000000"/>
          <w:sz w:val="24"/>
        </w:rPr>
        <w:t xml:space="preserve">的食材货物</w:t>
      </w:r>
      <w:r>
        <w:rPr>
          <w:rFonts w:hint="eastAsia" w:cs="仿宋"/>
          <w:color w:val="000000"/>
          <w:sz w:val="24"/>
        </w:rPr>
        <w:t xml:space="preserve">存在质量问题等原因，导致甲方员工食物中毒等事故发生（包含但不限于此类原因和后果）及造成的损失，由乙方承担一切赔偿责任和其他相关法律责任，</w:t>
      </w:r>
      <w:r>
        <w:rPr>
          <w:rFonts w:hint="eastAsia" w:cs="仿宋"/>
          <w:sz w:val="24"/>
        </w:rPr>
        <w:t xml:space="preserve">并且甲方有权解除合同，更换其他供应商。</w:t>
      </w:r>
      <w:r/>
    </w:p>
    <w:p>
      <w:pPr>
        <w:ind w:firstLine="420"/>
        <w:spacing w:line="480" w:lineRule="exact"/>
        <w:rPr>
          <w:rFonts w:hint="eastAsia" w:cs="仿宋"/>
          <w:color w:val="000000"/>
          <w:sz w:val="24"/>
        </w:rPr>
      </w:pPr>
      <w:r>
        <w:rPr>
          <w:rFonts w:hint="eastAsia" w:cs="仿宋"/>
          <w:color w:val="000000"/>
          <w:sz w:val="24"/>
        </w:rPr>
        <w:t xml:space="preserve">5、</w:t>
      </w:r>
      <w:r>
        <w:rPr>
          <w:rFonts w:cs="Arial"/>
          <w:bCs/>
          <w:sz w:val="24"/>
        </w:rPr>
        <w:t xml:space="preserve">街道不定期抽查</w:t>
      </w:r>
      <w:r>
        <w:rPr>
          <w:rFonts w:cs="Arial"/>
          <w:bCs/>
          <w:sz w:val="24"/>
        </w:rPr>
        <w:t xml:space="preserve">供应食材的</w:t>
      </w:r>
      <w:r>
        <w:rPr>
          <w:rFonts w:cs="Arial"/>
          <w:bCs/>
          <w:sz w:val="24"/>
        </w:rPr>
        <w:t xml:space="preserve">价格、质量和重量，如果与约定及实际情况不符，第一次书面警告，并及时调整到位；第二次书面警告，扣除当天供货</w:t>
      </w:r>
      <w:r>
        <w:rPr>
          <w:rFonts w:cs="Arial"/>
          <w:bCs/>
          <w:sz w:val="24"/>
        </w:rPr>
        <w:t xml:space="preserve">方供应食材价格</w:t>
      </w:r>
      <w:r>
        <w:rPr>
          <w:rFonts w:cs="Arial"/>
          <w:bCs/>
          <w:sz w:val="24"/>
        </w:rPr>
        <w:t xml:space="preserve">的10%；第三次书面警告，扣除当天供货</w:t>
      </w:r>
      <w:r>
        <w:rPr>
          <w:rFonts w:cs="Arial"/>
          <w:bCs/>
          <w:sz w:val="24"/>
        </w:rPr>
        <w:t xml:space="preserve">方供应食材价格</w:t>
      </w:r>
      <w:r>
        <w:rPr>
          <w:rFonts w:cs="Arial"/>
          <w:bCs/>
          <w:sz w:val="24"/>
        </w:rPr>
        <w:t xml:space="preserve">的50%；第四次书面警告，街道有权解除合同，更换其他供应商。</w:t>
      </w:r>
      <w:r/>
    </w:p>
    <w:p>
      <w:pPr>
        <w:ind w:firstLine="420"/>
        <w:spacing w:line="480" w:lineRule="exact"/>
        <w:rPr>
          <w:rFonts w:hint="eastAsia"/>
        </w:rPr>
      </w:pPr>
      <w:r>
        <w:rPr>
          <w:rFonts w:cs="仿宋"/>
          <w:color w:val="000000"/>
          <w:sz w:val="24"/>
        </w:rPr>
        <w:t xml:space="preserve">6</w:t>
      </w:r>
      <w:r>
        <w:rPr>
          <w:rFonts w:hint="eastAsia" w:cs="仿宋"/>
          <w:color w:val="000000"/>
          <w:sz w:val="24"/>
        </w:rPr>
        <w:t xml:space="preserve">、服务响应：乙方必须承诺甲方如遇应急或特殊情况下半小时内响应，1小时内送货到场，如遇3次未及时响应或响应但未及时到场，甲方有权解除合同，更换其他供应商。</w:t>
      </w:r>
      <w:r/>
    </w:p>
    <w:p>
      <w:pPr>
        <w:ind w:firstLine="420"/>
        <w:spacing w:line="480" w:lineRule="exact"/>
        <w:rPr>
          <w:rFonts w:hint="eastAsia" w:cs="仿宋"/>
          <w:b/>
          <w:bCs/>
          <w:color w:val="000000"/>
        </w:rPr>
      </w:pPr>
      <w:r>
        <w:rPr>
          <w:rFonts w:hint="eastAsia" w:cs="仿宋"/>
          <w:b/>
          <w:bCs/>
          <w:color w:val="000000"/>
          <w:sz w:val="24"/>
        </w:rPr>
        <w:t xml:space="preserve">第六条</w:t>
      </w:r>
      <w:r>
        <w:rPr>
          <w:rFonts w:hint="eastAsia" w:cs="仿宋"/>
          <w:b/>
          <w:bCs/>
          <w:color w:val="000000"/>
          <w:sz w:val="24"/>
          <w:lang w:val="en-US"/>
        </w:rPr>
        <w:t xml:space="preserve"> </w:t>
      </w:r>
      <w:r>
        <w:rPr>
          <w:rFonts w:hint="eastAsia" w:cs="仿宋"/>
          <w:b/>
          <w:bCs/>
          <w:color w:val="000000"/>
          <w:sz w:val="24"/>
        </w:rPr>
        <w:t xml:space="preserve">包装要求</w:t>
      </w:r>
      <w:r/>
    </w:p>
    <w:p>
      <w:pPr>
        <w:ind w:firstLine="420"/>
        <w:spacing w:line="480" w:lineRule="exact"/>
        <w:rPr>
          <w:rFonts w:hint="eastAsia" w:cs="仿宋"/>
          <w:color w:val="000000"/>
        </w:rPr>
      </w:pPr>
      <w:r>
        <w:rPr>
          <w:rFonts w:hint="eastAsia" w:cs="仿宋"/>
          <w:color w:val="000000"/>
          <w:sz w:val="24"/>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80" w:lineRule="exact"/>
        <w:rPr>
          <w:rFonts w:hint="eastAsia" w:cs="仿宋"/>
          <w:b/>
          <w:bCs/>
          <w:color w:val="000000"/>
        </w:rPr>
      </w:pPr>
      <w:r>
        <w:rPr>
          <w:rFonts w:hint="eastAsia" w:cs="仿宋"/>
          <w:b/>
          <w:bCs/>
          <w:color w:val="000000"/>
          <w:sz w:val="24"/>
        </w:rPr>
        <w:t xml:space="preserve">第七条</w:t>
      </w:r>
      <w:r>
        <w:rPr>
          <w:rFonts w:hint="eastAsia" w:cs="仿宋"/>
          <w:b/>
          <w:bCs/>
          <w:color w:val="000000"/>
          <w:sz w:val="24"/>
          <w:lang w:val="en-US"/>
        </w:rPr>
        <w:t xml:space="preserve"> </w:t>
      </w:r>
      <w:r>
        <w:rPr>
          <w:rFonts w:hint="eastAsia" w:cs="仿宋"/>
          <w:b/>
          <w:bCs/>
          <w:color w:val="000000"/>
          <w:sz w:val="24"/>
        </w:rPr>
        <w:t xml:space="preserve">交货和验收</w:t>
      </w:r>
      <w:r/>
    </w:p>
    <w:p>
      <w:pPr>
        <w:ind w:firstLine="420"/>
        <w:spacing w:line="480" w:lineRule="exact"/>
        <w:rPr>
          <w:rFonts w:hint="eastAsia" w:cs="仿宋"/>
          <w:color w:val="000000"/>
          <w:sz w:val="24"/>
          <w:lang w:val="en-US"/>
        </w:rPr>
      </w:pPr>
      <w:r>
        <w:rPr>
          <w:rFonts w:cs="仿宋"/>
          <w:color w:val="000000"/>
          <w:sz w:val="24"/>
          <w:lang w:val="en-US"/>
        </w:rPr>
        <w:t xml:space="preserve">1</w:t>
      </w:r>
      <w:r>
        <w:rPr>
          <w:rFonts w:hint="eastAsia" w:cs="仿宋"/>
          <w:color w:val="000000"/>
          <w:sz w:val="24"/>
          <w:lang w:val="en-US"/>
        </w:rPr>
        <w:t xml:space="preserve">、</w:t>
      </w:r>
      <w:r>
        <w:rPr>
          <w:rFonts w:cs="仿宋"/>
          <w:color w:val="000000"/>
          <w:sz w:val="24"/>
          <w:lang w:val="en-US"/>
        </w:rPr>
        <w:t xml:space="preserve">食材供货</w:t>
      </w:r>
      <w:r>
        <w:rPr>
          <w:rFonts w:cs="仿宋"/>
          <w:color w:val="000000"/>
          <w:sz w:val="24"/>
          <w:lang w:val="en-US"/>
        </w:rPr>
        <w:t xml:space="preserve">周期为日供货。</w:t>
      </w:r>
      <w:r>
        <w:rPr>
          <w:rFonts w:cs="仿宋"/>
          <w:color w:val="000000"/>
          <w:sz w:val="24"/>
          <w:lang w:val="en-US"/>
        </w:rPr>
        <w:t xml:space="preserve">所有食材务必</w:t>
      </w:r>
      <w:r>
        <w:rPr>
          <w:rFonts w:cs="仿宋"/>
          <w:color w:val="000000"/>
          <w:sz w:val="24"/>
          <w:lang w:val="en-US"/>
        </w:rPr>
        <w:t xml:space="preserve">在当天上午7点30分之前配送到位。</w:t>
      </w:r>
      <w:r/>
    </w:p>
    <w:p>
      <w:pPr>
        <w:ind w:firstLine="420"/>
        <w:spacing w:line="480" w:lineRule="exact"/>
        <w:rPr>
          <w:rFonts w:hint="eastAsia" w:cs="仿宋"/>
          <w:color w:val="000000"/>
          <w:sz w:val="24"/>
          <w:lang w:val="en-US"/>
        </w:rPr>
      </w:pPr>
      <w:r>
        <w:rPr>
          <w:rFonts w:cs="仿宋"/>
          <w:color w:val="000000"/>
          <w:sz w:val="24"/>
          <w:lang w:val="en-US"/>
        </w:rPr>
        <w:t xml:space="preserve">2</w:t>
      </w:r>
      <w:r>
        <w:rPr>
          <w:rFonts w:hint="eastAsia" w:cs="仿宋"/>
          <w:color w:val="000000"/>
          <w:sz w:val="24"/>
          <w:lang w:val="en-US"/>
        </w:rPr>
        <w:t xml:space="preserve">、</w:t>
      </w:r>
      <w:r>
        <w:rPr>
          <w:rFonts w:cs="仿宋"/>
          <w:color w:val="000000"/>
          <w:sz w:val="24"/>
          <w:lang w:val="en-US"/>
        </w:rPr>
        <w:t xml:space="preserve">交货地点为街道食堂人员指定的地点，并按要求摆放整齐。配送费用自行承担。送货的运输车辆进入街道院内，必须接受管理，发生任何人员损伤与设施损坏，均自行承担责任。</w:t>
      </w:r>
      <w:r/>
    </w:p>
    <w:p>
      <w:pPr>
        <w:ind w:firstLine="420"/>
        <w:spacing w:line="480" w:lineRule="exact"/>
        <w:rPr>
          <w:rFonts w:hint="eastAsia" w:cs="仿宋"/>
          <w:color w:val="000000"/>
          <w:sz w:val="24"/>
          <w:lang w:val="en-US"/>
        </w:rPr>
      </w:pPr>
      <w:r>
        <w:rPr>
          <w:rFonts w:cs="仿宋"/>
          <w:color w:val="000000"/>
          <w:sz w:val="24"/>
          <w:lang w:val="en-US"/>
        </w:rPr>
        <w:t xml:space="preserve">3</w:t>
      </w:r>
      <w:r>
        <w:rPr>
          <w:rFonts w:hint="eastAsia" w:cs="仿宋"/>
          <w:color w:val="000000"/>
          <w:sz w:val="24"/>
          <w:lang w:val="en-US"/>
        </w:rPr>
        <w:t xml:space="preserve">、</w:t>
      </w:r>
      <w:r>
        <w:rPr>
          <w:rFonts w:cs="仿宋"/>
          <w:color w:val="000000"/>
          <w:sz w:val="24"/>
          <w:lang w:val="en-US"/>
        </w:rPr>
        <w:t xml:space="preserve">临时增加用餐人员或有外来客人就餐，需临时</w:t>
      </w:r>
      <w:r>
        <w:rPr>
          <w:rFonts w:cs="仿宋"/>
          <w:color w:val="000000"/>
          <w:sz w:val="24"/>
          <w:lang w:val="en-US"/>
        </w:rPr>
        <w:t xml:space="preserve">补充食材或</w:t>
      </w:r>
      <w:r>
        <w:rPr>
          <w:rFonts w:cs="仿宋"/>
          <w:color w:val="000000"/>
          <w:sz w:val="24"/>
          <w:lang w:val="en-US"/>
        </w:rPr>
        <w:t xml:space="preserve">外购食物的，应在临时约定的时间内，无条件把指定要求</w:t>
      </w:r>
      <w:r>
        <w:rPr>
          <w:rFonts w:cs="仿宋"/>
          <w:color w:val="000000"/>
          <w:sz w:val="24"/>
          <w:lang w:val="en-US"/>
        </w:rPr>
        <w:t xml:space="preserve">的食材或</w:t>
      </w:r>
      <w:r>
        <w:rPr>
          <w:rFonts w:cs="仿宋"/>
          <w:color w:val="000000"/>
          <w:sz w:val="24"/>
          <w:lang w:val="en-US"/>
        </w:rPr>
        <w:t xml:space="preserve">食物送至指定的地点。</w:t>
      </w:r>
      <w:r/>
    </w:p>
    <w:p>
      <w:pPr>
        <w:ind w:firstLine="420"/>
        <w:spacing w:line="480" w:lineRule="exact"/>
        <w:rPr>
          <w:rFonts w:hint="eastAsia" w:cs="仿宋"/>
          <w:color w:val="000000"/>
          <w:sz w:val="24"/>
          <w:lang w:val="en-US"/>
        </w:rPr>
      </w:pPr>
      <w:r>
        <w:rPr>
          <w:rFonts w:cs="仿宋"/>
          <w:color w:val="000000"/>
          <w:sz w:val="24"/>
          <w:lang w:val="en-US"/>
        </w:rPr>
        <w:t xml:space="preserve">4</w:t>
      </w:r>
      <w:r>
        <w:rPr>
          <w:rFonts w:hint="eastAsia" w:cs="仿宋"/>
          <w:color w:val="000000"/>
          <w:sz w:val="24"/>
          <w:lang w:val="en-US"/>
        </w:rPr>
        <w:t xml:space="preserve">、</w:t>
      </w:r>
      <w:r>
        <w:rPr>
          <w:rFonts w:cs="仿宋"/>
          <w:color w:val="000000"/>
          <w:sz w:val="24"/>
          <w:lang w:val="en-US"/>
        </w:rPr>
        <w:t xml:space="preserve">在供货过程中，针对</w:t>
      </w:r>
      <w:r>
        <w:rPr>
          <w:rFonts w:cs="仿宋"/>
          <w:color w:val="000000"/>
          <w:sz w:val="24"/>
          <w:lang w:val="en-US"/>
        </w:rPr>
        <w:t xml:space="preserve">不同食材的</w:t>
      </w:r>
      <w:r>
        <w:rPr>
          <w:rFonts w:cs="仿宋"/>
          <w:color w:val="000000"/>
          <w:sz w:val="24"/>
          <w:lang w:val="en-US"/>
        </w:rPr>
        <w:t xml:space="preserve">烹饪、加工、制作的要求，无偿向街道食堂工作人员进行指导。</w:t>
      </w:r>
      <w:r/>
    </w:p>
    <w:p>
      <w:pPr>
        <w:ind w:firstLine="420"/>
        <w:spacing w:line="480" w:lineRule="exact"/>
        <w:rPr>
          <w:rFonts w:hint="eastAsia" w:cs="仿宋"/>
          <w:b/>
          <w:bCs/>
          <w:color w:val="000000"/>
        </w:rPr>
      </w:pPr>
      <w:r>
        <w:rPr>
          <w:rFonts w:hint="eastAsia" w:cs="仿宋"/>
          <w:b/>
          <w:bCs/>
          <w:color w:val="000000"/>
          <w:sz w:val="24"/>
        </w:rPr>
        <w:t xml:space="preserve">第八条 伴随服务／售后服务</w:t>
      </w:r>
      <w:r/>
    </w:p>
    <w:p>
      <w:pPr>
        <w:ind w:firstLine="420"/>
        <w:spacing w:line="480" w:lineRule="exact"/>
        <w:tabs>
          <w:tab w:val="left" w:pos="1620" w:leader="none"/>
        </w:tabs>
        <w:rPr>
          <w:rFonts w:hint="eastAsia" w:cs="仿宋"/>
          <w:color w:val="000000"/>
        </w:rPr>
      </w:pPr>
      <w:r>
        <w:rPr>
          <w:rFonts w:hint="eastAsia" w:cs="仿宋"/>
          <w:color w:val="000000"/>
          <w:sz w:val="24"/>
        </w:rPr>
        <w:t xml:space="preserve">1、乙方应按照国家有关法律法规规章和“三包”规定以及合同所附的“服务承诺”提供服务。</w:t>
      </w:r>
      <w:r/>
    </w:p>
    <w:p>
      <w:pPr>
        <w:ind w:firstLine="420"/>
        <w:spacing w:line="480" w:lineRule="exact"/>
        <w:rPr>
          <w:rFonts w:hint="eastAsia" w:cs="仿宋"/>
        </w:rPr>
      </w:pPr>
      <w:r>
        <w:rPr>
          <w:rFonts w:hint="eastAsia" w:cs="仿宋"/>
          <w:color w:val="000000"/>
          <w:sz w:val="24"/>
        </w:rPr>
        <w:t xml:space="preserve">2、除前款规定外，乙方还应提供下列服务：</w:t>
      </w:r>
      <w:r/>
    </w:p>
    <w:p>
      <w:pPr>
        <w:ind w:firstLine="420"/>
        <w:spacing w:line="480" w:lineRule="exact"/>
        <w:rPr>
          <w:rFonts w:hint="eastAsia" w:cs="仿宋"/>
          <w:sz w:val="24"/>
          <w:lang w:val="en-US"/>
        </w:rPr>
      </w:pPr>
      <w:r>
        <w:rPr>
          <w:rFonts w:hint="eastAsia" w:cs="仿宋"/>
          <w:sz w:val="24"/>
        </w:rPr>
        <w:t xml:space="preserve">（</w:t>
      </w:r>
      <w:r>
        <w:rPr>
          <w:rFonts w:hint="eastAsia" w:cs="仿宋"/>
          <w:sz w:val="24"/>
          <w:lang w:val="en-US"/>
        </w:rPr>
        <w:t xml:space="preserve">1</w:t>
      </w:r>
      <w:r>
        <w:rPr>
          <w:rFonts w:hint="eastAsia" w:cs="仿宋"/>
          <w:sz w:val="24"/>
        </w:rPr>
        <w:t xml:space="preserve">）</w:t>
      </w:r>
      <w:r>
        <w:rPr>
          <w:rFonts w:hint="eastAsia" w:cs="仿宋"/>
          <w:sz w:val="24"/>
          <w:lang w:val="en-US"/>
        </w:rPr>
        <w:t xml:space="preserve">投标文件所约定的其他</w:t>
      </w:r>
      <w:r>
        <w:rPr>
          <w:rFonts w:hint="eastAsia" w:cs="仿宋"/>
          <w:sz w:val="24"/>
        </w:rPr>
        <w:t xml:space="preserve">服务</w:t>
      </w:r>
      <w:r>
        <w:rPr>
          <w:rFonts w:hint="eastAsia" w:cs="仿宋"/>
          <w:sz w:val="24"/>
          <w:lang w:val="en-US"/>
        </w:rPr>
        <w:t xml:space="preserve">承诺</w:t>
      </w:r>
      <w:r/>
    </w:p>
    <w:p>
      <w:pPr>
        <w:ind w:firstLine="420"/>
        <w:spacing w:line="480" w:lineRule="exact"/>
        <w:rPr>
          <w:rFonts w:hint="eastAsia" w:cs="仿宋"/>
          <w:b/>
          <w:bCs/>
          <w:color w:val="000000"/>
        </w:rPr>
      </w:pPr>
      <w:r>
        <w:rPr>
          <w:rFonts w:hint="eastAsia" w:cs="仿宋"/>
          <w:b/>
          <w:bCs/>
          <w:color w:val="000000"/>
          <w:sz w:val="24"/>
        </w:rPr>
        <w:t xml:space="preserve">第九条 履约保证金</w:t>
      </w:r>
      <w:r/>
    </w:p>
    <w:p>
      <w:pPr>
        <w:ind w:firstLine="420"/>
        <w:spacing w:line="480" w:lineRule="exact"/>
        <w:rPr>
          <w:rFonts w:hint="eastAsia" w:cs="仿宋"/>
          <w:i/>
          <w:iCs/>
        </w:rPr>
      </w:pPr>
      <w:r>
        <w:rPr>
          <w:rFonts w:hint="eastAsia" w:cs="仿宋"/>
          <w:sz w:val="24"/>
          <w:lang w:val="en-US"/>
        </w:rPr>
        <w:t xml:space="preserve">无</w:t>
      </w:r>
      <w:r/>
    </w:p>
    <w:p>
      <w:pPr>
        <w:ind w:firstLine="420"/>
        <w:spacing w:line="480" w:lineRule="exact"/>
        <w:rPr>
          <w:rFonts w:hint="eastAsia" w:cs="仿宋"/>
          <w:b/>
          <w:bCs/>
          <w:i/>
          <w:iCs/>
          <w:color w:val="000000"/>
        </w:rPr>
      </w:pPr>
      <w:r>
        <w:rPr>
          <w:rFonts w:hint="eastAsia" w:cs="仿宋"/>
          <w:b/>
          <w:bCs/>
          <w:color w:val="000000"/>
          <w:sz w:val="24"/>
        </w:rPr>
        <w:t xml:space="preserve">第十条 合同款支付</w:t>
      </w:r>
      <w:r/>
    </w:p>
    <w:p>
      <w:pPr>
        <w:ind w:firstLine="420"/>
        <w:spacing w:line="480" w:lineRule="exact"/>
        <w:rPr>
          <w:rFonts w:hint="eastAsia" w:cs="仿宋"/>
          <w:color w:val="000000"/>
          <w:sz w:val="24"/>
          <w:lang w:val="en-US"/>
        </w:rPr>
      </w:pPr>
      <w:r>
        <w:rPr>
          <w:rFonts w:hint="eastAsia" w:cs="仿宋"/>
          <w:color w:val="000000"/>
          <w:sz w:val="24"/>
          <w:lang w:val="en-US"/>
        </w:rPr>
        <w:t xml:space="preserve">1、本合同项下</w:t>
      </w:r>
      <w:r>
        <w:rPr>
          <w:rFonts w:hint="eastAsia" w:cs="仿宋"/>
          <w:color w:val="000000"/>
          <w:sz w:val="24"/>
          <w:lang w:val="en-US"/>
        </w:rPr>
        <w:t xml:space="preserve">的食材货物</w:t>
      </w:r>
      <w:r>
        <w:rPr>
          <w:rFonts w:hint="eastAsia" w:cs="仿宋"/>
          <w:color w:val="000000"/>
          <w:sz w:val="24"/>
          <w:lang w:val="en-US"/>
        </w:rPr>
        <w:t xml:space="preserve">在规定的时间内供应、配送，并经甲方验收合格及签收后，乙方向甲方提交完备有效单据（计量单位须统一）和合法的正式发票，由甲方按本合同约定的付款条件付款。</w:t>
      </w:r>
      <w:r/>
    </w:p>
    <w:p>
      <w:pPr>
        <w:ind w:firstLine="420"/>
        <w:spacing w:line="480" w:lineRule="exact"/>
        <w:rPr>
          <w:rFonts w:hint="eastAsia" w:cs="仿宋"/>
          <w:color w:val="000000"/>
          <w:sz w:val="24"/>
          <w:lang w:val="en-US"/>
        </w:rPr>
      </w:pPr>
      <w:r>
        <w:rPr>
          <w:rFonts w:hint="eastAsia" w:cs="仿宋"/>
          <w:color w:val="000000"/>
          <w:sz w:val="24"/>
          <w:lang w:val="en-US"/>
        </w:rPr>
        <w:t xml:space="preserve">2、货款结算及支付时间为每月结算支付一次，乙方须于次月10日前向甲方提供有结算依据的清单和正式发票，</w:t>
      </w:r>
      <w:r>
        <w:rPr>
          <w:rFonts w:hint="eastAsia" w:cs="仿宋"/>
          <w:b/>
          <w:color w:val="000000"/>
          <w:sz w:val="24"/>
          <w:lang w:val="en-US"/>
        </w:rPr>
        <w:t xml:space="preserve">如乙方未提供完整的结算依据清单，上月款项甲方将不予支付</w:t>
      </w:r>
      <w:r>
        <w:rPr>
          <w:rFonts w:hint="eastAsia" w:cs="仿宋"/>
          <w:color w:val="000000"/>
          <w:sz w:val="24"/>
          <w:lang w:val="en-US"/>
        </w:rPr>
        <w:t xml:space="preserve">。甲方应在收到发票后2个月内向乙方支付上月供应</w:t>
      </w:r>
      <w:r>
        <w:rPr>
          <w:rFonts w:hint="eastAsia" w:cs="仿宋"/>
          <w:color w:val="000000"/>
          <w:sz w:val="24"/>
          <w:lang w:val="en-US"/>
        </w:rPr>
        <w:t xml:space="preserve">的食材货款</w:t>
      </w:r>
      <w:r>
        <w:rPr>
          <w:rFonts w:hint="eastAsia" w:cs="仿宋"/>
          <w:color w:val="000000"/>
          <w:sz w:val="24"/>
          <w:lang w:val="en-US"/>
        </w:rPr>
        <w:t xml:space="preserve">。若发票户名、开户行申请人、账号与乙方的法定名称不一致，甲方</w:t>
      </w:r>
      <w:r>
        <w:rPr>
          <w:rFonts w:hint="eastAsia" w:cs="仿宋"/>
          <w:color w:val="000000"/>
          <w:sz w:val="24"/>
          <w:lang w:val="en-US"/>
        </w:rPr>
        <w:t xml:space="preserve">不予付款</w:t>
      </w:r>
      <w:r>
        <w:rPr>
          <w:rFonts w:hint="eastAsia" w:cs="仿宋"/>
          <w:color w:val="000000"/>
          <w:sz w:val="24"/>
          <w:lang w:val="en-US"/>
        </w:rPr>
        <w:t xml:space="preserve">。如因乙方自身原因导致款项无法及时支付，相关责任由乙方自行承担。</w:t>
      </w:r>
      <w:r/>
    </w:p>
    <w:p>
      <w:pPr>
        <w:ind w:firstLine="420"/>
        <w:spacing w:line="480" w:lineRule="exact"/>
        <w:rPr>
          <w:rFonts w:hint="eastAsia" w:cs="仿宋"/>
          <w:sz w:val="24"/>
          <w:lang w:val="en-US"/>
        </w:rPr>
      </w:pPr>
      <w:r>
        <w:rPr>
          <w:rFonts w:hint="eastAsia" w:cs="仿宋"/>
          <w:sz w:val="24"/>
          <w:lang w:val="en-US"/>
        </w:rPr>
        <w:t xml:space="preserve">3</w:t>
      </w:r>
      <w:r>
        <w:rPr>
          <w:rFonts w:hint="eastAsia" w:cs="仿宋"/>
          <w:sz w:val="24"/>
          <w:lang w:val="en-US"/>
        </w:rPr>
        <w:t xml:space="preserve">、</w:t>
      </w:r>
      <w:r>
        <w:rPr>
          <w:rFonts w:cs="仿宋"/>
          <w:sz w:val="24"/>
          <w:lang w:val="en-US"/>
        </w:rPr>
        <w:t xml:space="preserve">按</w:t>
      </w:r>
      <w:r>
        <w:rPr>
          <w:rFonts w:hint="eastAsia" w:cs="仿宋"/>
          <w:sz w:val="24"/>
          <w:lang w:val="en-US"/>
        </w:rPr>
        <w:t xml:space="preserve">月</w:t>
      </w:r>
      <w:r>
        <w:rPr>
          <w:rFonts w:cs="仿宋"/>
          <w:sz w:val="24"/>
          <w:lang w:val="en-US"/>
        </w:rPr>
        <w:t xml:space="preserve">度考核结果支付（总分100分），</w:t>
      </w:r>
      <w:r>
        <w:rPr>
          <w:rFonts w:hint="eastAsia" w:cs="仿宋"/>
          <w:sz w:val="24"/>
          <w:lang w:val="en-US"/>
        </w:rPr>
        <w:t xml:space="preserve">月度考核</w:t>
      </w:r>
      <w:r>
        <w:rPr>
          <w:rFonts w:cs="仿宋"/>
          <w:sz w:val="24"/>
          <w:lang w:val="en-US"/>
        </w:rPr>
        <w:t xml:space="preserve">总分95分及以上</w:t>
      </w:r>
      <w:r>
        <w:rPr>
          <w:rFonts w:hint="eastAsia" w:cs="仿宋"/>
          <w:sz w:val="24"/>
          <w:lang w:val="en-US"/>
        </w:rPr>
        <w:t xml:space="preserve">，</w:t>
      </w:r>
      <w:r>
        <w:rPr>
          <w:rFonts w:cs="仿宋"/>
          <w:sz w:val="24"/>
          <w:lang w:val="en-US"/>
        </w:rPr>
        <w:t xml:space="preserve">付</w:t>
      </w:r>
      <w:r>
        <w:rPr>
          <w:rFonts w:hint="eastAsia" w:cs="仿宋"/>
          <w:sz w:val="24"/>
          <w:lang w:val="en-US"/>
        </w:rPr>
        <w:t xml:space="preserve">当月</w:t>
      </w:r>
      <w:r>
        <w:rPr>
          <w:rFonts w:cs="仿宋"/>
          <w:sz w:val="24"/>
          <w:lang w:val="en-US"/>
        </w:rPr>
        <w:t xml:space="preserve">全款；</w:t>
      </w:r>
      <w:r>
        <w:rPr>
          <w:rFonts w:hint="eastAsia" w:cs="仿宋"/>
          <w:sz w:val="24"/>
          <w:lang w:val="en-US"/>
        </w:rPr>
        <w:t xml:space="preserve">考核90-</w:t>
      </w:r>
      <w:r>
        <w:rPr>
          <w:rFonts w:cs="仿宋"/>
          <w:sz w:val="24"/>
          <w:lang w:val="en-US"/>
        </w:rPr>
        <w:t xml:space="preserve">95分，扣除当</w:t>
      </w:r>
      <w:r>
        <w:rPr>
          <w:rFonts w:hint="eastAsia" w:cs="仿宋"/>
          <w:sz w:val="24"/>
          <w:lang w:val="en-US"/>
        </w:rPr>
        <w:t xml:space="preserve">月</w:t>
      </w:r>
      <w:r>
        <w:rPr>
          <w:rFonts w:cs="仿宋"/>
          <w:sz w:val="24"/>
          <w:lang w:val="en-US"/>
        </w:rPr>
        <w:t xml:space="preserve">度</w:t>
      </w:r>
      <w:r>
        <w:rPr>
          <w:rFonts w:hint="eastAsia" w:cs="仿宋"/>
          <w:sz w:val="24"/>
          <w:lang w:val="en-US"/>
        </w:rPr>
        <w:t xml:space="preserve">5</w:t>
      </w:r>
      <w:r>
        <w:rPr>
          <w:rFonts w:cs="仿宋"/>
          <w:sz w:val="24"/>
          <w:lang w:val="en-US"/>
        </w:rPr>
        <w:t xml:space="preserve">%的</w:t>
      </w:r>
      <w:r>
        <w:rPr>
          <w:rFonts w:hint="eastAsia" w:cs="仿宋"/>
          <w:sz w:val="24"/>
          <w:lang w:val="en-US"/>
        </w:rPr>
        <w:t xml:space="preserve">食材</w:t>
      </w:r>
      <w:r>
        <w:rPr>
          <w:rFonts w:cs="仿宋"/>
          <w:sz w:val="24"/>
          <w:lang w:val="en-US"/>
        </w:rPr>
        <w:t xml:space="preserve">费</w:t>
      </w:r>
      <w:r>
        <w:rPr>
          <w:rFonts w:hint="eastAsia" w:cs="仿宋"/>
          <w:sz w:val="24"/>
          <w:lang w:val="en-US"/>
        </w:rPr>
        <w:t xml:space="preserve">；</w:t>
      </w:r>
      <w:r>
        <w:rPr>
          <w:rFonts w:cs="仿宋"/>
          <w:sz w:val="24"/>
          <w:lang w:val="en-US"/>
        </w:rPr>
        <w:t xml:space="preserve">考核分值低于90分，扣除当</w:t>
      </w:r>
      <w:r>
        <w:rPr>
          <w:rFonts w:hint="eastAsia" w:cs="仿宋"/>
          <w:sz w:val="24"/>
          <w:lang w:val="en-US"/>
        </w:rPr>
        <w:t xml:space="preserve">月</w:t>
      </w:r>
      <w:r>
        <w:rPr>
          <w:rFonts w:cs="仿宋"/>
          <w:sz w:val="24"/>
          <w:lang w:val="en-US"/>
        </w:rPr>
        <w:t xml:space="preserve">度</w:t>
      </w:r>
      <w:r>
        <w:rPr>
          <w:rFonts w:hint="eastAsia" w:cs="仿宋"/>
          <w:sz w:val="24"/>
          <w:lang w:val="en-US"/>
        </w:rPr>
        <w:t xml:space="preserve">10</w:t>
      </w:r>
      <w:r>
        <w:rPr>
          <w:rFonts w:cs="仿宋"/>
          <w:sz w:val="24"/>
          <w:lang w:val="en-US"/>
        </w:rPr>
        <w:t xml:space="preserve">%的</w:t>
      </w:r>
      <w:r>
        <w:rPr>
          <w:rFonts w:hint="eastAsia" w:cs="仿宋"/>
          <w:sz w:val="24"/>
          <w:lang w:val="en-US"/>
        </w:rPr>
        <w:t xml:space="preserve">食材</w:t>
      </w:r>
      <w:r>
        <w:rPr>
          <w:rFonts w:cs="仿宋"/>
          <w:sz w:val="24"/>
          <w:lang w:val="en-US"/>
        </w:rPr>
        <w:t xml:space="preserve">费</w:t>
      </w:r>
      <w:r>
        <w:rPr>
          <w:rFonts w:cs="仿宋"/>
          <w:sz w:val="24"/>
          <w:lang w:val="en-US"/>
        </w:rPr>
        <w:t xml:space="preserve">，连续考核分值低于90分两次，甲方有权解除本合同。</w:t>
      </w:r>
      <w:r/>
    </w:p>
    <w:p>
      <w:pPr>
        <w:ind w:firstLine="420"/>
        <w:spacing w:line="480" w:lineRule="exact"/>
        <w:rPr>
          <w:rFonts w:hint="eastAsia" w:cs="仿宋"/>
          <w:b/>
          <w:bCs/>
          <w:color w:val="000000"/>
        </w:rPr>
      </w:pPr>
      <w:r>
        <w:rPr>
          <w:rFonts w:hint="eastAsia" w:cs="仿宋"/>
          <w:b/>
          <w:bCs/>
          <w:color w:val="000000"/>
          <w:sz w:val="24"/>
        </w:rPr>
        <w:t xml:space="preserve">第十一条 违约责任</w:t>
      </w:r>
      <w:r/>
    </w:p>
    <w:p>
      <w:pPr>
        <w:ind w:firstLine="420"/>
        <w:spacing w:line="480" w:lineRule="exact"/>
        <w:widowControl/>
        <w:rPr>
          <w:rFonts w:hint="eastAsia" w:cs="仿宋"/>
          <w:color w:val="000000"/>
        </w:rPr>
      </w:pPr>
      <w:r>
        <w:rPr>
          <w:rFonts w:hint="eastAsia" w:cs="仿宋"/>
          <w:color w:val="000000"/>
          <w:sz w:val="24"/>
        </w:rPr>
        <w:t xml:space="preserve">1、甲方无正当理由拒收货物、拒付货物款的，由甲方向乙方偿付合同总价的5%违约金。</w:t>
      </w:r>
      <w:r/>
    </w:p>
    <w:p>
      <w:pPr>
        <w:ind w:firstLine="420"/>
        <w:spacing w:line="480" w:lineRule="exact"/>
        <w:widowControl/>
        <w:rPr>
          <w:rFonts w:hint="eastAsia" w:cs="仿宋"/>
          <w:color w:val="000000"/>
        </w:rPr>
      </w:pPr>
      <w:r>
        <w:rPr>
          <w:rFonts w:hint="eastAsia" w:cs="仿宋"/>
          <w:color w:val="000000"/>
          <w:sz w:val="24"/>
        </w:rPr>
        <w:t xml:space="preserve">2、甲方未按合同规定的期限向乙方支付货款的，每逾期1天甲方向乙方偿付欠款总额的5‰滞纳金，但累计滞纳金总额不超过欠款总额的5% 。</w:t>
      </w:r>
      <w:r/>
    </w:p>
    <w:p>
      <w:pPr>
        <w:ind w:firstLine="420"/>
        <w:spacing w:line="480" w:lineRule="exact"/>
        <w:widowControl/>
        <w:rPr>
          <w:rFonts w:hint="eastAsia" w:cs="仿宋"/>
          <w:color w:val="000000"/>
        </w:rPr>
      </w:pPr>
      <w:r>
        <w:rPr>
          <w:rFonts w:hint="eastAsia" w:cs="仿宋"/>
          <w:color w:val="000000"/>
          <w:sz w:val="24"/>
        </w:rPr>
        <w:t xml:space="preserve">3、如乙方不能交付货物</w:t>
      </w:r>
      <w:r>
        <w:rPr>
          <w:rFonts w:hint="eastAsia" w:cs="仿宋"/>
          <w:color w:val="000000"/>
          <w:sz w:val="24"/>
          <w:lang w:val="en-US"/>
        </w:rPr>
        <w:t xml:space="preserve">并</w:t>
      </w:r>
      <w:r>
        <w:rPr>
          <w:rFonts w:hint="eastAsia" w:cs="仿宋"/>
          <w:color w:val="000000"/>
          <w:sz w:val="24"/>
        </w:rPr>
        <w:t xml:space="preserve">完成</w:t>
      </w:r>
      <w:r>
        <w:rPr>
          <w:rFonts w:hint="eastAsia" w:cs="仿宋"/>
          <w:color w:val="000000"/>
          <w:sz w:val="24"/>
          <w:lang w:val="en-US"/>
        </w:rPr>
        <w:t xml:space="preserve">相关服务</w:t>
      </w:r>
      <w:r>
        <w:rPr>
          <w:rFonts w:hint="eastAsia" w:cs="仿宋"/>
          <w:color w:val="000000"/>
          <w:sz w:val="24"/>
        </w:rPr>
        <w:t xml:space="preserve">的，乙方应向甲方支付合同总价5%的违约金。</w:t>
      </w:r>
      <w:r/>
    </w:p>
    <w:p>
      <w:pPr>
        <w:ind w:firstLine="420"/>
        <w:spacing w:line="480" w:lineRule="exact"/>
        <w:widowControl/>
        <w:rPr>
          <w:rFonts w:hint="eastAsia" w:cs="仿宋"/>
          <w:color w:val="000000"/>
        </w:rPr>
      </w:pPr>
      <w:r>
        <w:rPr>
          <w:rFonts w:hint="eastAsia" w:cs="仿宋"/>
          <w:color w:val="000000"/>
          <w:sz w:val="24"/>
        </w:rPr>
        <w:t xml:space="preserve">4、乙方逾期交付的，每逾期1天，乙方向甲方偿付合同总额的5‰的滞纳金。如乙方逾期交付达10天，甲方有权解除合同，解除合同的通知自到达乙方时生效。</w:t>
      </w:r>
      <w:r/>
    </w:p>
    <w:p>
      <w:pPr>
        <w:ind w:firstLine="420"/>
        <w:spacing w:line="480" w:lineRule="exact"/>
        <w:widowControl/>
        <w:rPr>
          <w:rFonts w:hint="eastAsia" w:cs="仿宋"/>
          <w:color w:val="000000"/>
        </w:rPr>
      </w:pPr>
      <w:r>
        <w:rPr>
          <w:rFonts w:hint="eastAsia" w:cs="仿宋"/>
          <w:color w:val="000000"/>
          <w:sz w:val="24"/>
        </w:rPr>
        <w:t xml:space="preserve">5、乙方所交付的货物品种、型号、规格不符合合同规定的，甲方有权拒收。甲方拒收的，乙方应向甲方支付货款总额5%的违约金。甲方未拒收的，交易中心发现后将向有关部门反映，并责成乙方按照采购结果提供货物和服务，</w:t>
      </w:r>
      <w:r>
        <w:rPr>
          <w:rFonts w:hint="eastAsia" w:cs="仿宋"/>
          <w:color w:val="000000"/>
          <w:sz w:val="24"/>
          <w:lang w:val="en-US"/>
        </w:rPr>
        <w:t xml:space="preserve">乙方除支付货款总额5%违约金之外，可</w:t>
      </w:r>
      <w:r>
        <w:rPr>
          <w:rFonts w:hint="eastAsia" w:cs="仿宋"/>
          <w:color w:val="000000"/>
          <w:sz w:val="24"/>
        </w:rPr>
        <w:t xml:space="preserve">同时视</w:t>
      </w:r>
      <w:r>
        <w:rPr>
          <w:rFonts w:hint="eastAsia" w:cs="仿宋"/>
          <w:color w:val="000000"/>
          <w:sz w:val="24"/>
        </w:rPr>
        <w:t xml:space="preserve">情给予</w:t>
      </w:r>
      <w:r>
        <w:rPr>
          <w:rFonts w:hint="eastAsia" w:cs="仿宋"/>
          <w:color w:val="000000"/>
          <w:sz w:val="24"/>
        </w:rPr>
        <w:t xml:space="preserve">暂停一至三年参加南京市公共资源交易中心组织的政府采购活动的处理。</w:t>
      </w:r>
      <w:r/>
    </w:p>
    <w:p>
      <w:pPr>
        <w:ind w:firstLine="420"/>
        <w:spacing w:line="480" w:lineRule="exact"/>
        <w:widowControl/>
        <w:rPr>
          <w:rFonts w:hint="eastAsia" w:cs="仿宋"/>
          <w:color w:val="000000"/>
        </w:rPr>
      </w:pPr>
      <w:r>
        <w:rPr>
          <w:rFonts w:hint="eastAsia" w:cs="仿宋"/>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480" w:lineRule="exact"/>
        <w:widowControl/>
        <w:rPr>
          <w:rFonts w:hint="eastAsia" w:cs="仿宋"/>
          <w:color w:val="000000"/>
        </w:rPr>
      </w:pPr>
      <w:r>
        <w:rPr>
          <w:rFonts w:hint="eastAsia" w:cs="仿宋"/>
          <w:color w:val="000000"/>
          <w:sz w:val="24"/>
          <w:lang w:val="en-US"/>
        </w:rPr>
        <w:t xml:space="preserve">7</w:t>
      </w:r>
      <w:r>
        <w:rPr>
          <w:rFonts w:hint="eastAsia" w:cs="仿宋"/>
          <w:color w:val="000000"/>
          <w:sz w:val="24"/>
        </w:rPr>
        <w:t xml:space="preserve">、乙方未按本合同的规定和“服务承诺”提供伴随服务/售后服务的，应按合同总价款的5 %向甲方承担违约责任。</w:t>
      </w:r>
      <w:r/>
    </w:p>
    <w:p>
      <w:pPr>
        <w:ind w:firstLine="420"/>
        <w:spacing w:line="480" w:lineRule="exact"/>
        <w:widowControl/>
        <w:rPr>
          <w:rFonts w:hint="eastAsia" w:cs="仿宋"/>
          <w:color w:val="000000"/>
        </w:rPr>
      </w:pPr>
      <w:r>
        <w:rPr>
          <w:rFonts w:hint="eastAsia" w:cs="仿宋"/>
          <w:color w:val="000000"/>
          <w:sz w:val="24"/>
          <w:lang w:val="en-US"/>
        </w:rPr>
        <w:t xml:space="preserve">8</w:t>
      </w:r>
      <w:r>
        <w:rPr>
          <w:rFonts w:hint="eastAsia" w:cs="仿宋"/>
          <w:color w:val="000000"/>
          <w:sz w:val="24"/>
        </w:rPr>
        <w:t xml:space="preserve">、乙方在承担上述4-</w:t>
      </w:r>
      <w:r>
        <w:rPr>
          <w:rFonts w:hint="eastAsia" w:cs="仿宋"/>
          <w:color w:val="000000"/>
          <w:sz w:val="24"/>
          <w:lang w:val="en-US"/>
        </w:rPr>
        <w:t xml:space="preserve">6</w:t>
      </w:r>
      <w:r>
        <w:rPr>
          <w:rFonts w:hint="eastAsia" w:cs="仿宋"/>
          <w:color w:val="000000"/>
          <w:sz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cs="仿宋"/>
          <w:color w:val="000000"/>
          <w:sz w:val="24"/>
          <w:lang w:val="en-US"/>
        </w:rPr>
        <w:t xml:space="preserve">以上所述，违约方遭受的损失，包括但不限于聘请第三方继续履行合同的费用、诉讼费、律师费等。</w:t>
      </w:r>
      <w:r/>
    </w:p>
    <w:p>
      <w:pPr>
        <w:ind w:firstLine="420"/>
        <w:spacing w:line="480" w:lineRule="exact"/>
        <w:widowControl/>
        <w:rPr>
          <w:rFonts w:hint="eastAsia" w:cs="仿宋"/>
          <w:color w:val="000000"/>
        </w:rPr>
      </w:pPr>
      <w:r>
        <w:rPr>
          <w:rFonts w:hint="eastAsia" w:cs="仿宋"/>
          <w:color w:val="000000"/>
          <w:sz w:val="24"/>
          <w:lang w:val="en-US"/>
        </w:rPr>
        <w:t xml:space="preserve">9</w:t>
      </w:r>
      <w:r>
        <w:rPr>
          <w:rFonts w:hint="eastAsia" w:cs="仿宋"/>
          <w:color w:val="000000"/>
          <w:sz w:val="24"/>
        </w:rPr>
        <w:t xml:space="preserve">、乙方投标属虚假承诺，或经权威部门监测提供的货物不能满足招标文件要求，或是由于乙方的过错造成合同无法继续履行的，乙方应向甲方支付不少于合同总价30%赔偿金。</w:t>
      </w:r>
      <w:r/>
    </w:p>
    <w:p>
      <w:pPr>
        <w:ind w:firstLine="420"/>
        <w:spacing w:line="480" w:lineRule="exact"/>
        <w:widowControl/>
        <w:rPr>
          <w:rFonts w:hint="eastAsia" w:cs="仿宋"/>
          <w:b/>
          <w:bCs/>
          <w:color w:val="000000"/>
        </w:rPr>
      </w:pPr>
      <w:r>
        <w:rPr>
          <w:rFonts w:hint="eastAsia" w:cs="仿宋"/>
          <w:b/>
          <w:bCs/>
          <w:color w:val="000000"/>
          <w:sz w:val="24"/>
        </w:rPr>
        <w:t xml:space="preserve">第十二条 合同的变更和终止</w:t>
      </w:r>
      <w:r/>
    </w:p>
    <w:p>
      <w:pPr>
        <w:ind w:firstLine="480"/>
        <w:spacing w:line="480" w:lineRule="exact"/>
        <w:widowControl/>
        <w:rPr>
          <w:rFonts w:hint="eastAsia" w:cs="仿宋"/>
          <w:color w:val="000000"/>
        </w:rPr>
      </w:pPr>
      <w:r>
        <w:rPr>
          <w:rFonts w:hint="eastAsia" w:cs="仿宋"/>
          <w:color w:val="000000"/>
          <w:sz w:val="24"/>
        </w:rPr>
        <w:t xml:space="preserve">1、除《政府采购法》第50条第二款规定的情形外，本合同一经签订，甲乙双方不得擅自变更、中止或终止合同。</w:t>
      </w:r>
      <w:r/>
    </w:p>
    <w:p>
      <w:pPr>
        <w:ind w:firstLine="480"/>
        <w:spacing w:line="480" w:lineRule="exact"/>
        <w:widowControl/>
        <w:rPr>
          <w:rFonts w:hint="eastAsia" w:cs="仿宋"/>
          <w:color w:val="000000"/>
        </w:rPr>
      </w:pPr>
      <w:r>
        <w:rPr>
          <w:rFonts w:hint="eastAsia" w:cs="仿宋"/>
          <w:color w:val="000000"/>
          <w:sz w:val="24"/>
        </w:rPr>
        <w:t xml:space="preserve">2、除发生法律规定的不能预见、不能避免并不能克服的客观情况外，甲乙双方不得放弃或拒绝履行合同。乙方放弃或拒绝履行合同，在三年内不得参加南京市公共资源交易中心组织的政府采购活动。</w:t>
      </w:r>
      <w:r/>
    </w:p>
    <w:p>
      <w:pPr>
        <w:ind w:firstLine="420"/>
        <w:spacing w:line="480" w:lineRule="exact"/>
        <w:widowControl/>
        <w:rPr>
          <w:rFonts w:hint="eastAsia" w:cs="仿宋"/>
          <w:b/>
          <w:bCs/>
          <w:color w:val="000000"/>
        </w:rPr>
      </w:pPr>
      <w:r>
        <w:rPr>
          <w:rFonts w:hint="eastAsia" w:cs="仿宋"/>
          <w:b/>
          <w:bCs/>
          <w:color w:val="000000"/>
          <w:sz w:val="24"/>
        </w:rPr>
        <w:t xml:space="preserve">第十三条 合同的转让</w:t>
      </w:r>
      <w:r/>
    </w:p>
    <w:p>
      <w:pPr>
        <w:ind w:firstLine="420"/>
        <w:spacing w:line="480" w:lineRule="exact"/>
        <w:widowControl/>
        <w:rPr>
          <w:rFonts w:hint="eastAsia" w:cs="仿宋"/>
          <w:color w:val="000000"/>
        </w:rPr>
      </w:pPr>
      <w:r>
        <w:rPr>
          <w:rFonts w:hint="eastAsia" w:cs="仿宋"/>
          <w:color w:val="000000"/>
          <w:sz w:val="24"/>
        </w:rPr>
        <w:t xml:space="preserve">乙方不得擅自部分或全部转让其应履行的合同义务。</w:t>
      </w:r>
      <w:r/>
    </w:p>
    <w:p>
      <w:pPr>
        <w:ind w:firstLine="420"/>
        <w:spacing w:line="480" w:lineRule="exact"/>
        <w:widowControl/>
        <w:rPr>
          <w:rFonts w:hint="eastAsia" w:cs="仿宋"/>
          <w:b/>
          <w:bCs/>
          <w:color w:val="000000"/>
        </w:rPr>
      </w:pPr>
      <w:r>
        <w:rPr>
          <w:rFonts w:hint="eastAsia" w:cs="仿宋"/>
          <w:b/>
          <w:bCs/>
          <w:color w:val="000000"/>
          <w:sz w:val="24"/>
        </w:rPr>
        <w:t xml:space="preserve">第十四条 争议的解决</w:t>
      </w:r>
      <w:r/>
    </w:p>
    <w:p>
      <w:pPr>
        <w:ind w:firstLine="420"/>
        <w:spacing w:line="480" w:lineRule="exact"/>
        <w:widowControl/>
        <w:rPr>
          <w:rFonts w:hint="eastAsia" w:cs="仿宋"/>
          <w:color w:val="000000"/>
        </w:rPr>
      </w:pPr>
      <w:r>
        <w:rPr>
          <w:rFonts w:hint="eastAsia" w:cs="仿宋"/>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480" w:lineRule="exact"/>
        <w:widowControl/>
        <w:rPr>
          <w:rFonts w:hint="eastAsia" w:cs="仿宋"/>
          <w:color w:val="000000"/>
        </w:rPr>
      </w:pPr>
      <w:r>
        <w:rPr>
          <w:rFonts w:hint="eastAsia" w:cs="仿宋"/>
          <w:color w:val="000000"/>
          <w:sz w:val="24"/>
        </w:rPr>
        <w:t xml:space="preserve">2、因履行本合同引起的或与本合同有关的争议，甲、乙双方应首先通过友好协商解决，如果协商不能解决争议，则采取以下第（1）种方式解决争议：</w:t>
      </w:r>
      <w:r/>
    </w:p>
    <w:p>
      <w:pPr>
        <w:spacing w:line="480" w:lineRule="exact"/>
        <w:widowControl/>
        <w:rPr>
          <w:rFonts w:hint="eastAsia" w:cs="仿宋"/>
          <w:color w:val="000000"/>
        </w:rPr>
      </w:pPr>
      <w:r>
        <w:rPr>
          <w:rFonts w:hint="eastAsia" w:cs="仿宋"/>
          <w:color w:val="000000"/>
          <w:sz w:val="24"/>
        </w:rPr>
        <w:t xml:space="preserve">（1）向甲方所在地有管辖权的人民法院提起诉讼；</w:t>
      </w:r>
      <w:r/>
    </w:p>
    <w:p>
      <w:pPr>
        <w:spacing w:line="480" w:lineRule="exact"/>
        <w:widowControl/>
        <w:rPr>
          <w:rFonts w:hint="eastAsia" w:cs="仿宋"/>
          <w:color w:val="000000"/>
        </w:rPr>
      </w:pPr>
      <w:r>
        <w:rPr>
          <w:rFonts w:hint="eastAsia" w:cs="仿宋"/>
          <w:color w:val="000000"/>
          <w:sz w:val="24"/>
        </w:rPr>
        <w:t xml:space="preserve">（2）向南京仲裁委员会按其仲裁规则申请仲裁。</w:t>
      </w:r>
      <w:r/>
    </w:p>
    <w:p>
      <w:pPr>
        <w:ind w:firstLine="420"/>
        <w:spacing w:line="480" w:lineRule="exact"/>
        <w:widowControl/>
        <w:rPr>
          <w:rFonts w:hint="eastAsia" w:cs="仿宋"/>
          <w:b/>
          <w:bCs/>
          <w:color w:val="000000"/>
        </w:rPr>
      </w:pPr>
      <w:r>
        <w:rPr>
          <w:rFonts w:hint="eastAsia" w:cs="仿宋"/>
          <w:b/>
          <w:bCs/>
          <w:color w:val="000000"/>
          <w:sz w:val="24"/>
        </w:rPr>
        <w:t xml:space="preserve">第十五条 诚实信用 </w:t>
      </w:r>
      <w:r/>
    </w:p>
    <w:p>
      <w:pPr>
        <w:ind w:firstLine="420"/>
        <w:spacing w:line="480" w:lineRule="exact"/>
        <w:widowControl/>
        <w:rPr>
          <w:rFonts w:hint="eastAsia" w:cs="仿宋"/>
          <w:color w:val="000000"/>
        </w:rPr>
      </w:pPr>
      <w:r>
        <w:rPr>
          <w:rFonts w:hint="eastAsia" w:cs="仿宋"/>
          <w:color w:val="000000"/>
          <w:sz w:val="24"/>
        </w:rPr>
        <w:t xml:space="preserve">乙方应诚实信用，严格按照招标文件要求和投标承诺履行合同，不向甲方进行商业贿赂或者提供不正当利益。</w:t>
      </w:r>
      <w:r/>
    </w:p>
    <w:p>
      <w:pPr>
        <w:ind w:firstLine="420"/>
        <w:spacing w:line="480" w:lineRule="exact"/>
        <w:widowControl/>
        <w:rPr>
          <w:rFonts w:hint="eastAsia" w:cs="仿宋"/>
          <w:b/>
          <w:bCs/>
          <w:color w:val="000000"/>
        </w:rPr>
      </w:pPr>
      <w:r>
        <w:rPr>
          <w:rFonts w:hint="eastAsia" w:cs="仿宋"/>
          <w:b/>
          <w:bCs/>
          <w:color w:val="000000"/>
          <w:sz w:val="24"/>
        </w:rPr>
        <w:t xml:space="preserve">第十六条 合同生效及其他</w:t>
      </w:r>
      <w:r/>
    </w:p>
    <w:p>
      <w:pPr>
        <w:ind w:firstLine="420"/>
        <w:spacing w:line="480" w:lineRule="exact"/>
        <w:widowControl/>
        <w:rPr>
          <w:rFonts w:hint="eastAsia" w:cs="仿宋"/>
          <w:color w:val="000000"/>
        </w:rPr>
      </w:pPr>
      <w:r>
        <w:rPr>
          <w:rFonts w:hint="eastAsia" w:cs="仿宋"/>
          <w:color w:val="000000"/>
          <w:sz w:val="24"/>
        </w:rPr>
        <w:t xml:space="preserve">1、本合同自签订之日起生效。</w:t>
      </w:r>
      <w:r/>
    </w:p>
    <w:p>
      <w:pPr>
        <w:ind w:firstLine="420"/>
        <w:spacing w:line="480" w:lineRule="exact"/>
        <w:widowControl/>
        <w:rPr>
          <w:rFonts w:hint="eastAsia" w:cs="仿宋"/>
          <w:color w:val="000000"/>
        </w:rPr>
      </w:pPr>
      <w:r>
        <w:rPr>
          <w:rFonts w:hint="eastAsia" w:cs="仿宋"/>
          <w:color w:val="000000"/>
          <w:sz w:val="24"/>
        </w:rPr>
        <w:t xml:space="preserve">2、本合同一式伍份，甲方执肆份，乙方执壹份。</w:t>
      </w:r>
      <w:r/>
    </w:p>
    <w:p>
      <w:pPr>
        <w:ind w:firstLine="420"/>
        <w:spacing w:line="480" w:lineRule="exact"/>
        <w:widowControl/>
        <w:rPr>
          <w:rFonts w:hint="eastAsia" w:cs="仿宋"/>
          <w:color w:val="000000"/>
        </w:rPr>
      </w:pPr>
      <w:r>
        <w:rPr>
          <w:rFonts w:hint="eastAsia" w:cs="仿宋"/>
          <w:color w:val="000000"/>
          <w:sz w:val="24"/>
        </w:rPr>
        <w:t xml:space="preserve">3、本合同应按照中华人民共和国的现行法律进行解释。</w:t>
      </w:r>
      <w:r/>
    </w:p>
    <w:p>
      <w:pPr>
        <w:ind w:firstLine="420"/>
        <w:spacing w:line="480" w:lineRule="exact"/>
        <w:widowControl/>
        <w:rPr>
          <w:rFonts w:hint="eastAsia"/>
          <w:bCs/>
        </w:rPr>
      </w:pPr>
      <w:r>
        <w:rPr>
          <w:rFonts w:cs="仿宋"/>
          <w:bCs/>
          <w:color w:val="000000"/>
          <w:sz w:val="24"/>
        </w:rPr>
        <w:t xml:space="preserve">4、本合同</w:t>
      </w:r>
      <w:r>
        <w:rPr>
          <w:rFonts w:hint="eastAsia" w:cs="仿宋"/>
          <w:bCs/>
          <w:color w:val="000000"/>
          <w:sz w:val="24"/>
          <w:lang w:val="en-US" w:eastAsia="zh-Hans"/>
        </w:rPr>
        <w:t xml:space="preserve">尾</w:t>
      </w:r>
      <w:r>
        <w:rPr>
          <w:rFonts w:cs="仿宋"/>
          <w:bCs/>
          <w:color w:val="000000"/>
          <w:sz w:val="24"/>
        </w:rPr>
        <w:t xml:space="preserve">部载明的地址为双方有效送达地址（含争议解决时）。</w:t>
      </w:r>
      <w:r/>
    </w:p>
    <w:p>
      <w:pPr>
        <w:ind w:firstLine="420"/>
        <w:spacing w:line="460" w:lineRule="exact"/>
        <w:widowControl/>
        <w:rPr>
          <w:rFonts w:hint="eastAsia" w:cs="仿宋"/>
          <w:color w:val="000000"/>
        </w:rPr>
      </w:pPr>
      <w:r>
        <w:rPr>
          <w:rFonts w:hint="eastAsia" w:cs="仿宋"/>
          <w:color w:val="000000"/>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地址</w:t>
            </w:r>
            <w:r>
              <w:rPr>
                <w:rFonts w:hint="eastAsia" w:cs="仿宋"/>
                <w:color w:val="000000"/>
                <w:sz w:val="24"/>
              </w:rPr>
              <w:t xml:space="preserve">：</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地址</w:t>
            </w:r>
            <w:r>
              <w:rPr>
                <w:rFonts w:hint="eastAsia" w:cs="仿宋"/>
                <w:color w:val="000000"/>
                <w:sz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日期：</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460" w:lineRule="exact"/>
              <w:widowControl/>
              <w:rPr>
                <w:rFonts w:hint="eastAsia" w:cs="仿宋"/>
                <w:color w:val="000000"/>
              </w:rPr>
            </w:pPr>
            <w:r>
              <w:rPr>
                <w:rFonts w:hint="eastAsia" w:cs="仿宋"/>
                <w:color w:val="000000"/>
                <w:sz w:val="24"/>
                <w:lang w:val="en-US"/>
              </w:rPr>
              <w:t xml:space="preserve">日期：</w:t>
            </w:r>
            <w:r/>
          </w:p>
        </w:tc>
      </w:tr>
    </w:tbl>
    <w:p>
      <w:pPr>
        <w:jc w:val="center"/>
        <w:spacing w:line="640" w:lineRule="exact"/>
        <w:rPr>
          <w:rFonts w:hint="eastAsia"/>
          <w:b/>
          <w:sz w:val="36"/>
          <w:szCs w:val="36"/>
        </w:rPr>
        <w:outlineLvl w:val="0"/>
      </w:pPr>
      <w:r>
        <w:rPr>
          <w:rFonts w:hint="eastAsia"/>
          <w:b/>
          <w:sz w:val="36"/>
          <w:szCs w:val="36"/>
        </w:rPr>
      </w:r>
      <w:r/>
    </w:p>
    <w:p>
      <w:pPr>
        <w:pStyle w:val="669"/>
        <w:rPr>
          <w:rFonts w:hint="eastAsia"/>
          <w:lang w:val="en-US"/>
        </w:rPr>
      </w:pPr>
      <w:r>
        <w:rPr>
          <w:rFonts w:hint="eastAsia"/>
          <w:lang w:val="en-US"/>
        </w:rPr>
      </w:r>
      <w:r/>
    </w:p>
    <w:p>
      <w:pPr>
        <w:jc w:val="center"/>
        <w:spacing w:line="640" w:lineRule="exact"/>
        <w:rPr>
          <w:rFonts w:hint="eastAsia"/>
          <w:b/>
          <w:sz w:val="36"/>
          <w:szCs w:val="36"/>
        </w:rPr>
        <w:outlineLvl w:val="0"/>
      </w:pPr>
      <w:r/>
      <w:bookmarkStart w:id="45" w:name="_Toc198739436"/>
      <w:r/>
      <w:bookmarkStart w:id="46" w:name="_Toc230255352"/>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rPr>
          <w:rFonts w:hint="eastAsia"/>
          <w:b/>
          <w:sz w:val="36"/>
          <w:szCs w:val="36"/>
        </w:rPr>
        <w:t xml:space="preserve">第六章 </w:t>
      </w:r>
      <w:r>
        <w:rPr>
          <w:b/>
          <w:sz w:val="36"/>
          <w:szCs w:val="36"/>
        </w:rPr>
        <w:t xml:space="preserve">投标文件格式及附件</w:t>
      </w:r>
      <w:bookmarkEnd w:id="45"/>
      <w:r/>
      <w:bookmarkEnd w:id="46"/>
      <w:r/>
      <w:r/>
    </w:p>
    <w:p>
      <w:pPr>
        <w:pStyle w:val="669"/>
        <w:rPr>
          <w:rFonts w:hint="eastAsia"/>
        </w:rPr>
      </w:pPr>
      <w:r>
        <w:rPr>
          <w:rFonts w:hint="eastAsia"/>
        </w:rPr>
      </w:r>
      <w:r/>
    </w:p>
    <w:p>
      <w:pPr>
        <w:pStyle w:val="669"/>
        <w:rPr>
          <w:rFonts w:hint="eastAsia"/>
        </w:rPr>
      </w:pPr>
      <w:r>
        <w:rPr>
          <w:rFonts w:hint="eastAsia"/>
        </w:rPr>
      </w:r>
      <w:r/>
    </w:p>
    <w:p>
      <w:pPr>
        <w:jc w:val="center"/>
        <w:rPr>
          <w:rFonts w:hint="eastAsia"/>
          <w:b/>
          <w:sz w:val="72"/>
          <w:szCs w:val="21"/>
        </w:rPr>
        <w:outlineLvl w:val="0"/>
      </w:pPr>
      <w:r/>
      <w:bookmarkStart w:id="47" w:name="_Toc230255353"/>
      <w:r>
        <w:rPr>
          <w:rFonts w:hint="eastAsia"/>
          <w:b/>
          <w:sz w:val="72"/>
          <w:szCs w:val="21"/>
        </w:rPr>
        <w:t xml:space="preserve">投  标  文  件</w:t>
      </w:r>
      <w:bookmarkEnd w:id="47"/>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pStyle w:val="669"/>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48" w:name="_Toc230255354"/>
      <w:r>
        <w:rPr>
          <w:rFonts w:hint="eastAsia"/>
          <w:b/>
          <w:sz w:val="36"/>
          <w:szCs w:val="21"/>
        </w:rPr>
        <w:t xml:space="preserve">项 目 名 称：</w:t>
      </w:r>
      <w:bookmarkEnd w:id="48"/>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49" w:name="_Toc230255355"/>
      <w:r>
        <w:rPr>
          <w:rFonts w:hint="eastAsia"/>
          <w:b/>
          <w:sz w:val="36"/>
          <w:szCs w:val="21"/>
        </w:rPr>
        <w:t xml:space="preserve">项 目 编 号：</w:t>
      </w:r>
      <w:bookmarkEnd w:id="49"/>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50" w:name="_Toc230255356"/>
      <w:r>
        <w:rPr>
          <w:rFonts w:hint="eastAsia"/>
          <w:b/>
          <w:sz w:val="36"/>
          <w:szCs w:val="21"/>
        </w:rPr>
        <w:t xml:space="preserve">投标人名称 ：</w:t>
      </w:r>
      <w:r>
        <w:rPr>
          <w:rFonts w:hint="eastAsia"/>
          <w:b/>
          <w:sz w:val="36"/>
          <w:szCs w:val="21"/>
          <w:u w:val="single"/>
        </w:rPr>
        <w:t xml:space="preserve">（加盖电子公章）</w:t>
      </w:r>
      <w:bookmarkEnd w:id="50"/>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51" w:name="_Toc230255357"/>
      <w:r>
        <w:rPr>
          <w:rFonts w:hint="eastAsia"/>
          <w:b/>
          <w:sz w:val="36"/>
          <w:szCs w:val="21"/>
        </w:rPr>
        <w:t xml:space="preserve">日      期 ：</w:t>
      </w:r>
      <w:bookmarkEnd w:id="51"/>
      <w:r>
        <w:rPr>
          <w:rFonts w:hint="eastAsia"/>
          <w:b/>
          <w:sz w:val="36"/>
          <w:szCs w:val="21"/>
          <w:u w:val="single"/>
        </w:rPr>
        <w:t xml:space="preserve">               </w:t>
      </w:r>
      <w:r>
        <w:rPr>
          <w:rFonts w:hint="eastAsia"/>
          <w:b/>
          <w:sz w:val="36"/>
          <w:szCs w:val="21"/>
          <w:u w:val="single"/>
          <w:lang w:val="en-US"/>
        </w:rPr>
        <w:t xml:space="preserve">    </w:t>
      </w:r>
      <w:r/>
    </w:p>
    <w:p>
      <w:pPr>
        <w:pStyle w:val="669"/>
        <w:ind w:left="440" w:firstLine="4800"/>
        <w:rPr>
          <w:rFonts w:hint="eastAsia"/>
          <w:u w:val="single"/>
        </w:rPr>
      </w:pPr>
      <w:r>
        <w:rPr>
          <w:rFonts w:hint="eastAsia"/>
          <w:u w:val="single"/>
        </w:rPr>
      </w:r>
      <w:r/>
    </w:p>
    <w:p>
      <w:pPr>
        <w:pStyle w:val="669"/>
        <w:jc w:val="both"/>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2"/>
        </w:rPr>
        <w:outlineLvl w:val="1"/>
      </w:pPr>
      <w:r>
        <w:rPr>
          <w:rFonts w:hint="eastAsia"/>
          <w:sz w:val="24"/>
        </w:rPr>
        <w:t xml:space="preserve">一、投标函</w:t>
      </w:r>
      <w:r/>
    </w:p>
    <w:p>
      <w:pPr>
        <w:pStyle w:val="669"/>
        <w:ind w:left="440"/>
        <w:rPr>
          <w:rFonts w:hint="eastAsia"/>
          <w:b/>
          <w:sz w:val="22"/>
          <w:u w:val="single"/>
        </w:rPr>
      </w:pPr>
      <w:r/>
      <w:bookmarkStart w:id="52" w:name="OLE_LINK4"/>
      <w:r/>
      <w:bookmarkStart w:id="53" w:name="OLE_LINK24"/>
      <w:r>
        <w:rPr>
          <w:rFonts w:hint="eastAsia"/>
          <w:b/>
          <w:sz w:val="28"/>
        </w:rPr>
        <w:t xml:space="preserve">投标函</w:t>
      </w:r>
      <w:r/>
    </w:p>
    <w:p>
      <w:pPr>
        <w:pStyle w:val="669"/>
        <w:jc w:val="both"/>
        <w:spacing w:line="400" w:lineRule="exact"/>
        <w:rPr>
          <w:rFonts w:hint="eastAsia"/>
          <w:sz w:val="22"/>
        </w:rPr>
      </w:pPr>
      <w:r>
        <w:rPr>
          <w:rFonts w:hint="eastAsia"/>
          <w:sz w:val="22"/>
        </w:rPr>
        <w:t xml:space="preserve">致：</w:t>
      </w:r>
      <w:r>
        <w:rPr>
          <w:rFonts w:hint="eastAsia"/>
          <w:sz w:val="22"/>
        </w:rPr>
        <w:t xml:space="preserve">南京市浦口区人民政府沿江街道办事处</w:t>
      </w:r>
      <w:r/>
    </w:p>
    <w:p>
      <w:pPr>
        <w:pStyle w:val="669"/>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669"/>
        <w:ind w:left="440"/>
        <w:jc w:val="both"/>
        <w:spacing w:line="400" w:lineRule="exact"/>
        <w:rPr>
          <w:rFonts w:hint="eastAsia"/>
          <w:sz w:val="22"/>
        </w:rPr>
      </w:pPr>
      <w:r>
        <w:rPr>
          <w:rFonts w:hint="eastAsia"/>
          <w:sz w:val="22"/>
        </w:rPr>
        <w:t xml:space="preserve">据此函，签字</w:t>
      </w:r>
      <w:r>
        <w:rPr>
          <w:rFonts w:hint="eastAsia"/>
          <w:sz w:val="22"/>
        </w:rPr>
        <w:t xml:space="preserve">人兹宣布</w:t>
      </w:r>
      <w:r>
        <w:rPr>
          <w:rFonts w:hint="eastAsia"/>
          <w:sz w:val="22"/>
        </w:rPr>
        <w:t xml:space="preserve">声明和承诺如下：</w:t>
      </w:r>
      <w:r/>
    </w:p>
    <w:p>
      <w:pPr>
        <w:pStyle w:val="669"/>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669"/>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669"/>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69"/>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669"/>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69"/>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69"/>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669"/>
        <w:ind w:left="440"/>
        <w:jc w:val="both"/>
        <w:spacing w:line="400" w:lineRule="exact"/>
        <w:rPr>
          <w:rFonts w:hint="eastAsia"/>
          <w:sz w:val="22"/>
        </w:rPr>
      </w:pPr>
      <w:r>
        <w:rPr>
          <w:rFonts w:hint="eastAsia"/>
          <w:sz w:val="22"/>
        </w:rPr>
        <w:t xml:space="preserve">地  址：</w:t>
      </w:r>
      <w:r/>
    </w:p>
    <w:p>
      <w:pPr>
        <w:pStyle w:val="669"/>
        <w:ind w:left="440"/>
        <w:jc w:val="both"/>
        <w:spacing w:line="400" w:lineRule="exact"/>
        <w:rPr>
          <w:rFonts w:hint="eastAsia"/>
          <w:sz w:val="22"/>
        </w:rPr>
      </w:pPr>
      <w:r>
        <w:rPr>
          <w:rFonts w:hint="eastAsia"/>
          <w:sz w:val="22"/>
        </w:rPr>
        <w:t xml:space="preserve">邮</w:t>
      </w:r>
      <w:r>
        <w:rPr>
          <w:rFonts w:hint="eastAsia"/>
          <w:sz w:val="22"/>
        </w:rPr>
        <w:t xml:space="preserve">  编：</w:t>
      </w:r>
      <w:r/>
    </w:p>
    <w:p>
      <w:pPr>
        <w:pStyle w:val="669"/>
        <w:ind w:left="440"/>
        <w:jc w:val="both"/>
        <w:spacing w:line="400" w:lineRule="exact"/>
        <w:rPr>
          <w:rFonts w:hint="eastAsia"/>
          <w:sz w:val="22"/>
        </w:rPr>
      </w:pPr>
      <w:r>
        <w:rPr>
          <w:rFonts w:hint="eastAsia"/>
          <w:sz w:val="22"/>
        </w:rPr>
        <w:t xml:space="preserve">电  话：</w:t>
      </w:r>
      <w:r/>
    </w:p>
    <w:p>
      <w:pPr>
        <w:pStyle w:val="669"/>
        <w:ind w:left="440"/>
        <w:jc w:val="both"/>
        <w:spacing w:line="400" w:lineRule="exact"/>
        <w:rPr>
          <w:rFonts w:hint="eastAsia"/>
          <w:sz w:val="22"/>
        </w:rPr>
      </w:pPr>
      <w:r>
        <w:rPr>
          <w:rFonts w:hint="eastAsia"/>
          <w:sz w:val="22"/>
        </w:rPr>
        <w:t xml:space="preserve">传  真：</w:t>
      </w:r>
      <w:r/>
    </w:p>
    <w:p>
      <w:pPr>
        <w:pStyle w:val="669"/>
        <w:ind w:left="440"/>
        <w:jc w:val="both"/>
        <w:spacing w:line="400" w:lineRule="exact"/>
        <w:rPr>
          <w:rFonts w:hint="eastAsia"/>
          <w:sz w:val="22"/>
        </w:rPr>
      </w:pPr>
      <w:r>
        <w:rPr>
          <w:rFonts w:hint="eastAsia"/>
          <w:sz w:val="22"/>
        </w:rPr>
        <w:t xml:space="preserve">开户行：</w:t>
      </w:r>
      <w:r/>
    </w:p>
    <w:p>
      <w:pPr>
        <w:pStyle w:val="669"/>
        <w:ind w:left="440"/>
        <w:jc w:val="both"/>
        <w:spacing w:line="400" w:lineRule="exact"/>
        <w:rPr>
          <w:rFonts w:hint="eastAsia"/>
          <w:sz w:val="22"/>
        </w:rPr>
      </w:pPr>
      <w:r>
        <w:rPr>
          <w:rFonts w:hint="eastAsia"/>
          <w:sz w:val="22"/>
        </w:rPr>
        <w:t xml:space="preserve">账</w:t>
      </w:r>
      <w:r>
        <w:rPr>
          <w:rFonts w:hint="eastAsia"/>
          <w:sz w:val="22"/>
        </w:rPr>
        <w:t xml:space="preserve">  号：</w:t>
      </w:r>
      <w:r/>
    </w:p>
    <w:p>
      <w:pPr>
        <w:pStyle w:val="669"/>
        <w:ind w:left="440"/>
        <w:jc w:val="both"/>
        <w:spacing w:line="400" w:lineRule="exact"/>
        <w:rPr>
          <w:rFonts w:hint="eastAsia"/>
          <w:lang w:val="en-US"/>
        </w:rPr>
      </w:pPr>
      <w:r>
        <w:rPr>
          <w:rFonts w:hint="eastAsia"/>
          <w:sz w:val="22"/>
        </w:rPr>
        <w:t xml:space="preserve">投标人名称：（加盖电子公章）</w:t>
      </w:r>
      <w:r/>
    </w:p>
    <w:p>
      <w:pPr>
        <w:pStyle w:val="669"/>
        <w:ind w:left="440"/>
        <w:jc w:val="both"/>
        <w:spacing w:line="400" w:lineRule="exact"/>
        <w:rPr>
          <w:rFonts w:hint="eastAsia"/>
          <w:sz w:val="22"/>
        </w:rPr>
      </w:pPr>
      <w:r>
        <w:rPr>
          <w:rFonts w:hint="eastAsia"/>
          <w:sz w:val="22"/>
          <w:lang w:val="en-US"/>
        </w:rPr>
        <w:t xml:space="preserve">日  期：</w:t>
      </w:r>
      <w:bookmarkEnd w:id="52"/>
      <w:r/>
      <w:r/>
    </w:p>
    <w:p>
      <w:pPr>
        <w:pStyle w:val="669"/>
        <w:jc w:val="both"/>
        <w:rPr>
          <w:rFonts w:hint="eastAsia"/>
        </w:rPr>
      </w:pPr>
      <w:r>
        <w:rPr>
          <w:rFonts w:hint="eastAsia"/>
        </w:rPr>
      </w:r>
      <w:bookmarkEnd w:id="53"/>
      <w:r/>
    </w:p>
    <w:p>
      <w:pPr>
        <w:pStyle w:val="669"/>
        <w:jc w:val="both"/>
        <w:rPr>
          <w:rFonts w:hint="eastAsia"/>
        </w:rPr>
      </w:pPr>
      <w:r>
        <w:rPr>
          <w:rFonts w:hint="eastAsia"/>
        </w:rPr>
      </w:r>
      <w:r/>
    </w:p>
    <w:p>
      <w:pPr>
        <w:pStyle w:val="669"/>
        <w:jc w:val="both"/>
        <w:rPr>
          <w:rFonts w:hint="eastAsia"/>
          <w:sz w:val="22"/>
        </w:rPr>
      </w:pPr>
      <w:r>
        <w:rPr>
          <w:rFonts w:hint="eastAsia"/>
          <w:sz w:val="22"/>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rPr>
        <w:outlineLvl w:val="1"/>
      </w:pPr>
      <w:r>
        <w:rPr>
          <w:rFonts w:hint="eastAsia"/>
          <w:sz w:val="24"/>
        </w:rPr>
        <w:t xml:space="preserve">二、法人授权书</w:t>
      </w:r>
      <w:r/>
    </w:p>
    <w:p>
      <w:pPr>
        <w:pStyle w:val="669"/>
        <w:rPr>
          <w:rFonts w:hint="eastAsia"/>
          <w:b/>
          <w:sz w:val="28"/>
          <w:szCs w:val="28"/>
        </w:rPr>
        <w:outlineLvl w:val="3"/>
      </w:pPr>
      <w:r>
        <w:rPr>
          <w:rFonts w:hint="eastAsia"/>
          <w:b/>
          <w:sz w:val="28"/>
          <w:szCs w:val="28"/>
        </w:rPr>
        <w:t xml:space="preserve">法人授权书</w:t>
      </w:r>
      <w:r/>
    </w:p>
    <w:p>
      <w:pPr>
        <w:pStyle w:val="74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5"/>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745"/>
        <w:ind w:firstLine="480"/>
        <w:spacing w:line="480" w:lineRule="exact"/>
        <w:rPr>
          <w:sz w:val="24"/>
          <w:szCs w:val="24"/>
        </w:rPr>
      </w:pPr>
      <w:r>
        <w:rPr>
          <w:rFonts w:hint="eastAsia"/>
          <w:sz w:val="24"/>
          <w:szCs w:val="24"/>
        </w:rPr>
        <w:t xml:space="preserve">被授权人身份证号码：</w:t>
      </w:r>
      <w:r/>
    </w:p>
    <w:p>
      <w:pPr>
        <w:pStyle w:val="745"/>
        <w:ind w:firstLine="480"/>
        <w:spacing w:line="480" w:lineRule="exact"/>
        <w:rPr>
          <w:sz w:val="24"/>
          <w:szCs w:val="24"/>
          <w:u w:val="single"/>
        </w:rPr>
      </w:pPr>
      <w:r>
        <w:rPr>
          <w:rFonts w:hint="eastAsia"/>
          <w:sz w:val="24"/>
          <w:szCs w:val="24"/>
        </w:rPr>
        <w:t xml:space="preserve">被授权人联系电话：（手机）</w:t>
      </w:r>
      <w:r/>
    </w:p>
    <w:p>
      <w:pPr>
        <w:pStyle w:val="745"/>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745"/>
        <w:ind w:firstLine="480"/>
        <w:spacing w:line="480" w:lineRule="exact"/>
        <w:rPr>
          <w:sz w:val="24"/>
          <w:szCs w:val="24"/>
          <w:u w:val="single"/>
        </w:rPr>
      </w:pPr>
      <w:r>
        <w:rPr>
          <w:rFonts w:hint="eastAsia"/>
          <w:sz w:val="24"/>
          <w:szCs w:val="24"/>
        </w:rPr>
        <w:t xml:space="preserve">单位地址：</w:t>
      </w:r>
      <w:r/>
    </w:p>
    <w:p>
      <w:pPr>
        <w:pStyle w:val="669"/>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69"/>
        <w:ind w:firstLine="240"/>
        <w:jc w:val="both"/>
        <w:spacing w:line="440" w:lineRule="exact"/>
        <w:rPr>
          <w:rFonts w:hint="eastAsia"/>
        </w:rPr>
      </w:pPr>
      <w:r>
        <w:rPr>
          <w:rFonts w:hint="eastAsia"/>
        </w:rPr>
      </w:r>
      <w:r/>
    </w:p>
    <w:p>
      <w:pPr>
        <w:pStyle w:val="669"/>
        <w:ind w:firstLine="480"/>
        <w:jc w:val="both"/>
        <w:rPr>
          <w:rFonts w:hint="eastAsia"/>
        </w:rPr>
      </w:pPr>
      <w:r>
        <w:rPr>
          <w:rFonts w:hint="eastAsia"/>
        </w:rPr>
      </w:r>
      <w:r/>
    </w:p>
    <w:p>
      <w:pPr>
        <w:pStyle w:val="669"/>
        <w:ind w:firstLine="480"/>
        <w:jc w:val="both"/>
        <w:rPr>
          <w:rFonts w:hint="eastAsia"/>
        </w:rPr>
      </w:pPr>
      <w:r>
        <w:rPr>
          <w:rFonts w:hint="eastAsia"/>
        </w:rPr>
      </w:r>
      <w:r/>
    </w:p>
    <w:p>
      <w:pPr>
        <w:pStyle w:val="669"/>
        <w:ind w:firstLine="480"/>
        <w:jc w:val="both"/>
        <w:rPr>
          <w:rFonts w:hint="eastAsia"/>
        </w:rPr>
      </w:pPr>
      <w:r>
        <w:rPr>
          <w:rFonts w:hint="eastAsia"/>
        </w:rPr>
      </w:r>
      <w:r/>
    </w:p>
    <w:p>
      <w:pPr>
        <w:pStyle w:val="669"/>
        <w:ind w:firstLine="480"/>
        <w:jc w:val="both"/>
        <w:rPr>
          <w:rFonts w:hint="eastAsia"/>
        </w:rPr>
      </w:pPr>
      <w:r>
        <w:rPr>
          <w:rFonts w:hint="eastAsia"/>
        </w:rPr>
      </w:r>
      <w:r/>
    </w:p>
    <w:p>
      <w:pPr>
        <w:pStyle w:val="669"/>
        <w:ind w:firstLine="480"/>
        <w:jc w:val="both"/>
        <w:rPr>
          <w:rFonts w:hint="eastAsia"/>
        </w:rPr>
      </w:pPr>
      <w:r>
        <w:rPr>
          <w:rFonts w:hint="eastAsia"/>
        </w:rPr>
      </w:r>
      <w:r/>
    </w:p>
    <w:p>
      <w:pPr>
        <w:pStyle w:val="669"/>
        <w:ind w:firstLine="480"/>
        <w:jc w:val="both"/>
        <w:rPr>
          <w:rFonts w:hint="eastAsia"/>
        </w:rPr>
      </w:pPr>
      <w:r>
        <w:rPr>
          <w:rFonts w:hint="eastAsia"/>
        </w:rPr>
      </w:r>
      <w:r/>
    </w:p>
    <w:p>
      <w:pPr>
        <w:pStyle w:val="669"/>
        <w:jc w:val="both"/>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746"/>
              <w:ind w:firstLine="0"/>
              <w:spacing w:before="0" w:after="0" w:line="500" w:lineRule="exact"/>
              <w:rPr>
                <w:rFonts w:hint="eastAsia" w:ascii="宋体" w:hAnsi="宋体"/>
                <w:szCs w:val="21"/>
              </w:rPr>
            </w:pPr>
            <w:r>
              <w:rPr>
                <w:rFonts w:hint="eastAsia" w:ascii="宋体" w:hAnsi="宋体" w:cs="宋体"/>
              </w:rPr>
              <w:t xml:space="preserve">优惠率（%）： </w:t>
            </w:r>
            <w:r/>
          </w:p>
        </w:tc>
      </w:tr>
    </w:tbl>
    <w:p>
      <w:pPr>
        <w:pStyle w:val="693"/>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93"/>
        <w:jc w:val="both"/>
        <w:spacing w:before="0" w:beforeAutospacing="0" w:after="0" w:afterAutospacing="0" w:line="360" w:lineRule="auto"/>
        <w:rPr>
          <w:rFonts w:hint="eastAsia"/>
        </w:rPr>
      </w:pPr>
      <w:r>
        <w:rPr>
          <w:rFonts w:hint="eastAsia"/>
        </w:rPr>
      </w:r>
      <w:r/>
    </w:p>
    <w:p>
      <w:pPr>
        <w:pStyle w:val="669"/>
        <w:ind w:left="440"/>
        <w:jc w:val="both"/>
        <w:rPr>
          <w:rFonts w:hint="eastAsia"/>
          <w:lang w:val="en-US"/>
        </w:rPr>
      </w:pPr>
      <w:r>
        <w:rPr>
          <w:rFonts w:hint="eastAsia"/>
          <w:lang w:val="en-US"/>
        </w:rPr>
      </w:r>
      <w:r/>
    </w:p>
    <w:p>
      <w:pPr>
        <w:pStyle w:val="669"/>
        <w:ind w:left="440"/>
        <w:jc w:val="both"/>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rPr>
        <w:outlineLvl w:val="2"/>
      </w:pPr>
      <w:r>
        <w:rPr>
          <w:rFonts w:hint="eastAsia"/>
          <w:sz w:val="24"/>
        </w:rPr>
        <w:t xml:space="preserve">四</w:t>
      </w:r>
      <w:r>
        <w:rPr>
          <w:rFonts w:hint="eastAsia"/>
          <w:sz w:val="24"/>
        </w:rPr>
        <w:t xml:space="preserve">、资格证明文件</w:t>
      </w:r>
      <w:r/>
    </w:p>
    <w:p>
      <w:pPr>
        <w:pStyle w:val="669"/>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w:t>
      </w:r>
      <w:bookmarkStart w:id="54" w:name="OLE_LINK22"/>
      <w:r>
        <w:rPr>
          <w:rFonts w:hint="eastAsia"/>
          <w:bCs/>
          <w:sz w:val="24"/>
          <w:lang w:val="en"/>
        </w:rPr>
        <w:t xml:space="preserve">具有独立承担民事责任的能力（提供法人或者其他组织的营业执照等证明材料，自然人的身份证明）；</w:t>
      </w:r>
      <w:bookmarkEnd w:id="54"/>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w:t>
      </w:r>
      <w:r>
        <w:rPr>
          <w:rFonts w:hint="eastAsia"/>
          <w:bCs/>
          <w:sz w:val="24"/>
          <w:lang w:val="en-US"/>
        </w:rPr>
        <w:t xml:space="preserve">记录表暨信用</w:t>
      </w:r>
      <w:r>
        <w:rPr>
          <w:rFonts w:hint="eastAsia"/>
          <w:bCs/>
          <w:sz w:val="24"/>
          <w:lang w:val="en-US"/>
        </w:rPr>
        <w:t xml:space="preserve">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bookmarkStart w:id="55" w:name="OLE_LINK23"/>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w:t>
      </w:r>
      <w:r>
        <w:rPr>
          <w:rFonts w:hint="eastAsia"/>
          <w:bCs/>
          <w:sz w:val="24"/>
          <w:lang w:val="en-US"/>
        </w:rPr>
        <w:t xml:space="preserve">记录表暨信用</w:t>
      </w:r>
      <w:r>
        <w:rPr>
          <w:rFonts w:hint="eastAsia"/>
          <w:bCs/>
          <w:sz w:val="24"/>
          <w:lang w:val="en-US"/>
        </w:rPr>
        <w:t xml:space="preserve">承诺书）。</w:t>
      </w:r>
      <w:bookmarkEnd w:id="55"/>
      <w:r/>
      <w:r/>
    </w:p>
    <w:p>
      <w:pPr>
        <w:ind w:firstLine="480"/>
        <w:spacing w:line="400" w:lineRule="exact"/>
        <w:rPr>
          <w:rFonts w:hint="eastAsia"/>
          <w:bCs/>
          <w:sz w:val="24"/>
          <w:lang w:val="en-US"/>
        </w:rPr>
      </w:pPr>
      <w:r>
        <w:rPr>
          <w:rFonts w:hint="eastAsia"/>
          <w:bCs/>
          <w:sz w:val="24"/>
          <w:lang w:val="en-US"/>
        </w:rPr>
        <w:t xml:space="preserve">7、</w:t>
      </w:r>
      <w:r>
        <w:rPr>
          <w:bCs/>
          <w:sz w:val="24"/>
          <w:lang w:val="en-US"/>
        </w:rPr>
        <w:t xml:space="preserve">本项目的特定资格要求：</w:t>
      </w:r>
      <w:r>
        <w:rPr>
          <w:rFonts w:hint="eastAsia"/>
          <w:bCs/>
          <w:sz w:val="24"/>
          <w:lang w:val="en-US"/>
        </w:rPr>
        <w:t xml:space="preserve">投标人具有有效的《食品经营许可证》或《食品生产许可证》。</w:t>
      </w:r>
      <w:r>
        <w:rPr>
          <w:rFonts w:hint="eastAsia"/>
          <w:bCs/>
          <w:sz w:val="24"/>
          <w:lang w:val="en-US"/>
        </w:rPr>
        <w:t xml:space="preserve">（提供有效证书复印件加盖公章）</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w:t>
      </w:r>
      <w:r>
        <w:rPr>
          <w:rFonts w:hint="eastAsia"/>
          <w:bCs/>
          <w:sz w:val="24"/>
        </w:rPr>
        <w:t xml:space="preserve">作出</w:t>
      </w:r>
      <w:r>
        <w:rPr>
          <w:rFonts w:hint="eastAsia"/>
          <w:bCs/>
          <w:sz w:val="24"/>
        </w:rPr>
        <w:t xml:space="preserve">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w:t>
      </w:r>
      <w:r>
        <w:rPr>
          <w:rFonts w:hint="eastAsia"/>
          <w:bCs/>
          <w:sz w:val="24"/>
        </w:rPr>
        <w:t xml:space="preserve">作出</w:t>
      </w:r>
      <w:r>
        <w:rPr>
          <w:rFonts w:hint="eastAsia"/>
          <w:bCs/>
          <w:sz w:val="24"/>
        </w:rPr>
        <w:t xml:space="preserve">虚假信用承诺，视同为“提供虚假材料谋取中标、成交”的违法行为。</w:t>
      </w:r>
      <w:r/>
    </w:p>
    <w:p>
      <w:pPr>
        <w:pStyle w:val="669"/>
        <w:jc w:val="both"/>
        <w:rPr>
          <w:rFonts w:hint="eastAsia"/>
          <w:sz w:val="24"/>
        </w:rPr>
      </w:pPr>
      <w:r>
        <w:rPr>
          <w:rFonts w:hint="eastAsia"/>
          <w:sz w:val="24"/>
        </w:rPr>
      </w:r>
      <w:r/>
    </w:p>
    <w:p>
      <w:pPr>
        <w:pStyle w:val="669"/>
        <w:jc w:val="both"/>
        <w:rPr>
          <w:rFonts w:hint="eastAsia"/>
          <w:sz w:val="24"/>
          <w:szCs w:val="24"/>
        </w:rPr>
        <w:outlineLvl w:val="2"/>
      </w:pPr>
      <w:r>
        <w:rPr>
          <w:rFonts w:hint="eastAsia"/>
          <w:sz w:val="24"/>
        </w:rPr>
        <w:t xml:space="preserve">五</w:t>
      </w:r>
      <w:r>
        <w:rPr>
          <w:sz w:val="24"/>
        </w:rPr>
        <w:t xml:space="preserve">、商务条款偏离表</w:t>
      </w:r>
      <w:r/>
    </w:p>
    <w:p>
      <w:pPr>
        <w:pStyle w:val="669"/>
        <w:rPr>
          <w:rFonts w:hint="eastAsia"/>
          <w:b/>
          <w:sz w:val="28"/>
          <w:szCs w:val="28"/>
        </w:rPr>
      </w:pPr>
      <w:r>
        <w:rPr>
          <w:b/>
          <w:sz w:val="28"/>
          <w:szCs w:val="28"/>
        </w:rPr>
        <w:t xml:space="preserve">商务条款偏离表</w:t>
      </w:r>
      <w:r/>
    </w:p>
    <w:tbl>
      <w:tblPr>
        <w:tblStyle w:val="696"/>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669"/>
        <w:ind w:left="440"/>
        <w:jc w:val="both"/>
        <w:rPr>
          <w:rFonts w:hint="eastAsia"/>
        </w:rPr>
      </w:pPr>
      <w:r>
        <w:rPr>
          <w:rFonts w:hint="eastAsia"/>
        </w:rPr>
      </w:r>
      <w:r/>
    </w:p>
    <w:p>
      <w:pPr>
        <w:pStyle w:val="669"/>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9"/>
        <w:ind w:firstLine="480"/>
        <w:jc w:val="left"/>
        <w:rPr>
          <w:rFonts w:hint="eastAsia"/>
          <w:sz w:val="24"/>
        </w:rPr>
      </w:pPr>
      <w:r>
        <w:rPr>
          <w:rFonts w:hint="eastAsia"/>
          <w:sz w:val="24"/>
        </w:rPr>
      </w:r>
      <w:r/>
    </w:p>
    <w:p>
      <w:pPr>
        <w:pStyle w:val="669"/>
        <w:ind w:firstLine="480"/>
        <w:jc w:val="left"/>
        <w:rPr>
          <w:rFonts w:hint="eastAsia"/>
          <w:sz w:val="24"/>
          <w:lang w:val="en-US"/>
        </w:rPr>
      </w:pPr>
      <w:r>
        <w:rPr>
          <w:sz w:val="24"/>
          <w:lang w:val="en-US"/>
        </w:rPr>
        <w:t xml:space="preserve">备注：行数不够，可自行添加。</w:t>
      </w:r>
      <w:r/>
    </w:p>
    <w:p>
      <w:pPr>
        <w:pStyle w:val="669"/>
        <w:jc w:val="both"/>
        <w:rPr>
          <w:rFonts w:hint="eastAsia"/>
        </w:rPr>
      </w:pPr>
      <w:r>
        <w:rPr>
          <w:rFonts w:hint="eastAsia"/>
        </w:rPr>
      </w:r>
      <w:r/>
    </w:p>
    <w:p>
      <w:pPr>
        <w:pStyle w:val="669"/>
        <w:jc w:val="both"/>
        <w:rPr>
          <w:rFonts w:hint="eastAsia"/>
        </w:rPr>
      </w:pPr>
      <w:r>
        <w:rPr>
          <w:rFonts w:hint="eastAsia"/>
        </w:rPr>
      </w:r>
      <w:r/>
    </w:p>
    <w:p>
      <w:pPr>
        <w:pStyle w:val="669"/>
        <w:jc w:val="both"/>
        <w:rPr>
          <w:rFonts w:hint="eastAsia"/>
        </w:rPr>
      </w:pPr>
      <w:r>
        <w:rPr>
          <w:rFonts w:hint="eastAsia"/>
        </w:rPr>
      </w:r>
      <w:r/>
    </w:p>
    <w:p>
      <w:pPr>
        <w:pStyle w:val="669"/>
        <w:jc w:val="both"/>
        <w:rPr>
          <w:rFonts w:hint="eastAsia"/>
        </w:rPr>
      </w:pPr>
      <w:r>
        <w:rPr>
          <w:rFonts w:hint="eastAsia"/>
        </w:rPr>
      </w:r>
      <w:r/>
    </w:p>
    <w:p>
      <w:pPr>
        <w:pStyle w:val="669"/>
        <w:jc w:val="both"/>
        <w:rPr>
          <w:rFonts w:hint="eastAsia"/>
        </w:rPr>
      </w:pPr>
      <w:r>
        <w:rPr>
          <w:rFonts w:hint="eastAsia"/>
        </w:rPr>
      </w:r>
      <w:r/>
    </w:p>
    <w:p>
      <w:pPr>
        <w:pStyle w:val="669"/>
        <w:jc w:val="both"/>
        <w:rPr>
          <w:rFonts w:hint="eastAsia"/>
        </w:rPr>
      </w:pPr>
      <w:r>
        <w:rPr>
          <w:rFonts w:hint="eastAsia"/>
        </w:rPr>
      </w:r>
      <w:r/>
    </w:p>
    <w:p>
      <w:pPr>
        <w:pStyle w:val="669"/>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outlineLvl w:val="2"/>
      </w:pPr>
      <w:r>
        <w:rPr>
          <w:rFonts w:hint="eastAsia"/>
          <w:sz w:val="24"/>
        </w:rPr>
      </w:r>
      <w:r/>
    </w:p>
    <w:p>
      <w:pPr>
        <w:spacing w:line="240" w:lineRule="atLeast"/>
        <w:rPr>
          <w:rFonts w:hint="eastAsia"/>
          <w:sz w:val="24"/>
        </w:rPr>
        <w:outlineLvl w:val="2"/>
      </w:pPr>
      <w:r>
        <w:rPr>
          <w:rFonts w:hint="eastAsia"/>
          <w:sz w:val="24"/>
        </w:rPr>
      </w:r>
      <w:r/>
    </w:p>
    <w:p>
      <w:pPr>
        <w:spacing w:line="240" w:lineRule="atLeast"/>
        <w:rPr>
          <w:rFonts w:hint="eastAsia"/>
          <w:sz w:val="24"/>
        </w:rPr>
        <w:outlineLvl w:val="2"/>
      </w:pPr>
      <w:r>
        <w:rPr>
          <w:rFonts w:hint="eastAsia"/>
          <w:sz w:val="24"/>
        </w:rPr>
      </w:r>
      <w:r/>
    </w:p>
    <w:p>
      <w:pPr>
        <w:spacing w:line="240" w:lineRule="atLeast"/>
        <w:rPr>
          <w:rFonts w:hint="eastAsia"/>
          <w:sz w:val="24"/>
        </w:rPr>
        <w:outlineLvl w:val="2"/>
      </w:pPr>
      <w:r>
        <w:rPr>
          <w:rFonts w:hint="eastAsia"/>
          <w:sz w:val="24"/>
        </w:rPr>
      </w:r>
      <w:r/>
    </w:p>
    <w:p>
      <w:pPr>
        <w:spacing w:line="240" w:lineRule="atLeast"/>
        <w:rPr>
          <w:rFonts w:hint="eastAsia"/>
          <w:b/>
          <w:szCs w:val="21"/>
        </w:rPr>
        <w:outlineLvl w:val="2"/>
      </w:pPr>
      <w:r>
        <w:rPr>
          <w:rFonts w:hint="eastAsia"/>
          <w:sz w:val="24"/>
        </w:rPr>
        <w:t xml:space="preserve">六</w:t>
      </w:r>
      <w:r>
        <w:rPr>
          <w:rFonts w:hint="eastAsia"/>
          <w:sz w:val="24"/>
        </w:rPr>
        <w:t xml:space="preserve">、</w:t>
      </w:r>
      <w:r>
        <w:rPr>
          <w:rFonts w:hint="eastAsia"/>
          <w:sz w:val="24"/>
          <w:szCs w:val="21"/>
        </w:rPr>
        <w:t xml:space="preserve">技术条款偏离表</w:t>
      </w:r>
      <w:r/>
    </w:p>
    <w:p>
      <w:pPr>
        <w:pStyle w:val="669"/>
        <w:rPr>
          <w:rFonts w:hint="eastAsia"/>
          <w:b/>
          <w:szCs w:val="21"/>
        </w:rPr>
      </w:pPr>
      <w:r/>
      <w:bookmarkStart w:id="56" w:name="OLE_LINK26"/>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669"/>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9"/>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行数不够，可自行添加。</w:t>
      </w:r>
      <w:r/>
    </w:p>
    <w:p>
      <w:pPr>
        <w:pStyle w:val="669"/>
        <w:jc w:val="both"/>
        <w:rPr>
          <w:rFonts w:hint="eastAsia"/>
        </w:rPr>
      </w:pPr>
      <w:r>
        <w:rPr>
          <w:rFonts w:hint="eastAsia"/>
        </w:rPr>
      </w:r>
      <w:bookmarkEnd w:id="56"/>
      <w:r/>
    </w:p>
    <w:p>
      <w:pPr>
        <w:pStyle w:val="669"/>
        <w:jc w:val="both"/>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r>
      <w:r/>
    </w:p>
    <w:p>
      <w:pPr>
        <w:pStyle w:val="669"/>
        <w:jc w:val="both"/>
        <w:rPr>
          <w:rFonts w:hint="eastAsia"/>
          <w:sz w:val="24"/>
        </w:rPr>
        <w:outlineLvl w:val="2"/>
      </w:pPr>
      <w:r>
        <w:rPr>
          <w:rFonts w:hint="eastAsia"/>
          <w:sz w:val="24"/>
        </w:rPr>
        <w:t xml:space="preserve">九、</w:t>
      </w:r>
      <w:bookmarkStart w:id="57" w:name="OLE_LINK25"/>
      <w:r>
        <w:rPr>
          <w:rFonts w:hint="eastAsia"/>
          <w:bCs/>
          <w:sz w:val="24"/>
          <w:lang w:val="en-US"/>
        </w:rPr>
        <w:t xml:space="preserve">南京市政府采购投标人信用</w:t>
      </w:r>
      <w:r>
        <w:rPr>
          <w:rFonts w:hint="eastAsia"/>
          <w:bCs/>
          <w:sz w:val="24"/>
          <w:lang w:val="en-US"/>
        </w:rPr>
        <w:t xml:space="preserve">记录表暨信用</w:t>
      </w:r>
      <w:r>
        <w:rPr>
          <w:rFonts w:hint="eastAsia"/>
          <w:bCs/>
          <w:sz w:val="24"/>
          <w:lang w:val="en-US"/>
        </w:rPr>
        <w:t xml:space="preserve">承诺书（法定代表人签字并加盖公章）</w:t>
      </w:r>
      <w:bookmarkEnd w:id="57"/>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rPr>
        <w:outlineLvl w:val="2"/>
      </w:pPr>
      <w:r>
        <w:rPr>
          <w:rFonts w:hint="eastAsia"/>
          <w:sz w:val="24"/>
        </w:rPr>
        <w:t xml:space="preserve">十、投标需要的其他证明文件及材料</w:t>
      </w:r>
      <w:r/>
    </w:p>
    <w:p>
      <w:pPr>
        <w:pStyle w:val="669"/>
        <w:jc w:val="both"/>
        <w:rPr>
          <w:rFonts w:hint="eastAsia"/>
        </w:rPr>
      </w:pPr>
      <w:r>
        <w:rPr>
          <w:rFonts w:hint="eastAsia"/>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pPr>
      <w:r>
        <w:rPr>
          <w:rFonts w:hint="eastAsia"/>
          <w:sz w:val="24"/>
        </w:rPr>
      </w:r>
      <w:r/>
    </w:p>
    <w:p>
      <w:pPr>
        <w:pStyle w:val="669"/>
        <w:jc w:val="both"/>
        <w:rPr>
          <w:rFonts w:hint="eastAsia"/>
          <w:sz w:val="24"/>
        </w:rPr>
        <w:outlineLvl w:val="0"/>
      </w:pPr>
      <w:r/>
      <w:bookmarkStart w:id="58" w:name="_Toc230255359"/>
      <w:r>
        <w:rPr>
          <w:rFonts w:hint="eastAsia"/>
          <w:sz w:val="24"/>
        </w:rPr>
        <w:t xml:space="preserve">附件一、</w:t>
      </w:r>
      <w:r>
        <w:rPr>
          <w:bCs/>
          <w:sz w:val="24"/>
          <w:lang w:val="en-US"/>
        </w:rPr>
        <w:t xml:space="preserve">价格折扣文件</w:t>
      </w:r>
      <w:bookmarkEnd w:id="58"/>
      <w:r/>
      <w:r/>
    </w:p>
    <w:p>
      <w:pPr>
        <w:pStyle w:val="669"/>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59" w:name="OLE_LINK9"/>
      <w:r/>
      <w:bookmarkStart w:id="60" w:name="OLE_LINK27"/>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批发</w:t>
      </w:r>
      <w:r>
        <w:rPr>
          <w:rFonts w:hint="eastAsia"/>
          <w:sz w:val="24"/>
          <w:szCs w:val="24"/>
          <w:u w:val="single"/>
        </w:rPr>
        <w:t xml:space="preserve">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批发</w:t>
      </w:r>
      <w:r>
        <w:rPr>
          <w:rFonts w:hint="eastAsia"/>
          <w:sz w:val="24"/>
          <w:szCs w:val="24"/>
          <w:u w:val="single"/>
        </w:rPr>
        <w:t xml:space="preserve">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669"/>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w:t>
      </w:r>
      <w:r>
        <w:rPr>
          <w:rFonts w:hint="eastAsia" w:cs="Times New Roman"/>
          <w:sz w:val="24"/>
          <w:szCs w:val="24"/>
        </w:rPr>
        <w:t xml:space="preserve">一</w:t>
      </w:r>
      <w:r>
        <w:rPr>
          <w:rFonts w:hint="eastAsia" w:cs="Times New Roman"/>
          <w:sz w:val="24"/>
          <w:szCs w:val="24"/>
        </w:rPr>
        <w:t xml:space="preserve">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w:t>
      </w:r>
      <w:r>
        <w:rPr>
          <w:rFonts w:hint="eastAsia" w:cs="Times New Roman"/>
          <w:sz w:val="24"/>
          <w:szCs w:val="24"/>
          <w:lang w:val="en-US"/>
        </w:rPr>
        <w:t xml:space="preserve">微企业</w:t>
      </w:r>
      <w:r>
        <w:rPr>
          <w:rFonts w:hint="eastAsia" w:cs="Times New Roman"/>
          <w:sz w:val="24"/>
          <w:szCs w:val="24"/>
          <w:lang w:val="en-US"/>
        </w:rPr>
        <w:t xml:space="preserve">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w:t>
      </w:r>
      <w:r>
        <w:rPr>
          <w:rFonts w:hint="eastAsia" w:cs="Times New Roman"/>
          <w:sz w:val="24"/>
          <w:szCs w:val="24"/>
        </w:rPr>
        <w:t xml:space="preserve">声明函将随</w:t>
      </w:r>
      <w:r>
        <w:rPr>
          <w:rFonts w:hint="eastAsia" w:cs="Times New Roman"/>
          <w:sz w:val="24"/>
          <w:szCs w:val="24"/>
        </w:rPr>
        <w:t xml:space="preserve">中标</w:t>
      </w:r>
      <w:r>
        <w:rPr>
          <w:rFonts w:hint="eastAsia" w:cs="Times New Roman"/>
          <w:sz w:val="24"/>
          <w:szCs w:val="24"/>
        </w:rPr>
        <w:t xml:space="preserve">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w:t>
      </w:r>
      <w:r>
        <w:rPr>
          <w:rFonts w:hint="eastAsia" w:cs="Times New Roman"/>
          <w:sz w:val="24"/>
          <w:szCs w:val="24"/>
        </w:rPr>
        <w:t xml:space="preserve">作出</w:t>
      </w:r>
      <w:r>
        <w:rPr>
          <w:rFonts w:hint="eastAsia" w:cs="Times New Roman"/>
          <w:sz w:val="24"/>
          <w:szCs w:val="24"/>
        </w:rPr>
        <w:t xml:space="preserve">要求。</w:t>
      </w:r>
      <w:bookmarkEnd w:id="59"/>
      <w:r/>
      <w:bookmarkEnd w:id="60"/>
      <w:r/>
    </w:p>
    <w:p>
      <w:pPr>
        <w:pStyle w:val="669"/>
        <w:jc w:val="left"/>
        <w:rPr>
          <w:rFonts w:hint="eastAsia"/>
          <w:sz w:val="24"/>
        </w:rPr>
      </w:pPr>
      <w:r>
        <w:rPr>
          <w:rFonts w:hint="eastAsia"/>
          <w:sz w:val="24"/>
        </w:rPr>
      </w:r>
      <w:r/>
    </w:p>
    <w:p>
      <w:pPr>
        <w:pStyle w:val="669"/>
        <w:jc w:val="left"/>
        <w:rPr>
          <w:rFonts w:hint="eastAsia"/>
          <w:sz w:val="24"/>
        </w:rPr>
      </w:pPr>
      <w:r>
        <w:rPr>
          <w:rFonts w:hint="eastAsia"/>
          <w:sz w:val="24"/>
        </w:rPr>
      </w:r>
      <w:r/>
    </w:p>
    <w:p>
      <w:pPr>
        <w:pStyle w:val="669"/>
        <w:jc w:val="left"/>
        <w:rPr>
          <w:rFonts w:hint="eastAsia"/>
          <w:sz w:val="24"/>
        </w:rPr>
      </w:pPr>
      <w:r>
        <w:rPr>
          <w:rFonts w:hint="eastAsia"/>
          <w:sz w:val="24"/>
        </w:rPr>
      </w:r>
      <w:r/>
    </w:p>
    <w:p>
      <w:pPr>
        <w:pStyle w:val="669"/>
        <w:jc w:val="left"/>
        <w:rPr>
          <w:rFonts w:hint="eastAsia"/>
        </w:rPr>
        <w:outlineLvl w:val="1"/>
      </w:pPr>
      <w:r>
        <w:rPr>
          <w:rFonts w:hint="eastAsia"/>
          <w:sz w:val="24"/>
        </w:rPr>
        <w:t xml:space="preserve">2、</w:t>
      </w:r>
      <w:r>
        <w:rPr>
          <w:sz w:val="24"/>
        </w:rPr>
        <w:t xml:space="preserve">残疾人福利性单位声明函（若有）</w:t>
      </w:r>
      <w:r/>
    </w:p>
    <w:p>
      <w:pPr>
        <w:pStyle w:val="669"/>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747"/>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669"/>
        <w:ind w:firstLine="4560"/>
        <w:jc w:val="both"/>
        <w:rPr>
          <w:rFonts w:hint="eastAsia"/>
        </w:rPr>
      </w:pPr>
      <w:r>
        <w:rPr>
          <w:rFonts w:hint="eastAsia"/>
        </w:rPr>
      </w:r>
      <w:r/>
    </w:p>
    <w:p>
      <w:pPr>
        <w:pStyle w:val="669"/>
        <w:jc w:val="both"/>
        <w:rPr>
          <w:rFonts w:hint="eastAsia"/>
        </w:rPr>
      </w:pPr>
      <w:r>
        <w:rPr>
          <w:rFonts w:hint="eastAsia"/>
        </w:rPr>
      </w:r>
      <w:r/>
    </w:p>
    <w:p>
      <w:pPr>
        <w:pStyle w:val="669"/>
        <w:jc w:val="both"/>
        <w:rPr>
          <w:rFonts w:hint="eastAsia"/>
          <w:sz w:val="24"/>
        </w:rPr>
        <w:outlineLvl w:val="1"/>
      </w:pPr>
      <w:r>
        <w:rPr>
          <w:rFonts w:hint="eastAsia"/>
          <w:sz w:val="24"/>
        </w:rPr>
        <w:t xml:space="preserve">3</w:t>
      </w:r>
      <w:r>
        <w:rPr>
          <w:sz w:val="24"/>
        </w:rPr>
        <w:t xml:space="preserve">、属于监狱企业的证明文件（若有）</w:t>
      </w:r>
      <w:r/>
    </w:p>
    <w:p>
      <w:pPr>
        <w:pStyle w:val="669"/>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669"/>
        <w:ind w:left="440"/>
        <w:jc w:val="both"/>
        <w:rPr>
          <w:rFonts w:hint="eastAsia"/>
        </w:rPr>
      </w:pPr>
      <w:r>
        <w:rPr>
          <w:rFonts w:hint="eastAsia"/>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pPr>
      <w:r>
        <w:rPr>
          <w:rFonts w:hint="eastAsia"/>
          <w:sz w:val="24"/>
          <w:szCs w:val="24"/>
        </w:rPr>
      </w:r>
      <w:r/>
    </w:p>
    <w:p>
      <w:pPr>
        <w:pStyle w:val="669"/>
        <w:jc w:val="both"/>
        <w:rPr>
          <w:rFonts w:hint="eastAsia"/>
          <w:sz w:val="24"/>
          <w:szCs w:val="24"/>
        </w:rPr>
        <w:outlineLvl w:val="0"/>
      </w:pPr>
      <w:r/>
      <w:bookmarkStart w:id="61" w:name="_Toc230255360"/>
      <w:r>
        <w:rPr>
          <w:rFonts w:hint="eastAsia"/>
          <w:sz w:val="24"/>
          <w:szCs w:val="24"/>
        </w:rPr>
        <w:t xml:space="preserve">附件二、声明格式</w:t>
      </w:r>
      <w:bookmarkEnd w:id="61"/>
      <w:r/>
      <w:r/>
    </w:p>
    <w:p>
      <w:pPr>
        <w:pStyle w:val="669"/>
        <w:jc w:val="both"/>
        <w:rPr>
          <w:rFonts w:hint="eastAsia"/>
          <w:sz w:val="24"/>
          <w:szCs w:val="24"/>
        </w:rPr>
        <w:outlineLvl w:val="1"/>
      </w:pPr>
      <w:r>
        <w:rPr>
          <w:rFonts w:hint="eastAsia"/>
          <w:sz w:val="24"/>
          <w:szCs w:val="24"/>
        </w:rPr>
        <w:t xml:space="preserve">1、无重大违法记录声明</w:t>
      </w:r>
      <w:r/>
    </w:p>
    <w:p>
      <w:pPr>
        <w:pStyle w:val="669"/>
        <w:rPr>
          <w:rFonts w:hint="eastAsia"/>
          <w:b/>
          <w:sz w:val="24"/>
          <w:szCs w:val="24"/>
        </w:rPr>
      </w:pPr>
      <w:r>
        <w:rPr>
          <w:rFonts w:hint="eastAsia"/>
          <w:b/>
          <w:sz w:val="28"/>
          <w:szCs w:val="24"/>
        </w:rPr>
        <w:t xml:space="preserve">无重大违法记录声明</w:t>
      </w:r>
      <w:r/>
    </w:p>
    <w:p>
      <w:pPr>
        <w:pStyle w:val="669"/>
        <w:jc w:val="both"/>
        <w:rPr>
          <w:rFonts w:hint="eastAsia"/>
          <w:sz w:val="24"/>
          <w:szCs w:val="24"/>
        </w:rPr>
      </w:pPr>
      <w:r>
        <w:rPr>
          <w:rFonts w:hint="eastAsia"/>
          <w:sz w:val="24"/>
          <w:szCs w:val="24"/>
        </w:rPr>
        <w:t xml:space="preserve">南京市浦口区人民政府沿江街道办事处</w:t>
      </w:r>
      <w:r>
        <w:rPr>
          <w:rFonts w:hint="eastAsia"/>
          <w:sz w:val="24"/>
          <w:szCs w:val="24"/>
        </w:rPr>
        <w:t xml:space="preserve">：</w:t>
      </w:r>
      <w:r/>
    </w:p>
    <w:p>
      <w:pPr>
        <w:pStyle w:val="669"/>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69"/>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69"/>
        <w:ind w:firstLine="480"/>
        <w:jc w:val="both"/>
        <w:rPr>
          <w:rFonts w:hint="eastAsia"/>
          <w:sz w:val="24"/>
          <w:szCs w:val="24"/>
        </w:rPr>
      </w:pPr>
      <w:r>
        <w:rPr>
          <w:rFonts w:hint="eastAsia"/>
          <w:sz w:val="24"/>
          <w:szCs w:val="24"/>
        </w:rPr>
        <w:t xml:space="preserve">（说明：政府采购法第二十二条第一款第五项所</w:t>
      </w:r>
      <w:r>
        <w:rPr>
          <w:rFonts w:hint="eastAsia"/>
          <w:sz w:val="24"/>
          <w:szCs w:val="24"/>
        </w:rPr>
        <w:t xml:space="preserve">称重大</w:t>
      </w:r>
      <w:r>
        <w:rPr>
          <w:rFonts w:hint="eastAsia"/>
          <w:sz w:val="24"/>
          <w:szCs w:val="24"/>
        </w:rPr>
        <w:t xml:space="preserve">违法记录，是指投标人因违法经营受到刑事处罚或者责令停产停业、吊销许可证或者执照、较大数额罚款等行政处罚。）</w:t>
      </w:r>
      <w:r/>
    </w:p>
    <w:p>
      <w:pPr>
        <w:pStyle w:val="669"/>
        <w:jc w:val="both"/>
        <w:rPr>
          <w:rFonts w:hint="eastAsia"/>
          <w:sz w:val="24"/>
          <w:szCs w:val="24"/>
        </w:rPr>
      </w:pPr>
      <w:r>
        <w:rPr>
          <w:rFonts w:hint="eastAsia"/>
          <w:sz w:val="24"/>
          <w:szCs w:val="24"/>
        </w:rPr>
      </w:r>
      <w:r/>
    </w:p>
    <w:p>
      <w:pPr>
        <w:pStyle w:val="669"/>
        <w:ind w:firstLine="6000"/>
        <w:jc w:val="both"/>
        <w:rPr>
          <w:rFonts w:hint="eastAsia"/>
          <w:sz w:val="24"/>
          <w:szCs w:val="24"/>
        </w:rPr>
      </w:pPr>
      <w:r>
        <w:rPr>
          <w:rFonts w:hint="eastAsia"/>
          <w:sz w:val="24"/>
          <w:szCs w:val="24"/>
        </w:rPr>
        <w:t xml:space="preserve">声明人：（加盖电子公章）</w:t>
      </w:r>
      <w:r/>
    </w:p>
    <w:p>
      <w:pPr>
        <w:pStyle w:val="669"/>
        <w:ind w:left="440" w:firstLine="6240"/>
        <w:jc w:val="both"/>
        <w:rPr>
          <w:rFonts w:hint="eastAsia"/>
        </w:rPr>
      </w:pPr>
      <w:r>
        <w:rPr>
          <w:rFonts w:hint="eastAsia"/>
          <w:sz w:val="24"/>
          <w:szCs w:val="24"/>
        </w:rPr>
        <w:t xml:space="preserve">日期：</w:t>
      </w:r>
      <w:r>
        <w:rPr>
          <w:sz w:val="24"/>
          <w:szCs w:val="24"/>
        </w:rPr>
        <w:t xml:space="preserve">年月日</w:t>
      </w:r>
      <w:r/>
    </w:p>
    <w:p>
      <w:pPr>
        <w:pStyle w:val="669"/>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bookmarkStart w:id="62" w:name="OLE_LINK28"/>
      <w:r/>
      <w:bookmarkStart w:id="63" w:name="OLE_LINK29"/>
      <w:r>
        <w:rPr>
          <w:b/>
          <w:sz w:val="28"/>
          <w:szCs w:val="28"/>
        </w:rPr>
        <w:t xml:space="preserve">具备履行合同所必需的设备和专业技术能力的声明</w:t>
      </w:r>
      <w:r/>
    </w:p>
    <w:p>
      <w:pPr>
        <w:pStyle w:val="669"/>
        <w:jc w:val="both"/>
        <w:rPr>
          <w:rFonts w:hint="eastAsia"/>
          <w:sz w:val="24"/>
          <w:szCs w:val="24"/>
        </w:rPr>
      </w:pPr>
      <w:r>
        <w:rPr>
          <w:rFonts w:hint="eastAsia"/>
          <w:sz w:val="24"/>
          <w:szCs w:val="24"/>
        </w:rPr>
        <w:t xml:space="preserve">南京市浦口区人民政府沿江街道办事处</w:t>
      </w:r>
      <w:r>
        <w:rPr>
          <w:rFonts w:hint="eastAsia"/>
          <w:sz w:val="24"/>
          <w:szCs w:val="24"/>
        </w:rPr>
        <w:t xml:space="preserve">：</w:t>
      </w:r>
      <w:r/>
    </w:p>
    <w:p>
      <w:pPr>
        <w:pStyle w:val="669"/>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69"/>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69"/>
        <w:ind w:firstLine="480"/>
        <w:jc w:val="both"/>
        <w:rPr>
          <w:rFonts w:hint="eastAsia"/>
          <w:sz w:val="24"/>
          <w:szCs w:val="24"/>
        </w:rPr>
      </w:pPr>
      <w:r>
        <w:rPr>
          <w:sz w:val="24"/>
          <w:szCs w:val="24"/>
        </w:rPr>
        <w:t xml:space="preserve">主要设备有：</w:t>
      </w:r>
      <w:r>
        <w:rPr>
          <w:sz w:val="24"/>
          <w:szCs w:val="24"/>
        </w:rPr>
        <w:tab/>
        <w:t xml:space="preserve">。( 若有 )</w:t>
      </w:r>
      <w:r/>
    </w:p>
    <w:p>
      <w:pPr>
        <w:pStyle w:val="669"/>
        <w:jc w:val="both"/>
        <w:rPr>
          <w:rFonts w:hint="eastAsia"/>
          <w:sz w:val="24"/>
          <w:szCs w:val="24"/>
        </w:rPr>
      </w:pPr>
      <w:r>
        <w:rPr>
          <w:rFonts w:hint="eastAsia"/>
          <w:sz w:val="24"/>
          <w:szCs w:val="24"/>
        </w:rPr>
      </w:r>
      <w:r/>
    </w:p>
    <w:p>
      <w:pPr>
        <w:pStyle w:val="669"/>
        <w:ind w:firstLine="480"/>
        <w:jc w:val="both"/>
        <w:rPr>
          <w:rFonts w:hint="eastAsia"/>
          <w:sz w:val="24"/>
          <w:szCs w:val="24"/>
        </w:rPr>
        <w:outlineLvl w:val="0"/>
      </w:pPr>
      <w:r/>
      <w:bookmarkStart w:id="64" w:name="_Toc198739437"/>
      <w:r/>
      <w:bookmarkStart w:id="65" w:name="_Toc230255361"/>
      <w:r>
        <w:rPr>
          <w:sz w:val="24"/>
          <w:szCs w:val="24"/>
        </w:rPr>
        <w:t xml:space="preserve">主要专业技术能力有：</w:t>
      </w:r>
      <w:r>
        <w:rPr>
          <w:sz w:val="24"/>
          <w:szCs w:val="24"/>
        </w:rPr>
        <w:tab/>
        <w:t xml:space="preserve">。( 若有 )</w:t>
      </w:r>
      <w:bookmarkEnd w:id="64"/>
      <w:r/>
      <w:bookmarkEnd w:id="65"/>
      <w:r/>
      <w:r/>
    </w:p>
    <w:p>
      <w:pPr>
        <w:pStyle w:val="672"/>
        <w:ind w:left="440" w:firstLine="2880"/>
        <w:spacing w:before="165"/>
        <w:rPr>
          <w:color w:val="auto"/>
        </w:rPr>
      </w:pPr>
      <w:r>
        <w:rPr>
          <w:color w:val="auto"/>
        </w:rPr>
        <w:t xml:space="preserve">声明人：</w:t>
      </w:r>
      <w:r>
        <w:rPr>
          <w:rFonts w:hint="eastAsia" w:hAnsi="宋体"/>
          <w:color w:val="auto"/>
        </w:rPr>
        <w:t xml:space="preserve">（加盖电子公章）</w:t>
      </w:r>
      <w:r/>
    </w:p>
    <w:p>
      <w:pPr>
        <w:pStyle w:val="669"/>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bookmarkEnd w:id="62"/>
      <w:r/>
      <w:bookmarkEnd w:id="63"/>
      <w:r/>
    </w:p>
    <w:p>
      <w:pPr>
        <w:pStyle w:val="669"/>
        <w:rPr>
          <w:rFonts w:hint="eastAsia"/>
          <w:lang w:val="en-US"/>
        </w:rPr>
      </w:pPr>
      <w:r>
        <w:rPr>
          <w:rFonts w:hint="eastAsia"/>
          <w:lang w:val="en-US"/>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KNLe">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83"/>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66"/>
    <w:link w:val="659"/>
    <w:uiPriority w:val="9"/>
    <w:rPr>
      <w:rFonts w:ascii="Arial" w:hAnsi="Arial" w:eastAsia="Arial" w:cs="Arial"/>
      <w:sz w:val="30"/>
      <w:szCs w:val="30"/>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94"/>
    <w:uiPriority w:val="10"/>
    <w:rPr>
      <w:sz w:val="48"/>
      <w:szCs w:val="48"/>
    </w:rPr>
  </w:style>
  <w:style w:type="character" w:styleId="36">
    <w:name w:val="Subtitle Char"/>
    <w:basedOn w:val="666"/>
    <w:link w:val="687"/>
    <w:uiPriority w:val="11"/>
    <w:rPr>
      <w:sz w:val="24"/>
      <w:szCs w:val="24"/>
    </w:rPr>
  </w:style>
  <w:style w:type="character" w:styleId="40">
    <w:name w:val="Intense Quote Char"/>
    <w:link w:val="729"/>
    <w:uiPriority w:val="30"/>
    <w:rPr>
      <w:i/>
    </w:rPr>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8"/>
    <w:uiPriority w:val="99"/>
    <w:rPr>
      <w:sz w:val="18"/>
    </w:rPr>
  </w:style>
  <w:style w:type="character" w:styleId="178">
    <w:name w:val="Endnote Text Char"/>
    <w:link w:val="681"/>
    <w:uiPriority w:val="99"/>
    <w:rPr>
      <w:sz w:val="20"/>
    </w:rPr>
  </w:style>
  <w:style w:type="character" w:styleId="179">
    <w:name w:val="endnote reference"/>
    <w:basedOn w:val="666"/>
    <w:uiPriority w:val="99"/>
    <w:semiHidden/>
    <w:unhideWhenUsed/>
    <w:rPr>
      <w:vertAlign w:val="superscript"/>
    </w:rPr>
  </w:style>
  <w:style w:type="paragraph" w:styleId="189">
    <w:name w:val="TOC Heading"/>
    <w:uiPriority w:val="39"/>
    <w:unhideWhenUsed/>
  </w:style>
  <w:style w:type="paragraph" w:styleId="656" w:default="1">
    <w:name w:val="Normal"/>
    <w:next w:val="669"/>
    <w:uiPriority w:val="1"/>
    <w:qFormat/>
    <w:pPr>
      <w:widowControl w:val="off"/>
    </w:pPr>
    <w:rPr>
      <w:rFonts w:ascii="宋体" w:hAnsi="宋体" w:cs="宋体"/>
      <w:sz w:val="22"/>
      <w:szCs w:val="22"/>
      <w:lang w:val="zh-CN" w:bidi="zh-CN"/>
    </w:rPr>
  </w:style>
  <w:style w:type="paragraph" w:styleId="657">
    <w:name w:val="Heading 1"/>
    <w:basedOn w:val="656"/>
    <w:next w:val="656"/>
    <w:link w:val="701"/>
    <w:qFormat/>
    <w:pPr>
      <w:keepLines/>
      <w:keepNext/>
      <w:spacing w:before="340" w:after="330" w:line="578" w:lineRule="auto"/>
      <w:outlineLvl w:val="0"/>
    </w:pPr>
    <w:rPr>
      <w:b/>
      <w:bCs/>
      <w:sz w:val="44"/>
      <w:szCs w:val="44"/>
    </w:rPr>
  </w:style>
  <w:style w:type="paragraph" w:styleId="658">
    <w:name w:val="Heading 2"/>
    <w:basedOn w:val="656"/>
    <w:next w:val="656"/>
    <w:link w:val="702"/>
    <w:qFormat/>
    <w:pPr>
      <w:ind w:left="1436" w:right="1443"/>
      <w:jc w:val="center"/>
      <w:spacing w:before="27"/>
      <w:outlineLvl w:val="1"/>
    </w:pPr>
    <w:rPr>
      <w:sz w:val="32"/>
      <w:szCs w:val="32"/>
    </w:rPr>
  </w:style>
  <w:style w:type="paragraph" w:styleId="659">
    <w:name w:val="Heading 3"/>
    <w:basedOn w:val="656"/>
    <w:next w:val="656"/>
    <w:link w:val="703"/>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1">
    <w:name w:val="Heading 5"/>
    <w:basedOn w:val="656"/>
    <w:next w:val="656"/>
    <w:link w:val="709"/>
    <w:uiPriority w:val="9"/>
    <w:semiHidden/>
    <w:unhideWhenUsed/>
    <w:qFormat/>
    <w:pPr>
      <w:keepLines/>
      <w:keepNext/>
      <w:spacing w:before="280" w:after="290" w:line="376" w:lineRule="auto"/>
      <w:outlineLvl w:val="4"/>
    </w:pPr>
    <w:rPr>
      <w:b/>
      <w:bCs/>
      <w:sz w:val="28"/>
      <w:szCs w:val="28"/>
    </w:rPr>
  </w:style>
  <w:style w:type="paragraph" w:styleId="662">
    <w:name w:val="Heading 6"/>
    <w:basedOn w:val="656"/>
    <w:next w:val="656"/>
    <w:link w:val="705"/>
    <w:uiPriority w:val="9"/>
    <w:unhideWhenUsed/>
    <w:qFormat/>
    <w:pPr>
      <w:keepLines/>
      <w:keepNext/>
      <w:spacing w:before="320" w:after="200"/>
      <w:outlineLvl w:val="5"/>
    </w:pPr>
    <w:rPr>
      <w:rFonts w:ascii="Arial" w:hAnsi="Arial" w:eastAsia="Arial" w:cs="Arial"/>
      <w:b/>
      <w:bCs/>
    </w:rPr>
  </w:style>
  <w:style w:type="paragraph" w:styleId="663">
    <w:name w:val="Heading 7"/>
    <w:basedOn w:val="656"/>
    <w:next w:val="656"/>
    <w:link w:val="706"/>
    <w:uiPriority w:val="9"/>
    <w:unhideWhenUsed/>
    <w:qFormat/>
    <w:pPr>
      <w:keepLines/>
      <w:keepNext/>
      <w:spacing w:before="320" w:after="200"/>
      <w:outlineLvl w:val="6"/>
    </w:pPr>
    <w:rPr>
      <w:rFonts w:ascii="Arial" w:hAnsi="Arial" w:eastAsia="Arial" w:cs="Arial"/>
      <w:b/>
      <w:bCs/>
      <w:i/>
      <w:iCs/>
    </w:rPr>
  </w:style>
  <w:style w:type="paragraph" w:styleId="664">
    <w:name w:val="Heading 8"/>
    <w:basedOn w:val="656"/>
    <w:next w:val="656"/>
    <w:link w:val="707"/>
    <w:uiPriority w:val="9"/>
    <w:unhideWhenUsed/>
    <w:qFormat/>
    <w:pPr>
      <w:keepLines/>
      <w:keepNext/>
      <w:spacing w:before="320" w:after="200"/>
      <w:outlineLvl w:val="7"/>
    </w:pPr>
    <w:rPr>
      <w:rFonts w:ascii="Arial" w:hAnsi="Arial" w:eastAsia="Arial" w:cs="Arial"/>
      <w:i/>
      <w:iCs/>
    </w:rPr>
  </w:style>
  <w:style w:type="paragraph" w:styleId="665">
    <w:name w:val="Heading 9"/>
    <w:basedOn w:val="656"/>
    <w:next w:val="656"/>
    <w:link w:val="708"/>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style>
  <w:style w:type="table" w:styleId="667" w:default="1">
    <w:name w:val="Normal Table"/>
    <w:uiPriority w:val="99"/>
    <w:semiHidden/>
    <w:unhideWhenUsed/>
    <w:tblPr>
      <w:tblInd w:w="0" w:type="dxa"/>
      <w:tblCellMar>
        <w:left w:w="108" w:type="dxa"/>
        <w:top w:w="0" w:type="dxa"/>
        <w:right w:w="108" w:type="dxa"/>
        <w:bottom w:w="0" w:type="dxa"/>
      </w:tblCellMar>
    </w:tblPr>
  </w:style>
  <w:style w:type="numbering" w:styleId="668" w:default="1">
    <w:name w:val="No List"/>
    <w:uiPriority w:val="99"/>
    <w:semiHidden/>
    <w:unhideWhenUsed/>
  </w:style>
  <w:style w:type="paragraph" w:styleId="669">
    <w:name w:val="Body Text Indent"/>
    <w:basedOn w:val="656"/>
    <w:link w:val="700"/>
    <w:uiPriority w:val="99"/>
    <w:unhideWhenUsed/>
    <w:qFormat/>
    <w:pPr>
      <w:jc w:val="center"/>
      <w:spacing w:line="360" w:lineRule="auto"/>
    </w:pPr>
    <w:rPr>
      <w:sz w:val="48"/>
    </w:rPr>
  </w:style>
  <w:style w:type="paragraph" w:styleId="670">
    <w:name w:val="toc 7"/>
    <w:basedOn w:val="656"/>
    <w:next w:val="656"/>
    <w:uiPriority w:val="39"/>
    <w:unhideWhenUsed/>
    <w:qFormat/>
    <w:pPr>
      <w:ind w:left="1701"/>
      <w:spacing w:after="57"/>
    </w:pPr>
  </w:style>
  <w:style w:type="paragraph" w:styleId="671">
    <w:name w:val="Normal Indent"/>
    <w:basedOn w:val="656"/>
    <w:link w:val="710"/>
    <w:qFormat/>
    <w:pPr>
      <w:ind w:firstLine="420"/>
    </w:pPr>
  </w:style>
  <w:style w:type="paragraph" w:styleId="672">
    <w:name w:val="Body Text"/>
    <w:basedOn w:val="673"/>
    <w:link w:val="711"/>
    <w:uiPriority w:val="1"/>
    <w:qFormat/>
    <w:pPr>
      <w:ind w:left="0"/>
    </w:pPr>
    <w:rPr>
      <w:b w:val="0"/>
      <w:sz w:val="24"/>
    </w:rPr>
  </w:style>
  <w:style w:type="paragraph" w:styleId="673"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674">
    <w:name w:val="Block Text"/>
    <w:basedOn w:val="656"/>
    <w:qFormat/>
    <w:pPr>
      <w:ind w:left="1440" w:right="1440"/>
      <w:spacing w:after="120"/>
    </w:pPr>
    <w:rPr>
      <w:rFonts w:hAnsi="Calibri" w:cs="Times New Roman"/>
      <w:sz w:val="21"/>
      <w:lang w:val="en-US" w:bidi="ar-SA"/>
    </w:rPr>
  </w:style>
  <w:style w:type="paragraph" w:styleId="675">
    <w:name w:val="index 4"/>
    <w:basedOn w:val="656"/>
    <w:next w:val="656"/>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76">
    <w:name w:val="toc 5"/>
    <w:basedOn w:val="656"/>
    <w:next w:val="656"/>
    <w:uiPriority w:val="39"/>
    <w:unhideWhenUsed/>
    <w:qFormat/>
    <w:pPr>
      <w:ind w:left="1134"/>
      <w:spacing w:after="57"/>
    </w:pPr>
  </w:style>
  <w:style w:type="paragraph" w:styleId="677">
    <w:name w:val="toc 3"/>
    <w:basedOn w:val="656"/>
    <w:next w:val="656"/>
    <w:uiPriority w:val="39"/>
    <w:unhideWhenUsed/>
    <w:qFormat/>
    <w:pPr>
      <w:ind w:left="567"/>
      <w:spacing w:after="57"/>
    </w:pPr>
  </w:style>
  <w:style w:type="paragraph" w:styleId="678">
    <w:name w:val="Plain Text"/>
    <w:basedOn w:val="656"/>
    <w:link w:val="712"/>
    <w:qFormat/>
    <w:pPr>
      <w:jc w:val="both"/>
    </w:pPr>
    <w:rPr>
      <w:rFonts w:hAnsi="Courier New" w:cs="Courier New"/>
      <w:sz w:val="21"/>
      <w:szCs w:val="21"/>
      <w:lang w:val="en-US" w:bidi="ar-SA"/>
    </w:rPr>
  </w:style>
  <w:style w:type="paragraph" w:styleId="679">
    <w:name w:val="toc 8"/>
    <w:basedOn w:val="656"/>
    <w:next w:val="656"/>
    <w:uiPriority w:val="39"/>
    <w:unhideWhenUsed/>
    <w:qFormat/>
    <w:pPr>
      <w:ind w:left="1984"/>
      <w:spacing w:after="57"/>
    </w:pPr>
  </w:style>
  <w:style w:type="paragraph" w:styleId="680">
    <w:name w:val="Date"/>
    <w:basedOn w:val="656"/>
    <w:next w:val="656"/>
    <w:link w:val="713"/>
    <w:uiPriority w:val="99"/>
    <w:semiHidden/>
    <w:unhideWhenUsed/>
    <w:qFormat/>
    <w:pPr>
      <w:ind w:left="100"/>
    </w:pPr>
  </w:style>
  <w:style w:type="paragraph" w:styleId="681">
    <w:name w:val="endnote text"/>
    <w:basedOn w:val="656"/>
    <w:link w:val="714"/>
    <w:uiPriority w:val="99"/>
    <w:semiHidden/>
    <w:unhideWhenUsed/>
    <w:qFormat/>
    <w:rPr>
      <w:sz w:val="20"/>
    </w:rPr>
  </w:style>
  <w:style w:type="paragraph" w:styleId="682">
    <w:name w:val="Balloon Text"/>
    <w:basedOn w:val="656"/>
    <w:link w:val="715"/>
    <w:semiHidden/>
    <w:unhideWhenUsed/>
    <w:qFormat/>
    <w:rPr>
      <w:sz w:val="18"/>
      <w:szCs w:val="18"/>
    </w:rPr>
  </w:style>
  <w:style w:type="paragraph" w:styleId="683">
    <w:name w:val="Footer"/>
    <w:basedOn w:val="656"/>
    <w:link w:val="716"/>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84">
    <w:name w:val="Header"/>
    <w:basedOn w:val="656"/>
    <w:link w:val="717"/>
    <w:unhideWhenUsed/>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56"/>
    <w:next w:val="656"/>
    <w:uiPriority w:val="39"/>
    <w:qFormat/>
    <w:pPr>
      <w:ind w:left="483"/>
      <w:spacing w:before="222"/>
    </w:pPr>
    <w:rPr>
      <w:sz w:val="32"/>
      <w:szCs w:val="32"/>
    </w:rPr>
  </w:style>
  <w:style w:type="paragraph" w:styleId="686">
    <w:name w:val="toc 4"/>
    <w:basedOn w:val="656"/>
    <w:next w:val="656"/>
    <w:uiPriority w:val="39"/>
    <w:unhideWhenUsed/>
    <w:qFormat/>
    <w:pPr>
      <w:ind w:left="850"/>
      <w:spacing w:after="57"/>
    </w:pPr>
  </w:style>
  <w:style w:type="paragraph" w:styleId="687">
    <w:name w:val="Subtitle"/>
    <w:basedOn w:val="656"/>
    <w:next w:val="656"/>
    <w:link w:val="718"/>
    <w:uiPriority w:val="11"/>
    <w:qFormat/>
    <w:pPr>
      <w:spacing w:before="200" w:after="200"/>
    </w:pPr>
    <w:rPr>
      <w:sz w:val="24"/>
      <w:szCs w:val="24"/>
    </w:rPr>
  </w:style>
  <w:style w:type="paragraph" w:styleId="688">
    <w:name w:val="footnote text"/>
    <w:basedOn w:val="656"/>
    <w:link w:val="719"/>
    <w:uiPriority w:val="99"/>
    <w:semiHidden/>
    <w:unhideWhenUsed/>
    <w:qFormat/>
    <w:pPr>
      <w:spacing w:after="40"/>
    </w:pPr>
    <w:rPr>
      <w:sz w:val="18"/>
    </w:rPr>
  </w:style>
  <w:style w:type="paragraph" w:styleId="689">
    <w:name w:val="toc 6"/>
    <w:basedOn w:val="656"/>
    <w:next w:val="656"/>
    <w:uiPriority w:val="39"/>
    <w:unhideWhenUsed/>
    <w:qFormat/>
    <w:pPr>
      <w:ind w:left="1417"/>
      <w:spacing w:after="57"/>
    </w:pPr>
  </w:style>
  <w:style w:type="paragraph" w:styleId="690">
    <w:name w:val="table of figures"/>
    <w:basedOn w:val="656"/>
    <w:next w:val="656"/>
    <w:uiPriority w:val="99"/>
    <w:unhideWhenUsed/>
    <w:qFormat/>
  </w:style>
  <w:style w:type="paragraph" w:styleId="691">
    <w:name w:val="toc 2"/>
    <w:basedOn w:val="656"/>
    <w:next w:val="656"/>
    <w:uiPriority w:val="39"/>
    <w:unhideWhenUsed/>
    <w:qFormat/>
    <w:pPr>
      <w:ind w:left="283"/>
      <w:spacing w:after="57"/>
    </w:pPr>
  </w:style>
  <w:style w:type="paragraph" w:styleId="692">
    <w:name w:val="toc 9"/>
    <w:basedOn w:val="656"/>
    <w:next w:val="656"/>
    <w:uiPriority w:val="39"/>
    <w:unhideWhenUsed/>
    <w:qFormat/>
    <w:pPr>
      <w:ind w:left="2268"/>
      <w:spacing w:after="57"/>
    </w:pPr>
  </w:style>
  <w:style w:type="paragraph" w:styleId="693">
    <w:name w:val="Normal (Web)"/>
    <w:basedOn w:val="656"/>
    <w:uiPriority w:val="99"/>
    <w:qFormat/>
    <w:pPr>
      <w:spacing w:before="100" w:beforeAutospacing="1" w:after="100" w:afterAutospacing="1"/>
      <w:widowControl/>
    </w:pPr>
    <w:rPr>
      <w:sz w:val="24"/>
      <w:szCs w:val="24"/>
      <w:lang w:val="en-US" w:bidi="ar-SA"/>
    </w:rPr>
  </w:style>
  <w:style w:type="paragraph" w:styleId="694">
    <w:name w:val="Title"/>
    <w:basedOn w:val="656"/>
    <w:next w:val="656"/>
    <w:link w:val="720"/>
    <w:uiPriority w:val="10"/>
    <w:qFormat/>
    <w:pPr>
      <w:contextualSpacing/>
      <w:spacing w:before="300" w:after="200"/>
    </w:pPr>
    <w:rPr>
      <w:sz w:val="48"/>
      <w:szCs w:val="48"/>
    </w:rPr>
  </w:style>
  <w:style w:type="paragraph" w:styleId="695">
    <w:name w:val="Body Text First Indent 2"/>
    <w:basedOn w:val="669"/>
    <w:link w:val="721"/>
    <w:uiPriority w:val="99"/>
    <w:semiHidden/>
    <w:unhideWhenUsed/>
    <w:qFormat/>
    <w:pPr>
      <w:ind w:left="420" w:firstLine="420"/>
      <w:jc w:val="left"/>
      <w:spacing w:after="120" w:line="240" w:lineRule="auto"/>
    </w:pPr>
    <w:rPr>
      <w:sz w:val="22"/>
    </w:rPr>
  </w:style>
  <w:style w:type="table" w:styleId="696">
    <w:name w:val="Table Grid"/>
    <w:basedOn w:val="66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7">
    <w:name w:val="Strong"/>
    <w:basedOn w:val="666"/>
    <w:qFormat/>
    <w:rPr>
      <w:b/>
    </w:rPr>
  </w:style>
  <w:style w:type="character" w:styleId="698">
    <w:name w:val="Hyperlink"/>
    <w:basedOn w:val="666"/>
    <w:uiPriority w:val="99"/>
    <w:unhideWhenUsed/>
    <w:qFormat/>
    <w:rPr>
      <w:color w:val="0000ff" w:themeColor="hyperlink"/>
      <w:u w:val="single"/>
    </w:rPr>
  </w:style>
  <w:style w:type="character" w:styleId="699">
    <w:name w:val="footnote reference"/>
    <w:basedOn w:val="666"/>
    <w:uiPriority w:val="99"/>
    <w:unhideWhenUsed/>
    <w:qFormat/>
    <w:rPr>
      <w:vertAlign w:val="superscript"/>
    </w:rPr>
  </w:style>
  <w:style w:type="character" w:styleId="700" w:customStyle="1">
    <w:name w:val="正文文本缩进 字符"/>
    <w:basedOn w:val="666"/>
    <w:link w:val="669"/>
    <w:uiPriority w:val="99"/>
    <w:qFormat/>
    <w:rPr>
      <w:rFonts w:ascii="宋体" w:hAnsi="宋体" w:eastAsia="宋体" w:cs="宋体"/>
      <w:sz w:val="48"/>
      <w:lang w:val="zh-CN" w:bidi="zh-CN"/>
    </w:rPr>
  </w:style>
  <w:style w:type="character" w:styleId="701" w:customStyle="1">
    <w:name w:val="标题 1 字符"/>
    <w:basedOn w:val="666"/>
    <w:link w:val="657"/>
    <w:qFormat/>
    <w:rPr>
      <w:rFonts w:ascii="宋体" w:hAnsi="宋体" w:eastAsia="宋体" w:cs="宋体"/>
      <w:b/>
      <w:bCs/>
      <w:sz w:val="44"/>
      <w:szCs w:val="44"/>
      <w:lang w:val="zh-CN" w:bidi="zh-CN"/>
    </w:rPr>
  </w:style>
  <w:style w:type="character" w:styleId="702" w:customStyle="1">
    <w:name w:val="标题 2 字符"/>
    <w:basedOn w:val="666"/>
    <w:link w:val="658"/>
    <w:qFormat/>
    <w:rPr>
      <w:rFonts w:ascii="宋体" w:hAnsi="宋体" w:eastAsia="宋体" w:cs="宋体"/>
      <w:sz w:val="32"/>
      <w:szCs w:val="32"/>
      <w:lang w:val="zh-CN" w:bidi="zh-CN"/>
    </w:rPr>
  </w:style>
  <w:style w:type="character" w:styleId="703" w:customStyle="1">
    <w:name w:val="标题 3 字符"/>
    <w:basedOn w:val="666"/>
    <w:link w:val="659"/>
    <w:uiPriority w:val="9"/>
    <w:qFormat/>
    <w:rPr>
      <w:rFonts w:ascii="Arial" w:hAnsi="Arial" w:eastAsia="Arial" w:cs="Arial"/>
      <w:sz w:val="30"/>
      <w:szCs w:val="30"/>
      <w:lang w:val="zh-CN" w:bidi="zh-CN"/>
    </w:rPr>
  </w:style>
  <w:style w:type="character" w:styleId="704" w:customStyle="1">
    <w:name w:val="标题 4 字符"/>
    <w:basedOn w:val="666"/>
    <w:link w:val="660"/>
    <w:uiPriority w:val="9"/>
    <w:semiHidden/>
    <w:qFormat/>
    <w:rPr>
      <w:rFonts w:asciiTheme="majorHAnsi" w:hAnsiTheme="majorHAnsi" w:eastAsiaTheme="majorEastAsia" w:cstheme="majorBidi"/>
      <w:b/>
      <w:bCs/>
      <w:sz w:val="28"/>
      <w:szCs w:val="28"/>
      <w:lang w:val="zh-CN" w:bidi="zh-CN"/>
    </w:rPr>
  </w:style>
  <w:style w:type="character" w:styleId="705" w:customStyle="1">
    <w:name w:val="标题 6 字符"/>
    <w:basedOn w:val="666"/>
    <w:link w:val="662"/>
    <w:uiPriority w:val="9"/>
    <w:qFormat/>
    <w:rPr>
      <w:rFonts w:ascii="Arial" w:hAnsi="Arial" w:eastAsia="Arial" w:cs="Arial"/>
      <w:b/>
      <w:bCs/>
      <w:sz w:val="22"/>
      <w:lang w:val="zh-CN" w:bidi="zh-CN"/>
    </w:rPr>
  </w:style>
  <w:style w:type="character" w:styleId="706" w:customStyle="1">
    <w:name w:val="标题 7 字符"/>
    <w:basedOn w:val="666"/>
    <w:link w:val="663"/>
    <w:uiPriority w:val="9"/>
    <w:qFormat/>
    <w:rPr>
      <w:rFonts w:ascii="Arial" w:hAnsi="Arial" w:eastAsia="Arial" w:cs="Arial"/>
      <w:b/>
      <w:bCs/>
      <w:i/>
      <w:iCs/>
      <w:sz w:val="22"/>
      <w:lang w:val="zh-CN" w:bidi="zh-CN"/>
    </w:rPr>
  </w:style>
  <w:style w:type="character" w:styleId="707" w:customStyle="1">
    <w:name w:val="标题 8 字符"/>
    <w:basedOn w:val="666"/>
    <w:link w:val="664"/>
    <w:uiPriority w:val="9"/>
    <w:qFormat/>
    <w:rPr>
      <w:rFonts w:ascii="Arial" w:hAnsi="Arial" w:eastAsia="Arial" w:cs="Arial"/>
      <w:i/>
      <w:iCs/>
      <w:sz w:val="22"/>
      <w:lang w:val="zh-CN" w:bidi="zh-CN"/>
    </w:rPr>
  </w:style>
  <w:style w:type="character" w:styleId="708" w:customStyle="1">
    <w:name w:val="标题 9 字符"/>
    <w:basedOn w:val="666"/>
    <w:link w:val="665"/>
    <w:uiPriority w:val="9"/>
    <w:qFormat/>
    <w:rPr>
      <w:rFonts w:ascii="Arial" w:hAnsi="Arial" w:eastAsia="Arial" w:cs="Arial"/>
      <w:i/>
      <w:iCs/>
      <w:szCs w:val="21"/>
      <w:lang w:val="zh-CN" w:bidi="zh-CN"/>
    </w:rPr>
  </w:style>
  <w:style w:type="character" w:styleId="709" w:customStyle="1">
    <w:name w:val="标题 5 字符"/>
    <w:basedOn w:val="666"/>
    <w:link w:val="661"/>
    <w:uiPriority w:val="9"/>
    <w:semiHidden/>
    <w:qFormat/>
    <w:rPr>
      <w:rFonts w:ascii="宋体" w:hAnsi="宋体" w:eastAsia="宋体" w:cs="宋体"/>
      <w:b/>
      <w:bCs/>
      <w:sz w:val="28"/>
      <w:szCs w:val="28"/>
      <w:lang w:val="zh-CN" w:bidi="zh-CN"/>
    </w:rPr>
  </w:style>
  <w:style w:type="character" w:styleId="710" w:customStyle="1">
    <w:name w:val="正文缩进 字符"/>
    <w:link w:val="671"/>
    <w:qFormat/>
    <w:rPr>
      <w:rFonts w:ascii="宋体" w:hAnsi="宋体" w:eastAsia="宋体" w:cs="宋体"/>
      <w:sz w:val="22"/>
      <w:lang w:val="zh-CN" w:bidi="zh-CN"/>
    </w:rPr>
  </w:style>
  <w:style w:type="character" w:styleId="711" w:customStyle="1">
    <w:name w:val="正文文本 字符"/>
    <w:basedOn w:val="666"/>
    <w:link w:val="672"/>
    <w:uiPriority w:val="1"/>
    <w:qFormat/>
    <w:rPr>
      <w:rFonts w:ascii="宋体" w:eastAsia="宋体" w:cs="宋体"/>
      <w:color w:val="000000"/>
      <w:sz w:val="24"/>
      <w:szCs w:val="24"/>
    </w:rPr>
  </w:style>
  <w:style w:type="character" w:styleId="712" w:customStyle="1">
    <w:name w:val="纯文本 字符"/>
    <w:basedOn w:val="666"/>
    <w:link w:val="678"/>
    <w:qFormat/>
    <w:rPr>
      <w:rFonts w:ascii="宋体" w:hAnsi="Courier New" w:eastAsia="宋体" w:cs="Courier New"/>
      <w:szCs w:val="21"/>
    </w:rPr>
  </w:style>
  <w:style w:type="character" w:styleId="713" w:customStyle="1">
    <w:name w:val="日期 字符"/>
    <w:basedOn w:val="666"/>
    <w:link w:val="680"/>
    <w:uiPriority w:val="99"/>
    <w:semiHidden/>
    <w:qFormat/>
    <w:rPr>
      <w:rFonts w:ascii="宋体" w:hAnsi="宋体" w:eastAsia="宋体" w:cs="宋体"/>
      <w:sz w:val="22"/>
      <w:lang w:val="zh-CN" w:bidi="zh-CN"/>
    </w:rPr>
  </w:style>
  <w:style w:type="character" w:styleId="714" w:customStyle="1">
    <w:name w:val="尾注文本 字符"/>
    <w:basedOn w:val="666"/>
    <w:link w:val="681"/>
    <w:uiPriority w:val="99"/>
    <w:semiHidden/>
    <w:qFormat/>
    <w:rPr>
      <w:rFonts w:ascii="宋体" w:hAnsi="宋体" w:eastAsia="宋体" w:cs="宋体"/>
      <w:sz w:val="20"/>
      <w:lang w:val="zh-CN" w:bidi="zh-CN"/>
    </w:rPr>
  </w:style>
  <w:style w:type="character" w:styleId="715" w:customStyle="1">
    <w:name w:val="批注框文本 字符"/>
    <w:basedOn w:val="666"/>
    <w:link w:val="682"/>
    <w:semiHidden/>
    <w:qFormat/>
    <w:rPr>
      <w:rFonts w:ascii="宋体" w:hAnsi="宋体" w:eastAsia="宋体" w:cs="宋体"/>
      <w:sz w:val="18"/>
      <w:szCs w:val="18"/>
      <w:lang w:val="zh-CN" w:bidi="zh-CN"/>
    </w:rPr>
  </w:style>
  <w:style w:type="character" w:styleId="716" w:customStyle="1">
    <w:name w:val="页脚 字符"/>
    <w:basedOn w:val="666"/>
    <w:link w:val="683"/>
    <w:uiPriority w:val="99"/>
    <w:qFormat/>
    <w:rPr>
      <w:rFonts w:ascii="Times New Roman" w:hAnsi="Times New Roman" w:cs="Times New Roman"/>
      <w:sz w:val="18"/>
      <w:szCs w:val="18"/>
    </w:rPr>
  </w:style>
  <w:style w:type="character" w:styleId="717" w:customStyle="1">
    <w:name w:val="页眉 字符"/>
    <w:basedOn w:val="666"/>
    <w:link w:val="684"/>
    <w:qFormat/>
    <w:rPr>
      <w:rFonts w:ascii="宋体" w:hAnsi="宋体" w:eastAsia="宋体" w:cs="宋体"/>
      <w:sz w:val="18"/>
      <w:szCs w:val="18"/>
      <w:lang w:val="zh-CN" w:bidi="zh-CN"/>
    </w:rPr>
  </w:style>
  <w:style w:type="character" w:styleId="718" w:customStyle="1">
    <w:name w:val="副标题 字符"/>
    <w:basedOn w:val="666"/>
    <w:link w:val="687"/>
    <w:uiPriority w:val="11"/>
    <w:qFormat/>
    <w:rPr>
      <w:rFonts w:ascii="宋体" w:hAnsi="宋体" w:eastAsia="宋体" w:cs="宋体"/>
      <w:sz w:val="24"/>
      <w:szCs w:val="24"/>
      <w:lang w:val="zh-CN" w:bidi="zh-CN"/>
    </w:rPr>
  </w:style>
  <w:style w:type="character" w:styleId="719" w:customStyle="1">
    <w:name w:val="脚注文本 字符"/>
    <w:basedOn w:val="666"/>
    <w:link w:val="688"/>
    <w:uiPriority w:val="99"/>
    <w:semiHidden/>
    <w:qFormat/>
    <w:rPr>
      <w:rFonts w:ascii="宋体" w:hAnsi="宋体" w:eastAsia="宋体" w:cs="宋体"/>
      <w:sz w:val="18"/>
      <w:lang w:val="zh-CN" w:bidi="zh-CN"/>
    </w:rPr>
  </w:style>
  <w:style w:type="character" w:styleId="720" w:customStyle="1">
    <w:name w:val="标题 字符"/>
    <w:basedOn w:val="666"/>
    <w:link w:val="694"/>
    <w:uiPriority w:val="10"/>
    <w:qFormat/>
    <w:rPr>
      <w:rFonts w:ascii="宋体" w:hAnsi="宋体" w:eastAsia="宋体" w:cs="宋体"/>
      <w:sz w:val="48"/>
      <w:szCs w:val="48"/>
      <w:lang w:val="zh-CN" w:bidi="zh-CN"/>
    </w:rPr>
  </w:style>
  <w:style w:type="character" w:styleId="721" w:customStyle="1">
    <w:name w:val="正文文本首行缩进 2 字符"/>
    <w:basedOn w:val="700"/>
    <w:link w:val="695"/>
    <w:uiPriority w:val="99"/>
    <w:semiHidden/>
    <w:qFormat/>
    <w:rPr>
      <w:rFonts w:ascii="宋体" w:hAnsi="宋体" w:eastAsia="宋体" w:cs="宋体"/>
      <w:sz w:val="22"/>
      <w:lang w:val="zh-CN" w:bidi="zh-CN"/>
    </w:rPr>
  </w:style>
  <w:style w:type="character" w:styleId="722" w:customStyle="1">
    <w:name w:val="Heading 1 Char"/>
    <w:basedOn w:val="666"/>
    <w:uiPriority w:val="9"/>
    <w:qFormat/>
    <w:rPr>
      <w:rFonts w:ascii="Arial" w:hAnsi="Arial" w:eastAsia="Arial" w:cs="Arial"/>
      <w:sz w:val="40"/>
      <w:szCs w:val="40"/>
    </w:rPr>
  </w:style>
  <w:style w:type="character" w:styleId="723" w:customStyle="1">
    <w:name w:val="Heading 2 Char"/>
    <w:basedOn w:val="666"/>
    <w:uiPriority w:val="9"/>
    <w:qFormat/>
    <w:rPr>
      <w:rFonts w:ascii="Arial" w:hAnsi="Arial" w:eastAsia="Arial" w:cs="Arial"/>
      <w:sz w:val="34"/>
    </w:rPr>
  </w:style>
  <w:style w:type="character" w:styleId="724" w:customStyle="1">
    <w:name w:val="Heading 4 Char"/>
    <w:basedOn w:val="666"/>
    <w:uiPriority w:val="9"/>
    <w:qFormat/>
    <w:rPr>
      <w:rFonts w:ascii="Arial" w:hAnsi="Arial" w:eastAsia="Arial" w:cs="Arial"/>
      <w:b/>
      <w:bCs/>
      <w:sz w:val="26"/>
      <w:szCs w:val="26"/>
    </w:rPr>
  </w:style>
  <w:style w:type="character" w:styleId="725" w:customStyle="1">
    <w:name w:val="Heading 5 Char"/>
    <w:basedOn w:val="666"/>
    <w:uiPriority w:val="9"/>
    <w:qFormat/>
    <w:rPr>
      <w:rFonts w:ascii="Arial" w:hAnsi="Arial" w:eastAsia="Arial" w:cs="Arial"/>
      <w:b/>
      <w:bCs/>
      <w:sz w:val="24"/>
      <w:szCs w:val="24"/>
    </w:rPr>
  </w:style>
  <w:style w:type="paragraph" w:styleId="726">
    <w:name w:val="No Spacing"/>
    <w:qFormat/>
  </w:style>
  <w:style w:type="paragraph" w:styleId="727">
    <w:name w:val="Quote"/>
    <w:basedOn w:val="656"/>
    <w:next w:val="656"/>
    <w:link w:val="728"/>
    <w:uiPriority w:val="29"/>
    <w:qFormat/>
    <w:pPr>
      <w:ind w:left="720" w:right="720"/>
    </w:pPr>
    <w:rPr>
      <w:i/>
    </w:rPr>
  </w:style>
  <w:style w:type="character" w:styleId="728" w:customStyle="1">
    <w:name w:val="引用 字符"/>
    <w:basedOn w:val="666"/>
    <w:link w:val="727"/>
    <w:uiPriority w:val="29"/>
    <w:qFormat/>
    <w:rPr>
      <w:rFonts w:ascii="宋体" w:hAnsi="宋体" w:eastAsia="宋体" w:cs="宋体"/>
      <w:i/>
      <w:sz w:val="22"/>
      <w:lang w:val="zh-CN" w:bidi="zh-CN"/>
    </w:rPr>
  </w:style>
  <w:style w:type="paragraph" w:styleId="729">
    <w:name w:val="Intense Quote"/>
    <w:basedOn w:val="656"/>
    <w:next w:val="656"/>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basedOn w:val="666"/>
    <w:link w:val="729"/>
    <w:uiPriority w:val="30"/>
    <w:qFormat/>
    <w:rPr>
      <w:rFonts w:ascii="宋体" w:hAnsi="宋体" w:eastAsia="宋体" w:cs="宋体"/>
      <w:i/>
      <w:sz w:val="22"/>
      <w:shd w:val="clear" w:color="auto" w:fill="f2f2f2"/>
      <w:lang w:val="zh-CN" w:bidi="zh-CN"/>
    </w:rPr>
  </w:style>
  <w:style w:type="character" w:styleId="731" w:customStyle="1">
    <w:name w:val="Header Char"/>
    <w:basedOn w:val="666"/>
    <w:uiPriority w:val="99"/>
    <w:qFormat/>
  </w:style>
  <w:style w:type="character" w:styleId="732" w:customStyle="1">
    <w:name w:val="Footer Char"/>
    <w:basedOn w:val="666"/>
    <w:uiPriority w:val="99"/>
    <w:qFormat/>
  </w:style>
  <w:style w:type="character" w:styleId="733" w:customStyle="1">
    <w:name w:val="Caption Char"/>
    <w:uiPriority w:val="99"/>
    <w:qFormat/>
  </w:style>
  <w:style w:type="table" w:styleId="734"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6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736" w:customStyle="1">
    <w:name w:val="TOC 标题1"/>
    <w:uiPriority w:val="39"/>
    <w:unhideWhenUsed/>
    <w:qFormat/>
  </w:style>
  <w:style w:type="paragraph" w:styleId="737">
    <w:name w:val="List Paragraph"/>
    <w:basedOn w:val="656"/>
    <w:uiPriority w:val="99"/>
    <w:qFormat/>
    <w:pPr>
      <w:ind w:firstLine="420"/>
    </w:pPr>
  </w:style>
  <w:style w:type="character" w:styleId="738" w:customStyle="1">
    <w:name w:val="NormalCharacter"/>
    <w:qFormat/>
  </w:style>
  <w:style w:type="paragraph" w:styleId="739" w:customStyle="1">
    <w:name w:val="_Style 27"/>
    <w:qFormat/>
    <w:pPr>
      <w:widowControl w:val="off"/>
    </w:pPr>
    <w:rPr>
      <w:rFonts w:ascii="宋体" w:hAnsi="宋体" w:cs="宋体"/>
      <w:sz w:val="22"/>
      <w:szCs w:val="22"/>
      <w:lang w:val="zh-CN" w:bidi="zh-CN"/>
    </w:rPr>
  </w:style>
  <w:style w:type="paragraph" w:styleId="740" w:customStyle="1">
    <w:name w:val="首行缩进"/>
    <w:basedOn w:val="656"/>
    <w:qFormat/>
    <w:pPr>
      <w:ind w:firstLine="480"/>
      <w:jc w:val="both"/>
      <w:spacing w:line="360" w:lineRule="auto"/>
    </w:pPr>
    <w:rPr>
      <w:rFonts w:ascii="Calibri" w:hAnsi="Calibri" w:eastAsia="Calibri"/>
      <w:sz w:val="20"/>
      <w:szCs w:val="20"/>
      <w:lang w:bidi="ar-SA"/>
    </w:rPr>
  </w:style>
  <w:style w:type="paragraph" w:styleId="741" w:customStyle="1">
    <w:name w:val="p0"/>
    <w:basedOn w:val="656"/>
    <w:qFormat/>
    <w:pPr>
      <w:jc w:val="both"/>
      <w:widowControl/>
    </w:pPr>
    <w:rPr>
      <w:rFonts w:ascii="Calibri" w:hAnsi="Calibri" w:cs="Times New Roman"/>
      <w:sz w:val="21"/>
      <w:szCs w:val="21"/>
      <w:lang w:val="en-US" w:bidi="ar-SA"/>
    </w:rPr>
  </w:style>
  <w:style w:type="character" w:styleId="742" w:customStyle="1">
    <w:name w:val="rvts12"/>
    <w:qFormat/>
    <w:rPr>
      <w:rFonts w:hint="default" w:ascii="KNLe" w:hAnsi="KNLe"/>
      <w:color w:val="000000"/>
      <w:sz w:val="24"/>
      <w:szCs w:val="24"/>
    </w:rPr>
  </w:style>
  <w:style w:type="paragraph" w:styleId="743" w:customStyle="1">
    <w:name w:val="Table Paragraph"/>
    <w:basedOn w:val="656"/>
    <w:uiPriority w:val="1"/>
    <w:qFormat/>
    <w:pPr>
      <w:jc w:val="center"/>
    </w:pPr>
    <w:rPr>
      <w:sz w:val="21"/>
      <w:szCs w:val="24"/>
    </w:rPr>
  </w:style>
  <w:style w:type="character" w:styleId="744" w:customStyle="1">
    <w:name w:val="font11"/>
    <w:basedOn w:val="666"/>
    <w:qFormat/>
    <w:rPr>
      <w:rFonts w:hint="eastAsia" w:ascii="仿宋" w:hAnsi="仿宋" w:eastAsia="仿宋" w:cs="仿宋"/>
      <w:color w:val="000000"/>
      <w:sz w:val="18"/>
      <w:szCs w:val="18"/>
      <w:u w:val="none"/>
    </w:rPr>
  </w:style>
  <w:style w:type="paragraph" w:styleId="745" w:customStyle="1">
    <w:name w:val="Char"/>
    <w:basedOn w:val="656"/>
    <w:qFormat/>
    <w:pPr>
      <w:ind w:firstLine="200"/>
      <w:jc w:val="both"/>
      <w:tabs>
        <w:tab w:val="left" w:pos="360" w:leader="none"/>
      </w:tabs>
    </w:pPr>
    <w:rPr>
      <w:rFonts w:ascii="Times New Roman" w:hAnsi="Times New Roman" w:cs="Times New Roman"/>
      <w:sz w:val="28"/>
      <w:szCs w:val="30"/>
      <w:lang w:val="en-US" w:bidi="ar-SA"/>
    </w:rPr>
  </w:style>
  <w:style w:type="paragraph" w:styleId="746" w:customStyle="1">
    <w:name w:val="普通正文"/>
    <w:basedOn w:val="656"/>
    <w:qFormat/>
    <w:pPr>
      <w:ind w:firstLine="480"/>
      <w:spacing w:before="120" w:after="120" w:line="360" w:lineRule="auto"/>
    </w:pPr>
    <w:rPr>
      <w:rFonts w:ascii="Arial" w:hAnsi="Arial" w:cs="Times New Roman"/>
      <w:sz w:val="24"/>
      <w:szCs w:val="24"/>
      <w:lang w:val="en-US" w:bidi="ar-SA"/>
    </w:rPr>
  </w:style>
  <w:style w:type="paragraph" w:styleId="747" w:customStyle="1">
    <w:name w:val="索引 41"/>
    <w:basedOn w:val="656"/>
    <w:next w:val="656"/>
    <w:semiHidden/>
    <w:qFormat/>
    <w:pPr>
      <w:ind w:left="1260"/>
      <w:jc w:val="both"/>
    </w:pPr>
    <w:rPr>
      <w:rFonts w:ascii="Calibri" w:hAnsi="Calibri" w:eastAsia="Calibri"/>
      <w:sz w:val="20"/>
      <w:lang w:bidi="ar-SA"/>
    </w:rPr>
  </w:style>
  <w:style w:type="character" w:styleId="748" w:customStyle="1">
    <w:name w:val="Quote Char"/>
    <w:uiPriority w:val="29"/>
    <w:qFormat/>
    <w:rPr>
      <w:i/>
    </w:rPr>
  </w:style>
  <w:style w:type="paragraph" w:styleId="749" w:customStyle="1">
    <w:name w:val="样式1"/>
    <w:basedOn w:val="678"/>
    <w:qFormat/>
    <w:pPr>
      <w:jc w:val="left"/>
    </w:pPr>
    <w:rPr>
      <w:rFonts w:hAnsi="宋体" w:cs="宋体"/>
      <w:sz w:val="20"/>
      <w:szCs w:val="22"/>
      <w:lang w:val="zh-CN" w:bidi="zh-CN"/>
    </w:rPr>
  </w:style>
  <w:style w:type="table" w:styleId="750" w:customStyle="1">
    <w:name w:val="网格型1"/>
    <w:basedOn w:val="6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1" w:customStyle="1">
    <w:name w:val="Table Normal"/>
    <w:qFormat/>
    <w:tblPr>
      <w:tblCellMar>
        <w:left w:w="0" w:type="dxa"/>
        <w:top w:w="0" w:type="dxa"/>
        <w:right w:w="0" w:type="dxa"/>
        <w:bottom w:w="0" w:type="dxa"/>
      </w:tblCellMar>
    </w:tblPr>
  </w:style>
  <w:style w:type="paragraph" w:styleId="752" w:customStyle="1">
    <w:name w:val="正文首行缩进 21"/>
    <w:basedOn w:val="656"/>
    <w:next w:val="656"/>
    <w:link w:val="753"/>
    <w:qFormat/>
    <w:pPr>
      <w:ind w:firstLine="420"/>
      <w:jc w:val="both"/>
      <w:spacing w:line="360" w:lineRule="auto"/>
    </w:pPr>
    <w:rPr>
      <w:rFonts w:cs="Times New Roman"/>
      <w:sz w:val="21"/>
      <w:szCs w:val="20"/>
      <w:lang w:val="en-US" w:bidi="ar-SA"/>
    </w:rPr>
  </w:style>
  <w:style w:type="character" w:styleId="753" w:customStyle="1">
    <w:name w:val="正文首行缩进 2 Char"/>
    <w:link w:val="752"/>
    <w:qFormat/>
    <w:rPr>
      <w:rFonts w:ascii="宋体" w:hAnsi="宋体" w:eastAsia="宋体" w:cs="Times New Roman"/>
      <w:szCs w:val="20"/>
    </w:rPr>
  </w:style>
  <w:style w:type="character" w:styleId="754" w:customStyle="1">
    <w:name w:val="批注引用1"/>
    <w:semiHidden/>
    <w:qFormat/>
    <w:rPr>
      <w:sz w:val="21"/>
      <w:szCs w:val="21"/>
    </w:rPr>
  </w:style>
  <w:style w:type="character" w:styleId="755" w:customStyle="1">
    <w:name w:val="font61"/>
    <w:basedOn w:val="666"/>
    <w:qFormat/>
    <w:rPr>
      <w:rFonts w:hint="eastAsia" w:ascii="宋体" w:hAnsi="宋体" w:eastAsia="宋体" w:cs="宋体"/>
      <w:color w:val="000000"/>
      <w:sz w:val="21"/>
      <w:szCs w:val="21"/>
      <w:u w:val="none"/>
    </w:rPr>
  </w:style>
  <w:style w:type="paragraph" w:styleId="756" w:customStyle="1">
    <w:name w:val="修订1"/>
    <w:hidden/>
    <w:uiPriority w:val="99"/>
    <w:unhideWhenUsed/>
    <w:qFormat/>
    <w:rPr>
      <w:rFonts w:ascii="宋体" w:hAnsi="宋体" w:cs="宋体"/>
      <w:sz w:val="22"/>
      <w:szCs w:val="22"/>
      <w:lang w:val="zh-CN" w:bidi="zh-CN"/>
    </w:rPr>
  </w:style>
  <w:style w:type="paragraph" w:styleId="757" w:customStyle="1">
    <w:name w:val="TOC 标题2"/>
    <w:basedOn w:val="657"/>
    <w:next w:val="656"/>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758" w:customStyle="1">
    <w:name w:val="未处理的提及1"/>
    <w:basedOn w:val="666"/>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jshr</cp:lastModifiedBy>
  <cp:revision>44</cp:revision>
  <dcterms:created xsi:type="dcterms:W3CDTF">2026-05-21T03:14:00Z</dcterms:created>
  <dcterms:modified xsi:type="dcterms:W3CDTF">2026-06-10T14:21:19Z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BDD24866ACE94AAFB5F4662D026773F6</vt:lpwstr>
  </property>
</Properties>
</file>