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pStyle w:val="754"/>
        <w:rPr>
          <w:rFonts w:hint="eastAsia"/>
          <w:color w:val="auto"/>
          <w:highlight w:val="none"/>
        </w:rPr>
      </w:pPr>
      <w:r>
        <w:rPr>
          <w:rFonts w:hint="eastAsia"/>
          <w:color w:val="auto"/>
          <w:highlight w:val="none"/>
        </w:rPr>
      </w:r>
      <w:r/>
    </w:p>
    <w:p>
      <w:pPr>
        <w:pStyle w:val="975"/>
        <w:jc w:val="center"/>
        <w:rPr>
          <w:rFonts w:hint="eastAsia" w:ascii="Arial" w:hAnsi="Arial" w:eastAsia="黑体" w:cs="Times New Roman"/>
          <w:b/>
          <w:bCs/>
          <w:color w:val="auto"/>
          <w:sz w:val="84"/>
          <w:szCs w:val="24"/>
          <w:highlight w:val="none"/>
        </w:rPr>
      </w:pPr>
      <w:r>
        <w:rPr>
          <w:rFonts w:hint="eastAsia" w:ascii="Arial" w:hAnsi="Arial" w:eastAsia="黑体" w:cs="Times New Roman"/>
          <w:b/>
          <w:bCs/>
          <w:color w:val="auto"/>
          <w:sz w:val="84"/>
          <w:szCs w:val="24"/>
          <w:highlight w:val="none"/>
        </w:rPr>
        <w:t xml:space="preserve">招　标　文　件</w:t>
      </w:r>
      <w:r/>
    </w:p>
    <w:p>
      <w:pPr>
        <w:ind w:firstLine="1506"/>
        <w:rPr>
          <w:rFonts w:hint="default" w:eastAsia="宋体" w:cs="Times New Roman"/>
          <w:b/>
          <w:color w:val="auto"/>
          <w:sz w:val="30"/>
          <w:szCs w:val="30"/>
          <w:highlight w:val="none"/>
          <w:u w:val="single"/>
          <w:lang w:val="en-US" w:eastAsia="zh-CN"/>
        </w:rPr>
      </w:pPr>
      <w:r>
        <w:rPr>
          <w:rFonts w:hint="eastAsia" w:eastAsia="宋体" w:cs="Times New Roman"/>
          <w:b/>
          <w:color w:val="auto"/>
          <w:sz w:val="30"/>
          <w:szCs w:val="30"/>
          <w:highlight w:val="none"/>
          <w:lang w:eastAsia="zh-CN"/>
        </w:rPr>
        <w:t xml:space="preserve">项目名称：</w:t>
      </w:r>
      <w:r>
        <w:rPr>
          <w:rFonts w:hint="eastAsia" w:ascii="Times New Roman" w:hAnsi="Times New Roman" w:eastAsia="宋体" w:cs="Times New Roman"/>
          <w:b/>
          <w:i w:val="0"/>
          <w:iCs w:val="0"/>
          <w:caps w:val="0"/>
          <w:color w:val="auto"/>
          <w:spacing w:val="0"/>
          <w:sz w:val="30"/>
          <w:szCs w:val="30"/>
          <w:highlight w:val="none"/>
          <w:shd w:val="clear" w:color="auto" w:fill="auto"/>
        </w:rPr>
        <w:t xml:space="preserve">新城大厦集中办公区保洁服务</w:t>
      </w:r>
      <w:r>
        <w:rPr>
          <w:rFonts w:hint="eastAsia" w:ascii="Times New Roman" w:hAnsi="Times New Roman" w:eastAsia="宋体" w:cs="Times New Roman"/>
          <w:b/>
          <w:bCs w:val="0"/>
          <w:color w:val="auto"/>
          <w:sz w:val="30"/>
          <w:szCs w:val="30"/>
          <w:highlight w:val="none"/>
          <w:u w:val="none"/>
          <w:lang w:val="en-US" w:eastAsia="zh-CN"/>
        </w:rPr>
        <w:t xml:space="preserve"> </w:t>
      </w:r>
      <w:r/>
    </w:p>
    <w:p>
      <w:pPr>
        <w:ind w:firstLine="1506"/>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 xml:space="preserve">项目编号：</w:t>
      </w:r>
      <w:r>
        <w:rPr>
          <w:rFonts w:hint="eastAsia" w:ascii="Times New Roman" w:hAnsi="Times New Roman" w:eastAsia="宋体" w:cs="Times New Roman"/>
          <w:b/>
          <w:i w:val="0"/>
          <w:iCs w:val="0"/>
          <w:caps w:val="0"/>
          <w:color w:val="auto"/>
          <w:spacing w:val="0"/>
          <w:sz w:val="32"/>
          <w:szCs w:val="32"/>
          <w:highlight w:val="none"/>
          <w:shd w:val="clear" w:color="auto" w:fill="auto"/>
        </w:rPr>
        <w:t xml:space="preserve">JSZC-320100-JZCG-G2026-0081</w:t>
      </w:r>
      <w:r>
        <w:rPr>
          <w:rFonts w:hint="eastAsia" w:ascii="Times New Roman" w:hAnsi="Times New Roman" w:eastAsia="宋体" w:cs="Times New Roman"/>
          <w:b/>
          <w:color w:val="auto"/>
          <w:sz w:val="32"/>
          <w:szCs w:val="32"/>
          <w:highlight w:val="none"/>
          <w:lang w:eastAsia="zh-CN"/>
        </w:rPr>
        <w:t xml:space="preserve"> </w:t>
      </w:r>
      <w:r>
        <w:rPr>
          <w:rFonts w:hint="eastAsia" w:eastAsia="宋体" w:cs="Times New Roman"/>
          <w:b/>
          <w:color w:val="auto"/>
          <w:sz w:val="30"/>
          <w:szCs w:val="30"/>
          <w:highlight w:val="none"/>
          <w:lang w:eastAsia="zh-CN"/>
        </w:rPr>
        <w:t xml:space="preserve">             </w:t>
      </w:r>
      <w:r/>
    </w:p>
    <w:p>
      <w:pPr>
        <w:jc w:val="center"/>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bCs w:val="0"/>
          <w:color w:val="auto"/>
          <w:sz w:val="30"/>
          <w:szCs w:val="30"/>
          <w:highlight w:val="none"/>
          <w:lang w:eastAsia="zh-CN"/>
        </w:rPr>
        <w:t xml:space="preserve">面向中小企业</w:t>
      </w:r>
      <w:r>
        <w:rPr>
          <w:rFonts w:hint="eastAsia" w:eastAsia="宋体" w:cs="Times New Roman"/>
          <w:b/>
          <w:color w:val="auto"/>
          <w:sz w:val="30"/>
          <w:szCs w:val="30"/>
          <w:highlight w:val="none"/>
          <w:lang w:eastAsia="zh-CN"/>
        </w:rPr>
        <w:t xml:space="preserve">）</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80" w:lineRule="exact"/>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75"/>
        <w:ind w:firstLine="0"/>
        <w:jc w:val="center"/>
        <w:rPr>
          <w:rFonts w:hint="eastAsia"/>
          <w:b/>
          <w:bCs/>
          <w:color w:val="auto"/>
          <w:sz w:val="32"/>
          <w:highlight w:val="none"/>
          <w:lang w:eastAsia="zh-CN"/>
        </w:rPr>
      </w:pPr>
      <w:r>
        <w:rPr>
          <w:rFonts w:hint="eastAsia"/>
          <w:b/>
          <w:bCs/>
          <w:color w:val="auto"/>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 xml:space="preserve">2026年4月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both"/>
        <w:spacing w:line="480" w:lineRule="exact"/>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jc w:val="both"/>
        <w:spacing w:line="480" w:lineRule="exact"/>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jc w:val="both"/>
        <w:spacing w:line="480" w:lineRule="exact"/>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jc w:val="both"/>
        <w:spacing w:line="480" w:lineRule="exact"/>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pStyle w:val="70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480" w:lineRule="auto"/>
        <w:rPr>
          <w:rFonts w:hint="eastAsia" w:ascii="黑体" w:hAnsi="Arial" w:eastAsia="黑体"/>
          <w:b/>
          <w:color w:val="auto"/>
          <w:sz w:val="44"/>
          <w:highlight w:val="none"/>
        </w:rPr>
        <w:outlineLvl w:val="0"/>
      </w:pPr>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color w:val="auto"/>
          <w:highlight w:val="none"/>
        </w:rPr>
        <w:t xml:space="preserve"> </w:t>
      </w:r>
      <w:r>
        <w:rPr>
          <w:rFonts w:hint="eastAsia" w:ascii="黑体" w:hAnsi="Arial" w:eastAsia="黑体"/>
          <w:b/>
          <w:color w:val="auto"/>
          <w:sz w:val="44"/>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投标邀请…………………………………… </w:t>
      </w:r>
      <w:r>
        <w:rPr>
          <w:rFonts w:hint="eastAsia" w:ascii="黑体" w:hAnsi="宋体" w:eastAsia="黑体" w:cs="Times New Roman"/>
          <w:color w:val="auto"/>
          <w:sz w:val="36"/>
          <w:szCs w:val="21"/>
          <w:highlight w:val="none"/>
          <w:lang w:val="en-US" w:eastAsia="zh-CN"/>
        </w:rPr>
        <w:t xml:space="preserve">3</w:t>
      </w:r>
      <w:bookmarkStart w:id="225" w:name="_GoBack"/>
      <w:r/>
      <w:bookmarkEnd w:id="225"/>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投标人须知………………………………… </w:t>
      </w:r>
      <w:r>
        <w:rPr>
          <w:rFonts w:hint="eastAsia" w:ascii="黑体" w:hAnsi="宋体" w:eastAsia="黑体" w:cs="Times New Roman"/>
          <w:color w:val="auto"/>
          <w:sz w:val="36"/>
          <w:szCs w:val="21"/>
          <w:highlight w:val="none"/>
          <w:lang w:val="en-US" w:eastAsia="zh-CN"/>
        </w:rPr>
        <w:t xml:space="preserve">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合同文本……………………………………</w:t>
      </w:r>
      <w:r>
        <w:rPr>
          <w:rFonts w:hint="eastAsia" w:ascii="黑体" w:hAnsi="宋体" w:eastAsia="黑体" w:cs="Times New Roman"/>
          <w:color w:val="auto"/>
          <w:sz w:val="36"/>
          <w:szCs w:val="21"/>
          <w:highlight w:val="none"/>
          <w:lang w:val="en-US" w:eastAsia="zh-CN"/>
        </w:rPr>
        <w:t xml:space="preserve">13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采购需求……………………………………</w:t>
      </w:r>
      <w:r>
        <w:rPr>
          <w:rFonts w:hint="eastAsia" w:ascii="黑体" w:hAnsi="宋体" w:eastAsia="黑体" w:cs="Times New Roman"/>
          <w:color w:val="auto"/>
          <w:sz w:val="36"/>
          <w:szCs w:val="21"/>
          <w:highlight w:val="none"/>
          <w:lang w:val="en-US" w:eastAsia="zh-CN"/>
        </w:rPr>
        <w:t xml:space="preserve">17</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评标方法与评标标准………………………</w:t>
      </w:r>
      <w:r>
        <w:rPr>
          <w:rFonts w:hint="eastAsia" w:ascii="黑体" w:hAnsi="宋体" w:eastAsia="黑体" w:cs="Times New Roman"/>
          <w:color w:val="auto"/>
          <w:sz w:val="36"/>
          <w:szCs w:val="21"/>
          <w:highlight w:val="none"/>
          <w:lang w:val="en-US" w:eastAsia="zh-CN"/>
        </w:rPr>
        <w:t xml:space="preserve">30</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投标文件格式………………………………</w:t>
      </w:r>
      <w:r>
        <w:rPr>
          <w:rFonts w:hint="eastAsia" w:ascii="黑体" w:hAnsi="宋体" w:eastAsia="黑体" w:cs="Times New Roman"/>
          <w:color w:val="auto"/>
          <w:sz w:val="36"/>
          <w:szCs w:val="21"/>
          <w:highlight w:val="none"/>
          <w:lang w:val="en-US" w:eastAsia="zh-CN"/>
        </w:rPr>
        <w:t xml:space="preserve">33</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方正小标宋简体" w:hAnsi="方正小标宋简体" w:eastAsia="方正小标宋简体" w:cs="方正小标宋简体"/>
          <w:color w:val="auto"/>
          <w:sz w:val="36"/>
          <w:szCs w:val="36"/>
          <w:highlight w:val="none"/>
          <w:lang w:val="en-US"/>
        </w:rPr>
        <w:outlineLvl w:val="0"/>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第一章  </w:t>
      </w:r>
      <w:bookmarkEnd w:id="0"/>
      <w:r>
        <w:rPr>
          <w:rFonts w:hint="eastAsia" w:ascii="方正小标宋简体" w:hAnsi="方正小标宋简体" w:eastAsia="方正小标宋简体" w:cs="方正小标宋简体"/>
          <w:color w:val="auto"/>
          <w:sz w:val="36"/>
          <w:szCs w:val="36"/>
          <w:highlight w:val="none"/>
          <w:lang w:val="en-US"/>
        </w:rPr>
        <w:t xml:space="preserve">投标邀请</w:t>
      </w:r>
      <w:r/>
    </w:p>
    <w:p>
      <w:pPr>
        <w:ind w:firstLine="480"/>
        <w:pageBreakBefore w:val="0"/>
        <w:spacing w:line="252" w:lineRule="auto"/>
        <w:widowControl w:val="off"/>
        <w:rPr>
          <w:rFonts w:hint="eastAsia" w:ascii="宋体" w:hAnsi="宋体" w:eastAsia="宋体" w:cs="Times New Roman"/>
          <w:color w:val="auto"/>
          <w:sz w:val="24"/>
          <w:szCs w:val="24"/>
          <w:highlight w:val="none"/>
        </w:rPr>
      </w:pPr>
      <w:r/>
      <w:bookmarkStart w:id="6" w:name="_Toc35393790"/>
      <w:r/>
      <w:bookmarkStart w:id="7" w:name="_Toc28359079"/>
      <w:r/>
      <w:bookmarkStart w:id="8" w:name="_Toc28359002"/>
      <w:r/>
      <w:bookmarkStart w:id="9" w:name="_Toc35393621"/>
      <w:r/>
      <w:bookmarkStart w:id="10" w:name="_Toc38985263"/>
      <w:r/>
      <w:bookmarkStart w:id="11" w:name="_Hlk24379207"/>
      <w:r/>
      <w:r/>
    </w:p>
    <w:p>
      <w:pPr>
        <w:ind w:firstLine="480"/>
        <w:pageBreakBefore w:val="0"/>
        <w:spacing w:line="252"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受</w:t>
      </w:r>
      <w:bookmarkStart w:id="12" w:name="OLE_LINK3"/>
      <w:r>
        <w:rPr>
          <w:rFonts w:hint="eastAsia" w:ascii="宋体" w:hAnsi="宋体" w:eastAsia="宋体" w:cs="Times New Roman"/>
          <w:i w:val="0"/>
          <w:iCs w:val="0"/>
          <w:caps w:val="0"/>
          <w:color w:val="auto"/>
          <w:spacing w:val="0"/>
          <w:sz w:val="24"/>
          <w:szCs w:val="24"/>
          <w:highlight w:val="none"/>
          <w:shd w:val="clear" w:color="auto" w:fill="auto"/>
        </w:rPr>
        <w:t xml:space="preserve">南京市市级机关物业管理中心</w:t>
      </w:r>
      <w:bookmarkEnd w:id="12"/>
      <w:r>
        <w:rPr>
          <w:rFonts w:hint="eastAsia" w:ascii="宋体" w:hAnsi="宋体" w:eastAsia="宋体" w:cs="Times New Roman"/>
          <w:color w:val="auto"/>
          <w:sz w:val="24"/>
          <w:szCs w:val="24"/>
          <w:highlight w:val="none"/>
        </w:rPr>
        <w:t xml:space="preserve">委托，</w:t>
      </w:r>
      <w:r>
        <w:rPr>
          <w:rFonts w:hint="eastAsia" w:ascii="宋体" w:hAnsi="宋体" w:eastAsia="宋体" w:cs="Times New Roman"/>
          <w:color w:val="auto"/>
          <w:sz w:val="24"/>
          <w:szCs w:val="24"/>
          <w:highlight w:val="none"/>
          <w:lang w:eastAsia="zh-CN"/>
        </w:rPr>
        <w:t xml:space="preserve">南京市公共资源交易中心（</w:t>
      </w:r>
      <w:r>
        <w:rPr>
          <w:rFonts w:hint="eastAsia" w:ascii="宋体" w:hAnsi="宋体" w:eastAsia="宋体" w:cs="Times New Roman"/>
          <w:color w:val="auto"/>
          <w:sz w:val="24"/>
          <w:szCs w:val="24"/>
          <w:highlight w:val="none"/>
          <w:lang w:val="en-US" w:eastAsia="zh-CN"/>
        </w:rPr>
        <w:t xml:space="preserve">以下简称“交易中心”</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就</w:t>
      </w:r>
      <w:r>
        <w:rPr>
          <w:rFonts w:hint="eastAsia" w:ascii="宋体" w:hAnsi="宋体" w:eastAsia="宋体" w:cs="Times New Roman"/>
          <w:i w:val="0"/>
          <w:iCs w:val="0"/>
          <w:caps w:val="0"/>
          <w:color w:val="auto"/>
          <w:spacing w:val="0"/>
          <w:sz w:val="24"/>
          <w:szCs w:val="24"/>
          <w:highlight w:val="none"/>
          <w:shd w:val="clear" w:color="auto" w:fill="auto"/>
        </w:rPr>
        <w:t xml:space="preserve">新城大厦集中办公区保洁服务</w:t>
      </w:r>
      <w:r>
        <w:rPr>
          <w:rFonts w:hint="eastAsia" w:ascii="宋体" w:hAnsi="宋体" w:eastAsia="宋体" w:cs="Times New Roman"/>
          <w:color w:val="auto"/>
          <w:sz w:val="24"/>
          <w:szCs w:val="24"/>
          <w:highlight w:val="none"/>
        </w:rPr>
        <w:t xml:space="preserve">进行公开招标采购，欢迎符合条件的供应商投标。</w:t>
      </w:r>
      <w:r/>
    </w:p>
    <w:p>
      <w:pPr>
        <w:pStyle w:val="69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rPr>
        <w:t xml:space="preserve">1.项目编号：</w:t>
      </w:r>
      <w:r>
        <w:rPr>
          <w:rFonts w:hint="eastAsia" w:ascii="宋体" w:hAnsi="宋体" w:eastAsia="宋体" w:cs="Times New Roman"/>
          <w:color w:val="auto"/>
          <w:sz w:val="24"/>
          <w:szCs w:val="24"/>
          <w:highlight w:val="none"/>
          <w:lang w:val="en-US" w:eastAsia="zh-CN"/>
        </w:rPr>
        <w:t xml:space="preserve">JSZC-320100-JZCG-G2026-0081</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val="en-US" w:eastAsia="zh-CN"/>
        </w:rPr>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rPr>
        <w:t xml:space="preserve">2.项目名称：</w:t>
      </w:r>
      <w:r>
        <w:rPr>
          <w:rFonts w:hint="eastAsia" w:ascii="宋体" w:hAnsi="宋体" w:eastAsia="宋体" w:cs="Times New Roman"/>
          <w:color w:val="auto"/>
          <w:sz w:val="24"/>
          <w:szCs w:val="24"/>
          <w:highlight w:val="none"/>
          <w:lang w:val="en-US" w:eastAsia="zh-CN"/>
        </w:rPr>
        <w:t xml:space="preserve">新城大厦集中办公区保洁服务</w:t>
      </w:r>
      <w:r>
        <w:rPr>
          <w:rFonts w:hint="eastAsia" w:ascii="宋体" w:hAnsi="宋体" w:eastAsia="宋体" w:cs="Times New Roman"/>
          <w:color w:val="auto"/>
          <w:sz w:val="24"/>
          <w:szCs w:val="24"/>
          <w:highlight w:val="none"/>
          <w:lang w:val="en-US" w:eastAsia="zh-CN"/>
        </w:rPr>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rPr>
        <w:t xml:space="preserve">3.预算金额：采购包1：三年共735万元（245万元/年）；采购包2：三年共354万元（118万元/年 ）；采购包3：三年共255万元（85万元/年）。</w:t>
      </w:r>
      <w:r>
        <w:rPr>
          <w:rFonts w:hint="eastAsia" w:ascii="宋体" w:hAnsi="宋体" w:eastAsia="宋体" w:cs="Times New Roman"/>
          <w:color w:val="auto"/>
          <w:sz w:val="24"/>
          <w:szCs w:val="24"/>
          <w:highlight w:val="none"/>
          <w:lang w:val="en-US" w:eastAsia="zh-CN"/>
        </w:rPr>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最高限价：</w:t>
      </w:r>
      <w:r>
        <w:rPr>
          <w:rFonts w:hint="eastAsia" w:ascii="宋体" w:hAnsi="宋体" w:eastAsia="宋体" w:cs="Times New Roman"/>
          <w:color w:val="auto"/>
          <w:sz w:val="24"/>
          <w:szCs w:val="24"/>
          <w:highlight w:val="none"/>
          <w:lang w:val="en-US" w:eastAsia="zh-CN"/>
        </w:rPr>
        <w:t xml:space="preserve">采购包1：三年共735万元（245万元/年）；采购包2：三年共354万元（118万元/年 ）；采购包3：三年共255万元（85万元/年）。</w:t>
      </w:r>
      <w:r>
        <w:rPr>
          <w:rFonts w:hint="eastAsia" w:ascii="宋体" w:hAnsi="宋体" w:eastAsia="宋体" w:cs="Times New Roman"/>
          <w:color w:val="auto"/>
          <w:sz w:val="24"/>
          <w:szCs w:val="24"/>
          <w:highlight w:val="none"/>
          <w:lang w:val="en-US" w:eastAsia="zh-CN"/>
        </w:rPr>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rPr>
        <w:t xml:space="preserve">5.采购需求（简介）：项目服务内容为新城大厦集中办公区保洁服务，共分3个采购包，其中，采购包1为新城大厦ABCD座保洁服务；采购包2为新城大厦E座保洁服务；采购包3为南京市政务服务中心保洁服务。</w:t>
      </w:r>
      <w:r>
        <w:rPr>
          <w:rFonts w:hint="eastAsia" w:ascii="宋体" w:hAnsi="宋体" w:eastAsia="宋体" w:cs="Times New Roman"/>
          <w:color w:val="auto"/>
          <w:sz w:val="24"/>
          <w:szCs w:val="24"/>
          <w:highlight w:val="none"/>
          <w:lang w:val="en-US" w:eastAsia="zh-CN"/>
        </w:rPr>
        <w:t xml:space="preserve">（详细内容见本招标文件第四章） </w:t>
      </w:r>
      <w:r>
        <w:rPr>
          <w:rFonts w:hint="eastAsia" w:ascii="宋体" w:hAnsi="宋体" w:eastAsia="宋体" w:cs="Times New Roman"/>
          <w:color w:val="auto"/>
          <w:sz w:val="24"/>
          <w:szCs w:val="24"/>
          <w:highlight w:val="none"/>
          <w:lang w:val="en-US" w:eastAsia="zh-CN"/>
        </w:rPr>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rPr>
        <w:t xml:space="preserve">6.合同履行期限：合同</w:t>
      </w:r>
      <w:r>
        <w:rPr>
          <w:rFonts w:hint="eastAsia" w:ascii="宋体" w:hAnsi="宋体" w:eastAsia="宋体" w:cs="Times New Roman"/>
          <w:color w:val="auto"/>
          <w:sz w:val="24"/>
          <w:szCs w:val="24"/>
          <w:highlight w:val="none"/>
          <w:lang w:val="en-US" w:eastAsia="zh-CN"/>
        </w:rPr>
        <w:t xml:space="preserve">生效</w:t>
      </w:r>
      <w:r>
        <w:rPr>
          <w:rFonts w:hint="eastAsia" w:ascii="宋体" w:hAnsi="宋体" w:eastAsia="宋体" w:cs="Times New Roman"/>
          <w:color w:val="auto"/>
          <w:sz w:val="24"/>
          <w:szCs w:val="24"/>
          <w:highlight w:val="none"/>
          <w:lang w:val="en-US" w:eastAsia="zh-CN"/>
        </w:rPr>
        <w:t xml:space="preserve">之日起三年，合同一年一签，每年服务期满，采购人有权根据预算调整或考核情况决定继续履行合同（可能根据预算调整压缩合同金额）或终止合同。</w:t>
      </w:r>
      <w:r>
        <w:rPr>
          <w:rFonts w:hint="eastAsia" w:ascii="宋体" w:hAnsi="宋体" w:eastAsia="宋体" w:cs="Times New Roman"/>
          <w:color w:val="auto"/>
          <w:sz w:val="24"/>
          <w:szCs w:val="24"/>
          <w:highlight w:val="none"/>
          <w:lang w:val="en-US" w:eastAsia="zh-CN"/>
        </w:rPr>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本项目</w:t>
      </w:r>
      <w:r>
        <w:rPr>
          <w:rFonts w:hint="eastAsia" w:ascii="宋体" w:hAnsi="宋体" w:eastAsia="宋体" w:cs="Times New Roman"/>
          <w:color w:val="auto"/>
          <w:sz w:val="24"/>
          <w:szCs w:val="24"/>
          <w:highlight w:val="none"/>
          <w:lang w:val="en-US" w:eastAsia="zh-CN"/>
        </w:rPr>
        <w:t xml:space="preserve">不接受</w:t>
      </w:r>
      <w:r>
        <w:rPr>
          <w:rFonts w:hint="eastAsia" w:ascii="宋体" w:hAnsi="宋体" w:eastAsia="宋体" w:cs="Times New Roman"/>
          <w:color w:val="auto"/>
          <w:sz w:val="24"/>
          <w:szCs w:val="24"/>
          <w:highlight w:val="none"/>
          <w:lang w:val="en-US" w:eastAsia="zh-CN"/>
        </w:rPr>
        <w:t xml:space="preserve">联合体投标。</w:t>
      </w:r>
      <w:r>
        <w:rPr>
          <w:rFonts w:hint="eastAsia" w:ascii="宋体" w:hAnsi="宋体" w:eastAsia="宋体" w:cs="Times New Roman"/>
          <w:color w:val="auto"/>
          <w:sz w:val="24"/>
          <w:szCs w:val="24"/>
          <w:highlight w:val="none"/>
          <w:lang w:val="en-US" w:eastAsia="zh-CN"/>
        </w:rPr>
      </w:r>
      <w:r/>
    </w:p>
    <w:p>
      <w:pPr>
        <w:pStyle w:val="69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highlight w:val="none"/>
        </w:rPr>
      </w:pPr>
      <w:r/>
      <w:bookmarkStart w:id="13" w:name="_Toc35393622"/>
      <w:r/>
      <w:bookmarkStart w:id="14" w:name="_Toc35393791"/>
      <w:r/>
      <w:bookmarkStart w:id="15" w:name="_Toc38985264"/>
      <w:r/>
      <w:bookmarkStart w:id="16" w:name="_Toc28359003"/>
      <w:r/>
      <w:bookmarkStart w:id="17" w:name="_Toc28359080"/>
      <w:r>
        <w:rPr>
          <w:rFonts w:hint="eastAsia" w:ascii="方正黑体_GBK" w:hAnsi="方正黑体_GBK" w:eastAsia="方正黑体_GBK" w:cs="方正黑体_GBK"/>
          <w:b w:val="0"/>
          <w:bCs w:val="0"/>
          <w:color w:val="auto"/>
          <w:sz w:val="30"/>
          <w:szCs w:val="30"/>
          <w:highlight w:val="none"/>
        </w:rPr>
        <w:t xml:space="preserve">二、申请人的资格要求</w:t>
      </w:r>
      <w:bookmarkEnd w:id="13"/>
      <w:r/>
      <w:bookmarkEnd w:id="14"/>
      <w:r/>
      <w:bookmarkEnd w:id="15"/>
      <w:r/>
      <w:bookmarkEnd w:id="16"/>
      <w:r/>
      <w:bookmarkEnd w:id="17"/>
      <w:r/>
      <w:r/>
    </w:p>
    <w:p>
      <w:pPr>
        <w:ind w:firstLine="480"/>
        <w:pageBreakBefore w:val="0"/>
        <w:spacing w:line="252" w:lineRule="auto"/>
        <w:widowControl w:val="off"/>
        <w:rPr>
          <w:rFonts w:hint="eastAsia" w:ascii="宋体" w:hAnsi="宋体"/>
          <w:color w:val="auto"/>
          <w:sz w:val="24"/>
          <w:szCs w:val="24"/>
          <w:highlight w:val="none"/>
        </w:rPr>
      </w:pPr>
      <w:r/>
      <w:bookmarkStart w:id="18" w:name="_Toc28359004"/>
      <w:r/>
      <w:bookmarkStart w:id="19" w:name="_Toc28359081"/>
      <w:r/>
      <w:bookmarkStart w:id="20" w:name="_Toc35393792"/>
      <w:r/>
      <w:bookmarkStart w:id="21" w:name="_Toc35393623"/>
      <w:r/>
      <w:bookmarkStart w:id="22" w:name="_Toc38985265"/>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s="Times New Roman"/>
          <w:color w:val="auto"/>
          <w:sz w:val="24"/>
          <w:szCs w:val="24"/>
          <w:highlight w:val="none"/>
          <w:lang w:val="zh-CN" w:eastAsia="zh-CN"/>
        </w:rPr>
        <w:t xml:space="preserve">本项目专门面向中小微企业采购，供应商应为中小微企业或监狱企业或残疾人福利性单位。（格式见第六章）</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4"/>
          <w:highlight w:val="none"/>
          <w:lang w:val="en-US" w:eastAsia="zh-CN"/>
        </w:rPr>
        <w:t xml:space="preserve">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s="Times New Roman"/>
          <w:color w:val="auto"/>
          <w:sz w:val="24"/>
          <w:szCs w:val="24"/>
          <w:highlight w:val="none"/>
          <w:lang w:eastAsia="zh-CN"/>
        </w:rPr>
      </w:pPr>
      <w:r>
        <w:rPr>
          <w:rFonts w:hint="eastAsia" w:ascii="宋体" w:hAnsi="宋体"/>
          <w:color w:val="auto"/>
          <w:sz w:val="24"/>
          <w:szCs w:val="24"/>
          <w:highlight w:val="none"/>
        </w:rPr>
        <w:t xml:space="preserve">（二）本项目的特定资格要求</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无</w:t>
      </w:r>
      <w:r/>
    </w:p>
    <w:p>
      <w:pPr>
        <w:pStyle w:val="69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8"/>
      <w:r/>
      <w:bookmarkEnd w:id="19"/>
      <w:r/>
      <w:bookmarkEnd w:id="20"/>
      <w:r/>
      <w:bookmarkEnd w:id="21"/>
      <w:r/>
      <w:bookmarkEnd w:id="22"/>
      <w:r/>
      <w:r/>
    </w:p>
    <w:p>
      <w:pPr>
        <w:ind w:firstLine="480"/>
        <w:pageBreakBefore w:val="0"/>
        <w:spacing w:line="252" w:lineRule="auto"/>
        <w:widowControl w:val="off"/>
        <w:rPr>
          <w:rFonts w:ascii="宋体" w:hAnsi="宋体" w:cs="宋体"/>
          <w:color w:val="auto"/>
          <w:sz w:val="24"/>
          <w:szCs w:val="24"/>
          <w:highlight w:val="none"/>
        </w:rPr>
      </w:pPr>
      <w:r/>
      <w:bookmarkStart w:id="23" w:name="_Toc28359082"/>
      <w:r/>
      <w:bookmarkStart w:id="24" w:name="_Toc28359005"/>
      <w:r/>
      <w:bookmarkStart w:id="25" w:name="_Toc35393624"/>
      <w:r/>
      <w:bookmarkStart w:id="26" w:name="_Toc35393793"/>
      <w:r/>
      <w:bookmarkStart w:id="27" w:name="_Toc38985266"/>
      <w:r>
        <w:rPr>
          <w:rFonts w:hint="eastAsia" w:ascii="宋体" w:hAnsi="宋体" w:cs="宋体"/>
          <w:color w:val="auto"/>
          <w:sz w:val="24"/>
          <w:szCs w:val="24"/>
          <w:highlight w:val="none"/>
        </w:rPr>
        <w:t xml:space="preserve">1.时间：自招标文件公告发布之日起。</w:t>
      </w:r>
      <w:r/>
    </w:p>
    <w:p>
      <w:pPr>
        <w:ind w:firstLine="480"/>
        <w:pageBreakBefore w:val="0"/>
        <w:spacing w:line="252"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69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3"/>
      <w:r/>
      <w:bookmarkEnd w:id="24"/>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5"/>
      <w:r/>
      <w:bookmarkEnd w:id="26"/>
      <w:r/>
      <w:bookmarkEnd w:id="27"/>
      <w:r/>
      <w:r/>
    </w:p>
    <w:p>
      <w:pPr>
        <w:ind w:firstLine="480"/>
        <w:pageBreakBefore w:val="0"/>
        <w:spacing w:line="252" w:lineRule="auto"/>
        <w:widowControl w:val="off"/>
        <w:rPr>
          <w:rFonts w:hint="eastAsia" w:ascii="宋体" w:hAnsi="宋体" w:eastAsia="宋体"/>
          <w:bCs/>
          <w:color w:val="auto"/>
          <w:sz w:val="24"/>
          <w:szCs w:val="24"/>
          <w:highlight w:val="none"/>
          <w:u w:val="single"/>
          <w:lang w:val="en-US" w:eastAsia="zh-CN"/>
        </w:rPr>
      </w:pPr>
      <w:r/>
      <w:bookmarkStart w:id="28" w:name="_Toc35393794"/>
      <w:r/>
      <w:bookmarkStart w:id="29" w:name="_Toc28359007"/>
      <w:r/>
      <w:bookmarkStart w:id="30" w:name="_Toc35393625"/>
      <w:r/>
      <w:bookmarkStart w:id="31" w:name="_Toc38985267"/>
      <w:r/>
      <w:bookmarkStart w:id="32" w:name="_Toc28359084"/>
      <w:r>
        <w:rPr>
          <w:rFonts w:hint="eastAsia" w:ascii="宋体" w:hAnsi="宋体" w:eastAsia="宋体" w:cs="宋体"/>
          <w:color w:val="auto"/>
          <w:sz w:val="24"/>
          <w:szCs w:val="24"/>
          <w:highlight w:val="none"/>
        </w:rPr>
        <w:t xml:space="preserve">1.提交投标文件截止时间、开标时间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lang w:val="en-US" w:eastAsia="zh-CN"/>
        </w:rPr>
        <w:t xml:space="preserve">6</w:t>
      </w:r>
      <w:r>
        <w:rPr>
          <w:rFonts w:hint="eastAsia" w:ascii="宋体" w:hAnsi="宋体"/>
          <w:bCs/>
          <w:color w:val="auto"/>
          <w:sz w:val="24"/>
          <w:szCs w:val="24"/>
          <w:highlight w:val="none"/>
          <w:u w:val="none"/>
        </w:rPr>
        <w:t xml:space="preserve">年</w:t>
      </w:r>
      <w:r>
        <w:rPr>
          <w:rFonts w:hint="eastAsia" w:ascii="宋体" w:hAnsi="宋体" w:cs="宋体"/>
          <w:color w:val="auto"/>
          <w:sz w:val="24"/>
          <w:szCs w:val="24"/>
          <w:highlight w:val="none"/>
          <w:u w:val="none"/>
          <w:lang w:val="en-US" w:eastAsia="zh-CN"/>
        </w:rPr>
        <w:t xml:space="preserve">5</w:t>
      </w:r>
      <w:r>
        <w:rPr>
          <w:rFonts w:hint="eastAsia" w:ascii="宋体" w:hAnsi="宋体"/>
          <w:bCs/>
          <w:color w:val="auto"/>
          <w:sz w:val="24"/>
          <w:szCs w:val="24"/>
          <w:highlight w:val="none"/>
          <w:u w:val="none"/>
        </w:rPr>
        <w:t xml:space="preserve">月</w:t>
      </w:r>
      <w:r>
        <w:rPr>
          <w:rFonts w:hint="eastAsia" w:ascii="Times New Roman" w:hAnsi="Times New Roman" w:eastAsia="宋体" w:cs="Times New Roman"/>
          <w:bCs/>
          <w:color w:val="auto"/>
          <w:sz w:val="24"/>
          <w:szCs w:val="24"/>
          <w:highlight w:val="none"/>
          <w:u w:val="none"/>
          <w:lang w:val="en-US" w:eastAsia="zh-CN"/>
        </w:rPr>
        <w:t xml:space="preserve">20</w:t>
      </w:r>
      <w:r>
        <w:rPr>
          <w:rFonts w:hint="eastAsia" w:ascii="Times New Roman" w:hAnsi="Times New Roman" w:eastAsia="宋体" w:cs="Times New Roman"/>
          <w:bCs/>
          <w:color w:val="auto"/>
          <w:sz w:val="24"/>
          <w:szCs w:val="24"/>
          <w:highlight w:val="none"/>
          <w:u w:val="none"/>
          <w:lang w:val="en-US" w:eastAsia="zh-CN"/>
        </w:rPr>
        <w:t xml:space="preserve">日9</w:t>
      </w:r>
      <w:r>
        <w:rPr>
          <w:rFonts w:hint="eastAsia" w:ascii="Times New Roman" w:hAnsi="Times New Roman" w:eastAsia="宋体" w:cs="Times New Roman"/>
          <w:bCs/>
          <w:color w:val="auto"/>
          <w:sz w:val="24"/>
          <w:szCs w:val="24"/>
          <w:highlight w:val="none"/>
          <w:u w:val="none"/>
          <w:lang w:val="en-US" w:eastAsia="zh-CN"/>
        </w:rPr>
        <w:t xml:space="preserve">时</w:t>
      </w:r>
      <w:r>
        <w:rPr>
          <w:rFonts w:hint="eastAsia" w:ascii="宋体" w:hAnsi="宋体"/>
          <w:bCs/>
          <w:color w:val="auto"/>
          <w:sz w:val="24"/>
          <w:szCs w:val="24"/>
          <w:highlight w:val="none"/>
          <w:u w:val="none"/>
        </w:rPr>
        <w:t xml:space="preserve">30分</w:t>
      </w:r>
      <w:r>
        <w:rPr>
          <w:rFonts w:hint="eastAsia" w:ascii="宋体" w:hAnsi="宋体"/>
          <w:bCs/>
          <w:color w:val="auto"/>
          <w:sz w:val="24"/>
          <w:szCs w:val="24"/>
          <w:highlight w:val="none"/>
        </w:rPr>
        <w:t xml:space="preserve">（北京时间）</w:t>
      </w:r>
      <w:r>
        <w:rPr>
          <w:rFonts w:hint="eastAsia" w:ascii="宋体" w:hAnsi="宋体"/>
          <w:bCs/>
          <w:color w:val="auto"/>
          <w:sz w:val="24"/>
          <w:szCs w:val="24"/>
          <w:highlight w:val="none"/>
          <w:lang w:val="en-US" w:eastAsia="zh-CN"/>
        </w:rPr>
        <w:t xml:space="preserve">。</w:t>
      </w:r>
      <w:r/>
    </w:p>
    <w:p>
      <w:pPr>
        <w:ind w:firstLine="480"/>
        <w:pageBreakBefore w:val="0"/>
        <w:spacing w:line="252" w:lineRule="auto"/>
        <w:widowControl w:val="off"/>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政府采购交易系统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以下简称“苏采云系统”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网上开标大厅。</w:t>
      </w:r>
      <w:r/>
    </w:p>
    <w:p>
      <w:pPr>
        <w:pStyle w:val="69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8"/>
      <w:r/>
      <w:bookmarkEnd w:id="29"/>
      <w:r/>
      <w:bookmarkEnd w:id="30"/>
      <w:r/>
      <w:bookmarkEnd w:id="31"/>
      <w:r/>
      <w:bookmarkEnd w:id="32"/>
      <w:r/>
      <w:r/>
    </w:p>
    <w:p>
      <w:pPr>
        <w:ind w:firstLine="480"/>
        <w:pageBreakBefore w:val="0"/>
        <w:spacing w:line="252" w:lineRule="auto"/>
        <w:widowControl w:val="off"/>
        <w:rPr>
          <w:rFonts w:hint="eastAsia" w:ascii="宋体" w:hAnsi="宋体" w:cs="宋体"/>
          <w:color w:val="auto"/>
          <w:sz w:val="24"/>
          <w:szCs w:val="24"/>
          <w:highlight w:val="none"/>
        </w:rPr>
      </w:pPr>
      <w:r/>
      <w:bookmarkStart w:id="33" w:name="_Toc38985268"/>
      <w:r/>
      <w:bookmarkStart w:id="34" w:name="_Toc35393795"/>
      <w:r/>
      <w:bookmarkStart w:id="35" w:name="_Toc35393626"/>
      <w:r>
        <w:rPr>
          <w:rFonts w:hint="eastAsia" w:ascii="宋体" w:hAnsi="宋体" w:cs="宋体"/>
          <w:color w:val="auto"/>
          <w:sz w:val="24"/>
          <w:szCs w:val="24"/>
          <w:highlight w:val="none"/>
        </w:rPr>
        <w:t xml:space="preserve">公告期限为自本公告发布之日起5个工作日。</w:t>
      </w:r>
      <w:r/>
    </w:p>
    <w:p>
      <w:pPr>
        <w:pStyle w:val="69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3"/>
      <w:r/>
      <w:bookmarkEnd w:id="34"/>
      <w:r/>
      <w:bookmarkEnd w:id="35"/>
      <w:r/>
      <w:r/>
    </w:p>
    <w:p>
      <w:pPr>
        <w:ind w:firstLine="480"/>
        <w:pageBreakBefore w:val="0"/>
        <w:spacing w:line="252" w:lineRule="auto"/>
        <w:widowControl w:val="off"/>
        <w:tabs>
          <w:tab w:val="left" w:pos="900" w:leader="none"/>
        </w:tabs>
        <w:rPr>
          <w:rFonts w:hint="eastAsia" w:ascii="宋体" w:hAnsi="宋体"/>
          <w:bCs/>
          <w:color w:val="auto"/>
          <w:sz w:val="24"/>
          <w:szCs w:val="24"/>
          <w:highlight w:val="none"/>
        </w:rPr>
      </w:pPr>
      <w:r/>
      <w:bookmarkStart w:id="36" w:name="_Toc38985269"/>
      <w:r/>
      <w:bookmarkStart w:id="37" w:name="_Toc35393796"/>
      <w:r/>
      <w:bookmarkStart w:id="38" w:name="_Toc28359008"/>
      <w:r/>
      <w:bookmarkStart w:id="39" w:name="_Toc28359085"/>
      <w:r/>
      <w:bookmarkStart w:id="40" w:name="_Toc35393627"/>
      <w:r>
        <w:rPr>
          <w:rFonts w:hint="eastAsia" w:ascii="宋体" w:hAnsi="宋体" w:eastAsia="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w:t>
      </w:r>
      <w:r>
        <w:rPr>
          <w:rFonts w:hint="eastAsia" w:ascii="宋体" w:hAnsi="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，供应商如对采购需求有疑问，请咨询采购单位联系人。 </w:t>
      </w:r>
      <w:r/>
    </w:p>
    <w:p>
      <w:pPr>
        <w:ind w:firstLine="480"/>
        <w:pageBreakBefore w:val="0"/>
        <w:spacing w:line="252" w:lineRule="auto"/>
        <w:widowControl w:val="off"/>
        <w:rPr>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auto"/>
          <w:sz w:val="24"/>
          <w:highlight w:val="none"/>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highlight w:val="none"/>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highlight w:val="none"/>
          <w:lang w:val="en-US" w:eastAsia="zh-CN"/>
        </w:rPr>
        <w:t xml:space="preserve">招标项目资格审查结果</w:t>
      </w:r>
      <w:r>
        <w:rPr>
          <w:rFonts w:hint="eastAsia" w:ascii="宋体" w:hAnsi="宋体" w:eastAsia="宋体" w:cs="Times New Roman"/>
          <w:b/>
          <w:bCs/>
          <w:color w:val="auto"/>
          <w:sz w:val="24"/>
          <w:highlight w:val="none"/>
          <w:lang w:val="zh-CN"/>
        </w:rPr>
        <w:t xml:space="preserve">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质疑向采购人提出，由采购人负责答复。</w:t>
      </w:r>
      <w:r>
        <w:rPr>
          <w:rFonts w:hint="eastAsia" w:ascii="宋体" w:hAnsi="宋体" w:eastAsia="宋体" w:cs="Times New Roman"/>
          <w:b/>
          <w:bCs/>
          <w:color w:val="auto"/>
          <w:sz w:val="24"/>
          <w:highlight w:val="none"/>
          <w:lang w:val="en-US" w:eastAsia="zh-CN"/>
        </w:rPr>
        <w:t xml:space="preserve">供应商对上述事项以外</w:t>
      </w:r>
      <w:r>
        <w:rPr>
          <w:rFonts w:hint="eastAsia" w:ascii="宋体" w:hAnsi="宋体" w:eastAsia="宋体" w:cs="Times New Roman"/>
          <w:b/>
          <w:bCs/>
          <w:color w:val="auto"/>
          <w:sz w:val="24"/>
          <w:highlight w:val="none"/>
          <w:lang w:val="zh-CN"/>
        </w:rPr>
        <w:t xml:space="preserve">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质疑向交易中心提出，由交易中心负责答复。</w:t>
      </w:r>
      <w:r/>
    </w:p>
    <w:p>
      <w:pPr>
        <w:ind w:firstLine="480"/>
        <w:spacing w:line="252" w:lineRule="auto"/>
        <w:rPr>
          <w:rFonts w:ascii="宋体" w:hAnsi="宋体"/>
          <w:color w:val="auto"/>
          <w:sz w:val="24"/>
          <w:highlight w:val="none"/>
        </w:rPr>
      </w:pPr>
      <w:r>
        <w:rPr>
          <w:rFonts w:hint="eastAsia" w:ascii="宋体" w:hAnsi="宋体"/>
          <w:color w:val="auto"/>
          <w:sz w:val="24"/>
          <w:highlight w:val="none"/>
        </w:rPr>
        <w:t xml:space="preserve">采购人《质疑函》收件人：吴</w:t>
      </w:r>
      <w:r>
        <w:rPr>
          <w:rFonts w:hint="eastAsia" w:ascii="宋体" w:hAnsi="宋体"/>
          <w:color w:val="auto"/>
          <w:sz w:val="24"/>
          <w:highlight w:val="none"/>
          <w:lang w:val="en-US" w:eastAsia="zh-CN"/>
        </w:rPr>
        <w:t xml:space="preserve">老师</w:t>
      </w:r>
      <w:r>
        <w:rPr>
          <w:rFonts w:hint="eastAsia" w:ascii="宋体" w:hAnsi="宋体"/>
          <w:color w:val="auto"/>
          <w:sz w:val="24"/>
          <w:highlight w:val="none"/>
        </w:rPr>
        <w:t xml:space="preserve">，收件地址：</w:t>
      </w:r>
      <w:r>
        <w:rPr>
          <w:rFonts w:hint="eastAsia" w:ascii="宋体" w:hAnsi="宋体" w:cs="宋体"/>
          <w:color w:val="auto"/>
          <w:sz w:val="24"/>
          <w:szCs w:val="24"/>
          <w:highlight w:val="none"/>
        </w:rPr>
        <w:t xml:space="preserve">南京市</w:t>
      </w:r>
      <w:r>
        <w:rPr>
          <w:rFonts w:hint="eastAsia" w:ascii="宋体" w:hAnsi="宋体"/>
          <w:color w:val="auto"/>
          <w:sz w:val="24"/>
          <w:szCs w:val="24"/>
          <w:highlight w:val="none"/>
        </w:rPr>
        <w:t xml:space="preserve">玄武</w:t>
      </w:r>
      <w:r>
        <w:rPr>
          <w:rFonts w:hint="eastAsia" w:ascii="宋体" w:hAnsi="宋体" w:cs="宋体"/>
          <w:color w:val="auto"/>
          <w:sz w:val="24"/>
          <w:szCs w:val="24"/>
          <w:highlight w:val="none"/>
        </w:rPr>
        <w:t xml:space="preserve">区</w:t>
      </w:r>
      <w:r>
        <w:rPr>
          <w:rFonts w:hint="eastAsia" w:ascii="宋体" w:hAnsi="宋体"/>
          <w:color w:val="auto"/>
          <w:sz w:val="24"/>
          <w:szCs w:val="24"/>
          <w:highlight w:val="none"/>
        </w:rPr>
        <w:t xml:space="preserve">北京东</w:t>
      </w:r>
      <w:r>
        <w:rPr>
          <w:rFonts w:hint="eastAsia" w:ascii="宋体" w:hAnsi="宋体" w:cs="宋体"/>
          <w:color w:val="auto"/>
          <w:sz w:val="24"/>
          <w:szCs w:val="24"/>
          <w:highlight w:val="none"/>
        </w:rPr>
        <w:t xml:space="preserve">路</w:t>
      </w:r>
      <w:r>
        <w:rPr>
          <w:rFonts w:hint="eastAsia" w:ascii="宋体" w:hAnsi="宋体"/>
          <w:color w:val="auto"/>
          <w:sz w:val="24"/>
          <w:szCs w:val="24"/>
          <w:highlight w:val="none"/>
        </w:rPr>
        <w:t xml:space="preserve">41</w:t>
      </w:r>
      <w:r>
        <w:rPr>
          <w:rFonts w:hint="eastAsia" w:ascii="宋体" w:hAnsi="宋体" w:cs="宋体"/>
          <w:color w:val="auto"/>
          <w:sz w:val="24"/>
          <w:szCs w:val="24"/>
          <w:highlight w:val="none"/>
        </w:rPr>
        <w:t xml:space="preserve">号，</w:t>
      </w:r>
      <w:r>
        <w:rPr>
          <w:rFonts w:hint="eastAsia" w:ascii="宋体" w:hAnsi="宋体"/>
          <w:color w:val="auto"/>
          <w:sz w:val="24"/>
          <w:highlight w:val="none"/>
        </w:rPr>
        <w:t xml:space="preserve">联系电话：13515116667。</w:t>
      </w:r>
      <w:r/>
    </w:p>
    <w:p>
      <w:pPr>
        <w:pStyle w:val="695"/>
        <w:ind w:firstLine="372"/>
        <w:pageBreakBefore w:val="0"/>
        <w:spacing w:before="120" w:after="120" w:line="252" w:lineRule="auto"/>
        <w:widowControl w:val="off"/>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rPr>
        <w:t xml:space="preserve">交易中心《质疑函》收件人：南京市公共资源交易中心政府</w:t>
      </w:r>
      <w:r>
        <w:rPr>
          <w:rFonts w:hint="eastAsia" w:ascii="宋体" w:hAnsi="宋体" w:eastAsia="宋体" w:cs="Times New Roman"/>
          <w:b w:val="0"/>
          <w:bCs w:val="0"/>
          <w:color w:val="auto"/>
          <w:sz w:val="24"/>
          <w:highlight w:val="none"/>
          <w:lang w:val="en-US" w:eastAsia="zh-CN"/>
        </w:rPr>
        <w:t xml:space="preserve">集中</w:t>
      </w:r>
      <w:r>
        <w:rPr>
          <w:rFonts w:hint="eastAsia" w:ascii="宋体" w:hAnsi="宋体" w:eastAsia="宋体" w:cs="Times New Roman"/>
          <w:b w:val="0"/>
          <w:bCs w:val="0"/>
          <w:color w:val="auto"/>
          <w:sz w:val="24"/>
          <w:highlight w:val="none"/>
          <w:lang w:val="zh-CN"/>
        </w:rPr>
        <w:t xml:space="preserve">采购</w:t>
      </w:r>
      <w:r>
        <w:rPr>
          <w:rFonts w:hint="eastAsia" w:ascii="宋体" w:hAnsi="宋体" w:eastAsia="宋体" w:cs="Times New Roman"/>
          <w:b w:val="0"/>
          <w:bCs w:val="0"/>
          <w:color w:val="auto"/>
          <w:sz w:val="24"/>
          <w:highlight w:val="none"/>
          <w:lang w:val="en-US" w:eastAsia="zh-CN"/>
        </w:rPr>
        <w:t xml:space="preserve">处</w:t>
      </w:r>
      <w:r>
        <w:rPr>
          <w:rFonts w:hint="eastAsia" w:ascii="宋体" w:hAnsi="宋体" w:eastAsia="宋体" w:cs="Times New Roman"/>
          <w:b w:val="0"/>
          <w:bCs w:val="0"/>
          <w:color w:val="auto"/>
          <w:sz w:val="24"/>
          <w:highlight w:val="none"/>
          <w:lang w:val="zh-CN"/>
        </w:rPr>
        <w:t xml:space="preserve">，</w:t>
      </w:r>
      <w:r>
        <w:rPr>
          <w:rFonts w:hint="eastAsia" w:ascii="宋体" w:hAnsi="宋体" w:eastAsia="宋体" w:cs="Times New Roman"/>
          <w:b w:val="0"/>
          <w:bCs w:val="0"/>
          <w:color w:val="auto"/>
          <w:sz w:val="24"/>
          <w:highlight w:val="none"/>
          <w:lang w:val="en-US" w:eastAsia="zh-CN"/>
        </w:rPr>
        <w:t xml:space="preserve">收件</w:t>
      </w:r>
      <w:r>
        <w:rPr>
          <w:rFonts w:hint="eastAsia" w:ascii="宋体" w:hAnsi="宋体" w:eastAsia="宋体" w:cs="Times New Roman"/>
          <w:b w:val="0"/>
          <w:bCs w:val="0"/>
          <w:color w:val="auto"/>
          <w:sz w:val="24"/>
          <w:highlight w:val="none"/>
          <w:lang w:val="zh-CN"/>
        </w:rPr>
        <w:t xml:space="preserve">地址：南京市江东中路265号南京市公共资源交易中心北门，联系电话：025-68505926。</w:t>
      </w:r>
      <w:r/>
    </w:p>
    <w:p>
      <w:pPr>
        <w:pStyle w:val="69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6"/>
      <w:r/>
      <w:bookmarkEnd w:id="37"/>
      <w:r/>
      <w:bookmarkEnd w:id="38"/>
      <w:r/>
      <w:bookmarkEnd w:id="39"/>
      <w:r/>
      <w:bookmarkEnd w:id="40"/>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1.采购人</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eastAsia="宋体" w:cs="Times New Roman"/>
          <w:i w:val="0"/>
          <w:iCs w:val="0"/>
          <w:caps w:val="0"/>
          <w:color w:val="auto"/>
          <w:spacing w:val="0"/>
          <w:sz w:val="24"/>
          <w:szCs w:val="24"/>
          <w:highlight w:val="none"/>
          <w:shd w:val="clear" w:color="auto" w:fill="auto"/>
        </w:rPr>
        <w:t xml:space="preserve">南京市市级机关物业管理中心</w:t>
      </w:r>
      <w:r>
        <w:rPr>
          <w:rFonts w:hint="eastAsia" w:ascii="宋体" w:hAnsi="宋体"/>
          <w:color w:val="auto"/>
          <w:sz w:val="24"/>
          <w:szCs w:val="24"/>
          <w:highlight w:val="none"/>
        </w:rPr>
        <w:t xml:space="preserve">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s="宋体"/>
          <w:color w:val="auto"/>
          <w:sz w:val="24"/>
          <w:szCs w:val="24"/>
          <w:highlight w:val="none"/>
        </w:rPr>
        <w:t xml:space="preserve">南京市</w:t>
      </w:r>
      <w:r>
        <w:rPr>
          <w:rFonts w:hint="eastAsia" w:ascii="宋体" w:hAnsi="宋体"/>
          <w:color w:val="auto"/>
          <w:sz w:val="24"/>
          <w:szCs w:val="24"/>
          <w:highlight w:val="none"/>
        </w:rPr>
        <w:t xml:space="preserve">玄武</w:t>
      </w:r>
      <w:r>
        <w:rPr>
          <w:rFonts w:hint="eastAsia" w:ascii="宋体" w:hAnsi="宋体" w:cs="宋体"/>
          <w:color w:val="auto"/>
          <w:sz w:val="24"/>
          <w:szCs w:val="24"/>
          <w:highlight w:val="none"/>
        </w:rPr>
        <w:t xml:space="preserve">区</w:t>
      </w:r>
      <w:r>
        <w:rPr>
          <w:rFonts w:hint="eastAsia" w:ascii="宋体" w:hAnsi="宋体"/>
          <w:color w:val="auto"/>
          <w:sz w:val="24"/>
          <w:szCs w:val="24"/>
          <w:highlight w:val="none"/>
        </w:rPr>
        <w:t xml:space="preserve">北京东</w:t>
      </w:r>
      <w:r>
        <w:rPr>
          <w:rFonts w:hint="eastAsia" w:ascii="宋体" w:hAnsi="宋体" w:cs="宋体"/>
          <w:color w:val="auto"/>
          <w:sz w:val="24"/>
          <w:szCs w:val="24"/>
          <w:highlight w:val="none"/>
        </w:rPr>
        <w:t xml:space="preserve">路</w:t>
      </w:r>
      <w:r>
        <w:rPr>
          <w:rFonts w:hint="eastAsia" w:ascii="宋体" w:hAnsi="宋体"/>
          <w:color w:val="auto"/>
          <w:sz w:val="24"/>
          <w:szCs w:val="24"/>
          <w:highlight w:val="none"/>
        </w:rPr>
        <w:t xml:space="preserve">41</w:t>
      </w:r>
      <w:r>
        <w:rPr>
          <w:rFonts w:hint="eastAsia" w:ascii="宋体" w:hAnsi="宋体" w:cs="宋体"/>
          <w:color w:val="auto"/>
          <w:sz w:val="24"/>
          <w:szCs w:val="24"/>
          <w:highlight w:val="none"/>
        </w:rPr>
        <w:t xml:space="preserve">号</w:t>
      </w:r>
      <w:r>
        <w:rPr>
          <w:rFonts w:hint="eastAsia" w:ascii="宋体" w:hAnsi="宋体"/>
          <w:color w:val="auto"/>
          <w:sz w:val="24"/>
          <w:szCs w:val="24"/>
          <w:highlight w:val="none"/>
        </w:rPr>
        <w:t xml:space="preserve">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联系人：吴老师</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联系电话：025-83639652</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bookmarkStart w:id="41" w:name="_Toc28359086"/>
      <w:r/>
      <w:bookmarkStart w:id="42" w:name="_Toc28359009"/>
      <w:r>
        <w:rPr>
          <w:rFonts w:hint="eastAsia" w:ascii="宋体" w:hAnsi="宋体" w:eastAsia="宋体" w:cs="Times New Roman"/>
          <w:color w:val="auto"/>
          <w:sz w:val="24"/>
          <w:szCs w:val="24"/>
          <w:highlight w:val="none"/>
          <w:u w:val="none"/>
          <w:lang w:val="en-US" w:eastAsia="zh-CN"/>
        </w:rPr>
        <w:t xml:space="preserve">2.交易中心</w:t>
      </w:r>
      <w:bookmarkEnd w:id="41"/>
      <w:r/>
      <w:bookmarkEnd w:id="42"/>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highlight w:val="none"/>
          <w:u w:val="none"/>
          <w:lang w:val="en-US" w:eastAsia="zh-CN"/>
        </w:rPr>
        <w:t xml:space="preserve">建邺</w:t>
      </w:r>
      <w:r>
        <w:rPr>
          <w:rFonts w:hint="eastAsia" w:ascii="宋体" w:hAnsi="宋体" w:eastAsia="宋体" w:cs="宋体"/>
          <w:color w:val="auto"/>
          <w:sz w:val="24"/>
          <w:szCs w:val="24"/>
          <w:highlight w:val="none"/>
          <w:u w:val="none"/>
          <w:lang w:val="en-US" w:eastAsia="zh-CN"/>
        </w:rPr>
        <w:t xml:space="preserve">区</w:t>
      </w:r>
      <w:r>
        <w:rPr>
          <w:rFonts w:hint="eastAsia" w:ascii="宋体" w:hAnsi="宋体" w:eastAsia="宋体" w:cs="Times New Roman"/>
          <w:color w:val="auto"/>
          <w:sz w:val="24"/>
          <w:szCs w:val="24"/>
          <w:highlight w:val="none"/>
          <w:u w:val="none"/>
          <w:lang w:val="en-US" w:eastAsia="zh-CN"/>
        </w:rPr>
        <w:t xml:space="preserve">江东中</w:t>
      </w:r>
      <w:r>
        <w:rPr>
          <w:rFonts w:hint="eastAsia" w:ascii="宋体" w:hAnsi="宋体" w:eastAsia="宋体" w:cs="宋体"/>
          <w:color w:val="auto"/>
          <w:sz w:val="24"/>
          <w:szCs w:val="24"/>
          <w:highlight w:val="none"/>
          <w:u w:val="none"/>
          <w:lang w:val="en-US" w:eastAsia="zh-CN"/>
        </w:rPr>
        <w:t xml:space="preserve">路</w:t>
      </w:r>
      <w:r>
        <w:rPr>
          <w:rFonts w:hint="eastAsia" w:ascii="宋体" w:hAnsi="宋体" w:eastAsia="宋体" w:cs="Times New Roman"/>
          <w:color w:val="auto"/>
          <w:sz w:val="24"/>
          <w:szCs w:val="24"/>
          <w:highlight w:val="none"/>
          <w:u w:val="none"/>
          <w:lang w:val="en-US" w:eastAsia="zh-CN"/>
        </w:rPr>
        <w:t xml:space="preserve">265</w:t>
      </w:r>
      <w:r>
        <w:rPr>
          <w:rFonts w:hint="eastAsia" w:ascii="宋体" w:hAnsi="宋体" w:eastAsia="宋体" w:cs="宋体"/>
          <w:color w:val="auto"/>
          <w:sz w:val="24"/>
          <w:szCs w:val="24"/>
          <w:highlight w:val="none"/>
          <w:u w:val="none"/>
          <w:lang w:val="en-US" w:eastAsia="zh-CN"/>
        </w:rPr>
        <w:t xml:space="preserve">号</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段女士</w:t>
      </w:r>
      <w:r>
        <w:rPr>
          <w:rFonts w:hint="eastAsia" w:ascii="宋体" w:hAnsi="宋体" w:eastAsia="宋体" w:cs="Times New Roman"/>
          <w:color w:val="auto"/>
          <w:sz w:val="24"/>
          <w:szCs w:val="24"/>
          <w:highlight w:val="none"/>
          <w:u w:val="none"/>
          <w:lang w:val="en-US" w:eastAsia="zh-CN"/>
        </w:rPr>
        <w:t xml:space="preserve"> </w:t>
      </w:r>
      <w:r/>
    </w:p>
    <w:p>
      <w:pPr>
        <w:ind w:firstLine="480"/>
        <w:spacing w:line="252" w:lineRule="auto"/>
        <w:rPr>
          <w:rFonts w:hint="eastAsia"/>
          <w:color w:val="auto"/>
          <w:highlight w:val="none"/>
        </w:rPr>
      </w:pPr>
      <w:r>
        <w:rPr>
          <w:rFonts w:hint="eastAsia" w:ascii="宋体" w:hAnsi="宋体" w:eastAsia="宋体" w:cs="Times New Roman"/>
          <w:color w:val="auto"/>
          <w:sz w:val="24"/>
          <w:szCs w:val="24"/>
          <w:highlight w:val="none"/>
          <w:u w:val="none"/>
          <w:lang w:val="en-US" w:eastAsia="zh-CN"/>
        </w:rPr>
        <w:t xml:space="preserve">联系电话：025-68505085  </w:t>
      </w:r>
      <w:r/>
    </w:p>
    <w:p>
      <w:pPr>
        <w:pStyle w:val="754"/>
        <w:ind w:left="0" w:firstLine="0"/>
        <w:jc w:val="center"/>
        <w:tabs>
          <w:tab w:val="left" w:pos="463" w:leader="none"/>
        </w:tabs>
        <w:rPr>
          <w:rFonts w:hint="eastAsia" w:ascii="方正小标宋简体" w:hAnsi="方正小标宋简体" w:eastAsia="方正小标宋简体" w:cs="方正小标宋简体"/>
          <w:color w:val="auto"/>
          <w:sz w:val="36"/>
          <w:szCs w:val="36"/>
          <w:highlight w:val="none"/>
          <w:lang w:val="en-US" w:eastAsia="zh-CN" w:bidi="ar-SA"/>
        </w:rPr>
        <w:outlineLvl w:val="0"/>
      </w:pPr>
      <w:r/>
      <w:bookmarkStart w:id="43" w:name="_Toc120614211"/>
      <w:r>
        <w:rPr>
          <w:rFonts w:hint="eastAsia" w:ascii="方正小标宋简体" w:hAnsi="方正小标宋简体" w:eastAsia="方正小标宋简体" w:cs="方正小标宋简体"/>
          <w:color w:val="auto"/>
          <w:sz w:val="36"/>
          <w:szCs w:val="36"/>
          <w:highlight w:val="none"/>
          <w:lang w:val="en-US" w:eastAsia="zh-CN" w:bidi="ar-SA"/>
        </w:rPr>
        <w:br w:type="page" w:clear="all"/>
      </w:r>
      <w:r>
        <w:rPr>
          <w:rFonts w:hint="eastAsia" w:ascii="方正小标宋简体" w:hAnsi="方正小标宋简体" w:eastAsia="方正小标宋简体" w:cs="方正小标宋简体"/>
          <w:color w:val="auto"/>
          <w:sz w:val="36"/>
          <w:szCs w:val="36"/>
          <w:highlight w:val="none"/>
          <w:lang w:val="en-US" w:eastAsia="zh-CN" w:bidi="ar-SA"/>
        </w:rPr>
        <w:t xml:space="preserve">第二章  </w:t>
      </w:r>
      <w:bookmarkEnd w:id="1"/>
      <w:r/>
      <w:bookmarkEnd w:id="2"/>
      <w:r/>
      <w:bookmarkEnd w:id="3"/>
      <w:r/>
      <w:bookmarkEnd w:id="4"/>
      <w:r/>
      <w:bookmarkEnd w:id="5"/>
      <w:r/>
      <w:bookmarkEnd w:id="43"/>
      <w:r/>
      <w:bookmarkStart w:id="44" w:name="_Toc20823274"/>
      <w:r/>
      <w:bookmarkStart w:id="45" w:name="_Toc513029202"/>
      <w:r/>
      <w:bookmarkStart w:id="46" w:name="_Toc120614213"/>
      <w:r/>
      <w:bookmarkStart w:id="47" w:name="_Toc16938518"/>
      <w:r>
        <w:rPr>
          <w:rFonts w:hint="eastAsia" w:ascii="方正小标宋简体" w:hAnsi="方正小标宋简体" w:eastAsia="方正小标宋简体" w:cs="方正小标宋简体"/>
          <w:color w:val="auto"/>
          <w:sz w:val="36"/>
          <w:szCs w:val="36"/>
          <w:highlight w:val="none"/>
          <w:lang w:val="en-US" w:eastAsia="zh-CN" w:bidi="ar-SA"/>
        </w:rPr>
        <w:t xml:space="preserve">投标人须知</w:t>
      </w:r>
      <w:bookmarkEnd w:id="44"/>
      <w:r/>
      <w:bookmarkEnd w:id="45"/>
      <w:r/>
      <w:bookmarkEnd w:id="46"/>
      <w:r/>
      <w:bookmarkEnd w:id="47"/>
      <w:r/>
      <w:r/>
    </w:p>
    <w:p>
      <w:pPr>
        <w:pStyle w:val="69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48" w:name="_Toc16938519"/>
      <w:r/>
      <w:bookmarkStart w:id="49" w:name="_Toc513029203"/>
      <w:r/>
      <w:bookmarkStart w:id="50" w:name="_Toc20823275"/>
      <w:r/>
      <w:bookmarkStart w:id="51" w:name="_Toc120614214"/>
      <w:r/>
      <w:bookmarkStart w:id="52" w:name="_Toc513029242"/>
      <w:r/>
      <w:bookmarkStart w:id="53" w:name="_Toc20823314"/>
      <w:r/>
      <w:bookmarkStart w:id="54" w:name="_Toc120614221"/>
      <w:r/>
      <w:bookmarkStart w:id="55" w:name="_Toc479757207"/>
      <w:r/>
      <w:bookmarkStart w:id="56" w:name="_Toc16938558"/>
      <w:r>
        <w:rPr>
          <w:rFonts w:hint="eastAsia" w:ascii="方正黑体_GBK" w:hAnsi="方正黑体_GBK" w:eastAsia="方正黑体_GBK" w:cs="方正黑体_GBK"/>
          <w:b w:val="0"/>
          <w:bCs w:val="0"/>
          <w:color w:val="auto"/>
          <w:sz w:val="30"/>
          <w:szCs w:val="30"/>
          <w:highlight w:val="none"/>
        </w:rPr>
        <w:t xml:space="preserve">一、总则</w:t>
      </w:r>
      <w:bookmarkEnd w:id="48"/>
      <w:r/>
      <w:bookmarkEnd w:id="49"/>
      <w:r/>
      <w:bookmarkEnd w:id="50"/>
      <w:r/>
      <w:bookmarkEnd w:id="51"/>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57" w:name="_Hlt16619475"/>
      <w:r/>
      <w:bookmarkEnd w:id="57"/>
      <w:r/>
      <w:bookmarkStart w:id="58" w:name="_Toc458694821"/>
      <w:r/>
      <w:bookmarkStart w:id="59" w:name="_Toc513029204"/>
      <w:r/>
      <w:bookmarkStart w:id="60" w:name="_Toc20823276"/>
      <w:r/>
      <w:bookmarkStart w:id="61" w:name="_Toc16938520"/>
      <w:r>
        <w:rPr>
          <w:rFonts w:hint="eastAsia" w:ascii="方正楷体_GBK" w:hAnsi="方正楷体_GBK" w:eastAsia="方正楷体_GBK" w:cs="方正楷体_GBK"/>
          <w:b/>
          <w:bCs/>
          <w:color w:val="auto"/>
          <w:sz w:val="28"/>
          <w:szCs w:val="28"/>
          <w:highlight w:val="none"/>
        </w:rPr>
        <w:t xml:space="preserve">1</w:t>
      </w:r>
      <w:bookmarkEnd w:id="58"/>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招标方式</w:t>
      </w:r>
      <w:bookmarkEnd w:id="59"/>
      <w:r/>
      <w:bookmarkEnd w:id="60"/>
      <w:r/>
      <w:bookmarkEnd w:id="61"/>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62" w:name="_Toc16938521"/>
      <w:r/>
      <w:bookmarkStart w:id="63" w:name="_Toc20823277"/>
      <w:r/>
      <w:bookmarkStart w:id="64" w:name="_Toc513029205"/>
      <w:r>
        <w:rPr>
          <w:rFonts w:hint="eastAsia" w:ascii="方正楷体_GBK" w:hAnsi="方正楷体_GBK" w:eastAsia="方正楷体_GBK" w:cs="方正楷体_GBK"/>
          <w:b/>
          <w:bCs/>
          <w:color w:val="auto"/>
          <w:sz w:val="28"/>
          <w:szCs w:val="28"/>
          <w:highlight w:val="none"/>
        </w:rPr>
        <w:t xml:space="preserve">2</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合格的投标人</w:t>
      </w:r>
      <w:bookmarkEnd w:id="62"/>
      <w:r/>
      <w:bookmarkEnd w:id="63"/>
      <w:r/>
      <w:bookmarkEnd w:id="64"/>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eastAsia="宋体" w:cs="Times New Roman"/>
          <w:color w:val="auto"/>
          <w:sz w:val="24"/>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实质性要求和条件。</w:t>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65" w:name="_Toc513029206"/>
      <w:r/>
      <w:bookmarkStart w:id="66" w:name="_Toc20823278"/>
      <w:r/>
      <w:bookmarkStart w:id="67" w:name="_Toc16938522"/>
      <w:r>
        <w:rPr>
          <w:rFonts w:hint="eastAsia" w:ascii="方正楷体_GBK" w:hAnsi="方正楷体_GBK" w:eastAsia="方正楷体_GBK" w:cs="方正楷体_GBK"/>
          <w:b/>
          <w:bCs/>
          <w:color w:val="auto"/>
          <w:sz w:val="28"/>
          <w:szCs w:val="28"/>
          <w:highlight w:val="none"/>
        </w:rPr>
        <w:t xml:space="preserve">3</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适用法律</w:t>
      </w:r>
      <w:bookmarkEnd w:id="65"/>
      <w:r/>
      <w:bookmarkEnd w:id="66"/>
      <w:r/>
      <w:bookmarkEnd w:id="67"/>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68" w:name="_Toc513029207"/>
      <w:r/>
      <w:bookmarkStart w:id="69" w:name="_Toc20823279"/>
      <w:r/>
      <w:bookmarkStart w:id="70" w:name="_Toc462564067"/>
      <w:r/>
      <w:bookmarkStart w:id="71" w:name="_Toc16938523"/>
      <w:r>
        <w:rPr>
          <w:rFonts w:hint="eastAsia" w:ascii="方正楷体_GBK" w:hAnsi="方正楷体_GBK" w:eastAsia="方正楷体_GBK" w:cs="方正楷体_GBK"/>
          <w:b/>
          <w:bCs/>
          <w:color w:val="auto"/>
          <w:sz w:val="28"/>
          <w:szCs w:val="28"/>
          <w:highlight w:val="none"/>
        </w:rPr>
        <w:t xml:space="preserve">4</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投标费用</w:t>
      </w:r>
      <w:bookmarkEnd w:id="68"/>
      <w:r/>
      <w:bookmarkEnd w:id="69"/>
      <w:r/>
      <w:bookmarkEnd w:id="70"/>
      <w:r/>
      <w:bookmarkEnd w:id="71"/>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投标人应自行承担所有与参加投标有关的费用，无论投标过程中的做法和结果如何，</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5</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69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72" w:name="_Toc120614215"/>
      <w:r/>
      <w:bookmarkStart w:id="73" w:name="_Toc20823281"/>
      <w:r/>
      <w:bookmarkStart w:id="74" w:name="_Toc16938525"/>
      <w:r/>
      <w:bookmarkStart w:id="75" w:name="_Toc513029209"/>
      <w:r>
        <w:rPr>
          <w:rFonts w:hint="eastAsia" w:ascii="方正黑体_GBK" w:hAnsi="方正黑体_GBK" w:eastAsia="方正黑体_GBK" w:cs="方正黑体_GBK"/>
          <w:b w:val="0"/>
          <w:bCs w:val="0"/>
          <w:color w:val="auto"/>
          <w:sz w:val="30"/>
          <w:szCs w:val="30"/>
          <w:highlight w:val="none"/>
        </w:rPr>
        <w:t xml:space="preserve">二、招标文件</w:t>
      </w:r>
      <w:bookmarkEnd w:id="72"/>
      <w:r/>
      <w:bookmarkEnd w:id="73"/>
      <w:r/>
      <w:bookmarkEnd w:id="74"/>
      <w:r/>
      <w:bookmarkEnd w:id="75"/>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76" w:name="_Toc513029210"/>
      <w:r/>
      <w:bookmarkStart w:id="77" w:name="_Toc16938526"/>
      <w:r/>
      <w:bookmarkStart w:id="78" w:name="_Toc20823282"/>
      <w:r>
        <w:rPr>
          <w:rFonts w:hint="eastAsia" w:ascii="方正楷体_GBK" w:hAnsi="方正楷体_GBK" w:eastAsia="方正楷体_GBK" w:cs="方正楷体_GBK"/>
          <w:b/>
          <w:bCs/>
          <w:color w:val="auto"/>
          <w:sz w:val="28"/>
          <w:szCs w:val="28"/>
          <w:highlight w:val="none"/>
        </w:rPr>
        <w:t xml:space="preserve">6</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招标文件构成</w:t>
      </w:r>
      <w:bookmarkEnd w:id="76"/>
      <w:r/>
      <w:bookmarkEnd w:id="77"/>
      <w:r/>
      <w:bookmarkEnd w:id="7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投标人应</w:t>
      </w:r>
      <w:r>
        <w:rPr>
          <w:rFonts w:hint="eastAsia" w:ascii="宋体" w:hAnsi="宋体" w:eastAsia="宋体" w:cs="Times New Roman"/>
          <w:color w:val="auto"/>
          <w:sz w:val="24"/>
          <w:highlight w:val="none"/>
        </w:rPr>
        <w:t xml:space="preserve">仔细检查招标文件是否齐全，如有缺漏请立即与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79" w:name="_Toc20823283"/>
      <w:r/>
      <w:bookmarkStart w:id="80" w:name="_Toc16938527"/>
      <w:r/>
      <w:bookmarkStart w:id="81" w:name="_Toc462564070"/>
      <w:r/>
      <w:bookmarkStart w:id="82" w:name="_Toc513029211"/>
      <w:r>
        <w:rPr>
          <w:rFonts w:hint="eastAsia" w:ascii="方正楷体_GBK" w:hAnsi="方正楷体_GBK" w:eastAsia="方正楷体_GBK" w:cs="方正楷体_GBK"/>
          <w:b/>
          <w:bCs/>
          <w:color w:val="auto"/>
          <w:sz w:val="28"/>
          <w:szCs w:val="28"/>
          <w:highlight w:val="none"/>
        </w:rPr>
        <w:t xml:space="preserve">7</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招标文件的澄清</w:t>
      </w:r>
      <w:bookmarkEnd w:id="79"/>
      <w:r/>
      <w:bookmarkEnd w:id="80"/>
      <w:r/>
      <w:bookmarkEnd w:id="81"/>
      <w:r/>
      <w:bookmarkEnd w:id="82"/>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w:t>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83" w:name="_Toc20823284"/>
      <w:r/>
      <w:bookmarkStart w:id="84" w:name="_Toc462564071"/>
      <w:r/>
      <w:bookmarkStart w:id="85" w:name="_Toc16938528"/>
      <w:r/>
      <w:bookmarkStart w:id="86" w:name="_Toc513029212"/>
      <w:r>
        <w:rPr>
          <w:rFonts w:hint="eastAsia" w:ascii="方正楷体_GBK" w:hAnsi="方正楷体_GBK" w:eastAsia="方正楷体_GBK" w:cs="方正楷体_GBK"/>
          <w:b/>
          <w:bCs/>
          <w:color w:val="auto"/>
          <w:sz w:val="28"/>
          <w:szCs w:val="28"/>
          <w:highlight w:val="none"/>
        </w:rPr>
        <w:t xml:space="preserve">8</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招标文件的修改</w:t>
      </w:r>
      <w:bookmarkEnd w:id="83"/>
      <w:r/>
      <w:bookmarkEnd w:id="84"/>
      <w:r/>
      <w:bookmarkEnd w:id="85"/>
      <w:r/>
      <w:bookmarkEnd w:id="86"/>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bookmarkStart w:id="87" w:name="_Toc462564072"/>
      <w:r/>
      <w:bookmarkStart w:id="88" w:name="_Toc20823285"/>
      <w:r/>
      <w:bookmarkStart w:id="89" w:name="_Toc16938529"/>
      <w:r/>
      <w:bookmarkStart w:id="90" w:name="_Toc120614216"/>
      <w:r/>
      <w:bookmarkStart w:id="91" w:name="_Toc513029213"/>
      <w:r>
        <w:rPr>
          <w:rFonts w:hint="eastAsia" w:ascii="宋体" w:hAnsi="宋体" w:eastAsia="宋体" w:cs="Times New Roman"/>
          <w:color w:val="auto"/>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交易中心有权按照法定的要求推迟投标截止日期和开标日期，并在原公告媒体发布更正公告。</w:t>
      </w:r>
      <w:r/>
    </w:p>
    <w:p>
      <w:pPr>
        <w:pStyle w:val="69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87"/>
      <w:r/>
      <w:bookmarkEnd w:id="88"/>
      <w:r/>
      <w:bookmarkEnd w:id="89"/>
      <w:r/>
      <w:bookmarkEnd w:id="90"/>
      <w:r/>
      <w:bookmarkEnd w:id="91"/>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92" w:name="_Toc20823286"/>
      <w:r/>
      <w:bookmarkStart w:id="93" w:name="_Toc513029214"/>
      <w:r/>
      <w:bookmarkStart w:id="94" w:name="_Toc16938530"/>
      <w:r/>
      <w:bookmarkStart w:id="95" w:name="_Toc462564073"/>
      <w:r>
        <w:rPr>
          <w:rFonts w:hint="eastAsia" w:ascii="方正楷体_GBK" w:hAnsi="方正楷体_GBK" w:eastAsia="方正楷体_GBK" w:cs="方正楷体_GBK"/>
          <w:b/>
          <w:bCs/>
          <w:color w:val="auto"/>
          <w:sz w:val="28"/>
          <w:szCs w:val="28"/>
          <w:highlight w:val="none"/>
        </w:rPr>
        <w:t xml:space="preserve">9</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投标文件的语言及度量衡单位</w:t>
      </w:r>
      <w:bookmarkEnd w:id="92"/>
      <w:r/>
      <w:bookmarkEnd w:id="93"/>
      <w:r/>
      <w:bookmarkEnd w:id="94"/>
      <w:r/>
      <w:bookmarkEnd w:id="95"/>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9.2 除技术性能另有规定外，投标文件所使用的度量衡单位，均须采用国家法定计量单位。</w:t>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96" w:name="_Toc16938531"/>
      <w:r/>
      <w:bookmarkStart w:id="97" w:name="_Toc462564074"/>
      <w:r/>
      <w:bookmarkStart w:id="98" w:name="_Toc513029215"/>
      <w:r/>
      <w:bookmarkStart w:id="99" w:name="_Toc20823287"/>
      <w:r>
        <w:rPr>
          <w:rFonts w:hint="eastAsia" w:ascii="方正楷体_GBK" w:hAnsi="方正楷体_GBK" w:eastAsia="方正楷体_GBK" w:cs="方正楷体_GBK"/>
          <w:b/>
          <w:bCs/>
          <w:color w:val="auto"/>
          <w:sz w:val="28"/>
          <w:szCs w:val="28"/>
          <w:highlight w:val="none"/>
        </w:rPr>
        <w:t xml:space="preserve">10</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投标文件构成</w:t>
      </w:r>
      <w:bookmarkEnd w:id="96"/>
      <w:r/>
      <w:bookmarkEnd w:id="97"/>
      <w:r/>
      <w:bookmarkEnd w:id="98"/>
      <w:r/>
      <w:bookmarkEnd w:id="9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10.1 投标人编写的投标文件应包括资格证明文件、符合性证明文件、</w:t>
      </w:r>
      <w:r>
        <w:rPr>
          <w:rFonts w:hint="eastAsia" w:ascii="宋体" w:hAnsi="宋体" w:eastAsia="宋体" w:cs="Times New Roman"/>
          <w:color w:val="auto"/>
          <w:sz w:val="24"/>
          <w:szCs w:val="21"/>
          <w:highlight w:val="none"/>
          <w:lang w:val="en-US" w:eastAsia="zh-CN"/>
        </w:rPr>
        <w:t xml:space="preserve">投标报价明细表</w:t>
      </w:r>
      <w:r>
        <w:rPr>
          <w:rFonts w:hint="eastAsia" w:ascii="宋体" w:hAnsi="宋体" w:eastAsia="宋体" w:cs="Times New Roman"/>
          <w:color w:val="auto"/>
          <w:sz w:val="24"/>
          <w:szCs w:val="21"/>
          <w:highlight w:val="none"/>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10.2 如标书制作工具中格式和内容与“江苏政府采购网”发布的招标文件不一致，以“江苏政府采购网”发布的招标文件为准。</w:t>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100" w:name="_Hlt26954838"/>
      <w:r/>
      <w:bookmarkEnd w:id="100"/>
      <w:r/>
      <w:bookmarkStart w:id="101" w:name="_Hlt26668975"/>
      <w:r/>
      <w:bookmarkEnd w:id="101"/>
      <w:r/>
      <w:bookmarkStart w:id="102" w:name="_Hlt26670360"/>
      <w:r/>
      <w:bookmarkEnd w:id="102"/>
      <w:r/>
      <w:bookmarkStart w:id="103" w:name="_Toc513029219"/>
      <w:r/>
      <w:bookmarkStart w:id="104" w:name="_Toc49090509"/>
      <w:r/>
      <w:bookmarkStart w:id="105" w:name="_Toc14577357"/>
      <w:r/>
      <w:bookmarkStart w:id="106" w:name="_Toc14577354"/>
      <w:r/>
      <w:bookmarkStart w:id="107" w:name="_Toc49090507"/>
      <w:r/>
      <w:bookmarkStart w:id="108" w:name="_Toc513029216"/>
      <w:r>
        <w:rPr>
          <w:rFonts w:hint="eastAsia" w:ascii="方正楷体_GBK" w:hAnsi="方正楷体_GBK" w:eastAsia="方正楷体_GBK" w:cs="方正楷体_GBK"/>
          <w:b/>
          <w:bCs/>
          <w:color w:val="auto"/>
          <w:sz w:val="28"/>
          <w:szCs w:val="28"/>
          <w:highlight w:val="none"/>
        </w:rPr>
        <w:t xml:space="preserve">11</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证明投标人及投标标的符合招标文件规定的文件</w:t>
      </w:r>
      <w:bookmarkEnd w:id="103"/>
      <w:r/>
      <w:bookmarkEnd w:id="104"/>
      <w:r/>
      <w:bookmarkEnd w:id="105"/>
      <w:r/>
      <w:bookmarkEnd w:id="106"/>
      <w:r/>
      <w:bookmarkEnd w:id="107"/>
      <w:r/>
      <w:bookmarkEnd w:id="10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bookmarkStart w:id="109" w:name="_Toc49090508"/>
      <w:r/>
      <w:bookmarkStart w:id="110" w:name="_Toc14577355"/>
      <w:r>
        <w:rPr>
          <w:rFonts w:hint="eastAsia" w:ascii="宋体" w:hAnsi="宋体" w:eastAsia="宋体" w:cs="Times New Roman"/>
          <w:color w:val="auto"/>
          <w:sz w:val="24"/>
          <w:highlight w:val="none"/>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招标文件对证明文件无明确形式要求的，证明文件可以以文字资料、图纸和数据等形式提交。</w:t>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12</w:t>
      </w:r>
      <w:bookmarkEnd w:id="109"/>
      <w:r/>
      <w:bookmarkEnd w:id="110"/>
      <w:r>
        <w:rPr>
          <w:rFonts w:hint="eastAsia" w:ascii="方正楷体_GBK" w:hAnsi="方正楷体_GBK" w:eastAsia="方正楷体_GBK" w:cs="方正楷体_GBK"/>
          <w:b/>
          <w:bCs/>
          <w:color w:val="auto"/>
          <w:sz w:val="28"/>
          <w:szCs w:val="28"/>
          <w:highlight w:val="none"/>
          <w:lang w:val="en-US" w:eastAsia="zh-CN"/>
        </w:rPr>
        <w:t xml:space="preserve">.投标报价明细表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12.1 投</w:t>
      </w:r>
      <w:bookmarkStart w:id="111" w:name="_Hlt26954840"/>
      <w:r/>
      <w:bookmarkEnd w:id="111"/>
      <w:r>
        <w:rPr>
          <w:rFonts w:hint="eastAsia" w:ascii="宋体" w:hAnsi="宋体" w:eastAsia="宋体" w:cs="Times New Roman"/>
          <w:color w:val="auto"/>
          <w:sz w:val="24"/>
          <w:highlight w:val="none"/>
        </w:rPr>
        <w:t xml:space="preserve">标人应按照招标文件规定格式填报</w:t>
      </w:r>
      <w:bookmarkStart w:id="112" w:name="_Hlt26670399"/>
      <w:r/>
      <w:bookmarkEnd w:id="112"/>
      <w:r>
        <w:rPr>
          <w:rFonts w:hint="eastAsia" w:ascii="宋体" w:hAnsi="宋体" w:eastAsia="宋体" w:cs="Times New Roman"/>
          <w:color w:val="auto"/>
          <w:sz w:val="24"/>
          <w:highlight w:val="none"/>
          <w:lang w:val="en-US" w:eastAsia="zh-CN"/>
        </w:rPr>
        <w:t xml:space="preserve">投标报价明细表</w:t>
      </w:r>
      <w:r>
        <w:rPr>
          <w:rFonts w:hint="eastAsia" w:ascii="宋体" w:hAnsi="宋体" w:eastAsia="宋体" w:cs="Times New Roman"/>
          <w:color w:val="auto"/>
          <w:sz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投标文件中的单价和总价无特殊规定的采用人民币报价，以元为单位标注。招标文件另有规定的按规定执行。</w:t>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113" w:name="_Hlt26954848"/>
      <w:r/>
      <w:bookmarkEnd w:id="113"/>
      <w:r/>
      <w:bookmarkStart w:id="114" w:name="_Hlt26670403"/>
      <w:r/>
      <w:bookmarkEnd w:id="114"/>
      <w:r/>
      <w:bookmarkStart w:id="115" w:name="_Hlt26668983"/>
      <w:r/>
      <w:bookmarkEnd w:id="115"/>
      <w:r/>
      <w:bookmarkStart w:id="116" w:name="_Hlt26670425"/>
      <w:r/>
      <w:bookmarkEnd w:id="116"/>
      <w:r/>
      <w:bookmarkStart w:id="117" w:name="_Hlt26670482"/>
      <w:r/>
      <w:bookmarkEnd w:id="117"/>
      <w:r/>
      <w:bookmarkStart w:id="118" w:name="_Hlt26954842"/>
      <w:r/>
      <w:bookmarkEnd w:id="118"/>
      <w:r/>
      <w:bookmarkStart w:id="119" w:name="_Hlt26670486"/>
      <w:r/>
      <w:bookmarkEnd w:id="119"/>
      <w:r/>
      <w:bookmarkStart w:id="120" w:name="_Hlt26954844"/>
      <w:r/>
      <w:bookmarkEnd w:id="120"/>
      <w:r/>
      <w:bookmarkStart w:id="121" w:name="_Hlt26954846"/>
      <w:r/>
      <w:bookmarkEnd w:id="121"/>
      <w:r/>
      <w:bookmarkStart w:id="122" w:name="_Hlt26954731"/>
      <w:r/>
      <w:bookmarkEnd w:id="122"/>
      <w:r>
        <w:rPr>
          <w:rFonts w:hint="eastAsia" w:ascii="方正楷体_GBK" w:hAnsi="方正楷体_GBK" w:eastAsia="方正楷体_GBK" w:cs="方正楷体_GBK"/>
          <w:b/>
          <w:bCs/>
          <w:color w:val="auto"/>
          <w:sz w:val="28"/>
          <w:szCs w:val="28"/>
          <w:highlight w:val="none"/>
        </w:rPr>
        <w:t xml:space="preserve">13</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13.1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13.2 投标人可以在投标文件中提供认为需要的其他技术文件或说明。</w:t>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123" w:name="_Toc14577359"/>
      <w:r/>
      <w:bookmarkStart w:id="124" w:name="_Toc49090510"/>
      <w:r>
        <w:rPr>
          <w:rFonts w:hint="eastAsia" w:ascii="方正楷体_GBK" w:hAnsi="方正楷体_GBK" w:eastAsia="方正楷体_GBK" w:cs="方正楷体_GBK"/>
          <w:b/>
          <w:bCs/>
          <w:color w:val="auto"/>
          <w:sz w:val="28"/>
          <w:szCs w:val="28"/>
          <w:highlight w:val="none"/>
        </w:rPr>
        <w:t xml:space="preserve">14</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14.2 对于采用货币报价的项目，开标一览表中的投标总报价应与</w:t>
      </w:r>
      <w:r>
        <w:rPr>
          <w:rFonts w:hint="eastAsia" w:ascii="宋体" w:hAnsi="宋体" w:eastAsia="宋体" w:cs="Times New Roman"/>
          <w:color w:val="auto"/>
          <w:sz w:val="24"/>
          <w:highlight w:val="none"/>
          <w:lang w:val="en-US" w:eastAsia="zh-CN"/>
        </w:rPr>
        <w:t xml:space="preserve">投标报价明细表</w:t>
      </w:r>
      <w:r>
        <w:rPr>
          <w:rFonts w:hint="eastAsia" w:ascii="宋体" w:hAnsi="宋体" w:eastAsia="宋体" w:cs="Times New Roman"/>
          <w:color w:val="auto"/>
          <w:sz w:val="24"/>
          <w:highlight w:val="none"/>
          <w:lang w:val="zh-CN"/>
        </w:rPr>
        <w:t xml:space="preserve">中的投标总报价一致，如不一致评标时以开标一览表中价格为准。</w:t>
      </w:r>
      <w:bookmarkEnd w:id="123"/>
      <w:r/>
      <w:bookmarkEnd w:id="124"/>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color w:val="auto"/>
          <w:sz w:val="28"/>
          <w:szCs w:val="28"/>
          <w:highlight w:val="none"/>
        </w:rPr>
        <w:t xml:space="preserve">15</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15.1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六十天。投标有效期比规定短的将被视为未实质性响应招标文件而</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6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16</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16.1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69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130" w:name="_Hlt26954739"/>
      <w:r/>
      <w:bookmarkEnd w:id="130"/>
      <w:r/>
      <w:bookmarkStart w:id="131" w:name="_Hlt26954852"/>
      <w:r/>
      <w:bookmarkEnd w:id="131"/>
      <w:r/>
      <w:bookmarkStart w:id="132" w:name="_Toc20823296"/>
      <w:r/>
      <w:bookmarkStart w:id="133" w:name="_Toc513029224"/>
      <w:r/>
      <w:bookmarkStart w:id="134" w:name="_Toc120614217"/>
      <w:r/>
      <w:bookmarkStart w:id="135" w:name="_Toc16938540"/>
      <w:r/>
      <w:bookmarkStart w:id="136" w:name="_Toc16938553"/>
      <w:r/>
      <w:bookmarkStart w:id="137" w:name="_Toc513029237"/>
      <w:r/>
      <w:bookmarkStart w:id="138" w:name="_Toc20823309"/>
      <w:r>
        <w:rPr>
          <w:rFonts w:hint="eastAsia" w:ascii="方正黑体_GBK" w:hAnsi="方正黑体_GBK" w:eastAsia="方正黑体_GBK" w:cs="方正黑体_GBK"/>
          <w:b w:val="0"/>
          <w:bCs w:val="0"/>
          <w:color w:val="auto"/>
          <w:sz w:val="30"/>
          <w:szCs w:val="30"/>
          <w:highlight w:val="none"/>
        </w:rPr>
        <w:t xml:space="preserve">四、投标文件的递交</w:t>
      </w:r>
      <w:bookmarkEnd w:id="132"/>
      <w:r/>
      <w:bookmarkEnd w:id="133"/>
      <w:r/>
      <w:bookmarkEnd w:id="134"/>
      <w:r/>
      <w:bookmarkEnd w:id="135"/>
      <w:r/>
      <w:r/>
    </w:p>
    <w:p>
      <w:pPr>
        <w:pStyle w:val="696"/>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39" w:name="_Toc20823297"/>
      <w:r/>
      <w:bookmarkStart w:id="140" w:name="_Toc16938541"/>
      <w:r/>
      <w:bookmarkStart w:id="141" w:name="_Toc513029225"/>
      <w:r/>
      <w:bookmarkStart w:id="142" w:name="_Toc462564084"/>
      <w:r>
        <w:rPr>
          <w:rFonts w:hint="eastAsia" w:ascii="方正楷体_GBK" w:hAnsi="方正楷体_GBK" w:eastAsia="方正楷体_GBK" w:cs="方正楷体_GBK"/>
          <w:b/>
          <w:bCs/>
          <w:color w:val="auto"/>
          <w:highlight w:val="none"/>
        </w:rPr>
        <w:t xml:space="preserve">17</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w:t>
      </w:r>
      <w:bookmarkEnd w:id="139"/>
      <w:r/>
      <w:bookmarkEnd w:id="140"/>
      <w:r/>
      <w:bookmarkEnd w:id="141"/>
      <w:r/>
      <w:bookmarkEnd w:id="142"/>
      <w:r>
        <w:rPr>
          <w:rFonts w:hint="eastAsia" w:ascii="方正楷体_GBK" w:hAnsi="方正楷体_GBK" w:eastAsia="方正楷体_GBK" w:cs="方正楷体_GBK"/>
          <w:b/>
          <w:bCs/>
          <w:color w:val="auto"/>
          <w:highlight w:val="none"/>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17.1 投标人应当按照《操作手册》规定，在招标公告规定的投标截止时间前制作并上传电子投标文件。</w:t>
      </w:r>
      <w:bookmarkStart w:id="143" w:name="_Toc16938542"/>
      <w:r/>
      <w:bookmarkStart w:id="144" w:name="_Toc20823298"/>
      <w:r/>
      <w:bookmarkStart w:id="145" w:name="_Toc513029226"/>
      <w:r/>
      <w:bookmarkEnd w:id="143"/>
      <w:r/>
      <w:bookmarkEnd w:id="144"/>
      <w:r/>
      <w:bookmarkEnd w:id="145"/>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696"/>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46" w:name="_Toc513029227"/>
      <w:r/>
      <w:bookmarkStart w:id="147" w:name="_Toc20823299"/>
      <w:r/>
      <w:bookmarkStart w:id="148" w:name="_Toc16938543"/>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eastAsia="zh-CN"/>
        </w:rPr>
        <w:t xml:space="preserve">8</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w:t>
      </w:r>
      <w:bookmarkEnd w:id="146"/>
      <w:r/>
      <w:bookmarkEnd w:id="147"/>
      <w:r/>
      <w:bookmarkEnd w:id="148"/>
      <w:r>
        <w:rPr>
          <w:rFonts w:hint="eastAsia" w:ascii="方正楷体_GBK" w:hAnsi="方正楷体_GBK" w:eastAsia="方正楷体_GBK" w:cs="方正楷体_GBK"/>
          <w:b/>
          <w:bCs/>
          <w:color w:val="auto"/>
          <w:highlight w:val="none"/>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投标截止时间后上传的任何投标文件</w:t>
      </w:r>
      <w:r>
        <w:rPr>
          <w:rFonts w:hint="eastAsia" w:ascii="宋体" w:hAnsi="宋体" w:cs="Times New Roman"/>
          <w:color w:val="auto"/>
          <w:sz w:val="24"/>
          <w:highlight w:val="none"/>
          <w:lang w:val="zh-CN"/>
        </w:rPr>
        <w:t xml:space="preserve">将被拒绝</w:t>
      </w:r>
      <w:r>
        <w:rPr>
          <w:rFonts w:hint="eastAsia" w:ascii="宋体" w:hAnsi="宋体" w:eastAsia="宋体" w:cs="Times New Roman"/>
          <w:color w:val="auto"/>
          <w:sz w:val="24"/>
          <w:highlight w:val="none"/>
          <w:lang w:val="zh-CN"/>
        </w:rPr>
        <w:t xml:space="preserve">。</w:t>
      </w:r>
      <w:r/>
    </w:p>
    <w:p>
      <w:pPr>
        <w:pStyle w:val="696"/>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49" w:name="_Toc20823300"/>
      <w:r/>
      <w:bookmarkStart w:id="150" w:name="_Toc16938544"/>
      <w:r/>
      <w:bookmarkStart w:id="151" w:name="_Toc513029228"/>
      <w:r>
        <w:rPr>
          <w:rFonts w:hint="eastAsia" w:ascii="方正楷体_GBK" w:hAnsi="方正楷体_GBK" w:eastAsia="方正楷体_GBK" w:cs="方正楷体_GBK"/>
          <w:b/>
          <w:bCs/>
          <w:color w:val="auto"/>
          <w:highlight w:val="none"/>
          <w:lang w:eastAsia="zh-CN"/>
        </w:rPr>
        <w:t xml:space="preserve">1</w:t>
      </w:r>
      <w:r>
        <w:rPr>
          <w:rFonts w:hint="eastAsia" w:ascii="方正楷体_GBK" w:hAnsi="方正楷体_GBK" w:eastAsia="方正楷体_GBK" w:cs="方正楷体_GBK"/>
          <w:b/>
          <w:bCs/>
          <w:color w:val="auto"/>
          <w:highlight w:val="none"/>
          <w:lang w:val="en-US" w:eastAsia="zh-CN"/>
        </w:rPr>
        <w:t xml:space="preserve">9.</w:t>
      </w:r>
      <w:r>
        <w:rPr>
          <w:rFonts w:hint="eastAsia" w:ascii="方正楷体_GBK" w:hAnsi="方正楷体_GBK" w:eastAsia="方正楷体_GBK" w:cs="方正楷体_GBK"/>
          <w:b/>
          <w:bCs/>
          <w:color w:val="auto"/>
          <w:highlight w:val="none"/>
        </w:rPr>
        <w:t xml:space="preserve">投标文件的撤回和修改</w:t>
      </w:r>
      <w:bookmarkEnd w:id="149"/>
      <w:r/>
      <w:bookmarkEnd w:id="150"/>
      <w:r/>
      <w:bookmarkEnd w:id="151"/>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在投标截止时间至招标文件中规定的投标有效期满之间的这段时间内，投标人不得撤回其投标。</w:t>
      </w:r>
      <w:bookmarkStart w:id="152" w:name="_Toc513029229"/>
      <w:r/>
      <w:bookmarkStart w:id="153" w:name="_Toc16938545"/>
      <w:r/>
      <w:bookmarkStart w:id="154" w:name="_Toc120614218"/>
      <w:r/>
      <w:bookmarkStart w:id="155" w:name="_Toc20823301"/>
      <w:r/>
      <w:r/>
    </w:p>
    <w:p>
      <w:pPr>
        <w:pStyle w:val="69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52"/>
      <w:r/>
      <w:bookmarkEnd w:id="153"/>
      <w:r/>
      <w:bookmarkEnd w:id="154"/>
      <w:r/>
      <w:bookmarkEnd w:id="155"/>
      <w:r/>
      <w:r/>
    </w:p>
    <w:p>
      <w:pPr>
        <w:pStyle w:val="696"/>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56" w:name="_Toc16938546"/>
      <w:r/>
      <w:bookmarkStart w:id="157" w:name="_Toc20823302"/>
      <w:r/>
      <w:bookmarkStart w:id="158" w:name="_Toc513029230"/>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0</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开标</w:t>
      </w:r>
      <w:bookmarkEnd w:id="156"/>
      <w:r/>
      <w:bookmarkEnd w:id="157"/>
      <w:r/>
      <w:bookmarkEnd w:id="15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投标人如果对开标过程和开标结果有疑义，应当根据《操作手册》规定提出，苏采云系统中《开标记录表》公布后5分钟内未提出的，视同认可开标结果。</w:t>
      </w:r>
      <w:r/>
    </w:p>
    <w:p>
      <w:pPr>
        <w:pStyle w:val="696"/>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59" w:name="_Toc16938547"/>
      <w:r/>
      <w:bookmarkStart w:id="160" w:name="_Toc20823303"/>
      <w:r/>
      <w:bookmarkStart w:id="161" w:name="_Toc513029231"/>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1</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en-US"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696"/>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评标过程的保密与公正</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696"/>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62" w:name="_Toc513029232"/>
      <w:r/>
      <w:bookmarkStart w:id="163" w:name="_Toc20823304"/>
      <w:r/>
      <w:bookmarkStart w:id="164" w:name="_Toc16938548"/>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3</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投标文件的澄清</w:t>
      </w:r>
      <w:bookmarkEnd w:id="162"/>
      <w:r/>
      <w:bookmarkEnd w:id="163"/>
      <w:r/>
      <w:bookmarkEnd w:id="164"/>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需要供应商进行澄清、说明和补正的，评委会将通过苏采云系统向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696"/>
        <w:ind w:firstLine="392"/>
        <w:pageBreakBefore w:val="0"/>
        <w:spacing w:before="0" w:after="0" w:line="240" w:lineRule="auto"/>
        <w:widowControl w:val="off"/>
        <w:rPr>
          <w:rFonts w:hint="eastAsia" w:ascii="方正楷体_GBK" w:hAnsi="方正楷体_GBK" w:eastAsia="方正楷体_GBK" w:cs="方正楷体_GBK"/>
          <w:b/>
          <w:bCs/>
          <w:color w:val="auto"/>
          <w:highlight w:val="none"/>
          <w:lang w:eastAsia="zh-CN"/>
        </w:rPr>
      </w:pPr>
      <w:r/>
      <w:bookmarkStart w:id="165" w:name="_Toc16938549"/>
      <w:r/>
      <w:bookmarkStart w:id="166" w:name="_Toc20823305"/>
      <w:r/>
      <w:bookmarkStart w:id="167" w:name="_Toc513029233"/>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4.</w:t>
      </w:r>
      <w:r>
        <w:rPr>
          <w:rFonts w:hint="eastAsia" w:ascii="方正楷体_GBK" w:hAnsi="方正楷体_GBK" w:eastAsia="方正楷体_GBK" w:cs="方正楷体_GBK"/>
          <w:b/>
          <w:bCs/>
          <w:color w:val="auto"/>
          <w:highlight w:val="none"/>
        </w:rPr>
        <w:t xml:space="preserve">投标文件的</w:t>
      </w:r>
      <w:bookmarkEnd w:id="165"/>
      <w:r/>
      <w:bookmarkEnd w:id="166"/>
      <w:r/>
      <w:bookmarkEnd w:id="167"/>
      <w:r>
        <w:rPr>
          <w:rFonts w:hint="eastAsia" w:ascii="方正楷体_GBK" w:hAnsi="方正楷体_GBK" w:eastAsia="方正楷体_GBK" w:cs="方正楷体_GBK"/>
          <w:b/>
          <w:bCs/>
          <w:color w:val="auto"/>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接受联合体的项目，联合体成员存在不良信用记录的，视同联合体存在不良</w:t>
      </w:r>
      <w:r>
        <w:rPr>
          <w:rFonts w:hint="eastAsia" w:ascii="宋体" w:hAnsi="宋体" w:eastAsia="宋体" w:cs="Times New Roman"/>
          <w:color w:val="auto"/>
          <w:sz w:val="24"/>
          <w:highlight w:val="none"/>
          <w:lang w:val="zh-CN" w:eastAsia="zh-CN"/>
        </w:rPr>
        <w:t xml:space="preserve">信</w:t>
      </w:r>
      <w:r>
        <w:rPr>
          <w:rFonts w:hint="eastAsia" w:ascii="宋体" w:hAnsi="宋体" w:eastAsia="宋体" w:cs="Times New Roman"/>
          <w:color w:val="auto"/>
          <w:sz w:val="24"/>
          <w:highlight w:val="none"/>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auto"/>
          <w:sz w:val="24"/>
          <w:highlight w:val="none"/>
          <w:lang w:val="zh-CN" w:eastAsia="zh-CN"/>
        </w:rPr>
        <w:t xml:space="preserve">等方面对投标文件</w:t>
      </w:r>
      <w:r>
        <w:rPr>
          <w:rFonts w:hint="eastAsia" w:ascii="宋体" w:hAnsi="宋体" w:eastAsia="宋体" w:cs="Times New Roman"/>
          <w:color w:val="auto"/>
          <w:sz w:val="24"/>
          <w:highlight w:val="none"/>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bookmarkStart w:id="168" w:name="_Toc20823306"/>
      <w:r/>
      <w:bookmarkStart w:id="169" w:name="_Toc16938550"/>
      <w:r/>
      <w:bookmarkStart w:id="170" w:name="_Toc513029234"/>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及评委会联系。</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24.7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7</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（1）投标报价低于全部通过符合性审查供应商投标报价平均值</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的，即投标报价&lt;全部通过符合性审查供应商投标报价平均值×</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（2）投标报价低于通过符合性审查的次低报价供应商投标报价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的，即投标报价&lt;通过符合性审查的次低报价供应商投标报价×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7</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1" w:name="OLE_LINK2"/>
      <w:r>
        <w:rPr>
          <w:rFonts w:hint="eastAsia" w:ascii="宋体" w:hAnsi="宋体" w:eastAsia="宋体" w:cs="Times New Roman"/>
          <w:color w:val="auto"/>
          <w:sz w:val="24"/>
          <w:szCs w:val="22"/>
          <w:highlight w:val="none"/>
          <w:lang w:val="zh-CN" w:eastAsia="zh-CN"/>
        </w:rPr>
        <w:t xml:space="preserve">供应商已随投标文件一并提交相关书面说明及必要的证明材料的，在评标现场可不再重复提交</w:t>
      </w:r>
      <w:bookmarkEnd w:id="171"/>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696"/>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bookmarkEnd w:id="168"/>
      <w:r/>
      <w:bookmarkEnd w:id="169"/>
      <w:r/>
      <w:bookmarkEnd w:id="170"/>
      <w:r>
        <w:rPr>
          <w:rFonts w:hint="eastAsia" w:ascii="方正楷体_GBK" w:hAnsi="方正楷体_GBK" w:eastAsia="方正楷体_GBK" w:cs="方正楷体_GBK"/>
          <w:b/>
          <w:bCs/>
          <w:color w:val="auto"/>
          <w:highlight w:val="none"/>
          <w:lang w:eastAsia="zh-CN"/>
        </w:rPr>
        <w:t xml:space="preserve">5</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bookmarkStart w:id="172" w:name="_Toc513029235"/>
      <w:r/>
      <w:bookmarkStart w:id="173" w:name="_Toc20823307"/>
      <w:r/>
      <w:bookmarkStart w:id="174" w:name="_Toc16938551"/>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无效投标</w:t>
      </w:r>
      <w:r>
        <w:rPr>
          <w:rFonts w:hint="eastAsia" w:ascii="宋体" w:hAnsi="宋体" w:cs="Times New Roman"/>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不符合招标文件中实质性要求和条件</w:t>
      </w:r>
      <w:r>
        <w:rPr>
          <w:rFonts w:hint="eastAsia" w:ascii="宋体" w:hAnsi="宋体" w:eastAsia="宋体" w:cs="Times New Roman"/>
          <w:b w:val="0"/>
          <w:bCs w:val="0"/>
          <w:i w:val="0"/>
          <w:iCs/>
          <w:color w:val="auto"/>
          <w:sz w:val="24"/>
          <w:szCs w:val="22"/>
          <w:highlight w:val="none"/>
          <w:u w:val="none"/>
          <w:lang w:val="zh-CN"/>
        </w:rPr>
        <w:t xml:space="preserve">（</w:t>
      </w:r>
      <w:r>
        <w:rPr>
          <w:rFonts w:hint="eastAsia" w:ascii="宋体" w:hAnsi="宋体" w:eastAsia="宋体" w:cs="Times New Roman"/>
          <w:b/>
          <w:bCs/>
          <w:i w:val="0"/>
          <w:iCs/>
          <w:color w:val="auto"/>
          <w:sz w:val="24"/>
          <w:szCs w:val="22"/>
          <w:highlight w:val="none"/>
          <w:u w:val="none"/>
          <w:lang w:val="zh-CN"/>
        </w:rPr>
        <w:t xml:space="preserve">本文件中斜体且有下划线部分，或者打“</w:t>
      </w:r>
      <w:r>
        <w:rPr>
          <w:rFonts w:hint="eastAsia" w:ascii="宋体" w:hAnsi="宋体" w:eastAsia="宋体" w:cs="Times New Roman"/>
          <w:b/>
          <w:bCs/>
          <w:i w:val="0"/>
          <w:iCs/>
          <w:color w:val="auto"/>
          <w:sz w:val="24"/>
          <w:szCs w:val="22"/>
          <w:highlight w:val="none"/>
          <w:u w:val="none"/>
          <w:lang w:val="en-US" w:eastAsia="zh-CN"/>
        </w:rPr>
        <w:t xml:space="preserve">★</w:t>
      </w:r>
      <w:r>
        <w:rPr>
          <w:rFonts w:hint="eastAsia" w:ascii="宋体" w:hAnsi="宋体" w:eastAsia="宋体" w:cs="Times New Roman"/>
          <w:b/>
          <w:bCs/>
          <w:i w:val="0"/>
          <w:iCs/>
          <w:color w:val="auto"/>
          <w:sz w:val="24"/>
          <w:szCs w:val="22"/>
          <w:highlight w:val="none"/>
          <w:u w:val="none"/>
          <w:lang w:val="zh-CN"/>
        </w:rPr>
        <w:t xml:space="preserve">”内容为实质性要求和条件</w:t>
      </w:r>
      <w:r>
        <w:rPr>
          <w:rFonts w:hint="eastAsia" w:ascii="宋体" w:hAnsi="宋体" w:eastAsia="宋体" w:cs="Times New Roman"/>
          <w:b w:val="0"/>
          <w:bCs w:val="0"/>
          <w:i w:val="0"/>
          <w:iCs/>
          <w:color w:val="auto"/>
          <w:sz w:val="24"/>
          <w:szCs w:val="22"/>
          <w:highlight w:val="none"/>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.1.9</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.1.10</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1"/>
          <w:highlight w:val="none"/>
        </w:rPr>
        <w:t xml:space="preserve">按照本招标文件规定对投标人进行</w:t>
      </w:r>
      <w:r>
        <w:rPr>
          <w:rFonts w:hint="eastAsia" w:ascii="宋体" w:hAnsi="宋体" w:eastAsia="宋体" w:cs="Times New Roman"/>
          <w:color w:val="auto"/>
          <w:sz w:val="24"/>
          <w:szCs w:val="21"/>
          <w:highlight w:val="none"/>
          <w:lang w:eastAsia="zh-CN"/>
        </w:rPr>
        <w:t xml:space="preserve">异常低价</w:t>
      </w:r>
      <w:r>
        <w:rPr>
          <w:rFonts w:hint="eastAsia" w:ascii="宋体" w:hAnsi="宋体" w:eastAsia="宋体" w:cs="Times New Roman"/>
          <w:color w:val="auto"/>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废标</w:t>
      </w:r>
      <w:r>
        <w:rPr>
          <w:rFonts w:hint="eastAsia" w:ascii="宋体" w:hAnsi="宋体" w:cs="Times New Roman"/>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.3 如出现投标截止时间后参加投标的供应商或者对招标文件作出实质</w:t>
      </w:r>
      <w:r>
        <w:rPr>
          <w:rFonts w:hint="eastAsia" w:ascii="宋体" w:hAnsi="宋体" w:eastAsia="宋体" w:cs="Times New Roman"/>
          <w:color w:val="auto"/>
          <w:sz w:val="24"/>
          <w:highlight w:val="none"/>
          <w:lang w:val="en-US" w:eastAsia="zh-CN"/>
        </w:rPr>
        <w:t xml:space="preserve">性</w:t>
      </w:r>
      <w:r>
        <w:rPr>
          <w:rFonts w:hint="eastAsia" w:ascii="宋体" w:hAnsi="宋体" w:eastAsia="宋体" w:cs="Times New Roman"/>
          <w:color w:val="auto"/>
          <w:sz w:val="24"/>
          <w:highlight w:val="none"/>
          <w:lang w:val="zh-CN"/>
        </w:rPr>
        <w:t xml:space="preserve">响应的供应商不足三家</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zh-CN" w:eastAsia="zh-CN"/>
        </w:rPr>
        <w:t xml:space="preserve">25.4 如出现25.2.1或25.3情形，招标活动失败，评审委员会</w:t>
      </w:r>
      <w:r>
        <w:rPr>
          <w:rFonts w:hint="eastAsia" w:ascii="宋体" w:hAnsi="宋体" w:eastAsia="宋体" w:cs="Times New Roman"/>
          <w:b/>
          <w:bCs/>
          <w:color w:val="auto"/>
          <w:sz w:val="24"/>
          <w:highlight w:val="none"/>
          <w:lang w:val="en-US" w:eastAsia="zh-CN"/>
        </w:rPr>
        <w:t xml:space="preserve">应对</w:t>
      </w:r>
      <w:r>
        <w:rPr>
          <w:rFonts w:hint="eastAsia" w:ascii="宋体" w:hAnsi="宋体" w:eastAsia="宋体" w:cs="Times New Roman"/>
          <w:b/>
          <w:bCs/>
          <w:color w:val="auto"/>
          <w:sz w:val="24"/>
          <w:highlight w:val="none"/>
          <w:lang w:val="zh-CN" w:eastAsia="zh-CN"/>
        </w:rPr>
        <w:t xml:space="preserve">招标文件是否存在不合理条款</w:t>
      </w:r>
      <w:r>
        <w:rPr>
          <w:rFonts w:hint="eastAsia" w:ascii="宋体" w:hAnsi="宋体" w:eastAsia="宋体" w:cs="Times New Roman"/>
          <w:b/>
          <w:bCs/>
          <w:color w:val="auto"/>
          <w:sz w:val="24"/>
          <w:highlight w:val="none"/>
          <w:lang w:val="en-US" w:eastAsia="zh-CN"/>
        </w:rPr>
        <w:t xml:space="preserve">进行论证，并在评审报告中写明</w:t>
      </w:r>
      <w:r>
        <w:rPr>
          <w:rFonts w:hint="eastAsia" w:ascii="宋体" w:hAnsi="宋体" w:eastAsia="宋体" w:cs="Times New Roman"/>
          <w:b/>
          <w:bCs/>
          <w:color w:val="auto"/>
          <w:sz w:val="24"/>
          <w:highlight w:val="none"/>
          <w:lang w:val="zh-CN" w:eastAsia="zh-CN"/>
        </w:rPr>
        <w:t xml:space="preserve">论证意见。</w:t>
      </w:r>
      <w:bookmarkEnd w:id="136"/>
      <w:r/>
      <w:bookmarkEnd w:id="137"/>
      <w:r/>
      <w:bookmarkEnd w:id="138"/>
      <w:r/>
      <w:bookmarkEnd w:id="172"/>
      <w:r/>
      <w:bookmarkEnd w:id="173"/>
      <w:r/>
      <w:bookmarkEnd w:id="174"/>
      <w:r/>
      <w:r/>
    </w:p>
    <w:p>
      <w:pPr>
        <w:pStyle w:val="69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175" w:name="_Toc120614219"/>
      <w:r>
        <w:rPr>
          <w:rFonts w:hint="eastAsia" w:ascii="方正黑体_GBK" w:hAnsi="方正黑体_GBK" w:eastAsia="方正黑体_GBK" w:cs="方正黑体_GBK"/>
          <w:b w:val="0"/>
          <w:bCs w:val="0"/>
          <w:color w:val="auto"/>
          <w:sz w:val="30"/>
          <w:szCs w:val="30"/>
          <w:highlight w:val="none"/>
        </w:rPr>
        <w:t xml:space="preserve">六、定标</w:t>
      </w:r>
      <w:bookmarkEnd w:id="175"/>
      <w:r/>
      <w:r/>
    </w:p>
    <w:p>
      <w:pPr>
        <w:pStyle w:val="696"/>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76" w:name="_Toc513029238"/>
      <w:r/>
      <w:bookmarkStart w:id="177" w:name="_Toc16938554"/>
      <w:r/>
      <w:bookmarkStart w:id="178" w:name="_Toc20823310"/>
      <w:r>
        <w:rPr>
          <w:rFonts w:hint="eastAsia" w:ascii="方正楷体_GBK" w:hAnsi="方正楷体_GBK" w:eastAsia="方正楷体_GBK" w:cs="方正楷体_GBK"/>
          <w:b/>
          <w:bCs/>
          <w:color w:val="auto"/>
          <w:highlight w:val="none"/>
        </w:rPr>
        <w:t xml:space="preserve">2</w:t>
      </w:r>
      <w:bookmarkEnd w:id="176"/>
      <w:r>
        <w:rPr>
          <w:rFonts w:hint="eastAsia" w:ascii="方正楷体_GBK" w:hAnsi="方正楷体_GBK" w:eastAsia="方正楷体_GBK" w:cs="方正楷体_GBK"/>
          <w:b/>
          <w:bCs/>
          <w:color w:val="auto"/>
          <w:highlight w:val="none"/>
          <w:lang w:eastAsia="zh-CN"/>
        </w:rPr>
        <w:t xml:space="preserve">6</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确定</w:t>
      </w:r>
      <w:bookmarkEnd w:id="177"/>
      <w:r/>
      <w:bookmarkEnd w:id="178"/>
      <w:r>
        <w:rPr>
          <w:rFonts w:hint="eastAsia" w:ascii="方正楷体_GBK" w:hAnsi="方正楷体_GBK" w:eastAsia="方正楷体_GBK" w:cs="方正楷体_GBK"/>
          <w:b/>
          <w:bCs/>
          <w:color w:val="auto"/>
          <w:highlight w:val="none"/>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6</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6</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6</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6</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6</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bookmarkStart w:id="179" w:name="_Toc200451960"/>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不同投标人的投标文件异常一致或者投标报价呈规律性差异。</w:t>
      </w:r>
      <w:bookmarkEnd w:id="179"/>
      <w:r/>
      <w:r/>
    </w:p>
    <w:p>
      <w:pPr>
        <w:pStyle w:val="696"/>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7.</w:t>
      </w:r>
      <w:r>
        <w:rPr>
          <w:rFonts w:hint="eastAsia" w:ascii="方正楷体_GBK" w:hAnsi="方正楷体_GBK" w:eastAsia="方正楷体_GBK" w:cs="方正楷体_GBK"/>
          <w:b/>
          <w:bCs/>
          <w:color w:val="auto"/>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.l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9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180" w:name="_Toc120614220"/>
      <w:r/>
      <w:bookmarkStart w:id="181" w:name="_Toc513029236"/>
      <w:r/>
      <w:bookmarkStart w:id="182" w:name="_Toc16938552"/>
      <w:r/>
      <w:bookmarkStart w:id="183" w:name="_Toc20823308"/>
      <w:r>
        <w:rPr>
          <w:rFonts w:hint="eastAsia" w:ascii="方正黑体_GBK" w:hAnsi="方正黑体_GBK" w:eastAsia="方正黑体_GBK" w:cs="方正黑体_GBK"/>
          <w:b w:val="0"/>
          <w:bCs w:val="0"/>
          <w:color w:val="auto"/>
          <w:sz w:val="30"/>
          <w:szCs w:val="30"/>
          <w:highlight w:val="none"/>
        </w:rPr>
        <w:t xml:space="preserve">七、授予合同</w:t>
      </w:r>
      <w:bookmarkEnd w:id="180"/>
      <w:r/>
      <w:bookmarkEnd w:id="181"/>
      <w:r/>
      <w:bookmarkEnd w:id="182"/>
      <w:r/>
      <w:bookmarkEnd w:id="183"/>
      <w:r/>
      <w:r/>
    </w:p>
    <w:p>
      <w:pPr>
        <w:pStyle w:val="696"/>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8.</w:t>
      </w:r>
      <w:r>
        <w:rPr>
          <w:rFonts w:hint="eastAsia" w:ascii="方正楷体_GBK" w:hAnsi="方正楷体_GBK" w:eastAsia="方正楷体_GBK" w:cs="方正楷体_GBK"/>
          <w:b/>
          <w:bCs/>
          <w:color w:val="auto"/>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28</w:t>
      </w:r>
      <w:r>
        <w:rPr>
          <w:rFonts w:hint="eastAsia" w:ascii="宋体" w:hAnsi="宋体" w:eastAsia="宋体" w:cs="Times New Roman"/>
          <w:color w:val="auto"/>
          <w:sz w:val="24"/>
          <w:highlight w:val="none"/>
          <w:lang w:val="en-US" w:eastAsia="zh-CN"/>
        </w:rPr>
        <w:t xml:space="preserve">.l</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28</w:t>
      </w:r>
      <w:r>
        <w:rPr>
          <w:rFonts w:hint="eastAsia" w:ascii="宋体" w:hAnsi="宋体" w:eastAsia="宋体" w:cs="Times New Roman"/>
          <w:color w:val="auto"/>
          <w:sz w:val="24"/>
          <w:highlight w:val="none"/>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28</w:t>
      </w:r>
      <w:r>
        <w:rPr>
          <w:rFonts w:hint="eastAsia" w:ascii="宋体" w:hAnsi="宋体" w:eastAsia="宋体" w:cs="Times New Roman"/>
          <w:color w:val="auto"/>
          <w:sz w:val="24"/>
          <w:highlight w:val="none"/>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28</w:t>
      </w:r>
      <w:r>
        <w:rPr>
          <w:rFonts w:hint="eastAsia" w:ascii="宋体" w:hAnsi="宋体" w:eastAsia="宋体" w:cs="Times New Roman"/>
          <w:color w:val="auto"/>
          <w:sz w:val="24"/>
          <w:highlight w:val="none"/>
          <w:lang w:val="en-US" w:eastAsia="zh-CN"/>
        </w:rPr>
        <w:t xml:space="preserve">.4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696"/>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29.</w:t>
      </w:r>
      <w:r>
        <w:rPr>
          <w:rFonts w:hint="eastAsia" w:ascii="方正楷体_GBK" w:hAnsi="方正楷体_GBK" w:eastAsia="方正楷体_GBK" w:cs="方正楷体_GBK"/>
          <w:b/>
          <w:bCs/>
          <w:color w:val="auto"/>
          <w:highlight w:val="none"/>
          <w:lang w:eastAsia="zh-CN"/>
        </w:rPr>
        <w:t xml:space="preserve">标的物</w:t>
      </w:r>
      <w:r>
        <w:rPr>
          <w:rFonts w:hint="eastAsia" w:ascii="方正楷体_GBK" w:hAnsi="方正楷体_GBK" w:eastAsia="方正楷体_GBK" w:cs="方正楷体_GBK"/>
          <w:b/>
          <w:bCs/>
          <w:color w:val="auto"/>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696"/>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3</w:t>
      </w:r>
      <w:r>
        <w:rPr>
          <w:rFonts w:hint="eastAsia" w:ascii="方正楷体_GBK" w:hAnsi="方正楷体_GBK" w:eastAsia="方正楷体_GBK" w:cs="方正楷体_GBK"/>
          <w:b/>
          <w:bCs/>
          <w:color w:val="auto"/>
          <w:highlight w:val="none"/>
          <w:lang w:val="en-US" w:eastAsia="zh-CN"/>
        </w:rPr>
        <w:t xml:space="preserve">0.</w:t>
      </w:r>
      <w:r>
        <w:rPr>
          <w:rFonts w:hint="eastAsia" w:ascii="方正楷体_GBK" w:hAnsi="方正楷体_GBK" w:eastAsia="方正楷体_GBK" w:cs="方正楷体_GBK"/>
          <w:b/>
          <w:bCs/>
          <w:color w:val="auto"/>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30.2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150号），需要缴纳履约保证金的，中标供应商可通过江苏政府采购网“政府采购电子履约保函（保险）综合服务平台”线上办理履约保函（保险）。</w:t>
      </w:r>
      <w:r/>
    </w:p>
    <w:p>
      <w:pPr>
        <w:pStyle w:val="69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供应商提出质疑应提交《质疑函》原件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highlight w:val="none"/>
          <w:lang w:val="zh-CN" w:eastAsia="zh-CN"/>
        </w:rPr>
      </w:pPr>
      <w:r>
        <w:rPr>
          <w:rFonts w:hint="eastAsia" w:ascii="宋体" w:hAnsi="宋体" w:cs="Times New Roman"/>
          <w:color w:val="auto"/>
          <w:sz w:val="24"/>
          <w:highlight w:val="none"/>
          <w:lang w:val="en-US" w:eastAsia="zh-CN"/>
        </w:rPr>
        <w:t xml:space="preserve">35.</w:t>
      </w:r>
      <w:r>
        <w:rPr>
          <w:rFonts w:hint="eastAsia" w:ascii="宋体" w:hAnsi="宋体" w:cs="Times New Roman"/>
          <w:b/>
          <w:bCs/>
          <w:color w:val="auto"/>
          <w:sz w:val="24"/>
          <w:highlight w:val="none"/>
          <w:lang w:val="en-US" w:eastAsia="zh-CN"/>
        </w:rPr>
        <w:t xml:space="preserve">供应商根据质疑事项向相应的</w:t>
      </w:r>
      <w:r>
        <w:rPr>
          <w:rFonts w:hint="eastAsia" w:ascii="宋体" w:hAnsi="宋体" w:eastAsia="宋体" w:cs="Times New Roman"/>
          <w:b/>
          <w:bCs/>
          <w:color w:val="auto"/>
          <w:sz w:val="24"/>
          <w:highlight w:val="none"/>
          <w:lang w:val="en-US" w:eastAsia="zh-CN"/>
        </w:rPr>
        <w:t xml:space="preserve">质疑答复主体提出质疑，具体详见采购文件第一章。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6.2 </w:t>
      </w:r>
      <w:r>
        <w:rPr>
          <w:rFonts w:hint="eastAsia" w:ascii="宋体" w:hAnsi="宋体" w:eastAsia="宋体" w:cs="Times New Roman"/>
          <w:color w:val="auto"/>
          <w:sz w:val="24"/>
          <w:highlight w:val="none"/>
          <w:lang w:val="en-US" w:eastAsia="zh-CN"/>
        </w:rPr>
        <w:t xml:space="preserve">属于第33条规定的对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37.</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5"/>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96"/>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38.</w:t>
      </w:r>
      <w:r>
        <w:rPr>
          <w:rFonts w:hint="eastAsia" w:ascii="方正楷体_GBK" w:hAnsi="方正楷体_GBK" w:eastAsia="方正楷体_GBK" w:cs="方正楷体_GBK"/>
          <w:color w:val="auto"/>
          <w:sz w:val="28"/>
          <w:highlight w:val="none"/>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38.1 本项目</w:t>
      </w:r>
      <w:r>
        <w:rPr>
          <w:rFonts w:hint="eastAsia" w:ascii="宋体" w:hAnsi="宋体" w:eastAsia="宋体" w:cs="Times New Roman"/>
          <w:color w:val="auto"/>
          <w:sz w:val="24"/>
          <w:highlight w:val="none"/>
          <w:lang w:val="en-US"/>
        </w:rPr>
        <w:t xml:space="preserve">服务由中小企业承接的，</w:t>
      </w:r>
      <w:r>
        <w:rPr>
          <w:rFonts w:hint="eastAsia" w:ascii="宋体" w:hAnsi="宋体" w:eastAsia="宋体" w:cs="Times New Roman"/>
          <w:color w:val="auto"/>
          <w:sz w:val="24"/>
          <w:highlight w:val="none"/>
          <w:lang w:val="en-US" w:eastAsia="zh-CN"/>
        </w:rPr>
        <w:t xml:space="preserve">投标供应商</w:t>
      </w:r>
      <w:r>
        <w:rPr>
          <w:rFonts w:hint="eastAsia" w:ascii="宋体" w:hAnsi="宋体" w:eastAsia="宋体" w:cs="Times New Roman"/>
          <w:color w:val="auto"/>
          <w:sz w:val="24"/>
          <w:highlight w:val="none"/>
          <w:lang w:val="en-US"/>
        </w:rPr>
        <w:t xml:space="preserve">享受中小企业扶持政策。</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38.2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38.3 </w:t>
      </w:r>
      <w:r>
        <w:rPr>
          <w:rFonts w:hint="eastAsia" w:ascii="宋体" w:hAnsi="宋体" w:eastAsia="宋体" w:cs="Times New Roman"/>
          <w:color w:val="auto"/>
          <w:sz w:val="24"/>
          <w:highlight w:val="none"/>
          <w:lang w:val="en-US"/>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color w:val="auto"/>
          <w:sz w:val="24"/>
          <w:highlight w:val="none"/>
          <w:lang w:val="zh-CN"/>
        </w:rPr>
        <w:t xml:space="preserve">《中小企业声明函》</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38.4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38.5 </w:t>
      </w:r>
      <w:r>
        <w:rPr>
          <w:rFonts w:hint="eastAsia" w:ascii="宋体" w:hAnsi="宋体" w:eastAsia="宋体" w:cs="Times New Roman"/>
          <w:color w:val="auto"/>
          <w:sz w:val="24"/>
          <w:szCs w:val="21"/>
          <w:highlight w:val="none"/>
        </w:rPr>
        <w:t xml:space="preserve">监狱和戒毒企业（简称监狱企业）视同小型、微型企业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38.6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rPr>
        <w:t xml:space="preserve">残疾人福利单位</w:t>
      </w:r>
      <w:r>
        <w:rPr>
          <w:rFonts w:hint="eastAsia" w:ascii="宋体" w:hAnsi="宋体" w:eastAsia="宋体" w:cs="Times New Roman"/>
          <w:color w:val="auto"/>
          <w:sz w:val="24"/>
          <w:highlight w:val="none"/>
          <w:lang w:val="en-US" w:eastAsia="zh-CN"/>
        </w:rPr>
        <w:t xml:space="preserve">需提供《残疾人福利性单位声明函》。</w:t>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pStyle w:val="754"/>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pStyle w:val="754"/>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pStyle w:val="754"/>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pStyle w:val="754"/>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pStyle w:val="754"/>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pStyle w:val="754"/>
        <w:rPr>
          <w:rFonts w:hint="eastAsia"/>
          <w:color w:val="auto"/>
          <w:highlight w:val="none"/>
          <w:lang w:val="zh-CN" w:eastAsia="zh-CN"/>
        </w:rPr>
      </w:pPr>
      <w:r>
        <w:rPr>
          <w:rFonts w:hint="eastAsia"/>
          <w:color w:val="auto"/>
          <w:highlight w:val="none"/>
          <w:lang w:val="zh-CN" w:eastAsia="zh-CN"/>
        </w:rPr>
      </w:r>
      <w:r/>
    </w:p>
    <w:p>
      <w:pPr>
        <w:ind w:firstLine="422"/>
        <w:pageBreakBefore w:val="0"/>
        <w:spacing w:line="252" w:lineRule="auto"/>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r>
      <w:r/>
    </w:p>
    <w:p>
      <w:pPr>
        <w:pStyle w:val="754"/>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r>
      <w:r/>
    </w:p>
    <w:p>
      <w:pPr>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r>
      <w:r/>
    </w:p>
    <w:p>
      <w:pPr>
        <w:pStyle w:val="754"/>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r>
      <w:r/>
    </w:p>
    <w:p>
      <w:pPr>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r>
      <w:r/>
    </w:p>
    <w:p>
      <w:pPr>
        <w:pStyle w:val="754"/>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r>
      <w:r/>
    </w:p>
    <w:p>
      <w:pPr>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r>
      <w:r/>
    </w:p>
    <w:p>
      <w:pPr>
        <w:pStyle w:val="754"/>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r>
      <w:r/>
    </w:p>
    <w:p>
      <w:pPr>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r>
      <w:r/>
    </w:p>
    <w:p>
      <w:pPr>
        <w:pStyle w:val="704"/>
        <w:rPr>
          <w:rFonts w:hint="eastAsia"/>
          <w:lang w:val="zh-CN"/>
        </w:rPr>
      </w:pPr>
      <w:r>
        <w:rPr>
          <w:rFonts w:hint="eastAsia"/>
          <w:lang w:val="zh-CN"/>
        </w:rPr>
      </w:r>
      <w:r/>
    </w:p>
    <w:p>
      <w:pPr>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highlight w:val="none"/>
          <w:lang w:val="zh-CN"/>
        </w:rPr>
      </w:r>
      <w:r>
        <w:rPr>
          <w:rFonts w:hint="eastAsia" w:ascii="宋体" w:hAnsi="宋体" w:eastAsia="宋体" w:cs="Times New Roman"/>
          <w:b/>
          <w:bCs/>
          <w:color w:val="auto"/>
          <w:sz w:val="24"/>
          <w:highlight w:val="none"/>
          <w:lang w:val="zh-CN"/>
        </w:rPr>
      </w:r>
      <w:r/>
    </w:p>
    <w:p>
      <w:pPr>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r>
      <w:r>
        <w:rPr>
          <w:rFonts w:hint="eastAsia" w:ascii="宋体" w:hAnsi="宋体" w:eastAsia="宋体" w:cs="Times New Roman"/>
          <w:b/>
          <w:bCs/>
          <w:color w:val="auto"/>
          <w:sz w:val="24"/>
          <w:szCs w:val="24"/>
          <w:highlight w:val="none"/>
          <w:lang w:val="zh-CN"/>
        </w:rPr>
      </w:r>
      <w:r/>
    </w:p>
    <w:p>
      <w:pPr>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highlight w:val="none"/>
          <w:lang w:val="zh-CN"/>
        </w:rPr>
      </w:r>
      <w:r/>
    </w:p>
    <w:p>
      <w:pPr>
        <w:pStyle w:val="754"/>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r>
      <w:r/>
    </w:p>
    <w:p>
      <w:pPr>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r>
      <w:r/>
    </w:p>
    <w:p>
      <w:pPr>
        <w:pStyle w:val="704"/>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pStyle w:val="754"/>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pStyle w:val="754"/>
        <w:ind w:left="0" w:firstLine="0"/>
        <w:jc w:val="center"/>
        <w:tabs>
          <w:tab w:val="left" w:pos="463" w:leader="none"/>
        </w:tabs>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auto"/>
          <w:sz w:val="36"/>
          <w:szCs w:val="36"/>
          <w:highlight w:val="none"/>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auto"/>
          <w:sz w:val="24"/>
          <w:szCs w:val="21"/>
          <w:highlight w:val="none"/>
          <w:lang w:eastAsia="zh-CN"/>
        </w:rPr>
        <w:outlineLvl w:val="9"/>
      </w:pPr>
      <w:r/>
      <w:bookmarkStart w:id="184" w:name="_Toc513029243"/>
      <w:r/>
      <w:bookmarkStart w:id="185" w:name="_Toc16938559"/>
      <w:r/>
      <w:bookmarkStart w:id="186" w:name="_Toc20823315"/>
      <w:r/>
      <w:bookmarkStart w:id="187" w:name="_Hlt16619350"/>
      <w:r/>
      <w:bookmarkStart w:id="188" w:name="_Toc20823346"/>
      <w:r/>
      <w:bookmarkStart w:id="189" w:name="_Toc16938590"/>
      <w:r/>
      <w:bookmarkStart w:id="190" w:name="_Toc120614244"/>
      <w:r/>
      <w:bookmarkStart w:id="191" w:name="_Toc462564139"/>
      <w:r/>
      <w:bookmarkStart w:id="192" w:name="_Toc479757211"/>
      <w:r>
        <w:rPr>
          <w:rFonts w:hint="eastAsia" w:ascii="宋体" w:hAnsi="宋体"/>
          <w:bCs/>
          <w:color w:val="auto"/>
          <w:sz w:val="24"/>
          <w:szCs w:val="21"/>
          <w:highlight w:val="none"/>
        </w:rPr>
        <w:t xml:space="preserve">以下</w:t>
      </w:r>
      <w:r>
        <w:rPr>
          <w:rFonts w:hint="eastAsia" w:ascii="宋体" w:hAnsi="宋体"/>
          <w:bCs/>
          <w:color w:val="auto"/>
          <w:sz w:val="24"/>
          <w:szCs w:val="21"/>
          <w:highlight w:val="none"/>
          <w:lang w:val="en-US" w:eastAsia="zh-CN"/>
        </w:rPr>
        <w:t xml:space="preserve">为本项目的合同</w:t>
      </w:r>
      <w:r>
        <w:rPr>
          <w:rFonts w:hint="eastAsia" w:ascii="宋体" w:hAnsi="宋体"/>
          <w:bCs/>
          <w:color w:val="auto"/>
          <w:sz w:val="24"/>
          <w:szCs w:val="21"/>
          <w:highlight w:val="none"/>
        </w:rPr>
        <w:t xml:space="preserve">条款，</w:t>
      </w:r>
      <w:r>
        <w:rPr>
          <w:rFonts w:hint="eastAsia" w:ascii="宋体" w:hAnsi="宋体"/>
          <w:bCs/>
          <w:color w:val="auto"/>
          <w:sz w:val="24"/>
          <w:szCs w:val="21"/>
          <w:highlight w:val="none"/>
          <w:lang w:val="en-US" w:eastAsia="zh-CN"/>
        </w:rPr>
        <w:t xml:space="preserve">合同双方不得对招标、投标文件内容作</w:t>
      </w:r>
      <w:r>
        <w:rPr>
          <w:rFonts w:hint="eastAsia" w:ascii="宋体" w:hAnsi="宋体"/>
          <w:bCs/>
          <w:color w:val="auto"/>
          <w:sz w:val="24"/>
          <w:szCs w:val="21"/>
          <w:highlight w:val="none"/>
        </w:rPr>
        <w:t xml:space="preserve">实质性修改</w:t>
      </w:r>
      <w:r>
        <w:rPr>
          <w:rFonts w:hint="eastAsia" w:ascii="宋体" w:hAnsi="宋体"/>
          <w:bCs/>
          <w:color w:val="auto"/>
          <w:sz w:val="24"/>
          <w:szCs w:val="21"/>
          <w:highlight w:val="none"/>
          <w:lang w:eastAsia="zh-CN"/>
        </w:rPr>
        <w:t xml:space="preserve">。</w:t>
      </w:r>
      <w:r/>
    </w:p>
    <w:p>
      <w:pPr>
        <w:pStyle w:val="754"/>
        <w:ind w:left="0" w:firstLine="0"/>
        <w:keepLines w:val="0"/>
        <w:keepNext w:val="0"/>
        <w:pageBreakBefore w:val="0"/>
        <w:spacing w:line="264" w:lineRule="auto"/>
        <w:widowControl w:val="off"/>
        <w:rPr>
          <w:rFonts w:hint="eastAsia"/>
          <w:color w:val="auto"/>
          <w:highlight w:val="none"/>
          <w:lang w:eastAsia="zh-CN"/>
        </w:rPr>
        <w:outlineLvl w:val="9"/>
      </w:pPr>
      <w:r>
        <w:rPr>
          <w:rFonts w:hint="eastAsia"/>
          <w:color w:val="auto"/>
          <w:highlight w:val="none"/>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lang w:eastAsia="zh-CN"/>
        </w:rPr>
        <w:t xml:space="preserve">南京市</w:t>
      </w:r>
      <w:r>
        <w:rPr>
          <w:rFonts w:hint="eastAsia" w:ascii="方正小标宋简体" w:hAnsi="方正小标宋简体" w:eastAsia="方正小标宋简体" w:cs="方正小标宋简体"/>
          <w:b w:val="0"/>
          <w:bCs/>
          <w:color w:val="auto"/>
          <w:sz w:val="32"/>
          <w:szCs w:val="32"/>
          <w:highlight w:val="none"/>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auto"/>
          <w:sz w:val="24"/>
          <w:szCs w:val="24"/>
          <w:highlight w:val="none"/>
        </w:rPr>
        <w:outlineLvl w:val="9"/>
      </w:pPr>
      <w:r>
        <w:rPr>
          <w:rFonts w:hint="default" w:ascii="宋体" w:hAnsi="宋体" w:eastAsia="宋体" w:cs="Courier New"/>
          <w:b w:val="0"/>
          <w:color w:val="auto"/>
          <w:sz w:val="24"/>
          <w:szCs w:val="24"/>
          <w:highlight w:val="none"/>
        </w:rPr>
        <w:t xml:space="preserve">合同编号</w:t>
      </w:r>
      <w:r>
        <w:rPr>
          <w:rFonts w:hint="default" w:ascii="宋体" w:hAnsi="宋体" w:eastAsia="宋体" w:cs="Courier New"/>
          <w:b w:val="0"/>
          <w:color w:val="auto"/>
          <w:sz w:val="24"/>
          <w:szCs w:val="24"/>
          <w:highlight w:val="none"/>
          <w:lang w:eastAsia="zh-CN"/>
        </w:rPr>
        <w:t xml:space="preserve">：</w:t>
      </w:r>
      <w:r/>
    </w:p>
    <w:p>
      <w:pPr>
        <w:keepLines w:val="0"/>
        <w:keepNext w:val="0"/>
        <w:pageBreakBefore w:val="0"/>
        <w:spacing w:before="120" w:after="120" w:line="264" w:lineRule="auto"/>
        <w:widowControl w:val="off"/>
        <w:rPr>
          <w:rFonts w:ascii="宋体" w:hAnsi="宋体" w:cs="Courier New"/>
          <w:color w:val="auto"/>
          <w:sz w:val="24"/>
          <w:szCs w:val="24"/>
          <w:highlight w:val="none"/>
        </w:rPr>
        <w:outlineLvl w:val="9"/>
      </w:pPr>
      <w:r>
        <w:rPr>
          <w:rFonts w:ascii="宋体" w:hAnsi="宋体" w:cs="Courier New"/>
          <w:color w:val="auto"/>
          <w:sz w:val="24"/>
          <w:szCs w:val="24"/>
          <w:highlight w:val="none"/>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甲方（买方）：</w:t>
      </w:r>
      <w:r/>
    </w:p>
    <w:p>
      <w:pPr>
        <w:jc w:val="left"/>
        <w:keepLines w:val="0"/>
        <w:keepNext w:val="0"/>
        <w:pageBreakBefore w:val="0"/>
        <w:spacing w:before="120" w:after="120" w:line="264" w:lineRule="auto"/>
        <w:widowControl w:val="off"/>
        <w:rPr>
          <w:rFonts w:hint="default"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auto"/>
          <w:sz w:val="24"/>
          <w:szCs w:val="24"/>
          <w:highlight w:val="none"/>
        </w:rPr>
        <w:outlineLvl w:val="9"/>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lang w:val="en-US" w:eastAsia="zh-CN"/>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南京市公共资源交易中心</w:t>
      </w:r>
      <w:r>
        <w:rPr>
          <w:rFonts w:hint="eastAsia" w:ascii="宋体" w:hAnsi="宋体" w:cs="Courier New"/>
          <w:color w:val="auto"/>
          <w:sz w:val="24"/>
          <w:szCs w:val="24"/>
          <w:highlight w:val="none"/>
          <w:u w:val="none"/>
          <w:lang w:val="en-US" w:eastAsia="zh-CN"/>
        </w:rPr>
        <w:t xml:space="preserve">组织的</w:t>
      </w:r>
      <w:r>
        <w:rPr>
          <w:rFonts w:hint="eastAsia" w:hAnsi="宋体" w:eastAsia="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一、合同内容</w:t>
      </w:r>
      <w:r/>
    </w:p>
    <w:p>
      <w:pPr>
        <w:keepLines w:val="0"/>
        <w:keepNext w:val="0"/>
        <w:pageBreakBefore w:val="0"/>
        <w:spacing w:before="0" w:after="0" w:line="264" w:lineRule="auto"/>
        <w:widowControl w:val="off"/>
        <w:rPr>
          <w:rFonts w:ascii="宋体" w:hAnsi="宋体" w:cs="Courier New"/>
          <w:color w:val="auto"/>
          <w:sz w:val="24"/>
          <w:szCs w:val="24"/>
          <w:highlight w:val="none"/>
        </w:rPr>
        <w:outlineLvl w:val="9"/>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keepLines w:val="0"/>
        <w:keepNext w:val="0"/>
        <w:pageBreakBefore w:val="0"/>
        <w:spacing w:before="0" w:after="0" w:line="264" w:lineRule="auto"/>
        <w:widowControl w:val="off"/>
        <w:rPr>
          <w:rFonts w:hint="eastAsia" w:ascii="宋体" w:hAnsi="宋体" w:cs="Courier New"/>
          <w:color w:val="auto"/>
          <w:sz w:val="24"/>
          <w:szCs w:val="24"/>
          <w:highlight w:val="none"/>
        </w:rPr>
        <w:outlineLvl w:val="9"/>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auto"/>
          <w:sz w:val="24"/>
          <w:szCs w:val="24"/>
          <w:highlight w:val="none"/>
        </w:rPr>
        <w:outlineLvl w:val="9"/>
      </w:pPr>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outlineLvl w:val="9"/>
      </w:pPr>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default" w:ascii="宋体" w:hAnsi="宋体" w:eastAsia="宋体" w:cs="Courier New"/>
          <w:color w:val="auto"/>
          <w:sz w:val="24"/>
          <w:szCs w:val="24"/>
          <w:highlight w:val="none"/>
          <w:lang w:val="en-US"/>
        </w:rPr>
        <w:outlineLvl w:val="9"/>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rFonts w:hint="eastAsia"/>
          <w:color w:val="auto"/>
          <w:highlight w:val="none"/>
        </w:rPr>
        <w:outlineLvl w:val="9"/>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 </w:t>
      </w:r>
      <w:r>
        <w:rPr>
          <w:rFonts w:ascii="宋体" w:hAnsi="宋体" w:eastAsia="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二、合同金额</w:t>
      </w:r>
      <w:r/>
    </w:p>
    <w:p>
      <w:pPr>
        <w:pStyle w:val="714"/>
        <w:keepLines w:val="0"/>
        <w:keepNext w:val="0"/>
        <w:pageBreakBefore w:val="0"/>
        <w:spacing w:before="0" w:after="0" w:line="264" w:lineRule="auto"/>
        <w:widowControl w:val="off"/>
        <w:rPr>
          <w:rFonts w:ascii="宋体" w:hAnsi="宋体" w:cs="Courier New"/>
          <w:color w:val="auto"/>
          <w:sz w:val="24"/>
          <w:szCs w:val="24"/>
          <w:highlight w:val="none"/>
        </w:rPr>
        <w:outlineLvl w:val="9"/>
      </w:pPr>
      <w:r>
        <w:rPr>
          <w:rFonts w:ascii="宋体" w:hAnsi="宋体" w:cs="Courier New"/>
          <w:color w:val="auto"/>
          <w:sz w:val="24"/>
          <w:szCs w:val="24"/>
          <w:highlight w:val="none"/>
        </w:rPr>
        <w:t xml:space="preserve">2.1 </w:t>
      </w:r>
      <w:r>
        <w:rPr>
          <w:rFonts w:hint="eastAsia" w:hAnsi="宋体"/>
          <w:color w:val="auto"/>
          <w:sz w:val="24"/>
          <w:szCs w:val="24"/>
          <w:highlight w:val="none"/>
        </w:rPr>
        <w:t xml:space="preserve">本合同金额为：</w:t>
      </w:r>
      <w:r>
        <w:rPr>
          <w:rFonts w:hint="eastAsia" w:hAnsi="宋体"/>
          <w:color w:val="auto"/>
          <w:sz w:val="24"/>
          <w:szCs w:val="24"/>
          <w:highlight w:val="none"/>
          <w:lang w:val="en-US" w:eastAsia="zh-CN"/>
        </w:rPr>
        <w:t xml:space="preserve">人民币</w:t>
      </w:r>
      <w:r>
        <w:rPr>
          <w:rFonts w:hint="eastAsia" w:hAnsi="宋体"/>
          <w:color w:val="auto"/>
          <w:sz w:val="24"/>
          <w:szCs w:val="24"/>
          <w:highlight w:val="none"/>
        </w:rPr>
        <w:t xml:space="preserve">____________________</w:t>
      </w:r>
      <w:r>
        <w:rPr>
          <w:rFonts w:hint="eastAsia" w:hAnsi="宋体"/>
          <w:color w:val="auto"/>
          <w:sz w:val="24"/>
          <w:szCs w:val="24"/>
          <w:highlight w:val="none"/>
          <w:lang w:val="en-US" w:eastAsia="zh-CN"/>
        </w:rPr>
        <w:t xml:space="preserve">元</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大</w:t>
      </w:r>
      <w:r>
        <w:rPr>
          <w:rFonts w:hint="eastAsia" w:hAnsi="宋体"/>
          <w:color w:val="auto"/>
          <w:sz w:val="24"/>
          <w:szCs w:val="24"/>
          <w:highlight w:val="none"/>
        </w:rPr>
        <w:t xml:space="preserve">写</w:t>
      </w:r>
      <w:r>
        <w:rPr>
          <w:rFonts w:hint="eastAsia" w:hAnsi="宋体"/>
          <w:color w:val="auto"/>
          <w:sz w:val="24"/>
          <w:szCs w:val="24"/>
          <w:highlight w:val="none"/>
          <w:lang w:eastAsia="zh-CN"/>
        </w:rPr>
        <w:t xml:space="preserve">：</w:t>
      </w:r>
      <w:r>
        <w:rPr>
          <w:rFonts w:hint="eastAsia" w:hAnsi="宋体"/>
          <w:color w:val="auto"/>
          <w:sz w:val="24"/>
          <w:szCs w:val="24"/>
          <w:highlight w:val="none"/>
          <w:u w:val="none"/>
        </w:rPr>
        <w:t xml:space="preserve">_____________________</w:t>
      </w:r>
      <w:r>
        <w:rPr>
          <w:rFonts w:hint="eastAsia" w:hAnsi="宋体"/>
          <w:color w:val="auto"/>
          <w:sz w:val="24"/>
          <w:szCs w:val="24"/>
          <w:highlight w:val="none"/>
          <w:lang w:eastAsia="zh-CN"/>
        </w:rPr>
        <w:t xml:space="preserve">）</w:t>
      </w:r>
      <w:r>
        <w:rPr>
          <w:rFonts w:hint="eastAsia" w:hAnsi="宋体" w:eastAsia="宋体" w:cs="Courier New"/>
          <w:color w:val="auto"/>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3.2 </w:t>
      </w:r>
      <w:r>
        <w:rPr>
          <w:rFonts w:hint="eastAsia" w:ascii="宋体" w:hAnsi="宋体" w:eastAsia="宋体" w:cs="Courier New"/>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以合法方式和途径将其全部披露或本合同终止后5年为止，以两者孰长为准</w:t>
      </w:r>
      <w:r>
        <w:rPr>
          <w:rFonts w:hint="eastAsia" w:ascii="宋体" w:hAnsi="宋体" w:cs="Courier New"/>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4.1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cs="Courier New"/>
          <w:b w:val="0"/>
          <w:bCs w:val="0"/>
          <w:color w:val="auto"/>
          <w:sz w:val="24"/>
          <w:szCs w:val="24"/>
          <w:highlight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cs="Courier New"/>
          <w:b w:val="0"/>
          <w:bCs w:val="0"/>
          <w:color w:val="auto"/>
          <w:sz w:val="24"/>
          <w:szCs w:val="24"/>
          <w:highlight w:val="none"/>
          <w:u w:val="single"/>
          <w:lang w:val="en-US" w:eastAsia="zh-CN"/>
        </w:rPr>
        <w:t xml:space="preserve">10</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before="0" w:after="0" w:line="264" w:lineRule="auto"/>
        <w:widowControl w:val="off"/>
        <w:rPr>
          <w:rFonts w:hint="eastAsia" w:ascii="宋体" w:hAnsi="宋体" w:eastAsia="宋体" w:cs="Courier New"/>
          <w:b w:val="0"/>
          <w:bCs w:val="0"/>
          <w:color w:val="auto"/>
          <w:sz w:val="24"/>
          <w:szCs w:val="24"/>
          <w:highlight w:val="none"/>
          <w:lang w:val="en-US" w:eastAsia="zh-CN"/>
        </w:rPr>
        <w:outlineLvl w:val="9"/>
      </w:pPr>
      <w:r>
        <w:rPr>
          <w:rFonts w:hint="eastAsia" w:ascii="宋体" w:hAnsi="宋体" w:cs="Courier New"/>
          <w:b w:val="0"/>
          <w:bCs w:val="0"/>
          <w:color w:val="auto"/>
          <w:sz w:val="24"/>
          <w:szCs w:val="24"/>
          <w:highlight w:val="none"/>
          <w:lang w:val="en-US" w:eastAsia="zh-CN"/>
        </w:rPr>
        <w:t xml:space="preserve">6.2 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八、合同款项支付</w:t>
      </w:r>
      <w:r/>
    </w:p>
    <w:p>
      <w:pPr>
        <w:pStyle w:val="714"/>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outlineLvl w:val="3"/>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8.1.1 </w:t>
      </w:r>
      <w:r>
        <w:rPr>
          <w:rFonts w:hint="eastAsia" w:ascii="宋体" w:hAnsi="宋体" w:eastAsia="宋体" w:cs="Courier New"/>
          <w:b w:val="0"/>
          <w:bCs w:val="0"/>
          <w:color w:val="auto"/>
          <w:sz w:val="24"/>
          <w:szCs w:val="24"/>
          <w:highlight w:val="none"/>
          <w:lang w:val="en-US" w:eastAsia="zh-CN"/>
        </w:rPr>
        <w:t xml:space="preserve">甲方于合同签订后支付年度合同款的</w:t>
      </w:r>
      <w:r>
        <w:rPr>
          <w:rFonts w:hint="eastAsia" w:ascii="宋体" w:hAnsi="宋体" w:eastAsia="宋体" w:cs="Courier New"/>
          <w:b w:val="0"/>
          <w:bCs w:val="0"/>
          <w:color w:val="auto"/>
          <w:sz w:val="24"/>
          <w:szCs w:val="24"/>
          <w:highlight w:val="none"/>
          <w:u w:val="none"/>
          <w:lang w:val="en-US" w:eastAsia="zh-CN"/>
        </w:rPr>
        <w:t xml:space="preserve">30%作为预付款</w:t>
      </w:r>
      <w:r>
        <w:rPr>
          <w:rFonts w:hint="eastAsia" w:ascii="宋体" w:hAnsi="宋体" w:eastAsia="宋体" w:cs="Courier New"/>
          <w:b w:val="0"/>
          <w:bCs w:val="0"/>
          <w:color w:val="auto"/>
          <w:sz w:val="24"/>
          <w:szCs w:val="24"/>
          <w:highlight w:val="none"/>
          <w:lang w:val="en-US" w:eastAsia="zh-CN"/>
        </w:rPr>
        <w:t xml:space="preserve">，该预付款在支付合同款时分次扣回。</w:t>
      </w:r>
      <w:r>
        <w:rPr>
          <w:rFonts w:hint="eastAsia" w:ascii="宋体" w:hAnsi="宋体" w:cs="Courier New"/>
          <w:color w:val="auto"/>
          <w:sz w:val="24"/>
          <w:szCs w:val="24"/>
          <w:highlight w:val="none"/>
        </w:rPr>
        <w:t xml:space="preserve">合同款根据考核结果按季支付，</w:t>
      </w:r>
      <w:r>
        <w:rPr>
          <w:rFonts w:hint="eastAsia" w:ascii="宋体" w:hAnsi="宋体" w:eastAsia="宋体" w:cs="Courier New"/>
          <w:b w:val="0"/>
          <w:bCs w:val="0"/>
          <w:color w:val="auto"/>
          <w:sz w:val="24"/>
          <w:szCs w:val="24"/>
          <w:highlight w:val="none"/>
          <w:lang w:val="en-US" w:eastAsia="zh-CN"/>
        </w:rPr>
        <w:t xml:space="preserve">考核扣除的费用从应支付的款项中扣除。</w:t>
      </w:r>
      <w:r/>
    </w:p>
    <w:p>
      <w:pPr>
        <w:ind w:firstLine="0"/>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8.1.2 满足合同约定支付条件的，甲方收到乙方发票后10个工作日内，将资金支付到合同约定的乙方账户。 </w:t>
      </w:r>
      <w:r/>
    </w:p>
    <w:p>
      <w:pPr>
        <w:pStyle w:val="714"/>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auto"/>
          <w:sz w:val="24"/>
          <w:szCs w:val="24"/>
          <w:highlight w:val="none"/>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九、税费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9.1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本合同执行中</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10.4 如有必要，甲方</w:t>
      </w:r>
      <w:r>
        <w:rPr>
          <w:rFonts w:hint="eastAsia" w:ascii="宋体" w:hAnsi="宋体" w:eastAsia="宋体" w:cs="Courier New"/>
          <w:color w:val="auto"/>
          <w:sz w:val="24"/>
          <w:szCs w:val="24"/>
          <w:highlight w:val="none"/>
          <w:lang w:eastAsia="zh-CN"/>
        </w:rPr>
        <w:t xml:space="preserve">可</w:t>
      </w:r>
      <w:r>
        <w:rPr>
          <w:rFonts w:hint="eastAsia" w:ascii="宋体" w:hAnsi="宋体" w:eastAsia="宋体" w:cs="Courier New"/>
          <w:color w:val="auto"/>
          <w:sz w:val="24"/>
          <w:szCs w:val="24"/>
          <w:highlight w:val="none"/>
        </w:rPr>
        <w:t xml:space="preserve">邀请参加本项目</w:t>
      </w:r>
      <w:r>
        <w:rPr>
          <w:rFonts w:hint="eastAsia" w:ascii="宋体" w:hAnsi="宋体" w:eastAsia="宋体" w:cs="Courier New"/>
          <w:color w:val="auto"/>
          <w:sz w:val="24"/>
          <w:szCs w:val="24"/>
          <w:highlight w:val="none"/>
          <w:lang w:eastAsia="zh-CN"/>
        </w:rPr>
        <w:t xml:space="preserve">投标</w:t>
      </w:r>
      <w:r>
        <w:rPr>
          <w:rFonts w:hint="eastAsia" w:ascii="宋体" w:hAnsi="宋体" w:eastAsia="宋体" w:cs="Courier New"/>
          <w:color w:val="auto"/>
          <w:sz w:val="24"/>
          <w:szCs w:val="24"/>
          <w:highlight w:val="none"/>
        </w:rPr>
        <w:t xml:space="preserve">的其他供应商或第三方专业机构及专家参与验收，相关意见将作为验收</w:t>
      </w:r>
      <w:r>
        <w:rPr>
          <w:rFonts w:hint="eastAsia" w:ascii="宋体" w:hAnsi="宋体" w:eastAsia="宋体" w:cs="Courier New"/>
          <w:color w:val="auto"/>
          <w:sz w:val="24"/>
          <w:szCs w:val="24"/>
          <w:highlight w:val="none"/>
          <w:lang w:eastAsia="zh-CN"/>
        </w:rPr>
        <w:t xml:space="preserve">结论</w:t>
      </w:r>
      <w:r>
        <w:rPr>
          <w:rFonts w:hint="eastAsia" w:ascii="宋体" w:hAnsi="宋体" w:eastAsia="宋体" w:cs="Courier New"/>
          <w:color w:val="auto"/>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验收小组出具验收书</w:t>
      </w:r>
      <w:r>
        <w:rPr>
          <w:rFonts w:hint="eastAsia" w:ascii="宋体" w:hAnsi="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列明各项</w:t>
      </w:r>
      <w:r>
        <w:rPr>
          <w:rFonts w:hint="eastAsia" w:ascii="宋体" w:hAnsi="宋体" w:cs="Courier New"/>
          <w:color w:val="auto"/>
          <w:sz w:val="24"/>
          <w:szCs w:val="24"/>
          <w:highlight w:val="none"/>
          <w:lang w:val="en-US" w:eastAsia="zh-CN"/>
        </w:rPr>
        <w:t xml:space="preserve">服务</w:t>
      </w:r>
      <w:r>
        <w:rPr>
          <w:rFonts w:hint="eastAsia" w:ascii="宋体" w:hAnsi="宋体" w:eastAsia="宋体" w:cs="Courier New"/>
          <w:color w:val="auto"/>
          <w:sz w:val="24"/>
          <w:szCs w:val="24"/>
          <w:highlight w:val="none"/>
        </w:rPr>
        <w:t xml:space="preserve">的验收情况及项目总体评价</w:t>
      </w:r>
      <w:r>
        <w:rPr>
          <w:rFonts w:hint="eastAsia" w:ascii="宋体" w:hAnsi="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由验收双方共同签署。验收结果与采购合同约定的资金支付及履约保证金</w:t>
      </w:r>
      <w:r>
        <w:rPr>
          <w:rFonts w:hint="eastAsia" w:ascii="宋体" w:hAnsi="宋体" w:eastAsia="宋体" w:cs="Courier New"/>
          <w:color w:val="auto"/>
          <w:sz w:val="24"/>
          <w:szCs w:val="24"/>
          <w:highlight w:val="none"/>
          <w:lang w:eastAsia="zh-CN"/>
        </w:rPr>
        <w:t xml:space="preserve">退</w:t>
      </w:r>
      <w:r>
        <w:rPr>
          <w:rFonts w:hint="eastAsia" w:ascii="宋体" w:hAnsi="宋体" w:eastAsia="宋体" w:cs="Courier New"/>
          <w:color w:val="auto"/>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10.6 验收合格的项目</w:t>
      </w:r>
      <w:r>
        <w:rPr>
          <w:rFonts w:hint="eastAsia" w:ascii="宋体" w:hAnsi="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民法典》。乙方在履约过程中有政府采购法律法规规定的违法违规情形的</w:t>
      </w:r>
      <w:r>
        <w:rPr>
          <w:rFonts w:hint="eastAsia" w:ascii="宋体" w:hAnsi="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outlineLvl w:val="9"/>
      </w:pPr>
      <w:r>
        <w:rPr>
          <w:rFonts w:hint="eastAsia" w:ascii="宋体" w:hAnsi="宋体" w:eastAsia="宋体" w:cs="Courier New"/>
          <w:color w:val="auto"/>
          <w:sz w:val="24"/>
          <w:szCs w:val="24"/>
          <w:highlight w:val="none"/>
        </w:rPr>
        <w:t xml:space="preserve">11.1 甲方无正当理由拒绝接受乙方提供服务的</w:t>
      </w:r>
      <w:r>
        <w:rPr>
          <w:rFonts w:hint="eastAsia" w:ascii="宋体" w:hAnsi="宋体" w:eastAsia="宋体" w:cs="Courier New"/>
          <w:color w:val="auto"/>
          <w:sz w:val="24"/>
          <w:szCs w:val="24"/>
          <w:highlight w:val="none"/>
          <w:lang w:eastAsia="zh-CN"/>
        </w:rPr>
        <w:t xml:space="preserve">，应</w:t>
      </w:r>
      <w:r>
        <w:rPr>
          <w:rFonts w:hint="eastAsia" w:ascii="宋体" w:hAnsi="宋体" w:eastAsia="宋体" w:cs="Courier New"/>
          <w:color w:val="auto"/>
          <w:sz w:val="24"/>
          <w:szCs w:val="24"/>
          <w:highlight w:val="none"/>
        </w:rPr>
        <w:t xml:space="preserve">向乙方偿付拒绝接受服务合同总额</w:t>
      </w:r>
      <w:r/>
    </w:p>
    <w:p>
      <w:pPr>
        <w:keepLines w:val="0"/>
        <w:keepNext w:val="0"/>
        <w:pageBreakBefore w:val="0"/>
        <w:spacing w:before="0" w:after="0" w:line="264" w:lineRule="auto"/>
        <w:widowControl w:val="off"/>
        <w:rPr>
          <w:rFonts w:hint="default" w:ascii="宋体" w:hAnsi="宋体" w:eastAsia="宋体" w:cs="Courier New"/>
          <w:color w:val="auto"/>
          <w:sz w:val="24"/>
          <w:szCs w:val="24"/>
          <w:highlight w:val="none"/>
          <w:lang w:val="en-US" w:eastAsia="zh-CN"/>
        </w:rPr>
        <w:outlineLvl w:val="9"/>
      </w:pPr>
      <w:r>
        <w:rPr>
          <w:rFonts w:hint="eastAsia" w:ascii="宋体" w:hAnsi="宋体" w:eastAsia="宋体" w:cs="Courier New"/>
          <w:color w:val="auto"/>
          <w:sz w:val="24"/>
          <w:szCs w:val="24"/>
          <w:highlight w:val="none"/>
          <w:u w:val="single"/>
        </w:rPr>
        <w:t xml:space="preserve"> </w:t>
      </w:r>
      <w:r>
        <w:rPr>
          <w:rFonts w:ascii="宋体" w:hAnsi="宋体" w:cs="宋体"/>
          <w:color w:val="auto"/>
          <w:spacing w:val="-52"/>
          <w:sz w:val="24"/>
          <w:szCs w:val="24"/>
          <w:highlight w:val="none"/>
          <w:u w:val="single"/>
        </w:rPr>
        <w:t xml:space="preserve"> </w:t>
      </w:r>
      <w:r>
        <w:rPr>
          <w:rFonts w:ascii="宋体" w:hAnsi="宋体" w:cs="宋体"/>
          <w:color w:val="auto"/>
          <w:spacing w:val="-2"/>
          <w:sz w:val="24"/>
          <w:szCs w:val="24"/>
          <w:highlight w:val="none"/>
          <w:u w:val="single"/>
        </w:rPr>
        <w:t xml:space="preserve">5%</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outlineLvl w:val="9"/>
      </w:pPr>
      <w:r>
        <w:rPr>
          <w:rFonts w:hint="eastAsia" w:ascii="宋体" w:hAnsi="宋体" w:eastAsia="宋体" w:cs="Courier New"/>
          <w:color w:val="auto"/>
          <w:sz w:val="24"/>
          <w:szCs w:val="24"/>
          <w:highlight w:val="none"/>
        </w:rPr>
        <w:t xml:space="preserve">11.2 </w:t>
      </w:r>
      <w:r>
        <w:rPr>
          <w:rFonts w:hint="eastAsia" w:ascii="宋体" w:hAnsi="宋体" w:eastAsia="宋体" w:cs="Courier New"/>
          <w:color w:val="auto"/>
          <w:sz w:val="24"/>
          <w:szCs w:val="24"/>
          <w:highlight w:val="none"/>
        </w:rPr>
        <w:t xml:space="preserve">甲方无故逾期验收和办理支付手续的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应按逾期付款总额每日</w:t>
      </w:r>
      <w:r>
        <w:rPr>
          <w:rFonts w:hint="eastAsia" w:ascii="宋体" w:hAnsi="宋体" w:eastAsia="宋体" w:cs="Courier New"/>
          <w:color w:val="auto"/>
          <w:sz w:val="24"/>
          <w:szCs w:val="24"/>
          <w:highlight w:val="none"/>
          <w:u w:val="single"/>
        </w:rPr>
        <w:t xml:space="preserve"> </w:t>
      </w:r>
      <w:r>
        <w:rPr>
          <w:rFonts w:ascii="宋体" w:hAnsi="宋体" w:cs="宋体"/>
          <w:color w:val="auto"/>
          <w:spacing w:val="2"/>
          <w:sz w:val="24"/>
          <w:szCs w:val="24"/>
          <w:highlight w:val="none"/>
          <w:u w:val="single"/>
        </w:rPr>
        <w:t xml:space="preserve">5‰</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rPr>
        <w:t xml:space="preserve">向乙方支付违约金</w:t>
      </w:r>
      <w:r>
        <w:rPr>
          <w:rFonts w:hint="eastAsia" w:ascii="宋体" w:hAnsi="宋体" w:cs="Courier New"/>
          <w:color w:val="auto"/>
          <w:sz w:val="24"/>
          <w:szCs w:val="24"/>
          <w:highlight w:val="none"/>
          <w:lang w:eastAsia="zh-CN"/>
        </w:rPr>
        <w:t xml:space="preserve">，</w:t>
      </w:r>
      <w:r>
        <w:rPr>
          <w:rFonts w:ascii="宋体" w:hAnsi="宋体" w:eastAsia="宋体" w:cs="宋体"/>
          <w:color w:val="auto"/>
          <w:sz w:val="24"/>
          <w:szCs w:val="24"/>
          <w:highlight w:val="none"/>
        </w:rPr>
        <w:t xml:space="preserve">但违约金最高不得超过合同总价的</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1 </w:t>
      </w:r>
      <w:r>
        <w:rPr>
          <w:rFonts w:ascii="宋体" w:hAnsi="宋体" w:eastAsia="宋体" w:cs="宋体"/>
          <w:color w:val="auto"/>
          <w:sz w:val="24"/>
          <w:szCs w:val="24"/>
          <w:highlight w:val="none"/>
        </w:rPr>
        <w:t xml:space="preserve">%。</w:t>
      </w:r>
      <w:r/>
    </w:p>
    <w:p>
      <w:pPr>
        <w:keepLines w:val="0"/>
        <w:keepNext w:val="0"/>
        <w:pageBreakBefore w:val="0"/>
        <w:spacing w:before="0" w:after="0" w:line="264" w:lineRule="auto"/>
        <w:widowControl w:val="off"/>
        <w:rPr>
          <w:rFonts w:hint="eastAsia" w:ascii="宋体" w:hAnsi="宋体" w:cs="Courier New"/>
          <w:color w:val="auto"/>
          <w:sz w:val="24"/>
          <w:szCs w:val="24"/>
          <w:highlight w:val="none"/>
          <w:lang w:eastAsia="zh-CN"/>
        </w:rPr>
        <w:outlineLvl w:val="9"/>
      </w:pPr>
      <w:r>
        <w:rPr>
          <w:rFonts w:hint="eastAsia" w:ascii="宋体" w:hAnsi="宋体" w:eastAsia="宋体" w:cs="Courier New"/>
          <w:color w:val="auto"/>
          <w:sz w:val="24"/>
          <w:szCs w:val="24"/>
          <w:highlight w:val="none"/>
        </w:rPr>
        <w:t xml:space="preserve">11.3 乙方逾期提供服务的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应按逾期提供服务合同总额每日</w:t>
      </w:r>
      <w:r>
        <w:rPr>
          <w:rFonts w:hint="eastAsia" w:ascii="宋体" w:hAnsi="宋体" w:eastAsia="宋体" w:cs="Courier New"/>
          <w:color w:val="auto"/>
          <w:sz w:val="24"/>
          <w:szCs w:val="24"/>
          <w:highlight w:val="none"/>
          <w:u w:val="single"/>
        </w:rPr>
        <w:t xml:space="preserve"> </w:t>
      </w:r>
      <w:r>
        <w:rPr>
          <w:rFonts w:ascii="宋体" w:hAnsi="宋体" w:cs="宋体"/>
          <w:color w:val="auto"/>
          <w:spacing w:val="2"/>
          <w:sz w:val="24"/>
          <w:szCs w:val="24"/>
          <w:highlight w:val="none"/>
          <w:u w:val="single"/>
        </w:rPr>
        <w:t xml:space="preserve">5‰</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none"/>
          <w:lang w:val="en-US" w:eastAsia="zh-CN"/>
        </w:rPr>
        <w:t xml:space="preserve">向</w:t>
      </w:r>
      <w:r>
        <w:rPr>
          <w:rFonts w:hint="eastAsia" w:ascii="宋体" w:hAnsi="宋体" w:eastAsia="宋体" w:cs="Courier New"/>
          <w:color w:val="auto"/>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highlight w:val="none"/>
        </w:rPr>
        <w:t xml:space="preserve">，应向甲方支付合同总</w:t>
      </w:r>
      <w:r>
        <w:rPr>
          <w:rFonts w:hint="eastAsia" w:ascii="宋体" w:hAnsi="宋体" w:cs="Courier New"/>
          <w:color w:val="auto"/>
          <w:sz w:val="24"/>
          <w:szCs w:val="24"/>
          <w:highlight w:val="none"/>
          <w:lang w:val="en-US" w:eastAsia="zh-CN"/>
        </w:rPr>
        <w:t xml:space="preserve">额</w:t>
      </w:r>
      <w:r>
        <w:rPr>
          <w:rFonts w:hint="eastAsia" w:ascii="宋体" w:hAnsi="宋体" w:eastAsia="宋体" w:cs="Courier New"/>
          <w:color w:val="auto"/>
          <w:sz w:val="24"/>
          <w:szCs w:val="24"/>
          <w:highlight w:val="none"/>
          <w:u w:val="single"/>
        </w:rPr>
        <w:t xml:space="preserve"> </w:t>
      </w:r>
      <w:r>
        <w:rPr>
          <w:rFonts w:ascii="宋体" w:hAnsi="宋体" w:cs="宋体"/>
          <w:color w:val="auto"/>
          <w:spacing w:val="-2"/>
          <w:sz w:val="24"/>
          <w:szCs w:val="24"/>
          <w:highlight w:val="none"/>
          <w:u w:val="single"/>
        </w:rPr>
        <w:t xml:space="preserve">5%</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rPr>
        <w:t xml:space="preserve">的违约金</w:t>
      </w:r>
      <w:r>
        <w:rPr>
          <w:rFonts w:hint="eastAsia" w:ascii="宋体" w:hAnsi="宋体" w:cs="Courier New"/>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color w:val="auto"/>
          <w:highlight w:val="none"/>
        </w:rPr>
        <w:outlineLvl w:val="9"/>
      </w:pPr>
      <w:r>
        <w:rPr>
          <w:rFonts w:hint="eastAsia" w:ascii="宋体" w:hAnsi="宋体" w:eastAsia="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eastAsia="宋体" w:cs="Courier New"/>
          <w:color w:val="auto"/>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双方在签订、履行合同中所发生的一切争议，应通过友好协商解决。如协商不成</w:t>
      </w:r>
      <w:r>
        <w:rPr>
          <w:rFonts w:hint="eastAsia" w:ascii="宋体" w:hAnsi="宋体" w:eastAsia="宋体" w:cs="Courier New"/>
          <w:color w:val="auto"/>
          <w:sz w:val="24"/>
          <w:szCs w:val="24"/>
          <w:highlight w:val="none"/>
          <w:lang w:eastAsia="zh-CN"/>
        </w:rPr>
        <w:t xml:space="preserve">的</w:t>
      </w:r>
      <w:r>
        <w:rPr>
          <w:rFonts w:hint="eastAsia" w:ascii="宋体" w:hAnsi="宋体" w:eastAsia="宋体" w:cs="Courier New"/>
          <w:color w:val="auto"/>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14.1</w:t>
      </w:r>
      <w:r>
        <w:rPr>
          <w:rFonts w:hint="eastAsia" w:ascii="宋体" w:hAnsi="宋体" w:eastAsia="宋体" w:cs="Courier New"/>
          <w:color w:val="auto"/>
          <w:sz w:val="24"/>
          <w:szCs w:val="24"/>
          <w:highlight w:val="none"/>
          <w:lang w:val="en-US" w:eastAsia="zh-CN"/>
        </w:rPr>
        <w:t xml:space="preserve"> </w:t>
      </w:r>
      <w:r>
        <w:rPr>
          <w:rFonts w:hint="eastAsia" w:ascii="宋体" w:hAnsi="宋体" w:cs="Courier New"/>
          <w:color w:val="auto"/>
          <w:sz w:val="24"/>
          <w:szCs w:val="24"/>
          <w:highlight w:val="none"/>
          <w:lang w:val="en-US" w:eastAsia="zh-CN"/>
        </w:rPr>
        <w:t xml:space="preserve">本</w:t>
      </w:r>
      <w:r>
        <w:rPr>
          <w:rFonts w:hint="eastAsia" w:ascii="宋体" w:hAnsi="宋体" w:eastAsia="宋体" w:cs="Courier New"/>
          <w:color w:val="auto"/>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14.2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本合同未尽事宜，遵照《</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民法典》《</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14.3 本合同正本一式两份，具有同等法律效力，甲方、乙方各执一份。</w:t>
      </w:r>
      <w:r/>
    </w:p>
    <w:p>
      <w:pPr>
        <w:pStyle w:val="714"/>
        <w:keepLines w:val="0"/>
        <w:keepNext w:val="0"/>
        <w:pageBreakBefore w:val="0"/>
        <w:spacing w:before="120" w:after="120" w:line="264"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t xml:space="preserve">  </w:t>
      </w:r>
      <w:bookmarkEnd w:id="184"/>
      <w:r/>
      <w:bookmarkEnd w:id="185"/>
      <w:r/>
      <w:bookmarkEnd w:id="186"/>
      <w:r/>
      <w:r/>
    </w:p>
    <w:p>
      <w:pPr>
        <w:pStyle w:val="714"/>
        <w:ind w:firstLine="240"/>
        <w:keepLines w:val="0"/>
        <w:keepNext w:val="0"/>
        <w:pageBreakBefore w:val="0"/>
        <w:spacing w:before="120" w:after="120" w:line="264"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t xml:space="preserve">甲方：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乙方：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w:t>
      </w:r>
      <w:r/>
    </w:p>
    <w:p>
      <w:pPr>
        <w:pStyle w:val="714"/>
        <w:keepLines w:val="0"/>
        <w:keepNext w:val="0"/>
        <w:pageBreakBefore w:val="0"/>
        <w:spacing w:before="120" w:after="120" w:line="264"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t xml:space="preserve">  地址：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地址： </w:t>
      </w:r>
      <w:r/>
    </w:p>
    <w:p>
      <w:pPr>
        <w:pStyle w:val="714"/>
        <w:keepLines w:val="0"/>
        <w:keepNext w:val="0"/>
        <w:pageBreakBefore w:val="0"/>
        <w:spacing w:before="120" w:after="120" w:line="264"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t xml:space="preserve">  法定代表人或授权代表：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法定代表人或授权代表：</w:t>
      </w:r>
      <w:r/>
    </w:p>
    <w:p>
      <w:pPr>
        <w:pStyle w:val="714"/>
        <w:ind w:firstLine="240"/>
        <w:keepLines w:val="0"/>
        <w:keepNext w:val="0"/>
        <w:pageBreakBefore w:val="0"/>
        <w:spacing w:before="120" w:after="120" w:line="264"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t xml:space="preserve">联系电话：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联系电话：          </w:t>
      </w:r>
      <w:r/>
    </w:p>
    <w:p>
      <w:pPr>
        <w:pStyle w:val="714"/>
        <w:keepLines w:val="0"/>
        <w:keepNext w:val="0"/>
        <w:pageBreakBefore w:val="0"/>
        <w:spacing w:before="120" w:after="120" w:line="264"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t xml:space="preserve">                                          </w:t>
      </w:r>
      <w:r/>
    </w:p>
    <w:p>
      <w:pPr>
        <w:pStyle w:val="714"/>
        <w:ind w:firstLine="5280"/>
        <w:keepLines w:val="0"/>
        <w:keepNext w:val="0"/>
        <w:pageBreakBefore w:val="0"/>
        <w:spacing w:before="120" w:after="120" w:line="264"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t xml:space="preserve">签订日期：</w:t>
      </w:r>
      <w:r/>
    </w:p>
    <w:p>
      <w:pPr>
        <w:pStyle w:val="714"/>
        <w:ind w:firstLine="528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r>
      <w:r/>
    </w:p>
    <w:p>
      <w:pPr>
        <w:pStyle w:val="714"/>
        <w:ind w:firstLine="528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r>
      <w:r/>
    </w:p>
    <w:p>
      <w:pPr>
        <w:pStyle w:val="714"/>
        <w:ind w:firstLine="528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r>
      <w:r/>
    </w:p>
    <w:p>
      <w:pPr>
        <w:pStyle w:val="714"/>
        <w:ind w:firstLine="528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r>
      <w:r/>
    </w:p>
    <w:p>
      <w:pPr>
        <w:pStyle w:val="714"/>
        <w:ind w:firstLine="528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r>
      <w:r/>
    </w:p>
    <w:p>
      <w:pPr>
        <w:jc w:val="center"/>
        <w:keepLines w:val="0"/>
        <w:keepNext w:val="0"/>
        <w:pageBreakBefore w:val="0"/>
        <w:spacing w:before="120" w:after="120" w:line="264"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p>
    <w:p>
      <w:pPr>
        <w:pStyle w:val="714"/>
        <w:jc w:val="left"/>
        <w:spacing w:line="264" w:lineRule="auto"/>
        <w:rPr>
          <w:rFonts w:hint="eastAsia" w:hAnsi="宋体" w:eastAsia="宋体" w:cs="Courier New"/>
          <w:color w:val="auto"/>
          <w:sz w:val="24"/>
          <w:szCs w:val="24"/>
          <w:highlight w:val="none"/>
        </w:rPr>
      </w:pPr>
      <w:r>
        <w:rPr>
          <w:rFonts w:hint="eastAsia" w:hAnsi="宋体"/>
          <w:color w:val="auto"/>
          <w:sz w:val="24"/>
          <w:szCs w:val="24"/>
          <w:highlight w:val="none"/>
        </w:rPr>
        <w:t xml:space="preserve">    如遇招标文件及合同未约定事项，双方可友好协商签订补充协议。</w:t>
      </w:r>
      <w:r/>
    </w:p>
    <w:p>
      <w:pPr>
        <w:pStyle w:val="925"/>
        <w:jc w:val="center"/>
        <w:spacing w:before="120" w:after="120" w:line="0" w:lineRule="atLeast"/>
        <w:rPr>
          <w:rFonts w:hint="eastAsia" w:hAnsi="宋体"/>
          <w:color w:val="auto"/>
          <w:sz w:val="24"/>
          <w:szCs w:val="24"/>
          <w:highlight w:val="none"/>
        </w:rPr>
        <w:outlineLvl w:val="0"/>
      </w:pPr>
      <w:r>
        <w:rPr>
          <w:rFonts w:ascii="黑体" w:eastAsia="黑体"/>
          <w:bCs/>
          <w:color w:val="auto"/>
          <w:sz w:val="44"/>
          <w:highlight w:val="none"/>
        </w:rPr>
        <w:br w:type="page" w:clear="all"/>
      </w:r>
      <w:r>
        <w:rPr>
          <w:rFonts w:hint="eastAsia" w:ascii="方正小标宋简体" w:hAnsi="方正小标宋简体" w:eastAsia="方正小标宋简体" w:cs="方正小标宋简体"/>
          <w:color w:val="auto"/>
          <w:sz w:val="36"/>
          <w:szCs w:val="36"/>
          <w:highlight w:val="none"/>
          <w:lang w:val="en-US" w:eastAsia="zh-CN" w:bidi="ar-SA"/>
        </w:rPr>
        <w:t xml:space="preserve">第</w:t>
      </w:r>
      <w:bookmarkEnd w:id="187"/>
      <w:r>
        <w:rPr>
          <w:rFonts w:hint="eastAsia" w:ascii="方正小标宋简体" w:hAnsi="方正小标宋简体" w:eastAsia="方正小标宋简体" w:cs="方正小标宋简体"/>
          <w:color w:val="auto"/>
          <w:sz w:val="36"/>
          <w:szCs w:val="36"/>
          <w:highlight w:val="none"/>
          <w:lang w:val="en-US" w:eastAsia="zh-CN" w:bidi="ar-SA"/>
        </w:rPr>
        <w:t xml:space="preserve">四章  采购需求</w:t>
      </w:r>
      <w:bookmarkEnd w:id="188"/>
      <w:r/>
      <w:bookmarkEnd w:id="189"/>
      <w:r/>
      <w:bookmarkEnd w:id="190"/>
      <w:r/>
      <w:r/>
    </w:p>
    <w:p>
      <w:pPr>
        <w:ind w:firstLine="480"/>
        <w:spacing w:line="240" w:lineRule="auto"/>
        <w:rPr>
          <w:rFonts w:hint="eastAsia" w:ascii="宋体" w:hAnsi="宋体"/>
          <w:color w:val="auto"/>
          <w:sz w:val="24"/>
          <w:szCs w:val="24"/>
          <w:highlight w:val="none"/>
        </w:rPr>
        <w:outlineLvl w:val="9"/>
      </w:pPr>
      <w:r/>
      <w:bookmarkStart w:id="193" w:name="_Toc120614281"/>
      <w:r/>
      <w:bookmarkStart w:id="194" w:name="_Toc49090575"/>
      <w:r/>
      <w:bookmarkStart w:id="195" w:name="_Toc26554093"/>
      <w:r>
        <w:rPr>
          <w:rFonts w:hint="eastAsia" w:ascii="黑体" w:hAnsi="黑体" w:eastAsia="黑体" w:cs="黑体"/>
          <w:color w:val="auto"/>
          <w:sz w:val="24"/>
          <w:szCs w:val="24"/>
          <w:highlight w:val="none"/>
          <w:lang w:eastAsia="zh-CN"/>
        </w:rPr>
        <w:t xml:space="preserve">一、</w:t>
      </w:r>
      <w:r>
        <w:rPr>
          <w:rFonts w:hint="eastAsia" w:ascii="黑体" w:hAnsi="黑体" w:eastAsia="黑体" w:cs="黑体"/>
          <w:color w:val="auto"/>
          <w:sz w:val="24"/>
          <w:szCs w:val="24"/>
          <w:highlight w:val="none"/>
        </w:rPr>
        <w:t xml:space="preserve">项目属性</w:t>
      </w:r>
      <w:r>
        <w:rPr>
          <w:rFonts w:hint="eastAsia" w:ascii="黑体" w:hAnsi="黑体" w:eastAsia="黑体" w:cs="黑体"/>
          <w:color w:val="auto"/>
          <w:sz w:val="24"/>
          <w:szCs w:val="24"/>
          <w:highlight w:val="none"/>
          <w:lang w:eastAsia="zh-CN"/>
        </w:rPr>
        <w:t xml:space="preserve">：</w:t>
      </w:r>
      <w:r>
        <w:rPr>
          <w:rFonts w:hint="eastAsia" w:ascii="宋体" w:hAnsi="宋体"/>
          <w:color w:val="auto"/>
          <w:sz w:val="24"/>
          <w:szCs w:val="24"/>
          <w:highlight w:val="none"/>
        </w:rPr>
        <w:t xml:space="preserve">服务类项目。</w:t>
      </w:r>
      <w:r/>
    </w:p>
    <w:p>
      <w:pPr>
        <w:ind w:firstLine="480"/>
        <w:spacing w:line="240" w:lineRule="auto"/>
        <w:rPr>
          <w:rFonts w:hint="eastAsia" w:ascii="黑体" w:hAnsi="黑体" w:eastAsia="黑体" w:cs="黑体"/>
          <w:color w:val="auto"/>
          <w:sz w:val="24"/>
          <w:szCs w:val="24"/>
          <w:highlight w:val="none"/>
        </w:rPr>
        <w:outlineLvl w:val="9"/>
      </w:pPr>
      <w:r>
        <w:rPr>
          <w:rFonts w:hint="eastAsia" w:ascii="黑体" w:hAnsi="黑体" w:eastAsia="黑体" w:cs="黑体"/>
          <w:color w:val="auto"/>
          <w:sz w:val="24"/>
          <w:szCs w:val="24"/>
          <w:highlight w:val="none"/>
          <w:lang w:eastAsia="zh-CN"/>
        </w:rPr>
        <w:t xml:space="preserve">二、</w:t>
      </w:r>
      <w:r>
        <w:rPr>
          <w:rFonts w:hint="eastAsia" w:ascii="黑体" w:hAnsi="黑体" w:eastAsia="黑体" w:cs="黑体"/>
          <w:color w:val="auto"/>
          <w:sz w:val="24"/>
          <w:szCs w:val="24"/>
          <w:highlight w:val="none"/>
        </w:rPr>
        <w:t xml:space="preserve">项目概况</w:t>
      </w:r>
      <w:r/>
    </w:p>
    <w:p>
      <w:pPr>
        <w:ind w:firstLine="48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（一）项目背景</w:t>
      </w:r>
      <w:r/>
    </w:p>
    <w:p>
      <w:pPr>
        <w:ind w:firstLine="480"/>
        <w:rPr>
          <w:rFonts w:hint="eastAsia" w:ascii="宋体" w:hAnsi="宋体"/>
          <w:color w:val="auto"/>
          <w:sz w:val="24"/>
          <w:szCs w:val="24"/>
          <w:highlight w:val="none"/>
          <w14:ligatures w14:val="none"/>
        </w:rPr>
      </w:pPr>
      <w:r>
        <w:rPr>
          <w:rFonts w:hint="eastAsia" w:ascii="宋体" w:hAnsi="宋体"/>
          <w:color w:val="auto"/>
          <w:sz w:val="24"/>
          <w:szCs w:val="24"/>
          <w:highlight w:val="none"/>
          <w:lang w:val="en-US" w:eastAsia="zh-CN"/>
        </w:rPr>
        <w:t xml:space="preserve">1.坐落位置</w:t>
      </w:r>
      <w:r>
        <w:rPr>
          <w:rFonts w:hint="eastAsia" w:ascii="宋体" w:hAnsi="宋体"/>
          <w:color w:val="auto"/>
          <w:sz w:val="24"/>
          <w:szCs w:val="24"/>
          <w:highlight w:val="none"/>
        </w:rPr>
      </w:r>
      <w:r/>
    </w:p>
    <w:p>
      <w:pPr>
        <w:ind w:firstLine="480"/>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采购包1：南京市建邺区江东中路 265 号（新城大厦ABCD座保洁服务）</w:t>
      </w:r>
      <w:r>
        <w:rPr>
          <w:rFonts w:hint="eastAsia" w:ascii="宋体" w:hAnsi="宋体"/>
          <w:color w:val="auto"/>
          <w:sz w:val="24"/>
          <w:szCs w:val="24"/>
          <w:highlight w:val="none"/>
        </w:rPr>
      </w:r>
      <w:r/>
    </w:p>
    <w:p>
      <w:pPr>
        <w:ind w:firstLine="480"/>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采购包2：南京市建邺区江东中路 259 号（新城大厦E座保洁服务）</w:t>
      </w:r>
      <w:r>
        <w:rPr>
          <w:rFonts w:hint="eastAsia" w:ascii="宋体" w:hAnsi="宋体"/>
          <w:color w:val="auto"/>
          <w:sz w:val="24"/>
          <w:szCs w:val="24"/>
          <w:highlight w:val="none"/>
        </w:rPr>
      </w:r>
      <w:r/>
    </w:p>
    <w:p>
      <w:pPr>
        <w:ind w:firstLine="480"/>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采购包3：南京市建邺区江东中路 265 号（政务中心保洁服务）</w:t>
      </w:r>
      <w:r>
        <w:rPr>
          <w:rFonts w:hint="eastAsia" w:ascii="宋体" w:hAnsi="宋体"/>
          <w:color w:val="auto"/>
          <w:sz w:val="24"/>
          <w:szCs w:val="24"/>
          <w:highlight w:val="none"/>
        </w:rPr>
      </w:r>
      <w:r/>
    </w:p>
    <w:p>
      <w:pPr>
        <w:ind w:firstLine="480"/>
        <w:rPr>
          <w:rFonts w:hint="eastAsia" w:ascii="宋体" w:hAnsi="宋体"/>
          <w:color w:val="auto"/>
          <w:sz w:val="24"/>
          <w:szCs w:val="24"/>
          <w:highlight w:val="none"/>
          <w14:ligatures w14:val="none"/>
        </w:rPr>
      </w:pPr>
      <w:r>
        <w:rPr>
          <w:rFonts w:hint="eastAsia" w:ascii="宋体" w:hAnsi="宋体"/>
          <w:color w:val="auto"/>
          <w:sz w:val="24"/>
          <w:szCs w:val="24"/>
          <w:highlight w:val="none"/>
          <w:lang w:val="en-US" w:eastAsia="zh-CN"/>
        </w:rPr>
        <w:t xml:space="preserve">2.使用面积</w:t>
      </w:r>
      <w:r>
        <w:rPr>
          <w:rFonts w:hint="eastAsia" w:ascii="宋体" w:hAnsi="宋体"/>
          <w:color w:val="auto"/>
          <w:sz w:val="24"/>
          <w:szCs w:val="24"/>
          <w:highlight w:val="none"/>
        </w:rPr>
      </w:r>
      <w:r/>
    </w:p>
    <w:p>
      <w:pPr>
        <w:ind w:firstLine="480"/>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采购包1：新城大厦 ABCD 座总建筑面积约为9万平方米，共有各类房间343间（专用房间244间，会议室85间，值班室14间）、卫生间80对、电梯24部、手扶电梯2部，以及公共区域等卫生保洁服务。</w:t>
      </w:r>
      <w:r>
        <w:rPr>
          <w:rFonts w:hint="eastAsia" w:ascii="宋体" w:hAnsi="宋体"/>
          <w:color w:val="auto"/>
          <w:sz w:val="24"/>
          <w:szCs w:val="24"/>
          <w:highlight w:val="none"/>
        </w:rPr>
      </w:r>
      <w:r/>
    </w:p>
    <w:p>
      <w:pPr>
        <w:ind w:firstLine="480"/>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采购包2：新城大厦 E 座建筑面积约6万平方米，共有各类房间154间（专用房间85 间，会议室56间，值班室12间，活动室1间）、卫生间32对、电梯11部，</w:t>
      </w:r>
      <w:bookmarkStart w:id="196" w:name="OLE_LINK33"/>
      <w:r>
        <w:rPr>
          <w:rFonts w:hint="eastAsia" w:ascii="宋体" w:hAnsi="宋体"/>
          <w:color w:val="auto"/>
          <w:sz w:val="24"/>
          <w:szCs w:val="24"/>
          <w:highlight w:val="none"/>
        </w:rPr>
      </w:r>
      <w:bookmarkStart w:id="197" w:name="OLE_LINK34"/>
      <w:r>
        <w:rPr>
          <w:rFonts w:hint="eastAsia" w:ascii="宋体" w:hAnsi="宋体"/>
          <w:color w:val="auto"/>
          <w:sz w:val="24"/>
          <w:szCs w:val="24"/>
          <w:highlight w:val="none"/>
        </w:rPr>
        <w:t xml:space="preserve">以及公共区域等卫生保洁服务。</w:t>
      </w:r>
      <w:bookmarkEnd w:id="196"/>
      <w:r>
        <w:rPr>
          <w:rFonts w:hint="eastAsia" w:ascii="宋体" w:hAnsi="宋体"/>
          <w:color w:val="auto"/>
          <w:sz w:val="24"/>
          <w:szCs w:val="24"/>
          <w:highlight w:val="none"/>
        </w:rPr>
      </w:r>
      <w:bookmarkEnd w:id="197"/>
      <w:r>
        <w:rPr>
          <w:rFonts w:hint="eastAsia" w:ascii="宋体" w:hAnsi="宋体"/>
          <w:color w:val="auto"/>
          <w:sz w:val="24"/>
          <w:szCs w:val="24"/>
          <w:highlight w:val="none"/>
        </w:rPr>
      </w:r>
      <w:r/>
    </w:p>
    <w:p>
      <w:pPr>
        <w:ind w:firstLine="480"/>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采购包3：政务中心建筑面积约3万平方米。开放式的办事大厅，主要为综合服务大厅、公共资源交易中心、会议场所、办公区域等。共有各类房间56间（专用房间4间，会议室15间，值班室1间，开评标室34间，母婴室2间）、卫生间11对、电梯5部、扶梯1部，以及公共区域等卫生保洁服务。</w:t>
      </w:r>
      <w:r>
        <w:rPr>
          <w:rFonts w:hint="eastAsia" w:ascii="宋体" w:hAnsi="宋体"/>
          <w:color w:val="auto"/>
          <w:sz w:val="24"/>
          <w:szCs w:val="24"/>
          <w:highlight w:val="none"/>
        </w:rPr>
      </w:r>
      <w:r/>
    </w:p>
    <w:p>
      <w:pPr>
        <w:ind w:firstLine="48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3.办公用房</w:t>
      </w:r>
      <w:r/>
    </w:p>
    <w:p>
      <w:pPr>
        <w:ind w:firstLine="48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采购人免费提供必要的物业办公用房，该房屋不得从事任何与本保洁服务无关活动，产权归采购人所有，采购人有权对该房屋用途进行调整与变更。</w:t>
      </w:r>
      <w:r/>
    </w:p>
    <w:p>
      <w:pPr>
        <w:ind w:firstLine="48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（二）服务标准</w:t>
      </w:r>
      <w:r/>
    </w:p>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遵循国家、行业及地方现行的规范和标准。</w:t>
      </w:r>
      <w:r/>
    </w:p>
    <w:p>
      <w:pPr>
        <w:ind w:firstLine="480"/>
        <w:spacing w:line="240" w:lineRule="auto"/>
        <w:rPr>
          <w:rFonts w:hint="eastAsia" w:ascii="黑体" w:hAnsi="黑体" w:eastAsia="黑体" w:cs="黑体"/>
          <w:color w:val="auto"/>
          <w:sz w:val="24"/>
          <w:szCs w:val="24"/>
          <w:highlight w:val="none"/>
          <w:lang w:eastAsia="zh-CN"/>
        </w:rPr>
        <w:outlineLvl w:val="1"/>
      </w:pPr>
      <w:r>
        <w:rPr>
          <w:rFonts w:hint="eastAsia" w:ascii="黑体" w:hAnsi="黑体" w:eastAsia="黑体" w:cs="黑体"/>
          <w:color w:val="auto"/>
          <w:sz w:val="24"/>
          <w:szCs w:val="24"/>
          <w:highlight w:val="none"/>
          <w:lang w:eastAsia="zh-CN"/>
        </w:rPr>
        <w:t xml:space="preserve">三、</w:t>
      </w:r>
      <w:r>
        <w:rPr>
          <w:rFonts w:hint="eastAsia" w:ascii="黑体" w:hAnsi="黑体" w:eastAsia="黑体" w:cs="黑体"/>
          <w:color w:val="auto"/>
          <w:sz w:val="24"/>
          <w:szCs w:val="24"/>
          <w:highlight w:val="none"/>
          <w:lang w:val="en-US" w:eastAsia="zh-CN"/>
        </w:rPr>
        <w:t xml:space="preserve">服务</w:t>
      </w:r>
      <w:r>
        <w:rPr>
          <w:rFonts w:hint="eastAsia" w:ascii="黑体" w:hAnsi="黑体" w:eastAsia="黑体" w:cs="黑体"/>
          <w:color w:val="auto"/>
          <w:sz w:val="24"/>
          <w:szCs w:val="24"/>
          <w:highlight w:val="none"/>
          <w:lang w:eastAsia="zh-CN"/>
        </w:rPr>
        <w:t xml:space="preserve">清单</w:t>
      </w:r>
      <w:r/>
    </w:p>
    <w:tbl>
      <w:tblPr>
        <w:tblStyle w:val="1002"/>
        <w:tblW w:w="5058"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8"/>
        <w:gridCol w:w="3202"/>
        <w:gridCol w:w="769"/>
        <w:gridCol w:w="961"/>
        <w:gridCol w:w="2056"/>
        <w:gridCol w:w="1073"/>
        <w:gridCol w:w="986"/>
      </w:tblGrid>
      <w:tr>
        <w:trPr>
          <w:trHeight w:val="470"/>
        </w:trPr>
        <w:tc>
          <w:tcPr>
            <w:tcBorders>
              <w:top w:val="single" w:color="000000" w:sz="2" w:space="0"/>
              <w:bottom w:val="single" w:color="000000" w:sz="2" w:space="0"/>
            </w:tcBorders>
            <w:tcW w:w="419" w:type="pct"/>
            <w:vAlign w:val="center"/>
            <w:textDirection w:val="lrTb"/>
            <w:noWrap w:val="false"/>
          </w:tcPr>
          <w:p>
            <w:pPr>
              <w:jc w:val="center"/>
              <w:spacing w:line="240" w:lineRule="auto"/>
              <w:widowControl w:val="off"/>
              <w:rPr>
                <w:rStyle w:val="702"/>
                <w:rFonts w:hint="eastAsia" w:ascii="宋体" w:hAnsi="宋体" w:eastAsia="宋体" w:cs="Times New Roman"/>
                <w:bCs/>
                <w:color w:val="auto"/>
                <w:sz w:val="24"/>
                <w:szCs w:val="24"/>
                <w:highlight w:val="none"/>
                <w:lang w:val="en-US" w:eastAsia="zh-CN" w:bidi="ar-SA"/>
              </w:rPr>
            </w:pPr>
            <w:r>
              <w:rPr>
                <w:rStyle w:val="702"/>
                <w:rFonts w:ascii="宋体" w:hAnsi="宋体" w:eastAsia="宋体" w:cs="Times New Roman"/>
                <w:color w:val="auto"/>
                <w:sz w:val="24"/>
                <w:szCs w:val="24"/>
                <w:highlight w:val="none"/>
              </w:rPr>
              <w:t xml:space="preserve">序号</w:t>
            </w:r>
            <w:r/>
          </w:p>
        </w:tc>
        <w:tc>
          <w:tcPr>
            <w:tcBorders>
              <w:top w:val="single" w:color="000000" w:sz="2" w:space="0"/>
              <w:bottom w:val="single" w:color="000000" w:sz="2" w:space="0"/>
            </w:tcBorders>
            <w:tcW w:w="1620" w:type="pct"/>
            <w:vAlign w:val="center"/>
            <w:textDirection w:val="lrTb"/>
            <w:noWrap w:val="false"/>
          </w:tcPr>
          <w:p>
            <w:pPr>
              <w:jc w:val="center"/>
              <w:spacing w:line="240" w:lineRule="auto"/>
              <w:widowControl w:val="off"/>
              <w:rPr>
                <w:rStyle w:val="702"/>
                <w:rFonts w:hint="eastAsia" w:ascii="宋体" w:hAnsi="宋体" w:eastAsia="宋体" w:cs="Times New Roman"/>
                <w:bCs/>
                <w:color w:val="auto"/>
                <w:sz w:val="24"/>
                <w:szCs w:val="24"/>
                <w:highlight w:val="none"/>
                <w:lang w:val="en-US" w:eastAsia="zh-CN" w:bidi="ar-SA"/>
              </w:rPr>
            </w:pPr>
            <w:r>
              <w:rPr>
                <w:rStyle w:val="702"/>
                <w:rFonts w:ascii="宋体" w:hAnsi="宋体" w:eastAsia="宋体" w:cs="Times New Roman"/>
                <w:color w:val="auto"/>
                <w:sz w:val="24"/>
                <w:szCs w:val="24"/>
                <w:highlight w:val="none"/>
              </w:rPr>
              <w:t xml:space="preserve">名称</w:t>
            </w:r>
            <w:r/>
          </w:p>
        </w:tc>
        <w:tc>
          <w:tcPr>
            <w:tcBorders>
              <w:top w:val="single" w:color="000000" w:sz="2" w:space="0"/>
              <w:bottom w:val="single" w:color="000000" w:sz="2" w:space="0"/>
            </w:tcBorders>
            <w:tcW w:w="389" w:type="pct"/>
            <w:vAlign w:val="center"/>
            <w:textDirection w:val="lrTb"/>
            <w:noWrap w:val="false"/>
          </w:tcPr>
          <w:p>
            <w:pPr>
              <w:jc w:val="center"/>
              <w:spacing w:line="240" w:lineRule="auto"/>
              <w:widowControl w:val="off"/>
              <w:rPr>
                <w:rStyle w:val="702"/>
                <w:rFonts w:hint="eastAsia" w:ascii="宋体" w:hAnsi="宋体" w:eastAsia="宋体" w:cs="Times New Roman"/>
                <w:bCs/>
                <w:color w:val="auto"/>
                <w:sz w:val="24"/>
                <w:szCs w:val="24"/>
                <w:highlight w:val="none"/>
                <w:lang w:val="en-US" w:eastAsia="zh-CN" w:bidi="ar-SA"/>
              </w:rPr>
            </w:pPr>
            <w:r>
              <w:rPr>
                <w:rStyle w:val="702"/>
                <w:rFonts w:ascii="宋体" w:hAnsi="宋体" w:eastAsia="宋体" w:cs="Times New Roman"/>
                <w:color w:val="auto"/>
                <w:sz w:val="24"/>
                <w:szCs w:val="24"/>
                <w:highlight w:val="none"/>
              </w:rPr>
              <w:t xml:space="preserve">数量</w:t>
            </w:r>
            <w:r/>
          </w:p>
        </w:tc>
        <w:tc>
          <w:tcPr>
            <w:tcBorders>
              <w:top w:val="single" w:color="000000" w:sz="2" w:space="0"/>
              <w:bottom w:val="single" w:color="000000" w:sz="2" w:space="0"/>
            </w:tcBorders>
            <w:tcW w:w="486" w:type="pct"/>
            <w:vAlign w:val="center"/>
            <w:textDirection w:val="lrTb"/>
            <w:noWrap w:val="false"/>
          </w:tcPr>
          <w:p>
            <w:pPr>
              <w:jc w:val="center"/>
              <w:spacing w:line="240" w:lineRule="auto"/>
              <w:widowControl w:val="off"/>
              <w:rPr>
                <w:rStyle w:val="702"/>
                <w:rFonts w:hint="eastAsia" w:ascii="宋体" w:hAnsi="宋体" w:eastAsia="宋体" w:cs="Times New Roman"/>
                <w:bCs/>
                <w:color w:val="auto"/>
                <w:sz w:val="24"/>
                <w:szCs w:val="24"/>
                <w:highlight w:val="none"/>
                <w:lang w:val="en-US" w:eastAsia="zh-CN" w:bidi="ar-SA"/>
              </w:rPr>
            </w:pPr>
            <w:r>
              <w:rPr>
                <w:rStyle w:val="702"/>
                <w:rFonts w:ascii="宋体" w:hAnsi="宋体" w:eastAsia="宋体" w:cs="Times New Roman"/>
                <w:color w:val="auto"/>
                <w:sz w:val="24"/>
                <w:szCs w:val="24"/>
                <w:highlight w:val="none"/>
              </w:rPr>
              <w:t xml:space="preserve">单位</w:t>
            </w:r>
            <w:r/>
          </w:p>
        </w:tc>
        <w:tc>
          <w:tcPr>
            <w:tcBorders>
              <w:top w:val="single" w:color="000000" w:sz="2" w:space="0"/>
              <w:bottom w:val="single" w:color="000000" w:sz="2" w:space="0"/>
            </w:tcBorders>
            <w:tcW w:w="1040" w:type="pct"/>
            <w:vAlign w:val="center"/>
            <w:textDirection w:val="lrTb"/>
            <w:noWrap w:val="false"/>
          </w:tcPr>
          <w:p>
            <w:pPr>
              <w:jc w:val="center"/>
              <w:spacing w:line="240" w:lineRule="auto"/>
              <w:widowControl w:val="off"/>
              <w:rPr>
                <w:rStyle w:val="702"/>
                <w:rFonts w:hint="eastAsia" w:ascii="宋体" w:hAnsi="宋体" w:eastAsia="宋体" w:cs="Times New Roman"/>
                <w:bCs/>
                <w:color w:val="auto"/>
                <w:sz w:val="24"/>
                <w:szCs w:val="24"/>
                <w:highlight w:val="none"/>
                <w:lang w:val="en-US" w:eastAsia="zh-CN" w:bidi="ar-SA"/>
              </w:rPr>
            </w:pPr>
            <w:r>
              <w:rPr>
                <w:rStyle w:val="702"/>
                <w:rFonts w:ascii="宋体" w:hAnsi="宋体" w:eastAsia="宋体" w:cs="Times New Roman"/>
                <w:color w:val="auto"/>
                <w:sz w:val="24"/>
                <w:szCs w:val="24"/>
                <w:highlight w:val="none"/>
              </w:rPr>
              <w:t xml:space="preserve">所属行业类型</w:t>
            </w:r>
            <w:r/>
          </w:p>
        </w:tc>
        <w:tc>
          <w:tcPr>
            <w:tcBorders>
              <w:top w:val="single" w:color="000000" w:sz="2" w:space="0"/>
              <w:bottom w:val="single" w:color="000000" w:sz="2" w:space="0"/>
            </w:tcBorders>
            <w:tcW w:w="543" w:type="pct"/>
            <w:vAlign w:val="center"/>
            <w:textDirection w:val="lrTb"/>
            <w:noWrap w:val="false"/>
          </w:tcPr>
          <w:p>
            <w:pPr>
              <w:jc w:val="center"/>
              <w:keepLines w:val="0"/>
              <w:keepNext w:val="0"/>
              <w:pageBreakBefore w:val="0"/>
              <w:spacing w:line="240" w:lineRule="auto"/>
              <w:widowControl w:val="off"/>
              <w:rPr>
                <w:rStyle w:val="702"/>
                <w:rFonts w:ascii="宋体" w:hAnsi="宋体" w:eastAsia="宋体"/>
                <w:color w:val="auto"/>
                <w:sz w:val="24"/>
                <w:szCs w:val="24"/>
                <w:highlight w:val="none"/>
              </w:rPr>
            </w:pPr>
            <w:r>
              <w:rPr>
                <w:rStyle w:val="702"/>
                <w:rFonts w:cs="Times New Roman"/>
                <w:color w:val="auto"/>
                <w:sz w:val="24"/>
                <w:szCs w:val="24"/>
                <w:highlight w:val="none"/>
              </w:rPr>
              <w:t xml:space="preserve">属性</w:t>
            </w:r>
            <w:r/>
          </w:p>
        </w:tc>
        <w:tc>
          <w:tcPr>
            <w:tcBorders>
              <w:top w:val="single" w:color="000000" w:sz="2" w:space="0"/>
              <w:bottom w:val="single" w:color="000000" w:sz="2" w:space="0"/>
            </w:tcBorders>
            <w:tcW w:w="499" w:type="pct"/>
            <w:vAlign w:val="center"/>
            <w:textDirection w:val="lrTb"/>
            <w:noWrap w:val="false"/>
          </w:tcPr>
          <w:p>
            <w:pPr>
              <w:jc w:val="center"/>
              <w:spacing w:line="240" w:lineRule="auto"/>
              <w:widowControl w:val="off"/>
              <w:rPr>
                <w:rStyle w:val="702"/>
                <w:rFonts w:hint="eastAsia" w:ascii="宋体" w:hAnsi="宋体" w:eastAsia="宋体" w:cs="Times New Roman"/>
                <w:bCs/>
                <w:color w:val="auto"/>
                <w:sz w:val="24"/>
                <w:szCs w:val="24"/>
                <w:highlight w:val="none"/>
                <w:lang w:val="en-US" w:eastAsia="zh-CN" w:bidi="ar-SA"/>
              </w:rPr>
            </w:pPr>
            <w:r>
              <w:rPr>
                <w:rStyle w:val="702"/>
                <w:rFonts w:ascii="宋体" w:hAnsi="宋体" w:eastAsia="宋体" w:cs="Times New Roman"/>
                <w:color w:val="auto"/>
                <w:sz w:val="24"/>
                <w:szCs w:val="24"/>
                <w:highlight w:val="none"/>
              </w:rPr>
              <w:t xml:space="preserve">备注</w:t>
            </w:r>
            <w:r/>
          </w:p>
        </w:tc>
      </w:tr>
      <w:tr>
        <w:trPr>
          <w:trHeight w:val="597"/>
        </w:trPr>
        <w:tc>
          <w:tcPr>
            <w:tcBorders>
              <w:top w:val="single" w:color="000000" w:sz="2" w:space="0"/>
              <w:bottom w:val="single" w:color="000000" w:sz="2" w:space="0"/>
            </w:tcBorders>
            <w:tcW w:w="419" w:type="pct"/>
            <w:vAlign w:val="center"/>
            <w:textDirection w:val="lrTb"/>
            <w:noWrap w:val="false"/>
          </w:tcPr>
          <w:p>
            <w:pPr>
              <w:jc w:val="center"/>
              <w:spacing w:line="0" w:lineRule="atLeast"/>
              <w:rPr>
                <w:rStyle w:val="702"/>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1</w:t>
            </w:r>
            <w:r/>
          </w:p>
        </w:tc>
        <w:tc>
          <w:tcPr>
            <w:tcBorders>
              <w:top w:val="single" w:color="000000" w:sz="2" w:space="0"/>
              <w:bottom w:val="single" w:color="000000" w:sz="2" w:space="0"/>
            </w:tcBorders>
            <w:tcW w:w="1620" w:type="pct"/>
            <w:vAlign w:val="center"/>
            <w:textDirection w:val="lrTb"/>
            <w:noWrap w:val="false"/>
          </w:tcPr>
          <w:p>
            <w:pPr>
              <w:jc w:val="center"/>
              <w:spacing w:line="0" w:lineRule="atLeast"/>
              <w:rPr>
                <w:rStyle w:val="702"/>
                <w:rFonts w:hint="eastAsia" w:ascii="宋体" w:hAnsi="宋体" w:eastAsia="宋体" w:cs="Times New Roman"/>
                <w:bCs/>
                <w:color w:val="auto"/>
                <w:sz w:val="24"/>
                <w:szCs w:val="24"/>
                <w:highlight w:val="none"/>
                <w:lang w:val="en-US" w:eastAsia="zh-CN" w:bidi="ar-SA"/>
              </w:rPr>
            </w:pPr>
            <w:r>
              <w:rPr>
                <w:rFonts w:hint="eastAsia" w:ascii="宋体" w:hAnsi="宋体"/>
                <w:color w:val="auto"/>
                <w:sz w:val="24"/>
                <w:szCs w:val="24"/>
                <w:highlight w:val="none"/>
              </w:rPr>
              <w:t xml:space="preserve">新城大厦集中办公区保洁服务</w:t>
            </w:r>
            <w:r/>
          </w:p>
        </w:tc>
        <w:tc>
          <w:tcPr>
            <w:tcBorders>
              <w:top w:val="single" w:color="000000" w:sz="2" w:space="0"/>
              <w:bottom w:val="single" w:color="000000" w:sz="2" w:space="0"/>
            </w:tcBorders>
            <w:tcW w:w="389" w:type="pct"/>
            <w:vAlign w:val="center"/>
            <w:textDirection w:val="lrTb"/>
            <w:noWrap w:val="false"/>
          </w:tcPr>
          <w:p>
            <w:pPr>
              <w:jc w:val="center"/>
              <w:spacing w:line="0" w:lineRule="atLeast"/>
              <w:rPr>
                <w:rStyle w:val="702"/>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1</w:t>
            </w:r>
            <w:r/>
          </w:p>
        </w:tc>
        <w:tc>
          <w:tcPr>
            <w:tcBorders>
              <w:top w:val="single" w:color="000000" w:sz="2" w:space="0"/>
              <w:bottom w:val="single" w:color="000000" w:sz="2" w:space="0"/>
            </w:tcBorders>
            <w:tcW w:w="486" w:type="pct"/>
            <w:vAlign w:val="center"/>
            <w:textDirection w:val="lrTb"/>
            <w:noWrap w:val="false"/>
          </w:tcPr>
          <w:p>
            <w:pPr>
              <w:jc w:val="center"/>
              <w:spacing w:line="0" w:lineRule="atLeast"/>
              <w:rPr>
                <w:rStyle w:val="702"/>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项</w:t>
            </w:r>
            <w:r/>
          </w:p>
        </w:tc>
        <w:tc>
          <w:tcPr>
            <w:tcBorders>
              <w:top w:val="single" w:color="000000" w:sz="2" w:space="0"/>
              <w:bottom w:val="single" w:color="000000" w:sz="2" w:space="0"/>
            </w:tcBorders>
            <w:tcW w:w="1040" w:type="pct"/>
            <w:vAlign w:val="center"/>
            <w:textDirection w:val="lrTb"/>
            <w:noWrap w:val="false"/>
          </w:tcPr>
          <w:p>
            <w:pPr>
              <w:jc w:val="center"/>
              <w:spacing w:line="0" w:lineRule="atLeast"/>
              <w:rPr>
                <w:rStyle w:val="702"/>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物业管理</w:t>
            </w:r>
            <w:r/>
          </w:p>
        </w:tc>
        <w:tc>
          <w:tcPr>
            <w:tcBorders>
              <w:top w:val="single" w:color="000000" w:sz="2" w:space="0"/>
              <w:bottom w:val="single" w:color="000000" w:sz="2" w:space="0"/>
            </w:tcBorders>
            <w:tcW w:w="543" w:type="pct"/>
            <w:vAlign w:val="center"/>
            <w:textDirection w:val="lrTb"/>
            <w:noWrap w:val="false"/>
          </w:tcPr>
          <w:p>
            <w:pPr>
              <w:jc w:val="center"/>
              <w:spacing w:line="288" w:lineRule="auto"/>
              <w:rPr>
                <w:rFonts w:hint="eastAsia" w:ascii="宋体" w:hAnsi="宋体" w:eastAsia="宋体" w:cs="宋体"/>
                <w:bCs/>
                <w:color w:val="auto"/>
                <w:sz w:val="24"/>
                <w:szCs w:val="24"/>
                <w:highlight w:val="none"/>
                <w:lang w:val="en-US" w:eastAsia="zh-CN" w:bidi="ar-SA"/>
              </w:rPr>
            </w:pPr>
            <w:r>
              <w:rPr>
                <w:rFonts w:hint="eastAsia" w:ascii="宋体" w:hAnsi="宋体"/>
                <w:bCs/>
                <w:color w:val="auto"/>
                <w:sz w:val="24"/>
                <w:szCs w:val="24"/>
                <w:highlight w:val="none"/>
              </w:rPr>
              <w:t xml:space="preserve">服务</w:t>
            </w:r>
            <w:r/>
          </w:p>
        </w:tc>
        <w:tc>
          <w:tcPr>
            <w:tcBorders>
              <w:top w:val="single" w:color="000000" w:sz="2" w:space="0"/>
              <w:bottom w:val="single" w:color="000000" w:sz="2" w:space="0"/>
            </w:tcBorders>
            <w:tcW w:w="499" w:type="pct"/>
            <w:vAlign w:val="center"/>
            <w:textDirection w:val="lrTb"/>
            <w:noWrap w:val="false"/>
          </w:tcPr>
          <w:p>
            <w:pPr>
              <w:jc w:val="center"/>
              <w:spacing w:line="0" w:lineRule="atLeast"/>
              <w:rPr>
                <w:rStyle w:val="702"/>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tc>
      </w:tr>
    </w:tbl>
    <w:p>
      <w:pPr>
        <w:ind w:firstLine="480"/>
        <w:keepLines w:val="0"/>
        <w:keepNext w:val="0"/>
        <w:pageBreakBefore w:val="0"/>
        <w:spacing w:line="24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ind w:firstLine="480"/>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highlight w:val="none"/>
          <w:lang w:eastAsia="zh-CN"/>
        </w:rPr>
        <w:t xml:space="preserve">四、</w:t>
      </w:r>
      <w:r>
        <w:rPr>
          <w:rFonts w:hint="eastAsia" w:ascii="黑体" w:hAnsi="黑体" w:eastAsia="黑体" w:cs="黑体"/>
          <w:bCs w:val="0"/>
          <w:color w:val="auto"/>
          <w:sz w:val="24"/>
          <w:szCs w:val="24"/>
          <w:highlight w:val="none"/>
        </w:rPr>
        <w:t xml:space="preserve">拟采购标的需要满足的技术、商务要求</w:t>
      </w:r>
      <w:r/>
    </w:p>
    <w:p>
      <w:pPr>
        <w:ind w:firstLine="480"/>
        <w:pageBreakBefore w:val="0"/>
        <w:spacing w:line="240" w:lineRule="auto"/>
        <w:widowControl w:val="off"/>
        <w:rPr>
          <w:rFonts w:hint="eastAsia" w:ascii="宋体" w:hAnsi="宋体"/>
          <w:color w:val="auto"/>
          <w:sz w:val="24"/>
          <w:szCs w:val="24"/>
          <w:highlight w:val="none"/>
          <w:lang w:val="en-US" w:eastAsia="zh-CN"/>
        </w:rPr>
        <w:outlineLvl w:val="2"/>
      </w:pPr>
      <w:r>
        <w:rPr>
          <w:rFonts w:hint="eastAsia" w:ascii="黑体" w:hAnsi="黑体" w:eastAsia="黑体" w:cs="黑体"/>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（一）技术要求</w:t>
      </w:r>
      <w:r/>
    </w:p>
    <w:p>
      <w:pPr>
        <w:ind w:firstLine="48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1.服务要求</w:t>
      </w:r>
      <w:r/>
    </w:p>
    <w:tbl>
      <w:tblPr>
        <w:tblStyle w:val="703"/>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一、环境保洁服务要求</w:t>
            </w:r>
            <w:r/>
          </w:p>
          <w:p>
            <w:pPr>
              <w:pStyle w:val="1014"/>
              <w:rPr>
                <w:rFonts w:hint="eastAsia" w:cs="Times New Roman"/>
                <w:b/>
                <w:bCs/>
                <w:color w:val="auto"/>
                <w:sz w:val="24"/>
                <w:szCs w:val="24"/>
                <w:highlight w:val="none"/>
              </w:rPr>
            </w:pPr>
            <w:r>
              <w:rPr>
                <w:rFonts w:hint="eastAsia" w:cs="Times New Roman"/>
                <w:b/>
                <w:bCs/>
                <w:color w:val="auto"/>
                <w:spacing w:val="-4"/>
                <w:sz w:val="24"/>
                <w:szCs w:val="24"/>
                <w:highlight w:val="none"/>
              </w:rPr>
              <w:t xml:space="preserve">（一）服务内容</w:t>
            </w:r>
            <w:r/>
          </w:p>
          <w:p>
            <w:pPr>
              <w:pStyle w:val="1014"/>
              <w:rPr>
                <w:rFonts w:hint="eastAsia" w:cs="Times New Roman"/>
                <w:color w:val="auto"/>
                <w:spacing w:val="-5"/>
                <w:sz w:val="24"/>
                <w:szCs w:val="24"/>
                <w:highlight w:val="none"/>
              </w:rPr>
            </w:pPr>
            <w:r>
              <w:rPr>
                <w:rFonts w:hint="eastAsia" w:cs="Times New Roman"/>
                <w:color w:val="auto"/>
                <w:spacing w:val="-1"/>
                <w:sz w:val="24"/>
                <w:szCs w:val="24"/>
                <w:highlight w:val="none"/>
              </w:rPr>
              <w:t xml:space="preserve">采购包1：南京市新城大厦</w:t>
            </w:r>
            <w:r>
              <w:rPr>
                <w:rFonts w:hint="eastAsia" w:cs="Times New Roman"/>
                <w:color w:val="auto"/>
                <w:spacing w:val="-59"/>
                <w:sz w:val="24"/>
                <w:szCs w:val="24"/>
                <w:highlight w:val="none"/>
              </w:rPr>
              <w:t xml:space="preserve"> </w:t>
            </w:r>
            <w:r>
              <w:rPr>
                <w:rFonts w:hint="eastAsia" w:cs="Times New Roman"/>
                <w:color w:val="auto"/>
                <w:spacing w:val="-1"/>
                <w:sz w:val="24"/>
                <w:szCs w:val="24"/>
                <w:highlight w:val="none"/>
              </w:rPr>
              <w:t xml:space="preserve">ABCD</w:t>
            </w:r>
            <w:r>
              <w:rPr>
                <w:rFonts w:hint="eastAsia" w:cs="Times New Roman"/>
                <w:color w:val="auto"/>
                <w:spacing w:val="-49"/>
                <w:sz w:val="24"/>
                <w:szCs w:val="24"/>
                <w:highlight w:val="none"/>
              </w:rPr>
              <w:t xml:space="preserve"> </w:t>
            </w:r>
            <w:r>
              <w:rPr>
                <w:rFonts w:hint="eastAsia" w:cs="Times New Roman"/>
                <w:color w:val="auto"/>
                <w:spacing w:val="-1"/>
                <w:sz w:val="24"/>
                <w:szCs w:val="24"/>
                <w:highlight w:val="none"/>
              </w:rPr>
              <w:t xml:space="preserve">座室内及门厅外围所有公共部位及会议室、专用房间、值班室的日常清洁保养；痰盂、垃圾箱等废弃物清理、清运；上述范围内区域的卫生消</w:t>
            </w:r>
            <w:r>
              <w:rPr>
                <w:rFonts w:hint="eastAsia" w:cs="Times New Roman"/>
                <w:color w:val="auto"/>
                <w:spacing w:val="-5"/>
                <w:sz w:val="24"/>
                <w:szCs w:val="24"/>
                <w:highlight w:val="none"/>
              </w:rPr>
              <w:t xml:space="preserve">杀及除四害工作。</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采购包2：南京市新城大厦 E 座室内及门厅外围所有公共部位及会议室、专用房间、值班室的日常清洁保养；痰盂、垃圾箱等废弃物清理、清运；上述范围内区域的卫生消杀及除四害工作。</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采购包3：</w:t>
            </w:r>
            <w:r>
              <w:rPr>
                <w:rFonts w:cs="Times New Roman"/>
                <w:color w:val="auto"/>
                <w:spacing w:val="-1"/>
                <w:sz w:val="24"/>
                <w:szCs w:val="24"/>
                <w:highlight w:val="none"/>
              </w:rPr>
              <w:t xml:space="preserve">南京市政务服务大厅室内及门厅外围所有公共部位及会议室（开评标室）、专用房间、值班室的日常清洁保养；痰盂、垃圾箱等废弃物清理、清运；上述范围内区域的卫生消杀及除四害工作。</w:t>
            </w:r>
            <w:r/>
          </w:p>
          <w:p>
            <w:pPr>
              <w:pStyle w:val="1014"/>
              <w:rPr>
                <w:rFonts w:hint="eastAsia" w:cs="Times New Roman"/>
                <w:b/>
                <w:bCs/>
                <w:color w:val="auto"/>
                <w:sz w:val="24"/>
                <w:szCs w:val="24"/>
                <w:highlight w:val="none"/>
              </w:rPr>
            </w:pPr>
            <w:r>
              <w:rPr>
                <w:rFonts w:hint="eastAsia" w:cs="Times New Roman"/>
                <w:b/>
                <w:bCs/>
                <w:color w:val="auto"/>
                <w:spacing w:val="-4"/>
                <w:sz w:val="24"/>
                <w:szCs w:val="24"/>
                <w:highlight w:val="none"/>
              </w:rPr>
              <w:t xml:space="preserve">（二）工作要求</w:t>
            </w:r>
            <w:r/>
          </w:p>
          <w:p>
            <w:pPr>
              <w:pStyle w:val="1014"/>
              <w:rPr>
                <w:rFonts w:hint="eastAsia" w:cs="Times New Roman"/>
                <w:color w:val="auto"/>
                <w:sz w:val="24"/>
                <w:szCs w:val="24"/>
                <w:highlight w:val="none"/>
              </w:rPr>
            </w:pPr>
            <w:r>
              <w:rPr>
                <w:rFonts w:hint="eastAsia" w:cs="Times New Roman"/>
                <w:color w:val="auto"/>
                <w:spacing w:val="-5"/>
                <w:sz w:val="24"/>
                <w:szCs w:val="24"/>
                <w:highlight w:val="none"/>
              </w:rPr>
              <w:t xml:space="preserve">1.大厅、走道区域保洁工作流程：</w:t>
            </w:r>
            <w:r/>
          </w:p>
          <w:p>
            <w:pPr>
              <w:pStyle w:val="1014"/>
              <w:rPr>
                <w:rFonts w:hint="eastAsia" w:cs="Times New Roman"/>
                <w:color w:val="auto"/>
                <w:sz w:val="24"/>
                <w:szCs w:val="24"/>
                <w:highlight w:val="none"/>
              </w:rPr>
            </w:pPr>
            <w:r>
              <w:rPr>
                <w:rFonts w:hint="eastAsia" w:cs="Times New Roman"/>
                <w:color w:val="auto"/>
                <w:spacing w:val="-1"/>
                <w:sz w:val="24"/>
                <w:szCs w:val="24"/>
                <w:highlight w:val="none"/>
              </w:rPr>
              <w:t xml:space="preserve">（1）大厅的玻璃门每周用玻璃水及半干</w:t>
            </w:r>
            <w:r>
              <w:rPr>
                <w:rFonts w:hint="eastAsia" w:cs="Times New Roman"/>
                <w:color w:val="auto"/>
                <w:spacing w:val="-2"/>
                <w:sz w:val="24"/>
                <w:szCs w:val="24"/>
                <w:highlight w:val="none"/>
              </w:rPr>
              <w:t xml:space="preserve">的抹布擦净，每天用抹布、毛头擦拭干</w:t>
            </w:r>
            <w:r>
              <w:rPr>
                <w:rFonts w:hint="eastAsia" w:cs="Times New Roman"/>
                <w:color w:val="auto"/>
                <w:spacing w:val="-1"/>
                <w:sz w:val="24"/>
                <w:szCs w:val="24"/>
                <w:highlight w:val="none"/>
              </w:rPr>
              <w:t xml:space="preserve">净，确保光亮无污渍，并定时保洁随脏随</w:t>
            </w:r>
            <w:r>
              <w:rPr>
                <w:rFonts w:hint="eastAsia" w:cs="Times New Roman"/>
                <w:color w:val="auto"/>
                <w:spacing w:val="-2"/>
                <w:sz w:val="24"/>
                <w:szCs w:val="24"/>
                <w:highlight w:val="none"/>
              </w:rPr>
              <w:t xml:space="preserve">擦，无毛巾脱落物黏附。大厅门头玻璃、顶棚、外立面每周擦一次。</w:t>
            </w:r>
            <w:r/>
          </w:p>
          <w:p>
            <w:pPr>
              <w:pStyle w:val="1014"/>
              <w:rPr>
                <w:rFonts w:cs="Times New Roman"/>
                <w:color w:val="auto"/>
                <w:sz w:val="24"/>
                <w:szCs w:val="24"/>
                <w:highlight w:val="none"/>
              </w:rPr>
            </w:pPr>
            <w:r>
              <w:rPr>
                <w:rFonts w:hint="eastAsia" w:cs="Times New Roman"/>
                <w:color w:val="auto"/>
                <w:sz w:val="24"/>
                <w:szCs w:val="24"/>
                <w:highlight w:val="none"/>
              </w:rPr>
              <w:t xml:space="preserve">（2）扫净和拖抹门厅地面。每天早晨一</w:t>
            </w:r>
            <w:r>
              <w:rPr>
                <w:rFonts w:hint="eastAsia" w:cs="Times New Roman"/>
                <w:color w:val="auto"/>
                <w:spacing w:val="-3"/>
                <w:sz w:val="24"/>
                <w:szCs w:val="24"/>
                <w:highlight w:val="none"/>
              </w:rPr>
              <w:t xml:space="preserve">次，其余时间用油拖把随脏随拖。</w:t>
            </w:r>
            <w:r/>
          </w:p>
          <w:p>
            <w:pPr>
              <w:pStyle w:val="1014"/>
              <w:rPr>
                <w:rFonts w:hint="eastAsia" w:cs="Times New Roman"/>
                <w:color w:val="auto"/>
                <w:sz w:val="24"/>
                <w:szCs w:val="24"/>
                <w:highlight w:val="none"/>
              </w:rPr>
            </w:pPr>
            <w:r>
              <w:rPr>
                <w:rFonts w:hint="eastAsia" w:cs="Times New Roman"/>
                <w:color w:val="auto"/>
                <w:spacing w:val="-1"/>
                <w:sz w:val="24"/>
                <w:szCs w:val="24"/>
                <w:highlight w:val="none"/>
              </w:rPr>
              <w:t xml:space="preserve">（3）门厅表面墙壁除尘，每周一次。天花板除尘，每半月一次，用鸡毛掸轻轻拂</w:t>
            </w:r>
            <w:r>
              <w:rPr>
                <w:rFonts w:hint="eastAsia" w:cs="Times New Roman"/>
                <w:color w:val="auto"/>
                <w:spacing w:val="-11"/>
                <w:sz w:val="24"/>
                <w:szCs w:val="24"/>
                <w:highlight w:val="none"/>
              </w:rPr>
              <w:t xml:space="preserve">尘。</w:t>
            </w:r>
            <w:r/>
          </w:p>
          <w:p>
            <w:pPr>
              <w:pStyle w:val="1014"/>
              <w:rPr>
                <w:rFonts w:hint="eastAsia" w:cs="Times New Roman"/>
                <w:color w:val="auto"/>
                <w:spacing w:val="-3"/>
                <w:sz w:val="24"/>
                <w:szCs w:val="24"/>
                <w:highlight w:val="none"/>
              </w:rPr>
            </w:pPr>
            <w:r>
              <w:rPr>
                <w:rFonts w:hint="eastAsia" w:cs="Times New Roman"/>
                <w:color w:val="auto"/>
                <w:spacing w:val="-3"/>
                <w:sz w:val="24"/>
                <w:szCs w:val="24"/>
                <w:highlight w:val="none"/>
              </w:rPr>
              <w:t xml:space="preserve">（4）每日擦拭的公共设施，有烟灰筒、</w:t>
            </w:r>
            <w:r>
              <w:rPr>
                <w:rFonts w:hint="eastAsia" w:cs="Times New Roman"/>
                <w:color w:val="auto"/>
                <w:spacing w:val="-1"/>
                <w:sz w:val="24"/>
                <w:szCs w:val="24"/>
                <w:highlight w:val="none"/>
              </w:rPr>
              <w:t xml:space="preserve">风机百叶片、指示牌、消防栓、灭火器箱</w:t>
            </w:r>
            <w:r>
              <w:rPr>
                <w:rFonts w:hint="eastAsia" w:cs="Times New Roman"/>
                <w:color w:val="auto"/>
                <w:spacing w:val="-3"/>
                <w:sz w:val="24"/>
                <w:szCs w:val="24"/>
                <w:highlight w:val="none"/>
              </w:rPr>
              <w:t xml:space="preserve">等，用拧干的抹布擦干净，不留水迹；</w:t>
            </w:r>
            <w:r>
              <w:rPr>
                <w:rFonts w:cs="Times New Roman"/>
                <w:color w:val="auto"/>
                <w:spacing w:val="-1"/>
                <w:sz w:val="24"/>
                <w:szCs w:val="24"/>
                <w:highlight w:val="none"/>
              </w:rPr>
              <w:t xml:space="preserve">每日擦拭公共区域放置的桌椅板凳、饮水机等配套设施。</w:t>
            </w:r>
            <w:r/>
          </w:p>
          <w:p>
            <w:pPr>
              <w:pStyle w:val="1014"/>
              <w:rPr>
                <w:rFonts w:hint="eastAsia" w:cs="Times New Roman"/>
                <w:color w:val="auto"/>
                <w:sz w:val="24"/>
                <w:szCs w:val="24"/>
                <w:highlight w:val="none"/>
              </w:rPr>
            </w:pPr>
            <w:r>
              <w:rPr>
                <w:rFonts w:hint="eastAsia" w:cs="Times New Roman"/>
                <w:color w:val="auto"/>
                <w:spacing w:val="-1"/>
                <w:sz w:val="24"/>
                <w:szCs w:val="24"/>
                <w:highlight w:val="none"/>
              </w:rPr>
              <w:t xml:space="preserve">（5）楼梯扶手及栏杆每天擦一次，用半</w:t>
            </w:r>
            <w:r>
              <w:rPr>
                <w:rFonts w:hint="eastAsia" w:cs="Times New Roman"/>
                <w:color w:val="auto"/>
                <w:sz w:val="24"/>
                <w:szCs w:val="24"/>
                <w:highlight w:val="none"/>
              </w:rPr>
              <w:t xml:space="preserve">干的抹布全面擦拭干净，楼梯台阶每天早晨用拖把抹净，有口香糖胶剂的地方用刀</w:t>
            </w:r>
            <w:r>
              <w:rPr>
                <w:rFonts w:hint="eastAsia" w:cs="Times New Roman"/>
                <w:color w:val="auto"/>
                <w:spacing w:val="-7"/>
                <w:sz w:val="24"/>
                <w:szCs w:val="24"/>
                <w:highlight w:val="none"/>
              </w:rPr>
              <w:t xml:space="preserve">片刮干净。</w:t>
            </w:r>
            <w:r/>
          </w:p>
          <w:p>
            <w:pPr>
              <w:pStyle w:val="1014"/>
              <w:rPr>
                <w:rFonts w:hint="eastAsia" w:cs="Times New Roman"/>
                <w:color w:val="auto"/>
                <w:spacing w:val="-3"/>
                <w:sz w:val="24"/>
                <w:szCs w:val="24"/>
                <w:highlight w:val="none"/>
              </w:rPr>
            </w:pPr>
            <w:r>
              <w:rPr>
                <w:rFonts w:hint="eastAsia" w:cs="Times New Roman"/>
                <w:color w:val="auto"/>
                <w:spacing w:val="-2"/>
                <w:sz w:val="24"/>
                <w:szCs w:val="24"/>
                <w:highlight w:val="none"/>
              </w:rPr>
              <w:t xml:space="preserve">（6）走道及大厅的护墙板、墙缝、墙面</w:t>
            </w:r>
            <w:r>
              <w:rPr>
                <w:rFonts w:hint="eastAsia" w:cs="Times New Roman"/>
                <w:color w:val="auto"/>
                <w:spacing w:val="-3"/>
                <w:sz w:val="24"/>
                <w:szCs w:val="24"/>
                <w:highlight w:val="none"/>
              </w:rPr>
              <w:t xml:space="preserve">和踢脚线每天擦拭一遍。</w:t>
            </w:r>
            <w:r/>
          </w:p>
          <w:p>
            <w:pPr>
              <w:jc w:val="left"/>
              <w:spacing w:line="288"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（7）办公楼大厅地面石材专项清洁养护，要求每季度不少于1次。</w:t>
            </w:r>
            <w:r/>
          </w:p>
          <w:p>
            <w:pPr>
              <w:pStyle w:val="1014"/>
              <w:rPr>
                <w:rFonts w:hint="eastAsia" w:cs="Times New Roman"/>
                <w:color w:val="auto"/>
                <w:sz w:val="24"/>
                <w:szCs w:val="24"/>
                <w:highlight w:val="none"/>
              </w:rPr>
            </w:pPr>
            <w:r>
              <w:rPr>
                <w:rFonts w:hint="eastAsia" w:cs="Times New Roman"/>
                <w:color w:val="auto"/>
                <w:spacing w:val="-4"/>
                <w:sz w:val="24"/>
                <w:szCs w:val="24"/>
                <w:highlight w:val="none"/>
              </w:rPr>
              <w:t xml:space="preserve">2.卫生间、开水间保洁工作流程：</w:t>
            </w:r>
            <w:r/>
          </w:p>
          <w:p>
            <w:pPr>
              <w:pStyle w:val="1014"/>
              <w:rPr>
                <w:rFonts w:hint="eastAsia" w:cs="Times New Roman"/>
                <w:color w:val="auto"/>
                <w:sz w:val="24"/>
                <w:szCs w:val="24"/>
                <w:highlight w:val="none"/>
              </w:rPr>
            </w:pPr>
            <w:r>
              <w:rPr>
                <w:rFonts w:hint="eastAsia" w:cs="Times New Roman"/>
                <w:color w:val="auto"/>
                <w:spacing w:val="-3"/>
                <w:sz w:val="24"/>
                <w:szCs w:val="24"/>
                <w:highlight w:val="none"/>
              </w:rPr>
              <w:t xml:space="preserve">（1）每一小时对卫生间进行一次保洁，</w:t>
            </w:r>
            <w:r>
              <w:rPr>
                <w:rFonts w:hint="eastAsia" w:cs="Times New Roman"/>
                <w:color w:val="auto"/>
                <w:spacing w:val="-1"/>
                <w:sz w:val="24"/>
                <w:szCs w:val="24"/>
                <w:highlight w:val="none"/>
              </w:rPr>
              <w:t xml:space="preserve">做到地面、台面、镜面无水迹，室内无异</w:t>
            </w:r>
            <w:r>
              <w:rPr>
                <w:rFonts w:hint="eastAsia" w:cs="Times New Roman"/>
                <w:color w:val="auto"/>
                <w:spacing w:val="-14"/>
                <w:sz w:val="24"/>
                <w:szCs w:val="24"/>
                <w:highlight w:val="none"/>
              </w:rPr>
              <w:t xml:space="preserve">味。</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（2）每日用消毒液洗刷座厕、尿槽，有</w:t>
            </w:r>
            <w:r>
              <w:rPr>
                <w:rFonts w:hint="eastAsia" w:cs="Times New Roman"/>
                <w:color w:val="auto"/>
                <w:spacing w:val="-1"/>
                <w:sz w:val="24"/>
                <w:szCs w:val="24"/>
                <w:highlight w:val="none"/>
              </w:rPr>
              <w:t xml:space="preserve">积垢的部位用去污粉刷洗，每天用开水冲</w:t>
            </w:r>
            <w:r>
              <w:rPr>
                <w:rFonts w:hint="eastAsia" w:cs="Times New Roman"/>
                <w:color w:val="auto"/>
                <w:spacing w:val="-4"/>
                <w:sz w:val="24"/>
                <w:szCs w:val="24"/>
                <w:highlight w:val="none"/>
              </w:rPr>
              <w:t xml:space="preserve">烫便器，去除异味。</w:t>
            </w:r>
            <w:r/>
          </w:p>
          <w:p>
            <w:pPr>
              <w:pStyle w:val="1014"/>
              <w:rPr>
                <w:rFonts w:hint="eastAsia" w:cs="Times New Roman"/>
                <w:color w:val="auto"/>
                <w:sz w:val="24"/>
                <w:szCs w:val="24"/>
                <w:highlight w:val="none"/>
              </w:rPr>
            </w:pPr>
            <w:r>
              <w:rPr>
                <w:rFonts w:hint="eastAsia" w:cs="Times New Roman"/>
                <w:color w:val="auto"/>
                <w:spacing w:val="-3"/>
                <w:sz w:val="24"/>
                <w:szCs w:val="24"/>
                <w:highlight w:val="none"/>
              </w:rPr>
              <w:t xml:space="preserve">（3）座厕隔间门头、门框、卷纸盒、</w:t>
            </w:r>
            <w:r>
              <w:rPr>
                <w:rFonts w:hint="eastAsia" w:cs="Times New Roman"/>
                <w:color w:val="auto"/>
                <w:sz w:val="24"/>
                <w:szCs w:val="24"/>
                <w:highlight w:val="none"/>
              </w:rPr>
              <w:t xml:space="preserve">抽纸盒、洗手液盒、开关面板、板壁、瓷</w:t>
            </w:r>
            <w:r>
              <w:rPr>
                <w:rFonts w:hint="eastAsia" w:cs="Times New Roman"/>
                <w:color w:val="auto"/>
                <w:spacing w:val="-3"/>
                <w:sz w:val="24"/>
                <w:szCs w:val="24"/>
                <w:highlight w:val="none"/>
              </w:rPr>
              <w:t xml:space="preserve">砖壁等每天擦拭一次。</w:t>
            </w:r>
            <w:r/>
          </w:p>
          <w:p>
            <w:pPr>
              <w:pStyle w:val="1014"/>
              <w:rPr>
                <w:rFonts w:hint="eastAsia" w:cs="Times New Roman"/>
                <w:color w:val="auto"/>
                <w:sz w:val="24"/>
                <w:szCs w:val="24"/>
                <w:highlight w:val="none"/>
              </w:rPr>
            </w:pPr>
            <w:r>
              <w:rPr>
                <w:rFonts w:hint="eastAsia" w:cs="Times New Roman"/>
                <w:color w:val="auto"/>
                <w:spacing w:val="-1"/>
                <w:sz w:val="24"/>
                <w:szCs w:val="24"/>
                <w:highlight w:val="none"/>
              </w:rPr>
              <w:t xml:space="preserve">（4）每更换一次卷纸时擦干净纸箱内</w:t>
            </w:r>
            <w:r>
              <w:rPr>
                <w:rFonts w:hint="eastAsia" w:cs="Times New Roman"/>
                <w:color w:val="auto"/>
                <w:sz w:val="24"/>
                <w:szCs w:val="24"/>
                <w:highlight w:val="none"/>
              </w:rPr>
              <w:t xml:space="preserve">侧，纸箱外观每天擦一次，肥皂盒每天清</w:t>
            </w:r>
            <w:r>
              <w:rPr>
                <w:rFonts w:hint="eastAsia" w:cs="Times New Roman"/>
                <w:color w:val="auto"/>
                <w:spacing w:val="-7"/>
                <w:sz w:val="24"/>
                <w:szCs w:val="24"/>
                <w:highlight w:val="none"/>
              </w:rPr>
              <w:t xml:space="preserve">洗一次。</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（5）用地砖铺的地面，每天刷洗一次。</w:t>
            </w:r>
            <w:r/>
          </w:p>
          <w:p>
            <w:pPr>
              <w:pStyle w:val="1014"/>
              <w:rPr>
                <w:rFonts w:hint="eastAsia" w:cs="Times New Roman"/>
                <w:color w:val="auto"/>
                <w:sz w:val="24"/>
                <w:szCs w:val="24"/>
                <w:highlight w:val="none"/>
              </w:rPr>
            </w:pPr>
            <w:r>
              <w:rPr>
                <w:rFonts w:hint="eastAsia" w:cs="Times New Roman"/>
                <w:color w:val="auto"/>
                <w:spacing w:val="-4"/>
                <w:sz w:val="24"/>
                <w:szCs w:val="24"/>
                <w:highlight w:val="none"/>
              </w:rPr>
              <w:t xml:space="preserve">（6）每一小时对开水间进行一次保洁，</w:t>
            </w:r>
            <w:r>
              <w:rPr>
                <w:rFonts w:hint="eastAsia" w:cs="Times New Roman"/>
                <w:color w:val="auto"/>
                <w:spacing w:val="-2"/>
                <w:sz w:val="24"/>
                <w:szCs w:val="24"/>
                <w:highlight w:val="none"/>
              </w:rPr>
              <w:t xml:space="preserve">做到地面、台面、开水器表面无水迹。</w:t>
            </w:r>
            <w:r/>
          </w:p>
          <w:p>
            <w:pPr>
              <w:pStyle w:val="1014"/>
              <w:rPr>
                <w:rFonts w:hint="eastAsia" w:cs="Times New Roman"/>
                <w:color w:val="auto"/>
                <w:sz w:val="24"/>
                <w:szCs w:val="24"/>
                <w:highlight w:val="none"/>
              </w:rPr>
            </w:pPr>
            <w:r>
              <w:rPr>
                <w:rFonts w:hint="eastAsia" w:cs="Times New Roman"/>
                <w:color w:val="auto"/>
                <w:spacing w:val="-4"/>
                <w:sz w:val="24"/>
                <w:szCs w:val="24"/>
                <w:highlight w:val="none"/>
              </w:rPr>
              <w:t xml:space="preserve">（7）每天放尽开水器内的剩水后注水，</w:t>
            </w:r>
            <w:r>
              <w:rPr>
                <w:rFonts w:hint="eastAsia" w:cs="Times New Roman"/>
                <w:color w:val="auto"/>
                <w:spacing w:val="-3"/>
                <w:sz w:val="24"/>
                <w:szCs w:val="24"/>
                <w:highlight w:val="none"/>
              </w:rPr>
              <w:t xml:space="preserve">并擦拭开水器。每周清除龙头水垢。</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（8）茶叶篓、垃圾桶每天用消毒液、去</w:t>
            </w:r>
            <w:r>
              <w:rPr>
                <w:rFonts w:hint="eastAsia" w:cs="Times New Roman"/>
                <w:color w:val="auto"/>
                <w:spacing w:val="-6"/>
                <w:sz w:val="24"/>
                <w:szCs w:val="24"/>
                <w:highlight w:val="none"/>
              </w:rPr>
              <w:t xml:space="preserve">污粉洗刷干净。</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（9）墙壁、房顶天花每周清洁一次。</w:t>
            </w:r>
            <w:r/>
          </w:p>
          <w:p>
            <w:pPr>
              <w:pStyle w:val="1014"/>
              <w:rPr>
                <w:rFonts w:hint="eastAsia" w:cs="Times New Roman"/>
                <w:color w:val="auto"/>
                <w:spacing w:val="-8"/>
                <w:sz w:val="24"/>
                <w:szCs w:val="24"/>
                <w:highlight w:val="none"/>
              </w:rPr>
            </w:pPr>
            <w:r>
              <w:rPr>
                <w:rFonts w:hint="eastAsia" w:cs="Times New Roman"/>
                <w:color w:val="auto"/>
                <w:spacing w:val="-1"/>
                <w:sz w:val="24"/>
                <w:szCs w:val="24"/>
                <w:highlight w:val="none"/>
              </w:rPr>
              <w:t xml:space="preserve">（10）洗手池、拖把池每天下班前彻底洗</w:t>
            </w:r>
            <w:r>
              <w:rPr>
                <w:rFonts w:hint="eastAsia" w:cs="Times New Roman"/>
                <w:color w:val="auto"/>
                <w:spacing w:val="-8"/>
                <w:sz w:val="24"/>
                <w:szCs w:val="24"/>
                <w:highlight w:val="none"/>
              </w:rPr>
              <w:t xml:space="preserve">刷去污。</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（11）使用的清洁工具（抹布、拖把）清</w:t>
            </w:r>
            <w:r>
              <w:rPr>
                <w:rFonts w:hint="eastAsia" w:cs="Times New Roman"/>
                <w:color w:val="auto"/>
                <w:sz w:val="24"/>
                <w:szCs w:val="24"/>
                <w:highlight w:val="none"/>
              </w:rPr>
              <w:t xml:space="preserve">洗干净，拖把每日用开水冲烫、消毒、悬</w:t>
            </w:r>
            <w:r>
              <w:rPr>
                <w:rFonts w:hint="eastAsia" w:cs="Times New Roman"/>
                <w:color w:val="auto"/>
                <w:spacing w:val="-8"/>
                <w:sz w:val="24"/>
                <w:szCs w:val="24"/>
                <w:highlight w:val="none"/>
              </w:rPr>
              <w:t xml:space="preserve">挂晾晒。</w:t>
            </w:r>
            <w:r/>
          </w:p>
          <w:p>
            <w:pPr>
              <w:pStyle w:val="1014"/>
              <w:rPr>
                <w:rFonts w:hint="eastAsia" w:cs="Times New Roman"/>
                <w:color w:val="auto"/>
                <w:sz w:val="24"/>
                <w:szCs w:val="24"/>
                <w:highlight w:val="none"/>
              </w:rPr>
            </w:pPr>
            <w:r>
              <w:rPr>
                <w:rFonts w:hint="eastAsia" w:cs="Times New Roman"/>
                <w:color w:val="auto"/>
                <w:spacing w:val="-5"/>
                <w:sz w:val="24"/>
                <w:szCs w:val="24"/>
                <w:highlight w:val="none"/>
              </w:rPr>
              <w:t xml:space="preserve">3.专用房间保洁工作流程：</w:t>
            </w:r>
            <w:r/>
          </w:p>
          <w:p>
            <w:pPr>
              <w:pStyle w:val="1014"/>
              <w:rPr>
                <w:rFonts w:hint="eastAsia" w:cs="Times New Roman"/>
                <w:color w:val="auto"/>
                <w:sz w:val="24"/>
                <w:szCs w:val="24"/>
                <w:highlight w:val="none"/>
              </w:rPr>
            </w:pPr>
            <w:r>
              <w:rPr>
                <w:rFonts w:hint="eastAsia" w:cs="Times New Roman"/>
                <w:color w:val="auto"/>
                <w:spacing w:val="-1"/>
                <w:sz w:val="24"/>
                <w:szCs w:val="24"/>
                <w:highlight w:val="none"/>
              </w:rPr>
              <w:t xml:space="preserve">（1）地面每天清扫拖抹，地毯每天捡净</w:t>
            </w:r>
            <w:r>
              <w:rPr>
                <w:rFonts w:hint="eastAsia" w:cs="Times New Roman"/>
                <w:color w:val="auto"/>
                <w:spacing w:val="-10"/>
                <w:sz w:val="24"/>
                <w:szCs w:val="24"/>
                <w:highlight w:val="none"/>
              </w:rPr>
              <w:t xml:space="preserve">碎屑。</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（2）办公家具的表面浮灰每天用半干抹</w:t>
            </w:r>
            <w:r>
              <w:rPr>
                <w:rFonts w:hint="eastAsia" w:cs="Times New Roman"/>
                <w:color w:val="auto"/>
                <w:spacing w:val="-1"/>
                <w:sz w:val="24"/>
                <w:szCs w:val="24"/>
                <w:highlight w:val="none"/>
              </w:rPr>
              <w:t xml:space="preserve">布擦干净，不留水迹，无毛巾脱落物沾</w:t>
            </w:r>
            <w:r>
              <w:rPr>
                <w:rFonts w:hint="eastAsia" w:cs="Times New Roman"/>
                <w:color w:val="auto"/>
                <w:spacing w:val="-11"/>
                <w:sz w:val="24"/>
                <w:szCs w:val="24"/>
                <w:highlight w:val="none"/>
              </w:rPr>
              <w:t xml:space="preserve">粘。</w:t>
            </w:r>
            <w:r/>
          </w:p>
          <w:p>
            <w:pPr>
              <w:pStyle w:val="1014"/>
              <w:rPr>
                <w:rFonts w:hint="eastAsia" w:cs="Times New Roman"/>
                <w:color w:val="auto"/>
                <w:sz w:val="24"/>
                <w:szCs w:val="24"/>
                <w:highlight w:val="none"/>
              </w:rPr>
            </w:pPr>
            <w:r>
              <w:rPr>
                <w:rFonts w:hint="eastAsia" w:cs="Times New Roman"/>
                <w:color w:val="auto"/>
                <w:spacing w:val="-1"/>
                <w:sz w:val="24"/>
                <w:szCs w:val="24"/>
                <w:highlight w:val="none"/>
              </w:rPr>
              <w:t xml:space="preserve">（3）物品每周整理一次，清洁干净隔板</w:t>
            </w:r>
            <w:r>
              <w:rPr>
                <w:rFonts w:hint="eastAsia" w:cs="Times New Roman"/>
                <w:color w:val="auto"/>
                <w:spacing w:val="-2"/>
                <w:sz w:val="24"/>
                <w:szCs w:val="24"/>
                <w:highlight w:val="none"/>
              </w:rPr>
              <w:t xml:space="preserve">表面，橱顶每周抹灰尘一次。</w:t>
            </w:r>
            <w:r/>
          </w:p>
          <w:p>
            <w:pPr>
              <w:pStyle w:val="1014"/>
              <w:rPr>
                <w:rFonts w:hint="eastAsia" w:cs="Times New Roman"/>
                <w:color w:val="auto"/>
                <w:sz w:val="24"/>
                <w:szCs w:val="24"/>
                <w:highlight w:val="none"/>
              </w:rPr>
            </w:pPr>
            <w:r>
              <w:rPr>
                <w:rFonts w:hint="eastAsia" w:cs="Times New Roman"/>
                <w:color w:val="auto"/>
                <w:spacing w:val="-1"/>
                <w:sz w:val="24"/>
                <w:szCs w:val="24"/>
                <w:highlight w:val="none"/>
              </w:rPr>
              <w:t xml:space="preserve">（4）窗玻璃每半月擦一次，用擦窗专用</w:t>
            </w:r>
            <w:r>
              <w:rPr>
                <w:rFonts w:hint="eastAsia" w:cs="Times New Roman"/>
                <w:color w:val="auto"/>
                <w:spacing w:val="-4"/>
                <w:sz w:val="24"/>
                <w:szCs w:val="24"/>
                <w:highlight w:val="none"/>
              </w:rPr>
              <w:t xml:space="preserve">工具，窗槽每天清洁。</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（5）电器等每天抹表面浮灰，每周移动</w:t>
            </w:r>
            <w:r>
              <w:rPr>
                <w:rFonts w:hint="eastAsia" w:cs="Times New Roman"/>
                <w:color w:val="auto"/>
                <w:spacing w:val="-5"/>
                <w:sz w:val="24"/>
                <w:szCs w:val="24"/>
                <w:highlight w:val="none"/>
              </w:rPr>
              <w:t xml:space="preserve">位置彻底清洁。</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（6）沙发、茶几每日抹浮灰，沙发巾每</w:t>
            </w:r>
            <w:r>
              <w:rPr>
                <w:rFonts w:hint="eastAsia" w:cs="Times New Roman"/>
                <w:color w:val="auto"/>
                <w:spacing w:val="-4"/>
                <w:sz w:val="24"/>
                <w:szCs w:val="24"/>
                <w:highlight w:val="none"/>
              </w:rPr>
              <w:t xml:space="preserve">月清洗一次，保持干净。</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（7）每日清洁墙裙、踢脚线、房顶天花</w:t>
            </w:r>
            <w:r>
              <w:rPr>
                <w:rFonts w:hint="eastAsia" w:cs="Times New Roman"/>
                <w:color w:val="auto"/>
                <w:spacing w:val="-10"/>
                <w:sz w:val="24"/>
                <w:szCs w:val="24"/>
                <w:highlight w:val="none"/>
              </w:rPr>
              <w:t xml:space="preserve">掸尘。</w:t>
            </w:r>
            <w:r/>
          </w:p>
          <w:p>
            <w:pPr>
              <w:pStyle w:val="1014"/>
              <w:rPr>
                <w:rFonts w:hint="eastAsia" w:cs="Times New Roman"/>
                <w:color w:val="auto"/>
                <w:sz w:val="24"/>
                <w:szCs w:val="24"/>
                <w:highlight w:val="none"/>
              </w:rPr>
            </w:pPr>
            <w:r>
              <w:rPr>
                <w:rFonts w:hint="eastAsia" w:cs="Times New Roman"/>
                <w:color w:val="auto"/>
                <w:spacing w:val="-1"/>
                <w:sz w:val="24"/>
                <w:szCs w:val="24"/>
                <w:highlight w:val="none"/>
              </w:rPr>
              <w:t xml:space="preserve">（8）植物叶面的灰尘用拧干的抹布轻轻</w:t>
            </w:r>
            <w:r>
              <w:rPr>
                <w:rFonts w:hint="eastAsia" w:cs="Times New Roman"/>
                <w:color w:val="auto"/>
                <w:sz w:val="24"/>
                <w:szCs w:val="24"/>
                <w:highlight w:val="none"/>
              </w:rPr>
              <w:t xml:space="preserve">擦拭，用剪刀去掉枯枝败叶，每周清洗一</w:t>
            </w:r>
            <w:r>
              <w:rPr>
                <w:rFonts w:hint="eastAsia" w:cs="Times New Roman"/>
                <w:color w:val="auto"/>
                <w:spacing w:val="-4"/>
                <w:sz w:val="24"/>
                <w:szCs w:val="24"/>
                <w:highlight w:val="none"/>
              </w:rPr>
              <w:t xml:space="preserve">次花盆外侧和托盘。</w:t>
            </w:r>
            <w:r/>
          </w:p>
          <w:p>
            <w:pPr>
              <w:pStyle w:val="1014"/>
              <w:rPr>
                <w:rFonts w:hint="eastAsia" w:cs="Times New Roman"/>
                <w:color w:val="auto"/>
                <w:sz w:val="24"/>
                <w:szCs w:val="24"/>
                <w:highlight w:val="none"/>
              </w:rPr>
            </w:pPr>
            <w:r>
              <w:rPr>
                <w:rFonts w:hint="eastAsia" w:cs="Times New Roman"/>
                <w:color w:val="auto"/>
                <w:spacing w:val="-3"/>
                <w:sz w:val="24"/>
                <w:szCs w:val="24"/>
                <w:highlight w:val="none"/>
              </w:rPr>
              <w:t xml:space="preserve">（9）室内有损坏的东西（灯泡、桌椅、</w:t>
            </w:r>
            <w:r>
              <w:rPr>
                <w:rFonts w:hint="eastAsia" w:cs="Times New Roman"/>
                <w:color w:val="auto"/>
                <w:spacing w:val="-4"/>
                <w:sz w:val="24"/>
                <w:szCs w:val="24"/>
                <w:highlight w:val="none"/>
              </w:rPr>
              <w:t xml:space="preserve">窗轨等）一经发现，立即报修。</w:t>
            </w:r>
            <w:r/>
          </w:p>
          <w:p>
            <w:pPr>
              <w:pStyle w:val="1014"/>
              <w:rPr>
                <w:rFonts w:cs="Times New Roman"/>
                <w:color w:val="auto"/>
                <w:spacing w:val="-1"/>
                <w:sz w:val="24"/>
                <w:szCs w:val="24"/>
                <w:highlight w:val="none"/>
              </w:rPr>
            </w:pPr>
            <w:r>
              <w:rPr>
                <w:rFonts w:hint="eastAsia" w:cs="Times New Roman"/>
                <w:color w:val="auto"/>
                <w:spacing w:val="-1"/>
                <w:sz w:val="24"/>
                <w:szCs w:val="24"/>
                <w:highlight w:val="none"/>
              </w:rPr>
              <w:t xml:space="preserve">4.</w:t>
            </w:r>
            <w:r>
              <w:rPr>
                <w:rFonts w:cs="Times New Roman"/>
                <w:color w:val="auto"/>
                <w:spacing w:val="-1"/>
                <w:sz w:val="24"/>
                <w:szCs w:val="24"/>
                <w:highlight w:val="none"/>
              </w:rPr>
              <w:t xml:space="preserve">会议室、开评标室保洁工作流程：</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（1）做好会前各项工作准备。</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（2）擦抹会议室（开评标室）桌椅，每天不少于 1 次或随用随清。</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（3）清洁会议室（开评标室）内茶具，每次会议（开评标）结束清洗消毒，不过夜。拖抹地面每天 1 次，地毯每天捡净碎屑杂物，每周吸尘一次。</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（5）会议室（开评标室）内墙面、电源开关等公共设施每天除尘一次。</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（6）会议室（开评标室）天棚、灯具除尘，每月一次。</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（7）窗槽轨道每天擦干净，窗玻璃每半月擦一次。</w:t>
            </w:r>
            <w:r/>
          </w:p>
          <w:p>
            <w:pPr>
              <w:pStyle w:val="1014"/>
              <w:rPr>
                <w:rFonts w:hint="eastAsia" w:cs="Times New Roman"/>
                <w:color w:val="auto"/>
                <w:spacing w:val="-1"/>
                <w:sz w:val="24"/>
                <w:szCs w:val="24"/>
                <w:highlight w:val="none"/>
              </w:rPr>
            </w:pPr>
            <w:r>
              <w:rPr>
                <w:rFonts w:cs="Times New Roman"/>
                <w:color w:val="auto"/>
                <w:spacing w:val="-1"/>
                <w:sz w:val="24"/>
                <w:szCs w:val="24"/>
                <w:highlight w:val="none"/>
              </w:rPr>
              <w:t xml:space="preserve">（8）会议室（开评标室）内卫生间做到一会一清，不留垃圾到下场会议。</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5.卫生消杀工作流程：</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（1）定期对办公区公共场所和周围环境进行预防性卫生消毒。</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（2）定期做好消灭老鼠、蚊虫、苍蝇、蟑螂、白蚁等工作。</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（3）在化学防治中，注重科学合理用药，不使用国家禁用药品。</w:t>
            </w:r>
            <w:r/>
          </w:p>
          <w:p>
            <w:pPr>
              <w:pStyle w:val="1014"/>
              <w:rPr>
                <w:rFonts w:hint="eastAsia" w:cs="Times New Roman"/>
                <w:color w:val="auto"/>
                <w:sz w:val="24"/>
                <w:szCs w:val="24"/>
                <w:highlight w:val="none"/>
              </w:rPr>
            </w:pPr>
            <w:r>
              <w:rPr>
                <w:rFonts w:hint="eastAsia" w:cs="Times New Roman"/>
                <w:color w:val="auto"/>
                <w:spacing w:val="-7"/>
                <w:sz w:val="24"/>
                <w:szCs w:val="24"/>
                <w:highlight w:val="none"/>
              </w:rPr>
              <w:t xml:space="preserve">6.可回收归集点：</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（1）每天对可回收归集点打扫，擦拭大</w:t>
            </w:r>
            <w:r>
              <w:rPr>
                <w:rFonts w:hint="eastAsia" w:cs="Times New Roman"/>
                <w:color w:val="auto"/>
                <w:sz w:val="24"/>
                <w:szCs w:val="24"/>
                <w:highlight w:val="none"/>
              </w:rPr>
              <w:t xml:space="preserve">屏、有害垃圾筐、广告宣传板画；每周清</w:t>
            </w:r>
            <w:r>
              <w:rPr>
                <w:rFonts w:hint="eastAsia" w:cs="Times New Roman"/>
                <w:color w:val="auto"/>
                <w:spacing w:val="-5"/>
                <w:sz w:val="24"/>
                <w:szCs w:val="24"/>
                <w:highlight w:val="none"/>
              </w:rPr>
              <w:t xml:space="preserve">洗有害垃圾筐。</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（2）对可回收发袋机进行检查，发现无</w:t>
            </w:r>
            <w:r>
              <w:rPr>
                <w:rFonts w:hint="eastAsia" w:cs="Times New Roman"/>
                <w:color w:val="auto"/>
                <w:spacing w:val="-4"/>
                <w:sz w:val="24"/>
                <w:szCs w:val="24"/>
                <w:highlight w:val="none"/>
              </w:rPr>
              <w:t xml:space="preserve">法取袋等问题及时上报。</w:t>
            </w:r>
            <w:r/>
          </w:p>
          <w:p>
            <w:pPr>
              <w:pStyle w:val="1014"/>
              <w:rPr>
                <w:rFonts w:hint="eastAsia" w:cs="Times New Roman"/>
                <w:color w:val="auto"/>
                <w:sz w:val="24"/>
                <w:szCs w:val="24"/>
                <w:highlight w:val="none"/>
              </w:rPr>
            </w:pPr>
            <w:r>
              <w:rPr>
                <w:rFonts w:hint="eastAsia" w:cs="Times New Roman"/>
                <w:color w:val="auto"/>
                <w:spacing w:val="-8"/>
                <w:sz w:val="24"/>
                <w:szCs w:val="24"/>
                <w:highlight w:val="none"/>
              </w:rPr>
              <w:t xml:space="preserve">7.便民服务点：</w:t>
            </w:r>
            <w:r>
              <w:rPr>
                <w:rFonts w:hint="eastAsia" w:cs="Times New Roman"/>
                <w:color w:val="auto"/>
                <w:spacing w:val="-1"/>
                <w:sz w:val="24"/>
                <w:szCs w:val="24"/>
                <w:highlight w:val="none"/>
              </w:rPr>
              <w:t xml:space="preserve">负责每月对负一层两个残疾人便民</w:t>
            </w:r>
            <w:r>
              <w:rPr>
                <w:rFonts w:hint="eastAsia" w:cs="Times New Roman"/>
                <w:color w:val="auto"/>
                <w:spacing w:val="-3"/>
                <w:sz w:val="24"/>
                <w:szCs w:val="24"/>
                <w:highlight w:val="none"/>
              </w:rPr>
              <w:t xml:space="preserve">服务点的玻璃进行清洗擦拭。</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8.展厅：</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（1）拖抹地面每天 1 次，地毯每天捡净碎屑杂物，每周吸尘一次。</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（2）每天对展厅展台、装饰物进行打扫，墙面上的装饰物确保无灰尘。</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9.健身房：</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（1）每天对健身房各类器械进行擦拭，确保各类器材无类尘。</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（2）拖抹地面每天 1 次，地毯每天捡净碎屑杂物，每周吸尘一次。</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（3）健身房内墙面、电源开关等公共设施每天除尘一次。</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（4）窗槽轨道每天擦干净，窗玻璃每半月擦一次。</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10.</w:t>
            </w:r>
            <w:r>
              <w:rPr>
                <w:rFonts w:hint="eastAsia"/>
                <w:color w:val="auto"/>
                <w:sz w:val="24"/>
                <w:szCs w:val="24"/>
                <w:highlight w:val="none"/>
              </w:rPr>
              <w:t xml:space="preserve"> 电梯、闸机、开水炉等不锈钢镜面工作流程：</w:t>
            </w:r>
            <w:r/>
          </w:p>
          <w:p>
            <w:pPr>
              <w:pStyle w:val="1014"/>
              <w:rPr>
                <w:rFonts w:hint="eastAsia" w:cs="Times New Roman"/>
                <w:color w:val="auto"/>
                <w:sz w:val="24"/>
                <w:szCs w:val="24"/>
                <w:highlight w:val="none"/>
              </w:rPr>
            </w:pPr>
            <w:r>
              <w:rPr>
                <w:rFonts w:hint="eastAsia"/>
                <w:color w:val="auto"/>
                <w:sz w:val="24"/>
                <w:szCs w:val="24"/>
                <w:highlight w:val="none"/>
              </w:rPr>
              <w:t xml:space="preserve">（1）电梯、闸机、开水炉等不锈钢镜面，每日需要卫生清洁。其中，</w:t>
            </w:r>
            <w:r>
              <w:rPr>
                <w:rFonts w:hint="eastAsia" w:cs="Times New Roman"/>
                <w:color w:val="auto"/>
                <w:spacing w:val="-1"/>
                <w:sz w:val="24"/>
                <w:szCs w:val="24"/>
                <w:highlight w:val="none"/>
              </w:rPr>
              <w:t xml:space="preserve">电梯轿厢和手扶电梯不锈钢镜面，每天清洁不少于2次，每周不少于1次使用不锈钢油养护，电梯门缝吸尘每周不少于1次</w:t>
            </w:r>
            <w:r>
              <w:rPr>
                <w:rFonts w:hint="eastAsia" w:cs="Times New Roman"/>
                <w:color w:val="auto"/>
                <w:spacing w:val="-10"/>
                <w:sz w:val="24"/>
                <w:szCs w:val="24"/>
                <w:highlight w:val="none"/>
              </w:rPr>
              <w:t xml:space="preserve">。</w:t>
            </w:r>
            <w:r/>
          </w:p>
          <w:p>
            <w:pPr>
              <w:pStyle w:val="1014"/>
              <w:rPr>
                <w:rFonts w:hint="eastAsia" w:cs="Times New Roman"/>
                <w:color w:val="auto"/>
                <w:spacing w:val="-1"/>
                <w:sz w:val="24"/>
                <w:szCs w:val="24"/>
                <w:highlight w:val="none"/>
              </w:rPr>
            </w:pPr>
            <w:r>
              <w:rPr>
                <w:rFonts w:hint="eastAsia"/>
                <w:color w:val="auto"/>
                <w:sz w:val="24"/>
                <w:szCs w:val="24"/>
                <w:highlight w:val="none"/>
              </w:rPr>
              <w:t xml:space="preserve">（2）电梯、闸机、开水炉等不锈钢镜面专项清洁养护，要求每季度不少于1次。</w:t>
            </w:r>
            <w:r/>
          </w:p>
          <w:p>
            <w:pPr>
              <w:pStyle w:val="1014"/>
              <w:rPr>
                <w:rFonts w:hint="eastAsia" w:cs="Times New Roman"/>
                <w:b/>
                <w:bCs/>
                <w:color w:val="auto"/>
                <w:sz w:val="24"/>
                <w:szCs w:val="24"/>
                <w:highlight w:val="none"/>
              </w:rPr>
            </w:pPr>
            <w:r>
              <w:rPr>
                <w:rFonts w:hint="eastAsia" w:cs="Times New Roman"/>
                <w:b/>
                <w:bCs/>
                <w:color w:val="auto"/>
                <w:spacing w:val="-1"/>
                <w:sz w:val="24"/>
                <w:szCs w:val="24"/>
                <w:highlight w:val="none"/>
              </w:rPr>
              <w:t xml:space="preserve">（三）工作标准</w:t>
            </w:r>
            <w:r/>
          </w:p>
          <w:p>
            <w:pPr>
              <w:pStyle w:val="1014"/>
              <w:rPr>
                <w:rFonts w:hint="eastAsia" w:cs="Times New Roman"/>
                <w:color w:val="auto"/>
                <w:sz w:val="24"/>
                <w:szCs w:val="24"/>
                <w:highlight w:val="none"/>
              </w:rPr>
            </w:pPr>
            <w:r>
              <w:rPr>
                <w:rFonts w:hint="eastAsia" w:cs="Times New Roman"/>
                <w:color w:val="auto"/>
                <w:spacing w:val="-6"/>
                <w:sz w:val="24"/>
                <w:szCs w:val="24"/>
                <w:highlight w:val="none"/>
              </w:rPr>
              <w:t xml:space="preserve">1.大厅、走道区域工作标准：</w:t>
            </w:r>
            <w:r/>
          </w:p>
          <w:p>
            <w:pPr>
              <w:pStyle w:val="1014"/>
              <w:rPr>
                <w:rFonts w:hint="eastAsia" w:cs="Times New Roman"/>
                <w:color w:val="auto"/>
                <w:sz w:val="24"/>
                <w:szCs w:val="24"/>
                <w:highlight w:val="none"/>
              </w:rPr>
            </w:pPr>
            <w:r>
              <w:rPr>
                <w:rFonts w:hint="eastAsia" w:cs="Times New Roman"/>
                <w:color w:val="auto"/>
                <w:spacing w:val="-4"/>
                <w:sz w:val="24"/>
                <w:szCs w:val="24"/>
                <w:highlight w:val="none"/>
              </w:rPr>
              <w:t xml:space="preserve">（1）大厅的玻璃门无污迹，无指纹迹，</w:t>
            </w:r>
            <w:r>
              <w:rPr>
                <w:rFonts w:hint="eastAsia" w:cs="Times New Roman"/>
                <w:color w:val="auto"/>
                <w:spacing w:val="-7"/>
                <w:sz w:val="24"/>
                <w:szCs w:val="24"/>
                <w:highlight w:val="none"/>
              </w:rPr>
              <w:t xml:space="preserve">透亮无痕。</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（2）地面（电梯厅）光亮、干净、无纸</w:t>
            </w:r>
            <w:r>
              <w:rPr>
                <w:rFonts w:hint="eastAsia" w:cs="Times New Roman"/>
                <w:color w:val="auto"/>
                <w:spacing w:val="-1"/>
                <w:sz w:val="24"/>
                <w:szCs w:val="24"/>
                <w:highlight w:val="none"/>
              </w:rPr>
              <w:t xml:space="preserve">屑、烟头，无水迹，无口香糖胶迹，可照</w:t>
            </w:r>
            <w:r>
              <w:rPr>
                <w:rFonts w:hint="eastAsia" w:cs="Times New Roman"/>
                <w:color w:val="auto"/>
                <w:spacing w:val="-7"/>
                <w:sz w:val="24"/>
                <w:szCs w:val="24"/>
                <w:highlight w:val="none"/>
              </w:rPr>
              <w:t xml:space="preserve">见顶灯轮廓。</w:t>
            </w:r>
            <w:r/>
          </w:p>
          <w:p>
            <w:pPr>
              <w:pStyle w:val="1014"/>
              <w:rPr>
                <w:rFonts w:hint="eastAsia" w:cs="Times New Roman"/>
                <w:color w:val="auto"/>
                <w:sz w:val="24"/>
                <w:szCs w:val="24"/>
                <w:highlight w:val="none"/>
              </w:rPr>
            </w:pPr>
            <w:r>
              <w:rPr>
                <w:rFonts w:hint="eastAsia" w:cs="Times New Roman"/>
                <w:color w:val="auto"/>
                <w:spacing w:val="-1"/>
                <w:sz w:val="24"/>
                <w:szCs w:val="24"/>
                <w:highlight w:val="none"/>
              </w:rPr>
              <w:t xml:space="preserve">（3）墙壁无乱写、乱画、乱贴、乱挂，</w:t>
            </w:r>
            <w:r>
              <w:rPr>
                <w:rFonts w:hint="eastAsia" w:cs="Times New Roman"/>
                <w:color w:val="auto"/>
                <w:spacing w:val="-3"/>
                <w:sz w:val="24"/>
                <w:szCs w:val="24"/>
                <w:highlight w:val="none"/>
              </w:rPr>
              <w:t xml:space="preserve">并做到无污迹、划痕，用手擦拭无积尘。</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（4）走道、大厅层顶无浮尘，斑迹、污</w:t>
            </w:r>
            <w:r>
              <w:rPr>
                <w:rFonts w:hint="eastAsia" w:cs="Times New Roman"/>
                <w:color w:val="auto"/>
                <w:spacing w:val="-3"/>
                <w:sz w:val="24"/>
                <w:szCs w:val="24"/>
                <w:highlight w:val="none"/>
              </w:rPr>
              <w:t xml:space="preserve">渍，积灰，无墙皮脱落现象。</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（5）立式烟灰筒保持光亮、清洁，水面</w:t>
            </w:r>
            <w:r>
              <w:rPr>
                <w:rFonts w:hint="eastAsia" w:cs="Times New Roman"/>
                <w:color w:val="auto"/>
                <w:spacing w:val="-1"/>
                <w:sz w:val="24"/>
                <w:szCs w:val="24"/>
                <w:highlight w:val="none"/>
              </w:rPr>
              <w:t xml:space="preserve">经常更换，筒内垃圾物不得堆放过满。每</w:t>
            </w:r>
            <w:r>
              <w:rPr>
                <w:rFonts w:hint="eastAsia" w:cs="Times New Roman"/>
                <w:color w:val="auto"/>
                <w:spacing w:val="-3"/>
                <w:sz w:val="24"/>
                <w:szCs w:val="24"/>
                <w:highlight w:val="none"/>
              </w:rPr>
              <w:t xml:space="preserve">日及时倾倒。烟头不得超过</w:t>
            </w:r>
            <w:r>
              <w:rPr>
                <w:rFonts w:hint="eastAsia" w:cs="Times New Roman"/>
                <w:color w:val="auto"/>
                <w:spacing w:val="-45"/>
                <w:sz w:val="24"/>
                <w:szCs w:val="24"/>
                <w:highlight w:val="none"/>
              </w:rPr>
              <w:t xml:space="preserve"> </w:t>
            </w:r>
            <w:r>
              <w:rPr>
                <w:rFonts w:hint="eastAsia" w:cs="Times New Roman"/>
                <w:color w:val="auto"/>
                <w:spacing w:val="-3"/>
                <w:sz w:val="24"/>
                <w:szCs w:val="24"/>
                <w:highlight w:val="none"/>
              </w:rPr>
              <w:t xml:space="preserve">3</w:t>
            </w:r>
            <w:r>
              <w:rPr>
                <w:rFonts w:hint="eastAsia" w:cs="Times New Roman"/>
                <w:color w:val="auto"/>
                <w:spacing w:val="-51"/>
                <w:sz w:val="24"/>
                <w:szCs w:val="24"/>
                <w:highlight w:val="none"/>
              </w:rPr>
              <w:t xml:space="preserve"> </w:t>
            </w:r>
            <w:r>
              <w:rPr>
                <w:rFonts w:hint="eastAsia" w:cs="Times New Roman"/>
                <w:color w:val="auto"/>
                <w:spacing w:val="-3"/>
                <w:sz w:val="24"/>
                <w:szCs w:val="24"/>
                <w:highlight w:val="none"/>
              </w:rPr>
              <w:t xml:space="preserve">个。</w:t>
            </w:r>
            <w:r/>
          </w:p>
          <w:p>
            <w:pPr>
              <w:pStyle w:val="1014"/>
              <w:rPr>
                <w:rFonts w:hint="eastAsia" w:cs="Times New Roman"/>
                <w:color w:val="auto"/>
                <w:sz w:val="24"/>
                <w:szCs w:val="24"/>
                <w:highlight w:val="none"/>
              </w:rPr>
            </w:pPr>
            <w:r>
              <w:rPr>
                <w:rFonts w:hint="eastAsia" w:cs="Times New Roman"/>
                <w:color w:val="auto"/>
                <w:spacing w:val="-4"/>
                <w:sz w:val="24"/>
                <w:szCs w:val="24"/>
                <w:highlight w:val="none"/>
              </w:rPr>
              <w:t xml:space="preserve">（6）各种指示牌、标识无损坏、生锈，</w:t>
            </w:r>
            <w:r>
              <w:rPr>
                <w:rFonts w:hint="eastAsia" w:cs="Times New Roman"/>
                <w:color w:val="auto"/>
                <w:spacing w:val="-1"/>
                <w:sz w:val="24"/>
                <w:szCs w:val="24"/>
                <w:highlight w:val="none"/>
              </w:rPr>
              <w:t xml:space="preserve">消防栓、灭火器每日抹浮灰，照明开关板</w:t>
            </w:r>
            <w:r>
              <w:rPr>
                <w:rFonts w:hint="eastAsia" w:cs="Times New Roman"/>
                <w:color w:val="auto"/>
                <w:sz w:val="24"/>
                <w:szCs w:val="24"/>
                <w:highlight w:val="none"/>
              </w:rPr>
              <w:t xml:space="preserve">无污迹，保持洁白光亮，展板、告示栏光</w:t>
            </w:r>
            <w:r>
              <w:rPr>
                <w:rFonts w:hint="eastAsia" w:cs="Times New Roman"/>
                <w:color w:val="auto"/>
                <w:spacing w:val="-5"/>
                <w:sz w:val="24"/>
                <w:szCs w:val="24"/>
                <w:highlight w:val="none"/>
              </w:rPr>
              <w:t xml:space="preserve">亮洁净，无灰尘。</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（7）照明灯具表面、侧面、内层无积</w:t>
            </w:r>
            <w:r>
              <w:rPr>
                <w:rFonts w:hint="eastAsia" w:cs="Times New Roman"/>
                <w:color w:val="auto"/>
                <w:spacing w:val="-4"/>
                <w:sz w:val="24"/>
                <w:szCs w:val="24"/>
                <w:highlight w:val="none"/>
              </w:rPr>
              <w:t xml:space="preserve">尘，破损、灯罩无脱落。</w:t>
            </w:r>
            <w:r/>
          </w:p>
          <w:p>
            <w:pPr>
              <w:pStyle w:val="1014"/>
              <w:rPr>
                <w:rFonts w:hint="eastAsia" w:cs="Times New Roman"/>
                <w:color w:val="auto"/>
                <w:sz w:val="24"/>
                <w:szCs w:val="24"/>
                <w:highlight w:val="none"/>
              </w:rPr>
            </w:pPr>
            <w:r>
              <w:rPr>
                <w:rFonts w:hint="eastAsia" w:cs="Times New Roman"/>
                <w:color w:val="auto"/>
                <w:spacing w:val="-3"/>
                <w:sz w:val="24"/>
                <w:szCs w:val="24"/>
                <w:highlight w:val="none"/>
              </w:rPr>
              <w:t xml:space="preserve">（8）护墙板和踢脚线无污迹，划痕，用</w:t>
            </w:r>
            <w:r>
              <w:rPr>
                <w:rFonts w:hint="eastAsia" w:cs="Times New Roman"/>
                <w:color w:val="auto"/>
                <w:spacing w:val="-2"/>
                <w:sz w:val="24"/>
                <w:szCs w:val="24"/>
                <w:highlight w:val="none"/>
              </w:rPr>
              <w:t xml:space="preserve">手擦拭无积灰，风机口百叶片无灰尘。</w:t>
            </w:r>
            <w:r/>
          </w:p>
          <w:p>
            <w:pPr>
              <w:pStyle w:val="1014"/>
              <w:rPr>
                <w:rFonts w:cs="Times New Roman"/>
                <w:color w:val="auto"/>
                <w:sz w:val="24"/>
                <w:szCs w:val="24"/>
                <w:highlight w:val="none"/>
              </w:rPr>
            </w:pPr>
            <w:r>
              <w:rPr>
                <w:rFonts w:hint="eastAsia" w:cs="Times New Roman"/>
                <w:color w:val="auto"/>
                <w:spacing w:val="-2"/>
                <w:sz w:val="24"/>
                <w:szCs w:val="24"/>
                <w:highlight w:val="none"/>
              </w:rPr>
              <w:t xml:space="preserve">（9）电梯轿厢内四壁光亮，清洁，无划</w:t>
            </w:r>
            <w:r>
              <w:rPr>
                <w:rFonts w:hint="eastAsia" w:cs="Times New Roman"/>
                <w:color w:val="auto"/>
                <w:spacing w:val="-1"/>
                <w:sz w:val="24"/>
                <w:szCs w:val="24"/>
                <w:highlight w:val="none"/>
              </w:rPr>
              <w:t xml:space="preserve">痕，地面，电梯门缝内无杂物，清洁干</w:t>
            </w:r>
            <w:r>
              <w:rPr>
                <w:rFonts w:hint="eastAsia" w:cs="Times New Roman"/>
                <w:color w:val="auto"/>
                <w:spacing w:val="-12"/>
                <w:sz w:val="24"/>
                <w:szCs w:val="24"/>
                <w:highlight w:val="none"/>
              </w:rPr>
              <w:t xml:space="preserve">净。</w:t>
            </w:r>
            <w:r/>
          </w:p>
          <w:p>
            <w:pPr>
              <w:pStyle w:val="1014"/>
              <w:rPr>
                <w:rFonts w:hint="eastAsia" w:cs="Times New Roman"/>
                <w:color w:val="auto"/>
                <w:sz w:val="24"/>
                <w:szCs w:val="24"/>
                <w:highlight w:val="none"/>
              </w:rPr>
            </w:pPr>
            <w:r>
              <w:rPr>
                <w:rFonts w:hint="eastAsia" w:cs="Times New Roman"/>
                <w:color w:val="auto"/>
                <w:spacing w:val="-2"/>
                <w:sz w:val="24"/>
                <w:szCs w:val="24"/>
                <w:highlight w:val="none"/>
              </w:rPr>
              <w:t xml:space="preserve">（10）安全楼梯保持清洁无尘，通道畅通，无堆积物，阶梯无水迹，污迹，无口香糖胶迹，扶手无尘，无污迹。</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（11）窗玻璃透亮，无污迹，窗槽内无积尘，轨道运行良好，窗锁齐全，有效。窗纱无厚灰，无破损。</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2.卫生间工作标准：</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（1）座厕尿槽清洁，无污迹，水锈，无异味，冲水阀运行良好，无破损。</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（2）地面清洁，无水迹，无纸屑，有凹槽的部位无积垢。</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（3）镜面、台面，洗手池无污迹清洁光亮，水龙头开关灵活，下水通畅，皂盒清洁无积水。</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（4）座厕隔间门、板壁无污迹，划痕，用手擦拭无积灰。</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（5）手纸箱外观和箱内无灰尘，纸屑尘，及时更换手纸，无遗漏。</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（6）便纸篓超过 1/3 要及时倾倒，垃圾袋无破损。</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（7）保持卫生刷的清洁，并悬挂在指定位置。</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3.开水间工作标准：</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（1）地面无水迹，纸屑，污渍，无杂物堆放。</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（2）开水器表面无污迹，光亮照人，每周清洗开水箱，保证饮用水的安全卫生。</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（3）洗手池、拖把池无严重污渍，水池下无杂物，无死角。</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（4）茶叶篓、垃圾桶干净无异味，倾倒及时。</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（5）墙壁、房顶层面无积灰，吊灰，蜘蛛网。</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4.专用房间工作标准：</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（1）地面（地毯）无纸屑，无水迹，无灰尘，无污渍。</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（2）办公桌椅、电脑桌面表面无浮尘，文件、书籍堆放有序无灰尘，台历架、电话机无灰尘，无污渍，笔筒内无杂物。</w:t>
            </w:r>
            <w:r/>
          </w:p>
          <w:p>
            <w:pPr>
              <w:pStyle w:val="1014"/>
              <w:rPr>
                <w:rFonts w:cs="Times New Roman"/>
                <w:color w:val="auto"/>
                <w:spacing w:val="-2"/>
                <w:sz w:val="24"/>
                <w:szCs w:val="24"/>
                <w:highlight w:val="none"/>
              </w:rPr>
            </w:pPr>
            <w:r>
              <w:rPr>
                <w:rFonts w:hint="eastAsia" w:cs="Times New Roman"/>
                <w:color w:val="auto"/>
                <w:spacing w:val="-2"/>
                <w:sz w:val="24"/>
                <w:szCs w:val="24"/>
                <w:highlight w:val="none"/>
              </w:rPr>
              <w:t xml:space="preserve">（3）办公家具内的物品摆放整齐有序，无灰尘，橱顶无积灰。</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（4）窗玻璃明亮，无明显灰尘，窗槽干净无积灰，轨道运行良好，窗锁有效，窗帘无破损，干净清洁，窗纱干净无厚灰，无破损。</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（5）盆栽植物摆放整齐，盆内无虫害，落叶、残叶、杂物、烟头等，叶面无厚灰。花盘和托盘侧面及槽边无污迹、无积尘。</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（6）沙发、茶几无灰尘，沙发巾干净平整，无污渍。</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（7）电器等设备表面无浮灰，使用良好，物品摆放有序。</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（8）墙裙、踢脚线无灰尘，房顶无吊灰迷雾墙皮脱落。</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5.</w:t>
            </w:r>
            <w:r>
              <w:rPr>
                <w:rFonts w:cs="Times New Roman"/>
                <w:color w:val="auto"/>
                <w:spacing w:val="-1"/>
                <w:sz w:val="24"/>
                <w:szCs w:val="24"/>
                <w:highlight w:val="none"/>
              </w:rPr>
              <w:t xml:space="preserve">会议室（开评标室）工作标准：</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1）桌面干净无灰尘，抽屉内无杂物、无灰尘，桌腿无明显灰尘；座椅各部位无浮灰，椅套、沙发套、沙发巾干净整洁，无污迹；地面无污迹、口香糖胶迹、纸屑、杂物，地毯无污渍、无碎屑；墙壁和层顶无吊灰、蜘蛛网、划痕，无墙皮脱落。</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（2）茶杯消毒干净，无茶渍。消毒柜内无明显水渍，无灰尘。水瓶外观无水迹，无浮灰；窗玻璃干净无明显水迹，窗槽内无积灰，轨道运行良好，纱窗无破损，窗帘整洁干净，无缺损。</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（3）照明灯具无明显灰尘，无破损、残缺。会议结束，现场的保洁及相关设备、物品的清点、归还（归位）、存库等工作。</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6.卫生消杀标准：做到会议室、专用房间、值班室、卫生间、开水间及室内公共部分达到无蝇，无鼠害等，严格控制室内外蚊虫滋生。</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7.可回收归集点</w:t>
            </w:r>
            <w:r>
              <w:rPr>
                <w:rFonts w:hint="eastAsia" w:cs="Times New Roman"/>
                <w:color w:val="auto"/>
                <w:spacing w:val="-2"/>
                <w:sz w:val="24"/>
                <w:szCs w:val="24"/>
                <w:highlight w:val="none"/>
                <w:lang w:eastAsia="zh-CN"/>
              </w:rPr>
              <w:t xml:space="preserve">（</w:t>
            </w:r>
            <w:r>
              <w:rPr>
                <w:rFonts w:hint="eastAsia" w:cs="Times New Roman"/>
                <w:color w:val="auto"/>
                <w:spacing w:val="-2"/>
                <w:sz w:val="24"/>
                <w:szCs w:val="24"/>
                <w:highlight w:val="none"/>
                <w:lang w:val="en-US" w:eastAsia="zh-CN"/>
              </w:rPr>
              <w:t xml:space="preserve">仅涉及采购包1、采购包2</w:t>
            </w:r>
            <w:r>
              <w:rPr>
                <w:rFonts w:hint="eastAsia" w:cs="Times New Roman"/>
                <w:color w:val="auto"/>
                <w:spacing w:val="-2"/>
                <w:sz w:val="24"/>
                <w:szCs w:val="24"/>
                <w:highlight w:val="none"/>
                <w:lang w:eastAsia="zh-CN"/>
              </w:rPr>
              <w:t xml:space="preserve">）</w:t>
            </w:r>
            <w:r>
              <w:rPr>
                <w:rFonts w:hint="eastAsia" w:cs="Times New Roman"/>
                <w:color w:val="auto"/>
                <w:spacing w:val="-2"/>
                <w:sz w:val="24"/>
                <w:szCs w:val="24"/>
                <w:highlight w:val="none"/>
              </w:rPr>
              <w:t xml:space="preserve">：</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（1）地面无纸屑，无水迹，无灰尘，无污渍。</w:t>
            </w:r>
            <w:r/>
          </w:p>
          <w:p>
            <w:pPr>
              <w:pStyle w:val="1014"/>
              <w:rPr>
                <w:rFonts w:cs="Times New Roman"/>
                <w:color w:val="auto"/>
                <w:spacing w:val="-2"/>
                <w:sz w:val="24"/>
                <w:szCs w:val="24"/>
                <w:highlight w:val="none"/>
              </w:rPr>
            </w:pPr>
            <w:r>
              <w:rPr>
                <w:rFonts w:hint="eastAsia" w:cs="Times New Roman"/>
                <w:color w:val="auto"/>
                <w:spacing w:val="-2"/>
                <w:sz w:val="24"/>
                <w:szCs w:val="24"/>
                <w:highlight w:val="none"/>
              </w:rPr>
              <w:t xml:space="preserve">（2）摆放设施表面无浮灰，检查发袋机，确保使用良好，物品摆放有序。</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（3）墙面展板干净无灰尘。</w:t>
            </w:r>
            <w:r/>
          </w:p>
          <w:p>
            <w:pPr>
              <w:pStyle w:val="1014"/>
              <w:rPr>
                <w:rFonts w:hint="eastAsia" w:cs="Times New Roman"/>
                <w:color w:val="auto"/>
                <w:spacing w:val="-2"/>
                <w:sz w:val="24"/>
                <w:szCs w:val="24"/>
                <w:highlight w:val="none"/>
              </w:rPr>
            </w:pPr>
            <w:r>
              <w:rPr>
                <w:rFonts w:hint="eastAsia" w:cs="Times New Roman"/>
                <w:color w:val="auto"/>
                <w:spacing w:val="-2"/>
                <w:sz w:val="24"/>
                <w:szCs w:val="24"/>
                <w:highlight w:val="none"/>
              </w:rPr>
              <w:t xml:space="preserve">8.便民服务点</w:t>
            </w:r>
            <w:r>
              <w:rPr>
                <w:rFonts w:hint="eastAsia" w:cs="Times New Roman"/>
                <w:color w:val="auto"/>
                <w:spacing w:val="-2"/>
                <w:sz w:val="24"/>
                <w:szCs w:val="24"/>
                <w:highlight w:val="none"/>
                <w:lang w:eastAsia="zh-CN"/>
              </w:rPr>
              <w:t xml:space="preserve">（</w:t>
            </w:r>
            <w:r>
              <w:rPr>
                <w:rFonts w:hint="eastAsia" w:cs="Times New Roman"/>
                <w:color w:val="auto"/>
                <w:spacing w:val="-2"/>
                <w:sz w:val="24"/>
                <w:szCs w:val="24"/>
                <w:highlight w:val="none"/>
                <w:lang w:val="en-US" w:eastAsia="zh-CN"/>
              </w:rPr>
              <w:t xml:space="preserve">仅涉及采购包1</w:t>
            </w:r>
            <w:r>
              <w:rPr>
                <w:rFonts w:hint="eastAsia" w:cs="Times New Roman"/>
                <w:color w:val="auto"/>
                <w:spacing w:val="-2"/>
                <w:sz w:val="24"/>
                <w:szCs w:val="24"/>
                <w:highlight w:val="none"/>
                <w:lang w:eastAsia="zh-CN"/>
              </w:rPr>
              <w:t xml:space="preserve">）</w:t>
            </w:r>
            <w:r>
              <w:rPr>
                <w:rFonts w:hint="eastAsia" w:cs="Times New Roman"/>
                <w:color w:val="auto"/>
                <w:spacing w:val="-2"/>
                <w:sz w:val="24"/>
                <w:szCs w:val="24"/>
                <w:highlight w:val="none"/>
              </w:rPr>
              <w:t xml:space="preserve">：每月对残疾人便民服务点玻璃门进行擦拭清洗，确保光亮无污渍。</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9.展厅：</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（1）地面无纸屑，无水迹，无灰尘，无污渍。</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（2）展厅内物品摆放整齐有序。</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（3）展厅内展示柜、墙面上展示物品等无灰尘。</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10.健身房：</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（1）地面（地毯）无纸屑，无水迹，无灰尘，无污渍。</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（2）健身器材摆放整齐有序。</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（3）健身器材等物品无灰尘、污渍。</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（4）窗玻璃明亮，无明显灰尘，窗槽干净无积灰，轨道运行良好，窗锁有效，窗帘无破损，干净清洁，窗纱干净无厚灰，无破损。</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（5）如健身器材发现损坏，及时报修。</w:t>
            </w:r>
            <w:r/>
          </w:p>
          <w:p>
            <w:pPr>
              <w:pStyle w:val="1014"/>
              <w:rPr>
                <w:rFonts w:cs="Times New Roman"/>
                <w:b/>
                <w:bCs/>
                <w:color w:val="auto"/>
                <w:spacing w:val="-1"/>
                <w:sz w:val="24"/>
                <w:szCs w:val="24"/>
                <w:highlight w:val="none"/>
              </w:rPr>
            </w:pPr>
            <w:r>
              <w:rPr>
                <w:rFonts w:hint="eastAsia" w:cs="Times New Roman"/>
                <w:b/>
                <w:bCs/>
                <w:color w:val="auto"/>
                <w:spacing w:val="-1"/>
                <w:sz w:val="24"/>
                <w:szCs w:val="24"/>
                <w:highlight w:val="none"/>
              </w:rPr>
              <w:t xml:space="preserve">二、</w:t>
            </w:r>
            <w:r>
              <w:rPr>
                <w:rFonts w:cs="Times New Roman"/>
                <w:b/>
                <w:bCs/>
                <w:color w:val="auto"/>
                <w:spacing w:val="-1"/>
                <w:sz w:val="24"/>
                <w:szCs w:val="24"/>
                <w:highlight w:val="none"/>
              </w:rPr>
              <w:t xml:space="preserve">岗位职责</w:t>
            </w:r>
            <w:r/>
          </w:p>
          <w:p>
            <w:pPr>
              <w:pStyle w:val="1014"/>
              <w:rPr>
                <w:rFonts w:cs="Times New Roman"/>
                <w:b/>
                <w:bCs/>
                <w:color w:val="auto"/>
                <w:spacing w:val="-1"/>
                <w:sz w:val="24"/>
                <w:szCs w:val="24"/>
                <w:highlight w:val="none"/>
              </w:rPr>
            </w:pPr>
            <w:r>
              <w:rPr>
                <w:rFonts w:cs="Times New Roman"/>
                <w:b/>
                <w:bCs/>
                <w:color w:val="auto"/>
                <w:spacing w:val="-1"/>
                <w:sz w:val="24"/>
                <w:szCs w:val="24"/>
                <w:highlight w:val="none"/>
              </w:rPr>
              <w:t xml:space="preserve">（一）项目经理岗位职责</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1.负责对所管办公楼的卫生服务及所属人员进行管理。</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2.制定保洁年度及月度工作计划，并接受采购人的月考核。</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3.每周对办公楼的卫生服务区域进行检查，对所管辖区域服务质量进行全覆盖检查。</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4.组织安排培训及考核，不断提高员工的政治素质、业务能力和服务水平，对保洁服务人员进行定期培训，确保卫生保洁服务质量达标。</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5.按时填报各种统计报表，数据无误并做好报表存档。与相关部门联系，落实卫生用品的数量、品种、质量及规格，确保使用。</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6.按照服务对象提出的服务要求</w:t>
            </w:r>
            <w:r>
              <w:rPr>
                <w:rFonts w:hint="eastAsia" w:cs="Times New Roman"/>
                <w:color w:val="auto"/>
                <w:spacing w:val="-1"/>
                <w:sz w:val="24"/>
                <w:szCs w:val="24"/>
                <w:highlight w:val="none"/>
              </w:rPr>
              <w:t xml:space="preserve">，</w:t>
            </w:r>
            <w:r>
              <w:rPr>
                <w:rFonts w:cs="Times New Roman"/>
                <w:color w:val="auto"/>
                <w:spacing w:val="-1"/>
                <w:sz w:val="24"/>
                <w:szCs w:val="24"/>
                <w:highlight w:val="none"/>
              </w:rPr>
              <w:t xml:space="preserve">提供服务</w:t>
            </w:r>
            <w:r>
              <w:rPr>
                <w:rFonts w:hint="eastAsia" w:cs="Times New Roman"/>
                <w:color w:val="auto"/>
                <w:spacing w:val="-1"/>
                <w:sz w:val="24"/>
                <w:szCs w:val="24"/>
                <w:highlight w:val="none"/>
              </w:rPr>
              <w:t xml:space="preserve">，</w:t>
            </w:r>
            <w:r>
              <w:rPr>
                <w:rFonts w:cs="Times New Roman"/>
                <w:color w:val="auto"/>
                <w:spacing w:val="-1"/>
                <w:sz w:val="24"/>
                <w:szCs w:val="24"/>
                <w:highlight w:val="none"/>
              </w:rPr>
              <w:t xml:space="preserve">处理应急情况。</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7.遇重大接待活动或群访（含周末），需提前到达现场做好保障工作。</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8.负责人员的考勤、招聘、离职等人事工作，确保岗上人员无空岗现象。</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9.每季度不少于4次利用周末时间抽查保洁员到岗情况及检查专用房间、会议室（开评标室）、值班室等打扫情况。</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10.根据采购人卫生、保洁服务的目标和各办公楼的具体工作要求，组织班组员工抓好落实。</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11.检查员工对清洁机械、清洁用品、运输工具及水具的管理、使用情况，控制和降低物料消耗。</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12.掌握员工工作质量、遵章守纪、仪容仪表情况，了解员工思想动态，发现重大问题及时汇报。严格执行消防等安全和保密制度，防止泄密。</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13.负责所在班组的员工考勤、每月卫生材料、化学品领用登记，完成日、周检查工作，填写检查记录。</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14.负责对保洁班组危险源和环境影响因素进行识别，及时了解员工的安全健康状况，做好安全健康工作，监督员工节能降耗、安全作业。</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15.完成领导交办的其他工作。</w:t>
            </w:r>
            <w:r/>
          </w:p>
          <w:p>
            <w:pPr>
              <w:pStyle w:val="1014"/>
              <w:rPr>
                <w:rFonts w:cs="Times New Roman"/>
                <w:b/>
                <w:bCs/>
                <w:color w:val="auto"/>
                <w:spacing w:val="-1"/>
                <w:sz w:val="24"/>
                <w:szCs w:val="24"/>
                <w:highlight w:val="none"/>
              </w:rPr>
            </w:pPr>
            <w:r>
              <w:rPr>
                <w:rFonts w:cs="Times New Roman"/>
                <w:b/>
                <w:bCs/>
                <w:color w:val="auto"/>
                <w:spacing w:val="-1"/>
                <w:sz w:val="24"/>
                <w:szCs w:val="24"/>
                <w:highlight w:val="none"/>
              </w:rPr>
              <w:t xml:space="preserve">（二）班长岗位职责</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1.协助项目经理对所管政务大厅的卫生服务及所属人员进行管理。</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2.每日对大厅的卫生服务区域进行检查，对所管辖区域服务质量进行全覆盖检查。</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3.协助项目经理按时填报各种统计报表，数据无误并做好报表存档。</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4.每日对政务大厅的卫生服务区域房间、会议室（开评标室）、卫生间、开水间等卫生情况、设施设备运行情况巡查，对保洁人员的在岗情况进行巡查，发现问题及时纠正、报修</w:t>
            </w:r>
            <w:r>
              <w:rPr>
                <w:rFonts w:hint="eastAsia" w:cs="Times New Roman"/>
                <w:color w:val="auto"/>
                <w:spacing w:val="-1"/>
                <w:sz w:val="24"/>
                <w:szCs w:val="24"/>
                <w:highlight w:val="none"/>
              </w:rPr>
              <w:t xml:space="preserve">，</w:t>
            </w:r>
            <w:r>
              <w:rPr>
                <w:rFonts w:cs="Times New Roman"/>
                <w:color w:val="auto"/>
                <w:spacing w:val="-1"/>
                <w:sz w:val="24"/>
                <w:szCs w:val="24"/>
                <w:highlight w:val="none"/>
              </w:rPr>
              <w:t xml:space="preserve">确保服务质量达标。</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5.掌握员工工作质量、遵章守纪、仪容仪表情况，了解员工思想动态，发现重大问题及时汇报。严格执行安全和保密制度，防止泄密。</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6.协助项目经理负责所在班组的员工考勤、每月卫生材料、化学品领用登记，完成日、周检查工作，填写检查记录。</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7.如有员工请假，负责代班。</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8.完成领导交办的其他工作。</w:t>
            </w:r>
            <w:r/>
          </w:p>
          <w:p>
            <w:pPr>
              <w:pStyle w:val="1014"/>
              <w:rPr>
                <w:rFonts w:cs="Times New Roman"/>
                <w:b/>
                <w:bCs/>
                <w:color w:val="auto"/>
                <w:spacing w:val="-1"/>
                <w:sz w:val="24"/>
                <w:szCs w:val="24"/>
                <w:highlight w:val="none"/>
              </w:rPr>
            </w:pPr>
            <w:r>
              <w:rPr>
                <w:rFonts w:cs="Times New Roman"/>
                <w:b/>
                <w:bCs/>
                <w:color w:val="auto"/>
                <w:spacing w:val="-1"/>
                <w:sz w:val="24"/>
                <w:szCs w:val="24"/>
                <w:highlight w:val="none"/>
              </w:rPr>
              <w:t xml:space="preserve">（三）保洁员岗位职责</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1.负责保持大厅、卫生间、楼梯、走廊、电梯轿厢等公共场所的卫生清洁，按保洁工作标准做好保洁工作。</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2.负责打扫专用办公室的卫生。定期对公用茶具、毛巾进行洗涤、消毒。保持专用房间各部位清洁，并注意适时开、关窗户及空调，保持室内空气清新和温度适宜。</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3.做好会议室（开评标室）的管理工作，地毯的吸尘，沙发套巾，完成会前、会后服务，清洗公用茶具。</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4.负责值班室打扫，被褥的更换洗涤。</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5.负责各单位报刊、信件的发放工作。按要求及时、准确发放到处室。</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6.保证大小便池、洗手池无油渍、无污垢；室内无异味；地面、镜面、墙面无水迹；墙里屋顶无蜘蛛网，无灰尘；垃圾桶内的污物每日至少倾倒三次，垃圾桶外面及水龙头无污迹；保洁工具放置有序。</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7.定期对大厅、走廊、专用房间及卫生间、垃圾桶等区域进行卫生消杀。</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8.经常检查水池、大（小）便池，发现堵塞损坏及时报修。</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9.协助做好楼层安全工作及设施设备的维护，发现问题及时汇报。</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10.对本岗位危险源进行有效识别和控制，注意节能降耗、安全操作并按工作流程规范服务。</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11.完成领导交办的其他工作。</w:t>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三、其他要求</w:t>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（一）档案资料管理</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1.建立健全项目处档案管理制度，档案集中存放，由专职人员对档案进行管理。</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2.对日常保洁档案实现动态监管，确保档案资料的时效性、完整性。</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3.对办公区服务对象档案实现动态管理，重要服务对象及紧急联系人等信息入档更新，服务对象用房、专用房间、后勤保障等业务联系密切科室信息长期动态管理、实时更新。</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4.档案存放条理化、排列系统化、保管科学化；分类规范，查阅方便，使用登记手续完备。</w:t>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二</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人事管理</w:t>
            </w:r>
            <w:r>
              <w:rPr>
                <w:rFonts w:hint="eastAsia" w:ascii="宋体" w:hAnsi="宋体"/>
                <w:b/>
                <w:bCs/>
                <w:color w:val="auto"/>
                <w:sz w:val="24"/>
                <w:szCs w:val="24"/>
                <w:highlight w:val="none"/>
              </w:rPr>
              <w:t xml:space="preserve">机制</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1.建立并运行服务质量管理控制系统，运用管理工具实施保洁服务全过程管控。</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2.坚持公平、公正、公开的原则。绩效考核全体员工都要参与，同一岗位的考核标准相对统一，考核坚持过程和结果公开。</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3.绩效考核既设置定性考核指标，也设置定量考核指标，以量化考核指标为主，无法量化的则设置定性考核指标。</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4.考核按职务级别实行分层级考核，分层级对被考核者设定考核指标。</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5.落实“ 日、周、月 ”三级检查考核制度，更好地将工作结果与过程相结合，推动和提升工作执行力和工作绩效。</w:t>
            </w:r>
            <w:r/>
          </w:p>
          <w:p>
            <w:pPr>
              <w:pStyle w:val="1014"/>
              <w:rPr>
                <w:rFonts w:hint="eastAsia"/>
                <w:color w:val="auto"/>
                <w:sz w:val="24"/>
                <w:szCs w:val="24"/>
                <w:highlight w:val="none"/>
              </w:rPr>
            </w:pPr>
            <w:r>
              <w:rPr>
                <w:rFonts w:hint="eastAsia"/>
                <w:color w:val="auto"/>
                <w:sz w:val="24"/>
                <w:szCs w:val="24"/>
                <w:highlight w:val="none"/>
              </w:rPr>
              <w:t xml:space="preserve">6.定期对所有员工进行业务技能培训，经常性地开展员工安全管理、保密意识、职业道德等培训教育。</w:t>
            </w:r>
            <w:r/>
          </w:p>
          <w:p>
            <w:pPr>
              <w:pStyle w:val="1014"/>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7.运用信息化手段对人员服务进行管理。</w:t>
            </w:r>
            <w:r/>
          </w:p>
        </w:tc>
      </w:tr>
    </w:tbl>
    <w:p>
      <w:pPr>
        <w:spacing w:line="240" w:lineRule="auto"/>
        <w:rPr>
          <w:rFonts w:hint="eastAsia" w:eastAsia="宋体" w:cs="Times New Roman"/>
          <w:color w:val="auto"/>
          <w:sz w:val="24"/>
          <w:szCs w:val="24"/>
          <w:highlight w:val="none"/>
        </w:rPr>
      </w:pPr>
      <w:r>
        <w:rPr>
          <w:rFonts w:hint="eastAsia" w:eastAsia="宋体" w:cs="Times New Roman"/>
          <w:color w:val="auto"/>
          <w:sz w:val="24"/>
          <w:szCs w:val="24"/>
          <w:highlight w:val="none"/>
        </w:rPr>
      </w:r>
      <w:r/>
    </w:p>
    <w:p>
      <w:pPr>
        <w:ind w:firstLine="48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2.人员配备要求</w:t>
      </w:r>
      <w:r/>
    </w:p>
    <w:tbl>
      <w:tblPr>
        <w:tblStyle w:val="703"/>
        <w:tblW w:w="9763"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（一）人员数量</w:t>
            </w:r>
            <w:r/>
          </w:p>
          <w:p>
            <w:pPr>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包</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：新城大厦ABCD座保洁服务</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1.项目经理：</w:t>
            </w:r>
            <w:r>
              <w:rPr>
                <w:rFonts w:hint="eastAsia" w:ascii="宋体" w:hAnsi="宋体"/>
                <w:color w:val="auto"/>
                <w:sz w:val="24"/>
                <w:szCs w:val="24"/>
                <w:highlight w:val="none"/>
              </w:rPr>
              <w:t xml:space="preserve">1</w:t>
            </w:r>
            <w:r>
              <w:rPr>
                <w:rFonts w:hint="eastAsia" w:ascii="宋体" w:hAnsi="宋体" w:cs="宋体"/>
                <w:color w:val="auto"/>
                <w:sz w:val="24"/>
                <w:szCs w:val="24"/>
                <w:highlight w:val="none"/>
              </w:rPr>
              <w:t xml:space="preserve">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2.保洁人员（含1名保洁班长）：</w:t>
            </w:r>
            <w:r>
              <w:rPr>
                <w:rFonts w:hint="eastAsia" w:ascii="宋体" w:hAnsi="宋体"/>
                <w:color w:val="auto"/>
                <w:sz w:val="24"/>
                <w:szCs w:val="24"/>
                <w:highlight w:val="none"/>
              </w:rPr>
              <w:t xml:space="preserve">5</w:t>
            </w:r>
            <w:r>
              <w:rPr>
                <w:rFonts w:hint="eastAsia" w:ascii="宋体" w:hAnsi="宋体" w:cs="宋体"/>
                <w:color w:val="auto"/>
                <w:sz w:val="24"/>
                <w:szCs w:val="24"/>
                <w:highlight w:val="none"/>
              </w:rPr>
              <w:t xml:space="preserve">1人</w:t>
            </w:r>
            <w:r/>
          </w:p>
          <w:p>
            <w:pPr>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采购包2</w:t>
            </w:r>
            <w:r>
              <w:rPr>
                <w:rFonts w:hint="eastAsia" w:ascii="宋体" w:hAnsi="宋体" w:cs="宋体"/>
                <w:color w:val="auto"/>
                <w:sz w:val="24"/>
                <w:szCs w:val="24"/>
                <w:highlight w:val="none"/>
              </w:rPr>
              <w:t xml:space="preserve">：新城大厦E座保洁服务</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1.项目经理：1人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2.保洁人员（含1名保洁班长）：24人</w:t>
            </w:r>
            <w:r/>
          </w:p>
          <w:p>
            <w:pPr>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采购包3</w:t>
            </w:r>
            <w:r>
              <w:rPr>
                <w:rFonts w:hint="eastAsia" w:ascii="宋体" w:hAnsi="宋体" w:cs="宋体"/>
                <w:color w:val="auto"/>
                <w:sz w:val="24"/>
                <w:szCs w:val="24"/>
                <w:highlight w:val="none"/>
              </w:rPr>
              <w:t xml:space="preserve">：政务中心保洁服务</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1.项目经理：1人</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2.保洁人员（含1名保洁班长）：17人</w:t>
            </w:r>
            <w:r/>
          </w:p>
          <w:p>
            <w:pPr>
              <w:numPr>
                <w:ilvl w:val="0"/>
                <w:numId w:val="5"/>
              </w:numPr>
              <w:jc w:val="left"/>
              <w:rPr>
                <w:rFonts w:hint="eastAsia" w:ascii="宋体" w:hAnsi="宋体"/>
                <w:color w:val="auto"/>
                <w:sz w:val="24"/>
                <w:szCs w:val="24"/>
                <w:highlight w:val="none"/>
              </w:rPr>
            </w:pPr>
            <w:r>
              <w:rPr>
                <w:rFonts w:hint="eastAsia" w:ascii="宋体" w:hAnsi="宋体" w:cs="宋体"/>
                <w:color w:val="auto"/>
                <w:sz w:val="24"/>
                <w:szCs w:val="24"/>
                <w:highlight w:val="none"/>
              </w:rPr>
              <w:t xml:space="preserve">人员要求</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1.</w:t>
            </w:r>
            <w:r>
              <w:rPr>
                <w:rFonts w:hint="eastAsia" w:cs="Times New Roman"/>
                <w:color w:val="auto"/>
                <w:spacing w:val="-1"/>
                <w:sz w:val="24"/>
                <w:szCs w:val="24"/>
                <w:highlight w:val="none"/>
              </w:rPr>
              <w:t xml:space="preserve">项目经理</w:t>
            </w:r>
            <w:r>
              <w:rPr>
                <w:rFonts w:cs="Times New Roman"/>
                <w:color w:val="auto"/>
                <w:spacing w:val="-1"/>
                <w:sz w:val="24"/>
                <w:szCs w:val="24"/>
                <w:highlight w:val="none"/>
              </w:rPr>
              <w:t xml:space="preserve">：</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（1）年龄50周岁及以下，身体健康，品行端正。</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（2）具有大专及以上学历。</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（3）具有保洁行业项目经理从业经历，管理过类似保洁项目。</w:t>
            </w:r>
            <w:r/>
          </w:p>
          <w:p>
            <w:pPr>
              <w:pStyle w:val="1014"/>
              <w:rPr>
                <w:rFonts w:cs="Times New Roman"/>
                <w:color w:val="auto"/>
                <w:spacing w:val="-1"/>
                <w:sz w:val="24"/>
                <w:szCs w:val="24"/>
                <w:highlight w:val="none"/>
              </w:rPr>
            </w:pPr>
            <w:r>
              <w:rPr>
                <w:rFonts w:cs="Times New Roman"/>
                <w:color w:val="auto"/>
                <w:spacing w:val="-1"/>
                <w:sz w:val="24"/>
                <w:szCs w:val="24"/>
                <w:highlight w:val="none"/>
              </w:rPr>
              <w:t xml:space="preserve">（4）熟悉</w:t>
            </w:r>
            <w:r>
              <w:rPr>
                <w:rFonts w:hint="eastAsia" w:cs="Times New Roman"/>
                <w:color w:val="auto"/>
                <w:spacing w:val="-1"/>
                <w:sz w:val="24"/>
                <w:szCs w:val="24"/>
                <w:highlight w:val="none"/>
              </w:rPr>
              <w:t xml:space="preserve">相关</w:t>
            </w:r>
            <w:r>
              <w:rPr>
                <w:rFonts w:cs="Times New Roman"/>
                <w:color w:val="auto"/>
                <w:spacing w:val="-1"/>
                <w:sz w:val="24"/>
                <w:szCs w:val="24"/>
                <w:highlight w:val="none"/>
              </w:rPr>
              <w:t xml:space="preserve">法律法规、服务标准，懂经济核算，能独立开展</w:t>
            </w:r>
            <w:r>
              <w:rPr>
                <w:rFonts w:hint="eastAsia" w:cs="Times New Roman"/>
                <w:color w:val="auto"/>
                <w:spacing w:val="-1"/>
                <w:sz w:val="24"/>
                <w:szCs w:val="24"/>
                <w:highlight w:val="none"/>
              </w:rPr>
              <w:t xml:space="preserve">本</w:t>
            </w:r>
            <w:r>
              <w:rPr>
                <w:rFonts w:cs="Times New Roman"/>
                <w:color w:val="auto"/>
                <w:spacing w:val="-1"/>
                <w:sz w:val="24"/>
                <w:szCs w:val="24"/>
                <w:highlight w:val="none"/>
              </w:rPr>
              <w:t xml:space="preserve">项目的综合管理工作。</w:t>
            </w:r>
            <w:r/>
          </w:p>
          <w:p>
            <w:pPr>
              <w:pStyle w:val="1014"/>
              <w:rPr>
                <w:rFonts w:cs="Times New Roman"/>
                <w:color w:val="auto"/>
                <w:spacing w:val="-1"/>
                <w:sz w:val="24"/>
                <w:szCs w:val="24"/>
                <w:highlight w:val="none"/>
              </w:rPr>
            </w:pPr>
            <w:r>
              <w:rPr>
                <w:rFonts w:hint="eastAsia" w:cs="Times New Roman"/>
                <w:color w:val="auto"/>
                <w:spacing w:val="-1"/>
                <w:sz w:val="24"/>
                <w:szCs w:val="24"/>
                <w:highlight w:val="none"/>
              </w:rPr>
              <w:t xml:space="preserve">（5）</w:t>
            </w:r>
            <w:r>
              <w:rPr>
                <w:rFonts w:cs="Times New Roman"/>
                <w:color w:val="auto"/>
                <w:spacing w:val="-1"/>
                <w:sz w:val="24"/>
                <w:szCs w:val="24"/>
                <w:highlight w:val="none"/>
              </w:rPr>
              <w:t xml:space="preserve">有良好的语言文字表达能力，熟悉办公自动化管理。</w:t>
            </w:r>
            <w:r/>
          </w:p>
          <w:p>
            <w:pPr>
              <w:pStyle w:val="1014"/>
              <w:rPr>
                <w:rFonts w:hint="eastAsia" w:cs="Times New Roman"/>
                <w:color w:val="auto"/>
                <w:spacing w:val="-1"/>
                <w:sz w:val="24"/>
                <w:szCs w:val="24"/>
                <w:highlight w:val="none"/>
              </w:rPr>
            </w:pPr>
            <w:r>
              <w:rPr>
                <w:rFonts w:cs="Times New Roman"/>
                <w:color w:val="auto"/>
                <w:spacing w:val="-1"/>
                <w:sz w:val="24"/>
                <w:szCs w:val="24"/>
                <w:highlight w:val="none"/>
              </w:rPr>
              <w:t xml:space="preserve">（6）良好的计划、执行和协调沟通能力，具备优秀的团队意识和敬业精神。</w:t>
            </w:r>
            <w:r/>
          </w:p>
          <w:p>
            <w:pPr>
              <w:pStyle w:val="1014"/>
              <w:rPr>
                <w:rFonts w:hint="eastAsia"/>
                <w:color w:val="auto"/>
                <w:sz w:val="24"/>
                <w:szCs w:val="24"/>
                <w:highlight w:val="none"/>
              </w:rPr>
            </w:pPr>
            <w:r>
              <w:rPr>
                <w:rFonts w:cs="Times New Roman"/>
                <w:color w:val="auto"/>
                <w:spacing w:val="-1"/>
                <w:sz w:val="24"/>
                <w:szCs w:val="24"/>
                <w:highlight w:val="none"/>
              </w:rPr>
              <w:t xml:space="preserve">2.保洁员</w:t>
            </w:r>
            <w:r>
              <w:rPr>
                <w:rFonts w:hint="eastAsia"/>
                <w:color w:val="auto"/>
                <w:sz w:val="24"/>
                <w:szCs w:val="24"/>
                <w:highlight w:val="none"/>
              </w:rPr>
              <w:t xml:space="preserve">（含保洁班长）</w:t>
            </w:r>
            <w:r>
              <w:rPr>
                <w:rFonts w:cs="Times New Roman"/>
                <w:color w:val="auto"/>
                <w:spacing w:val="-1"/>
                <w:sz w:val="24"/>
                <w:szCs w:val="24"/>
                <w:highlight w:val="none"/>
              </w:rPr>
              <w:t xml:space="preserve">：5</w:t>
            </w:r>
            <w:r>
              <w:rPr>
                <w:rFonts w:hint="eastAsia" w:cs="Times New Roman"/>
                <w:color w:val="auto"/>
                <w:spacing w:val="-1"/>
                <w:sz w:val="24"/>
                <w:szCs w:val="24"/>
                <w:highlight w:val="none"/>
              </w:rPr>
              <w:t xml:space="preserve">5</w:t>
            </w:r>
            <w:r>
              <w:rPr>
                <w:rFonts w:cs="Times New Roman"/>
                <w:color w:val="auto"/>
                <w:spacing w:val="-1"/>
                <w:sz w:val="24"/>
                <w:szCs w:val="24"/>
                <w:highlight w:val="none"/>
              </w:rPr>
              <w:t xml:space="preserve">周岁及以下，女性，</w:t>
            </w:r>
            <w:r>
              <w:rPr>
                <w:rFonts w:hint="eastAsia"/>
                <w:color w:val="auto"/>
                <w:sz w:val="24"/>
                <w:szCs w:val="24"/>
                <w:highlight w:val="none"/>
              </w:rPr>
              <w:t xml:space="preserve">初中（含）以上文化，</w:t>
            </w:r>
            <w:r>
              <w:rPr>
                <w:rFonts w:cs="Times New Roman"/>
                <w:color w:val="auto"/>
                <w:spacing w:val="-1"/>
                <w:sz w:val="24"/>
                <w:szCs w:val="24"/>
                <w:highlight w:val="none"/>
              </w:rPr>
              <w:t xml:space="preserve">身体健康，</w:t>
            </w:r>
            <w:r>
              <w:rPr>
                <w:rFonts w:hint="eastAsia"/>
                <w:color w:val="auto"/>
                <w:sz w:val="24"/>
                <w:szCs w:val="24"/>
                <w:highlight w:val="none"/>
              </w:rPr>
              <w:t xml:space="preserve">五官端正，心理健康，</w:t>
            </w:r>
            <w:r>
              <w:rPr>
                <w:rFonts w:cs="Times New Roman"/>
                <w:color w:val="auto"/>
                <w:spacing w:val="-1"/>
                <w:sz w:val="24"/>
                <w:szCs w:val="24"/>
                <w:highlight w:val="none"/>
              </w:rPr>
              <w:t xml:space="preserve">无不良嗜好，</w:t>
            </w:r>
            <w:r>
              <w:rPr>
                <w:rFonts w:hint="eastAsia"/>
                <w:color w:val="auto"/>
                <w:sz w:val="24"/>
                <w:szCs w:val="24"/>
                <w:highlight w:val="none"/>
              </w:rPr>
              <w:t xml:space="preserve">无不良行为记录，</w:t>
            </w:r>
            <w:r>
              <w:rPr>
                <w:rFonts w:cs="Times New Roman"/>
                <w:color w:val="auto"/>
                <w:spacing w:val="-1"/>
                <w:sz w:val="24"/>
                <w:szCs w:val="24"/>
                <w:highlight w:val="none"/>
              </w:rPr>
              <w:t xml:space="preserve">有保洁工作经验，</w:t>
            </w:r>
            <w:r>
              <w:rPr>
                <w:rFonts w:hint="eastAsia"/>
                <w:color w:val="auto"/>
                <w:sz w:val="24"/>
                <w:szCs w:val="24"/>
                <w:highlight w:val="none"/>
              </w:rPr>
              <w:t xml:space="preserve">具有吃苦耐劳的精神，服从管理。</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3.所有服务人员要求统一着装、尽职尽责、岗位职责明确。上班不迟到，不早退，不串岗、不闲谈、不干私事，认真履行岗位职责，服从管理，接受督促，及时整改。</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4.供应商拟纳入本次保洁管理服务需要的各岗位服务人员未经采购人同意不得随意更换。供应商进场后须向采购人提供所有在职人员花名册，以便采购人核查人员。拟派驻的所有服务人员不得在项目中兼任多职。</w:t>
            </w:r>
            <w:r/>
          </w:p>
          <w:p>
            <w:pPr>
              <w:pStyle w:val="1014"/>
              <w:rPr>
                <w:rFonts w:hint="eastAsia" w:cs="Times New Roman"/>
                <w:color w:val="auto"/>
                <w:spacing w:val="-1"/>
                <w:sz w:val="24"/>
                <w:szCs w:val="24"/>
                <w:highlight w:val="none"/>
              </w:rPr>
            </w:pPr>
            <w:r>
              <w:rPr>
                <w:rFonts w:hint="eastAsia" w:cs="Times New Roman"/>
                <w:color w:val="auto"/>
                <w:spacing w:val="-1"/>
                <w:sz w:val="24"/>
                <w:szCs w:val="24"/>
                <w:highlight w:val="none"/>
              </w:rPr>
              <w:t xml:space="preserve">5.所有服务人员应无不良记录，无刑事犯罪记录，身体健康，相貌端正，责任心强。供应商在签订合同时，须提供所有人员身份证、有效期内的无犯罪记录证明和健康证明。供应商拟投入的服务人员须与供应商签订保密协议书，签订后统一将复印件归档，供采购人核查。  </w:t>
            </w:r>
            <w:r>
              <w:rPr>
                <w:rFonts w:hint="eastAsia"/>
                <w:color w:val="auto"/>
                <w:sz w:val="24"/>
                <w:szCs w:val="24"/>
                <w:highlight w:val="none"/>
              </w:rPr>
              <w:t xml:space="preserve">  </w:t>
            </w:r>
            <w:r/>
          </w:p>
        </w:tc>
      </w:tr>
    </w:tbl>
    <w:p>
      <w:pPr>
        <w:spacing w:line="240" w:lineRule="auto"/>
        <w:rPr>
          <w:rFonts w:hint="eastAsia" w:ascii="宋体" w:hAnsi="宋体" w:eastAsia="宋体" w:cs="宋体"/>
          <w:b/>
          <w:bCs/>
          <w:color w:val="auto"/>
          <w:spacing w:val="-1"/>
          <w:sz w:val="24"/>
          <w:szCs w:val="24"/>
          <w:highlight w:val="none"/>
          <w:lang w:val="en-US" w:eastAsia="zh-CN"/>
        </w:rPr>
      </w:pPr>
      <w:r>
        <w:rPr>
          <w:rFonts w:hint="eastAsia" w:ascii="宋体" w:hAnsi="宋体" w:eastAsia="宋体" w:cs="宋体"/>
          <w:b/>
          <w:bCs/>
          <w:color w:val="auto"/>
          <w:spacing w:val="-1"/>
          <w:sz w:val="24"/>
          <w:szCs w:val="24"/>
          <w:highlight w:val="none"/>
          <w:lang w:val="en-US" w:eastAsia="zh-CN"/>
        </w:rPr>
      </w:r>
      <w:r/>
    </w:p>
    <w:p>
      <w:pPr>
        <w:ind w:firstLine="48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3.项目实施要求</w:t>
      </w:r>
      <w:r/>
    </w:p>
    <w:tbl>
      <w:tblPr>
        <w:tblStyle w:val="703"/>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为本项目配置的所有人员必须遵守国家的法律、法规及采购人的各项规章制度，身体健康，无传染性疾病，需经过岗前培训合格方能上岗。拟派驻的项目经理、班长及其他人员不得同时在项目中兼任多职。</w:t>
            </w:r>
            <w:r/>
          </w:p>
          <w:p>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遵守相关法律法规中列明的有关消防安全及设备安全操作规范的要求。采购人有权指派代表对供应商管理范围内的消防安全和卫生进行检查，因供应商违反法律法规及影响采购人工作形象所造成的一切后果由供应商承担。</w:t>
            </w:r>
            <w:r/>
          </w:p>
          <w:p>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3.供应商不得利用服务区域内的采购人房产、物业、水电等资源从事经营活动，不能改变其使用性质。</w:t>
            </w:r>
            <w:r/>
          </w:p>
          <w:p>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5.供应商工作人员的岗位职责、操作规范、人身安全、医疗、工资、各项保险、劳动工具、劳保用品、内部管理、各类纠纷等事宜及所涉及经费均由供应商自行负责。 </w:t>
            </w:r>
            <w:r/>
          </w:p>
          <w:p>
            <w:pP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6.供应商负责配备用于保洁管理服务的设备、机具、用具、易耗品（包括办公用品、清洁耗材、工具、用具）等，需满足服务实际需要以及采购人规定要求。保洁卫生纸品（大卷纸、擦手纸）、垃圾袋、洗手液由采购人提供，供应商做好领用台账记录及耗材管控工作。</w:t>
            </w:r>
            <w:r/>
          </w:p>
          <w:p>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7.供应商所提供服务不满足本项目采购需求，应按照采购人要求无条件整改到位，若整改之后还不能满足要求的，采购人有权采取终止合同、索赔等措施。</w:t>
            </w:r>
            <w:r/>
          </w:p>
          <w:p>
            <w:pPr>
              <w:spacing w:line="0" w:lineRule="atLeast"/>
              <w:rPr>
                <w:rFonts w:hint="eastAsia" w:ascii="宋体" w:hAnsi="宋体"/>
                <w:color w:val="auto"/>
                <w:sz w:val="24"/>
                <w:szCs w:val="24"/>
                <w:highlight w:val="none"/>
              </w:rPr>
            </w:pPr>
            <w:r>
              <w:rPr>
                <w:rFonts w:hint="eastAsia" w:ascii="宋体" w:hAnsi="宋体" w:cs="宋体"/>
                <w:color w:val="auto"/>
                <w:sz w:val="24"/>
                <w:szCs w:val="24"/>
                <w:highlight w:val="none"/>
              </w:rPr>
              <w:t xml:space="preserve">8.签订合同时，供应商提供投标文件响应的履约能力中涉及的证书原件，供采购人核验。如未能提供证书原件，或材料虚假，取消中标资格，依法追究供应商法律责任。</w:t>
            </w:r>
            <w:r/>
          </w:p>
          <w:p>
            <w:pPr>
              <w:pStyle w:val="754"/>
              <w:ind w:left="0"/>
              <w:rPr>
                <w:rFonts w:hint="eastAsia"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9</w:t>
            </w:r>
            <w:r>
              <w:rPr>
                <w:rFonts w:hint="eastAsia" w:ascii="宋体" w:hAnsi="宋体"/>
                <w:color w:val="auto"/>
                <w:sz w:val="24"/>
                <w:szCs w:val="24"/>
                <w:highlight w:val="none"/>
                <w:lang w:val="en-US"/>
              </w:rPr>
              <w:t xml:space="preserve">.</w:t>
            </w:r>
            <w:r>
              <w:rPr>
                <w:rFonts w:hint="eastAsia" w:ascii="宋体" w:hAnsi="宋体"/>
                <w:color w:val="auto"/>
                <w:sz w:val="24"/>
                <w:szCs w:val="24"/>
                <w:highlight w:val="none"/>
              </w:rPr>
              <w:t xml:space="preserve">签订合同时，由采购人对供应商承诺的</w:t>
            </w:r>
            <w:r>
              <w:rPr>
                <w:rFonts w:hint="eastAsia" w:ascii="宋体" w:hAnsi="宋体" w:eastAsia="宋体"/>
                <w:color w:val="auto"/>
                <w:sz w:val="24"/>
                <w:szCs w:val="24"/>
                <w:highlight w:val="none"/>
                <w:lang w:val="en-US"/>
              </w:rPr>
              <w:t xml:space="preserve">信息化</w:t>
            </w:r>
            <w:r>
              <w:rPr>
                <w:rFonts w:hint="eastAsia" w:ascii="宋体" w:hAnsi="宋体"/>
                <w:color w:val="auto"/>
                <w:sz w:val="24"/>
                <w:szCs w:val="24"/>
                <w:highlight w:val="none"/>
              </w:rPr>
              <w:t xml:space="preserve">软件各项功能进行验收，验收发现与承诺不符，如功能缺项、不达标或没有此功能软件的，供应商除应支付合同金额的</w:t>
            </w:r>
            <w:r>
              <w:rPr>
                <w:rFonts w:hint="eastAsia" w:ascii="宋体" w:hAnsi="宋体" w:eastAsia="宋体"/>
                <w:color w:val="auto"/>
                <w:sz w:val="24"/>
                <w:szCs w:val="24"/>
                <w:highlight w:val="none"/>
                <w:lang w:val="en-US" w:eastAsia="zh-CN"/>
              </w:rPr>
              <w:t xml:space="preserve">5</w:t>
            </w:r>
            <w:r>
              <w:rPr>
                <w:rFonts w:hint="eastAsia" w:ascii="宋体" w:hAnsi="宋体"/>
                <w:color w:val="auto"/>
                <w:sz w:val="24"/>
                <w:szCs w:val="24"/>
                <w:highlight w:val="none"/>
              </w:rPr>
              <w:t xml:space="preserve">%作为违约金之外，</w:t>
            </w:r>
            <w:r>
              <w:rPr>
                <w:rFonts w:hint="eastAsia" w:ascii="宋体" w:hAnsi="宋体" w:eastAsia="宋体"/>
                <w:color w:val="auto"/>
                <w:sz w:val="24"/>
                <w:szCs w:val="24"/>
                <w:highlight w:val="none"/>
                <w:lang w:val="en-US"/>
              </w:rPr>
              <w:t xml:space="preserve">采购人按提供虚假材料谋取中标，取消中标资格，依法追究供应商法律责任。</w:t>
            </w:r>
            <w:r/>
          </w:p>
          <w:p>
            <w:pPr>
              <w:pStyle w:val="71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10.合同期内如考核合格，但下达的次年保洁服务项目预算低于年度中标价，如供应商确认继续履行合同，则按年度项目预算下达金额支付；如供应商确认不继续履行合同，则终止合同执行。</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11.供应商应围绕本项目整体服务设想、保洁管理、保密工作制度、交接方案，在签订合同时提供针对本项目的重点、难点应对措施。</w:t>
            </w:r>
            <w:r/>
          </w:p>
          <w:p>
            <w:pPr>
              <w:pStyle w:val="754"/>
              <w:ind w:left="0"/>
              <w:rPr>
                <w:rFonts w:hint="eastAsia"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12.供应商应围绕本项目内部管理架构、激励机制与监督机制、考核管理、信息反馈及处理机制，在签订合同时提供针对本项目的管理方案。</w:t>
            </w:r>
            <w:r/>
          </w:p>
          <w:p>
            <w:pPr>
              <w:pStyle w:val="754"/>
              <w:ind w:left="0"/>
              <w:rPr>
                <w:rFonts w:hint="eastAsia"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13.供应商应围绕本项目各类突发事件（如：水浸、垃圾散落、呕吐物污染等）的应急处置预案、演练方案，签订合同时提供针对本项目的安全管理方案。</w:t>
            </w:r>
            <w:r/>
          </w:p>
          <w:p>
            <w:pPr>
              <w:pStyle w:val="754"/>
              <w:ind w:left="0"/>
              <w:rPr>
                <w:rFonts w:hint="eastAsia"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14.供应商应围绕本项目培训管理体系、培训方案，签订合同时提供针对本项目的档案资料管理方案。</w:t>
            </w:r>
            <w:r/>
          </w:p>
          <w:p>
            <w:pPr>
              <w:pStyle w:val="754"/>
              <w:ind w:left="0"/>
              <w:rPr>
                <w:rFonts w:eastAsia="宋体"/>
                <w:color w:val="auto"/>
                <w:highlight w:val="none"/>
                <w:lang w:val="en-US"/>
              </w:rPr>
            </w:pPr>
            <w:r>
              <w:rPr>
                <w:rFonts w:hint="eastAsia" w:ascii="宋体" w:hAnsi="宋体" w:eastAsia="宋体"/>
                <w:color w:val="auto"/>
                <w:sz w:val="24"/>
                <w:szCs w:val="24"/>
                <w:highlight w:val="none"/>
                <w:lang w:val="en-US"/>
              </w:rPr>
              <w:t xml:space="preserve">15.供应商应围绕本项目档案资料的使用与保存、档案管理各项制度，在签订合同时提供针对本项目的交接方案。</w:t>
            </w:r>
            <w:r/>
          </w:p>
        </w:tc>
      </w:tr>
    </w:tbl>
    <w:p>
      <w:pPr>
        <w:ind w:firstLine="480"/>
        <w:keepLines w:val="0"/>
        <w:keepNext w:val="0"/>
        <w:pageBreakBefore w:val="0"/>
        <w:spacing w:line="24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ind w:firstLine="480"/>
        <w:keepLines w:val="0"/>
        <w:keepNext w:val="0"/>
        <w:pageBreakBefore w:val="0"/>
        <w:spacing w:line="240" w:lineRule="auto"/>
        <w:widowControl w:val="off"/>
        <w:rPr>
          <w:rFonts w:hint="default" w:ascii="宋体" w:hAnsi="宋体" w:eastAsia="宋体" w:cs="宋体"/>
          <w:bCs/>
          <w:color w:val="auto"/>
          <w:sz w:val="24"/>
          <w:szCs w:val="24"/>
          <w:highlight w:val="none"/>
          <w:lang w:val="en-US" w:eastAsia="zh-CN"/>
        </w:rPr>
        <w:outlineLvl w:val="2"/>
      </w:pPr>
      <w:r>
        <w:rPr>
          <w:rFonts w:hint="eastAsia" w:ascii="黑体" w:hAnsi="黑体" w:eastAsia="黑体" w:cs="黑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（1）供应商应</w:t>
      </w:r>
      <w:r>
        <w:rPr>
          <w:rFonts w:ascii="宋体" w:hAnsi="宋体" w:eastAsia="宋体" w:cs="宋体"/>
          <w:color w:val="auto"/>
          <w:sz w:val="24"/>
          <w:szCs w:val="24"/>
          <w:highlight w:val="none"/>
        </w:rPr>
        <w:t xml:space="preserve">按</w:t>
      </w:r>
      <w:r>
        <w:rPr>
          <w:rFonts w:hint="eastAsia" w:ascii="宋体" w:hAnsi="宋体" w:cs="宋体"/>
          <w:color w:val="auto"/>
          <w:sz w:val="24"/>
          <w:szCs w:val="24"/>
          <w:highlight w:val="none"/>
          <w:lang w:val="en-US" w:eastAsia="zh-CN"/>
        </w:rPr>
        <w:t xml:space="preserve">要求填报</w:t>
      </w:r>
      <w:r>
        <w:rPr>
          <w:rFonts w:ascii="宋体" w:hAnsi="宋体" w:eastAsia="宋体" w:cs="宋体"/>
          <w:color w:val="auto"/>
          <w:sz w:val="24"/>
          <w:szCs w:val="24"/>
          <w:highlight w:val="none"/>
        </w:rPr>
        <w:t xml:space="preserve">《投标报价明细表》（格式见第六章）</w:t>
      </w:r>
      <w:r>
        <w:rPr>
          <w:rFonts w:hint="eastAsia" w:ascii="宋体" w:hAnsi="宋体" w:cs="宋体"/>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报价应包括</w:t>
      </w:r>
      <w:r>
        <w:rPr>
          <w:rFonts w:hint="eastAsia" w:ascii="宋体" w:hAnsi="宋体" w:cs="Times New Roman"/>
          <w:bCs/>
          <w:color w:val="auto"/>
          <w:sz w:val="24"/>
          <w:szCs w:val="24"/>
          <w:highlight w:val="none"/>
          <w:lang w:val="en-US" w:eastAsia="zh-CN"/>
        </w:rPr>
        <w:t xml:space="preserve">但不限于以下内容：</w:t>
      </w:r>
      <w:r/>
    </w:p>
    <w:p>
      <w:pPr>
        <w:numPr>
          <w:ilvl w:val="0"/>
          <w:numId w:val="0"/>
        </w:numPr>
        <w:ind w:firstLine="480"/>
        <w:jc w:val="left"/>
        <w:spacing w:after="0" w:line="240" w:lineRule="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①员工</w:t>
      </w:r>
      <w:r>
        <w:rPr>
          <w:rFonts w:hint="eastAsia" w:ascii="宋体" w:hAnsi="宋体" w:eastAsia="宋体" w:cs="Times New Roman"/>
          <w:bCs/>
          <w:color w:val="auto"/>
          <w:sz w:val="24"/>
          <w:szCs w:val="24"/>
          <w:highlight w:val="none"/>
          <w:lang w:val="en-US" w:eastAsia="zh-CN"/>
        </w:rPr>
        <w:t xml:space="preserve">工资</w:t>
      </w:r>
      <w:r>
        <w:rPr>
          <w:rFonts w:hint="eastAsia" w:ascii="宋体" w:hAnsi="宋体" w:cs="Times New Roman"/>
          <w:bCs/>
          <w:color w:val="auto"/>
          <w:sz w:val="24"/>
          <w:szCs w:val="24"/>
          <w:highlight w:val="none"/>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p>
    <w:p>
      <w:pPr>
        <w:ind w:firstLine="480"/>
        <w:jc w:val="left"/>
        <w:spacing w:after="0" w:line="240" w:lineRule="auto"/>
        <w:rPr>
          <w:rFonts w:hint="eastAsia" w:ascii="宋体" w:hAnsi="宋体" w:cs="宋体"/>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②</w:t>
      </w:r>
      <w:r>
        <w:rPr>
          <w:rFonts w:ascii="宋体" w:hAnsi="宋体" w:eastAsia="宋体" w:cs="宋体"/>
          <w:color w:val="auto"/>
          <w:sz w:val="24"/>
          <w:szCs w:val="24"/>
          <w:highlight w:val="none"/>
        </w:rPr>
        <w:t xml:space="preserve">社会保险</w:t>
      </w:r>
      <w:r>
        <w:rPr>
          <w:rFonts w:hint="eastAsia" w:ascii="宋体" w:hAnsi="宋体" w:cs="宋体"/>
          <w:color w:val="auto"/>
          <w:sz w:val="24"/>
          <w:szCs w:val="24"/>
          <w:highlight w:val="none"/>
          <w:lang w:val="en-US" w:eastAsia="zh-CN"/>
        </w:rPr>
        <w:t xml:space="preserve">和</w:t>
      </w:r>
      <w:r>
        <w:rPr>
          <w:rFonts w:ascii="宋体" w:hAnsi="宋体" w:eastAsia="宋体" w:cs="宋体"/>
          <w:color w:val="auto"/>
          <w:sz w:val="24"/>
          <w:szCs w:val="24"/>
          <w:highlight w:val="none"/>
        </w:rPr>
        <w:t xml:space="preserve">公积金</w:t>
      </w:r>
      <w:r>
        <w:rPr>
          <w:rFonts w:hint="eastAsia" w:ascii="宋体" w:hAnsi="宋体" w:cs="宋体"/>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供应商应按照《中华人民共和国社会保险法》等相关法律法规规定为员工</w:t>
      </w:r>
      <w:r>
        <w:rPr>
          <w:rFonts w:hint="eastAsia" w:ascii="宋体" w:hAnsi="宋体" w:cs="宋体"/>
          <w:color w:val="auto"/>
          <w:sz w:val="24"/>
          <w:szCs w:val="24"/>
          <w:highlight w:val="none"/>
          <w:lang w:val="en-US" w:eastAsia="zh-CN"/>
        </w:rPr>
        <w:t xml:space="preserve">缴</w:t>
      </w:r>
      <w:r>
        <w:rPr>
          <w:rFonts w:ascii="宋体" w:hAnsi="宋体" w:eastAsia="宋体" w:cs="宋体"/>
          <w:color w:val="auto"/>
          <w:sz w:val="24"/>
          <w:szCs w:val="24"/>
          <w:highlight w:val="none"/>
        </w:rPr>
        <w:t xml:space="preserve">纳养老、工伤、失业、生育、医疗等</w:t>
      </w:r>
      <w:r>
        <w:rPr>
          <w:rFonts w:hint="eastAsia" w:ascii="宋体" w:hAnsi="宋体" w:cs="宋体"/>
          <w:color w:val="auto"/>
          <w:sz w:val="24"/>
          <w:szCs w:val="24"/>
          <w:highlight w:val="none"/>
          <w:lang w:val="en-US" w:eastAsia="zh-CN"/>
        </w:rPr>
        <w:t xml:space="preserve">社会保险，缴费基数</w:t>
      </w:r>
      <w:r>
        <w:rPr>
          <w:rFonts w:hint="eastAsia" w:ascii="宋体" w:hAnsi="宋体" w:eastAsia="宋体" w:cs="宋体"/>
          <w:color w:val="auto"/>
          <w:sz w:val="24"/>
          <w:szCs w:val="24"/>
          <w:highlight w:val="none"/>
          <w:lang w:val="en-US" w:eastAsia="zh-CN"/>
        </w:rPr>
        <w:t xml:space="preserve">不得低于</w:t>
      </w:r>
      <w:r>
        <w:rPr>
          <w:rFonts w:hint="eastAsia" w:ascii="宋体" w:hAnsi="宋体" w:cs="Times New Roman"/>
          <w:bCs/>
          <w:color w:val="auto"/>
          <w:sz w:val="24"/>
          <w:szCs w:val="24"/>
          <w:highlight w:val="none"/>
          <w:lang w:val="en-US" w:eastAsia="zh-CN"/>
        </w:rPr>
        <w:t xml:space="preserve">省级人社部门现行文件</w:t>
      </w:r>
      <w:r>
        <w:rPr>
          <w:rFonts w:hint="eastAsia" w:ascii="宋体" w:hAnsi="宋体" w:cs="宋体"/>
          <w:color w:val="auto"/>
          <w:sz w:val="24"/>
          <w:szCs w:val="24"/>
          <w:highlight w:val="none"/>
          <w:lang w:val="en-US" w:eastAsia="zh-CN"/>
        </w:rPr>
        <w:t xml:space="preserve">规定</w:t>
      </w:r>
      <w:r>
        <w:rPr>
          <w:rFonts w:hint="eastAsia" w:ascii="宋体" w:hAnsi="宋体" w:cs="宋体"/>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供应商应按照</w:t>
      </w:r>
      <w:r>
        <w:rPr>
          <w:rFonts w:hint="eastAsia" w:ascii="宋体" w:hAnsi="宋体" w:cs="宋体"/>
          <w:color w:val="auto"/>
          <w:sz w:val="24"/>
          <w:szCs w:val="24"/>
          <w:highlight w:val="none"/>
          <w:lang w:val="en-US" w:eastAsia="zh-CN"/>
        </w:rPr>
        <w:t xml:space="preserve">《住房公积金管理条例》</w:t>
      </w:r>
      <w:r>
        <w:rPr>
          <w:rFonts w:hint="eastAsia" w:ascii="宋体" w:hAnsi="宋体" w:cs="Times New Roman"/>
          <w:bCs/>
          <w:color w:val="auto"/>
          <w:sz w:val="24"/>
          <w:szCs w:val="24"/>
          <w:highlight w:val="none"/>
          <w:lang w:val="en-US" w:eastAsia="zh-CN"/>
        </w:rPr>
        <w:t xml:space="preserve">等相关法律法规规定为员工</w:t>
      </w:r>
      <w:r>
        <w:rPr>
          <w:rFonts w:hint="eastAsia" w:ascii="宋体" w:hAnsi="宋体" w:cs="宋体"/>
          <w:color w:val="auto"/>
          <w:sz w:val="24"/>
          <w:szCs w:val="24"/>
          <w:highlight w:val="none"/>
          <w:lang w:val="en-US" w:eastAsia="zh-CN"/>
        </w:rPr>
        <w:t xml:space="preserve">缴存住房公积金，缴存基数不得低于本市</w:t>
      </w:r>
      <w:r>
        <w:rPr>
          <w:rFonts w:hint="eastAsia" w:ascii="宋体" w:hAnsi="宋体" w:eastAsia="宋体" w:cs="宋体"/>
          <w:color w:val="auto"/>
          <w:sz w:val="24"/>
          <w:szCs w:val="24"/>
          <w:highlight w:val="none"/>
        </w:rPr>
        <w:t xml:space="preserve">关于住房公积金缴存基数的</w:t>
      </w:r>
      <w:r>
        <w:rPr>
          <w:rFonts w:hint="eastAsia" w:ascii="宋体" w:hAnsi="宋体" w:cs="宋体"/>
          <w:color w:val="auto"/>
          <w:sz w:val="24"/>
          <w:szCs w:val="24"/>
          <w:highlight w:val="none"/>
          <w:lang w:val="en-US" w:eastAsia="zh-CN"/>
        </w:rPr>
        <w:t xml:space="preserve">相关规定</w:t>
      </w:r>
      <w:r>
        <w:rPr>
          <w:rFonts w:hint="eastAsia" w:ascii="宋体" w:hAnsi="宋体" w:cs="宋体"/>
          <w:color w:val="auto"/>
          <w:sz w:val="24"/>
          <w:szCs w:val="24"/>
          <w:highlight w:val="none"/>
          <w:lang w:eastAsia="zh-CN"/>
        </w:rPr>
        <w:t xml:space="preserve">。</w:t>
      </w:r>
      <w:r/>
    </w:p>
    <w:p>
      <w:pPr>
        <w:ind w:firstLine="482"/>
        <w:jc w:val="left"/>
        <w:spacing w:after="0" w:line="24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根据省级人社部门文件规定，</w:t>
      </w:r>
      <w:r>
        <w:rPr>
          <w:rFonts w:hint="eastAsia" w:ascii="宋体" w:hAnsi="宋体" w:cs="宋体"/>
          <w:b/>
          <w:bCs/>
          <w:color w:val="auto"/>
          <w:sz w:val="24"/>
          <w:szCs w:val="24"/>
          <w:highlight w:val="none"/>
          <w:lang w:eastAsia="zh-CN"/>
        </w:rPr>
        <w:t xml:space="preserve">最低工资不包含劳动者按下限缴存的住房公积金，由用人单位按规定另行支付，</w:t>
      </w:r>
      <w:r>
        <w:rPr>
          <w:rFonts w:hint="eastAsia" w:ascii="宋体" w:hAnsi="宋体" w:cs="宋体"/>
          <w:b/>
          <w:bCs/>
          <w:color w:val="auto"/>
          <w:sz w:val="24"/>
          <w:szCs w:val="24"/>
          <w:highlight w:val="none"/>
          <w:lang w:val="en-US" w:eastAsia="zh-CN"/>
        </w:rPr>
        <w:t xml:space="preserve">供应商须测算在公积金报价中，</w:t>
      </w:r>
      <w:r>
        <w:rPr>
          <w:rFonts w:hint="eastAsia" w:ascii="宋体" w:hAnsi="宋体" w:cs="宋体"/>
          <w:b/>
          <w:bCs/>
          <w:color w:val="auto"/>
          <w:sz w:val="24"/>
          <w:szCs w:val="24"/>
          <w:highlight w:val="none"/>
          <w:lang w:eastAsia="zh-CN"/>
        </w:rPr>
        <w:t xml:space="preserve">否则做无效投标处理。</w:t>
      </w:r>
      <w:r/>
    </w:p>
    <w:p>
      <w:pPr>
        <w:ind w:firstLine="482"/>
        <w:jc w:val="left"/>
        <w:spacing w:after="0" w:line="240" w:lineRule="auto"/>
        <w:rPr>
          <w:rFonts w:hint="eastAsia" w:ascii="宋体" w:hAnsi="宋体" w:eastAsia="宋体" w:cs="宋体"/>
          <w:b/>
          <w:bCs/>
          <w:color w:val="auto"/>
          <w:sz w:val="24"/>
          <w:szCs w:val="24"/>
          <w:highlight w:val="none"/>
          <w:lang w:val="en-US" w:eastAsia="zh-CN"/>
        </w:rPr>
      </w:pPr>
      <w:r>
        <w:rPr>
          <w:rFonts w:ascii="宋体" w:hAnsi="宋体" w:eastAsia="宋体" w:cs="宋体"/>
          <w:b/>
          <w:bCs/>
          <w:color w:val="auto"/>
          <w:sz w:val="24"/>
          <w:szCs w:val="24"/>
          <w:highlight w:val="none"/>
        </w:rPr>
        <w:t xml:space="preserve">供应商为投入本项目服务人员缴纳社保和公积金的人数</w:t>
      </w:r>
      <w:r>
        <w:rPr>
          <w:rFonts w:hint="eastAsia" w:ascii="宋体" w:hAnsi="宋体" w:cs="宋体"/>
          <w:b/>
          <w:bCs/>
          <w:color w:val="auto"/>
          <w:sz w:val="24"/>
          <w:szCs w:val="24"/>
          <w:highlight w:val="none"/>
        </w:rPr>
        <w:t xml:space="preserve">采购包1不得低于16人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采购包2不得低于8人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采购包3不得低于6人</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以上</w:t>
      </w:r>
      <w:r>
        <w:rPr>
          <w:rFonts w:ascii="宋体" w:hAnsi="宋体" w:eastAsia="宋体" w:cs="宋体"/>
          <w:b/>
          <w:bCs/>
          <w:color w:val="auto"/>
          <w:sz w:val="24"/>
          <w:szCs w:val="24"/>
          <w:highlight w:val="none"/>
        </w:rPr>
        <w:t xml:space="preserve">不包含享受社保公积金减免政策人员、退休返聘人员等），供应商报价中</w:t>
      </w:r>
      <w:r>
        <w:rPr>
          <w:rFonts w:hint="eastAsia" w:ascii="宋体" w:hAnsi="宋体" w:eastAsia="宋体" w:cs="宋体"/>
          <w:b/>
          <w:bCs/>
          <w:color w:val="auto"/>
          <w:sz w:val="24"/>
          <w:szCs w:val="24"/>
          <w:highlight w:val="none"/>
          <w:lang w:val="en-US" w:eastAsia="zh-CN"/>
        </w:rPr>
        <w:t xml:space="preserve">的</w:t>
      </w:r>
      <w:r>
        <w:rPr>
          <w:rFonts w:ascii="宋体" w:hAnsi="宋体" w:eastAsia="宋体" w:cs="宋体"/>
          <w:b/>
          <w:bCs/>
          <w:color w:val="auto"/>
          <w:sz w:val="24"/>
          <w:szCs w:val="24"/>
          <w:highlight w:val="none"/>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auto"/>
          <w:sz w:val="24"/>
          <w:szCs w:val="24"/>
          <w:highlight w:val="none"/>
          <w:lang w:val="en-US" w:eastAsia="zh-CN"/>
        </w:rPr>
        <w:t xml:space="preserve">中标结果发布后签订合同前应</w:t>
      </w:r>
      <w:r>
        <w:rPr>
          <w:rFonts w:ascii="宋体" w:hAnsi="宋体" w:eastAsia="宋体" w:cs="宋体"/>
          <w:b/>
          <w:bCs/>
          <w:color w:val="auto"/>
          <w:sz w:val="24"/>
          <w:szCs w:val="24"/>
          <w:highlight w:val="none"/>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auto"/>
          <w:sz w:val="24"/>
          <w:szCs w:val="24"/>
          <w:highlight w:val="none"/>
          <w:lang w:val="en-US" w:eastAsia="zh-CN"/>
        </w:rPr>
        <w:t xml:space="preserve">将被视为虚假应标，</w:t>
      </w:r>
      <w:r>
        <w:rPr>
          <w:rFonts w:ascii="宋体" w:hAnsi="宋体" w:eastAsia="宋体" w:cs="宋体"/>
          <w:b/>
          <w:bCs/>
          <w:color w:val="auto"/>
          <w:sz w:val="24"/>
          <w:szCs w:val="24"/>
          <w:highlight w:val="none"/>
        </w:rPr>
        <w:t xml:space="preserve">采购人有权取消其中标资格，并依法追究</w:t>
      </w:r>
      <w:r>
        <w:rPr>
          <w:rFonts w:hint="eastAsia" w:ascii="宋体" w:hAnsi="宋体" w:eastAsia="宋体" w:cs="宋体"/>
          <w:b/>
          <w:bCs/>
          <w:color w:val="auto"/>
          <w:sz w:val="24"/>
          <w:szCs w:val="24"/>
          <w:highlight w:val="none"/>
          <w:lang w:val="en-US" w:eastAsia="zh-CN"/>
        </w:rPr>
        <w:t xml:space="preserve">相应</w:t>
      </w:r>
      <w:r>
        <w:rPr>
          <w:rFonts w:ascii="宋体" w:hAnsi="宋体" w:eastAsia="宋体" w:cs="宋体"/>
          <w:b/>
          <w:bCs/>
          <w:color w:val="auto"/>
          <w:sz w:val="24"/>
          <w:szCs w:val="24"/>
          <w:highlight w:val="none"/>
        </w:rPr>
        <w:t xml:space="preserve">责任。</w:t>
      </w:r>
      <w:r/>
    </w:p>
    <w:p>
      <w:pPr>
        <w:ind w:firstLine="482"/>
        <w:jc w:val="lef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如供应商投入本项目服务人员中有依法享受社保公积金减免政策、退休返聘等不缴纳社保公积金人员的，须在《投标报价明细表》后附相应说明，否则将作为无效投标处理。</w:t>
      </w:r>
      <w:r>
        <w:rPr>
          <w:rFonts w:hint="eastAsia" w:ascii="宋体" w:hAnsi="宋体" w:eastAsia="宋体" w:cs="宋体"/>
          <w:b/>
          <w:bCs/>
          <w:color w:val="auto"/>
          <w:sz w:val="24"/>
          <w:szCs w:val="24"/>
          <w:highlight w:val="none"/>
          <w:lang w:val="en-US" w:eastAsia="zh-CN"/>
        </w:rPr>
        <w:t xml:space="preserve">中标结果发布后签订合同前，</w:t>
      </w:r>
      <w:r>
        <w:rPr>
          <w:rFonts w:hint="eastAsia" w:ascii="宋体" w:hAnsi="宋体" w:cs="宋体"/>
          <w:b/>
          <w:bCs/>
          <w:color w:val="auto"/>
          <w:sz w:val="24"/>
          <w:szCs w:val="24"/>
          <w:highlight w:val="none"/>
          <w:lang w:val="en-US" w:eastAsia="zh-CN"/>
        </w:rPr>
        <w:t xml:space="preserve">供应商应向采购人提供上述人员不缴纳社保公积金的相应证明材料，未提供证明材料或证明材料与《投标报价明细表》所附说明不符的将被视为虚假应标，采购人有权取消其中标资格，并依法追究相应责任。</w:t>
      </w:r>
      <w:r/>
    </w:p>
    <w:p>
      <w:pPr>
        <w:ind w:firstLine="48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Times New Roman"/>
          <w:bCs/>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t xml:space="preserve">法定节假日工资</w:t>
      </w:r>
      <w:r>
        <w:rPr>
          <w:rFonts w:ascii="宋体" w:hAnsi="宋体" w:eastAsia="宋体" w:cs="宋体"/>
          <w:color w:val="auto"/>
          <w:sz w:val="24"/>
          <w:szCs w:val="24"/>
          <w:highlight w:val="none"/>
        </w:rPr>
        <w:t xml:space="preserve">、超时工资和加班工资</w:t>
      </w:r>
      <w:r>
        <w:rPr>
          <w:rFonts w:hint="eastAsia" w:ascii="宋体" w:hAnsi="宋体" w:cs="宋体"/>
          <w:color w:val="auto"/>
          <w:sz w:val="24"/>
          <w:szCs w:val="24"/>
          <w:highlight w:val="none"/>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auto"/>
          <w:sz w:val="24"/>
          <w:szCs w:val="24"/>
          <w:highlight w:val="none"/>
          <w:lang w:val="en-US" w:eastAsia="zh-CN"/>
        </w:rPr>
        <w:t xml:space="preserve">本项目物业管理服务</w:t>
      </w:r>
      <w:r>
        <w:rPr>
          <w:rFonts w:hint="eastAsia" w:ascii="宋体" w:hAnsi="宋体" w:eastAsia="宋体" w:cs="宋体"/>
          <w:b/>
          <w:bCs/>
          <w:i w:val="0"/>
          <w:iCs w:val="0"/>
          <w:color w:val="auto"/>
          <w:sz w:val="24"/>
          <w:szCs w:val="24"/>
          <w:highlight w:val="none"/>
          <w:u w:val="none"/>
          <w:lang w:val="en-US" w:eastAsia="zh-CN"/>
        </w:rPr>
        <w:t xml:space="preserve">法定节假日在岗人数</w:t>
      </w:r>
      <w:r>
        <w:rPr>
          <w:rFonts w:hint="eastAsia" w:ascii="宋体" w:hAnsi="宋体" w:cs="宋体"/>
          <w:b/>
          <w:bCs/>
          <w:color w:val="auto"/>
          <w:sz w:val="24"/>
          <w:szCs w:val="24"/>
          <w:highlight w:val="none"/>
        </w:rPr>
        <w:t xml:space="preserve">采购包1不少于16人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采购包2不少于8人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采购包3不少于6人，</w:t>
      </w:r>
      <w:r>
        <w:rPr>
          <w:rFonts w:hint="eastAsia" w:ascii="宋体" w:hAnsi="宋体" w:eastAsia="宋体" w:cs="宋体"/>
          <w:b/>
          <w:bCs/>
          <w:i w:val="0"/>
          <w:iCs w:val="0"/>
          <w:color w:val="auto"/>
          <w:sz w:val="24"/>
          <w:szCs w:val="24"/>
          <w:highlight w:val="none"/>
          <w:u w:val="none"/>
          <w:lang w:val="en-US" w:eastAsia="zh-CN"/>
        </w:rPr>
        <w:t xml:space="preserve">报价中的“法定节假日人员加班费”不得低于上述要求，</w:t>
      </w:r>
      <w:r>
        <w:rPr>
          <w:rFonts w:hint="eastAsia" w:ascii="宋体" w:hAnsi="宋体" w:cs="宋体"/>
          <w:b/>
          <w:bCs/>
          <w:i w:val="0"/>
          <w:iCs w:val="0"/>
          <w:color w:val="auto"/>
          <w:sz w:val="24"/>
          <w:szCs w:val="24"/>
          <w:highlight w:val="none"/>
          <w:u w:val="none"/>
          <w:lang w:val="en-US" w:eastAsia="zh-CN"/>
        </w:rPr>
        <w:t xml:space="preserve">并按照本项目合同履行期内的法定节假日天数</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13</w:t>
      </w:r>
      <w:r>
        <w:rPr>
          <w:rFonts w:hint="eastAsia" w:ascii="宋体" w:hAnsi="宋体" w:eastAsia="宋体" w:cs="Times New Roman"/>
          <w:b/>
          <w:bCs/>
          <w:color w:val="auto"/>
          <w:sz w:val="24"/>
          <w:szCs w:val="24"/>
          <w:highlight w:val="none"/>
          <w:lang w:val="en-US" w:eastAsia="zh-CN"/>
        </w:rPr>
        <w:t xml:space="preserve">天</w:t>
      </w:r>
      <w:r>
        <w:rPr>
          <w:rFonts w:hint="eastAsia" w:ascii="宋体" w:hAnsi="宋体" w:cs="Times New Roman"/>
          <w:b/>
          <w:bCs/>
          <w:color w:val="auto"/>
          <w:sz w:val="24"/>
          <w:szCs w:val="24"/>
          <w:highlight w:val="none"/>
          <w:lang w:val="en-US" w:eastAsia="zh-CN"/>
        </w:rPr>
        <w:t xml:space="preserve">/年</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进行测算，</w:t>
      </w:r>
      <w:r>
        <w:rPr>
          <w:rFonts w:hint="eastAsia" w:ascii="宋体" w:hAnsi="宋体" w:eastAsia="宋体" w:cs="宋体"/>
          <w:b/>
          <w:bCs/>
          <w:i w:val="0"/>
          <w:iCs w:val="0"/>
          <w:color w:val="auto"/>
          <w:sz w:val="24"/>
          <w:szCs w:val="24"/>
          <w:highlight w:val="none"/>
          <w:u w:val="none"/>
          <w:lang w:val="en-US" w:eastAsia="zh-CN"/>
        </w:rPr>
        <w:t xml:space="preserve">否则做无效投标处理。</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t xml:space="preserve">法定税费</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供应商应依法缴纳税费</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lang w:val="en-US" w:eastAsia="zh-CN"/>
        </w:rPr>
        <w:t xml:space="preserve">其他费用：供应商认为完成本项目物业管理服务可能产生的其他相关费用。</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报价中还</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包含以下费用，在《投标报价明细表》中列明</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否则做无效投标处理：</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①易耗品（至少包括办公用品、清洁耗材），办公用品至少包括：电脑、打印机、打印纸；</w:t>
      </w:r>
      <w:r>
        <w:rPr>
          <w:rFonts w:hint="eastAsia" w:ascii="宋体" w:hAnsi="宋体" w:eastAsia="宋体" w:cs="宋体"/>
          <w:color w:val="auto"/>
          <w:sz w:val="24"/>
          <w:szCs w:val="24"/>
          <w:highlight w:val="none"/>
          <w:lang w:val="en-US" w:eastAsia="zh-CN"/>
        </w:rPr>
        <w:t xml:space="preserve">本项目服务过程中所有使用的</w:t>
      </w:r>
      <w:r>
        <w:rPr>
          <w:rFonts w:hint="eastAsia" w:ascii="宋体" w:hAnsi="宋体" w:eastAsia="宋体" w:cs="宋体"/>
          <w:color w:val="auto"/>
          <w:sz w:val="24"/>
          <w:szCs w:val="24"/>
          <w:highlight w:val="none"/>
          <w:lang w:val="en-US" w:eastAsia="zh-CN"/>
        </w:rPr>
        <w:t xml:space="preserve">清洁耗材</w:t>
      </w:r>
      <w:r>
        <w:rPr>
          <w:rFonts w:hint="eastAsia" w:ascii="宋体" w:hAnsi="宋体" w:eastAsia="宋体" w:cs="宋体"/>
          <w:color w:val="auto"/>
          <w:sz w:val="24"/>
          <w:szCs w:val="24"/>
          <w:highlight w:val="none"/>
          <w:lang w:val="en-US" w:eastAsia="zh-CN"/>
        </w:rPr>
        <w:t xml:space="preserve">除卫生纸品、垃圾袋、洗手液外，其余均由供应商自行承担</w:t>
      </w:r>
      <w:r>
        <w:rPr>
          <w:rFonts w:hint="eastAsia" w:ascii="宋体" w:hAnsi="宋体" w:eastAsia="宋体" w:cs="宋体"/>
          <w:color w:val="auto"/>
          <w:sz w:val="24"/>
          <w:szCs w:val="24"/>
          <w:highlight w:val="none"/>
          <w:lang w:val="en-US" w:eastAsia="zh-CN"/>
        </w:rPr>
        <w:t xml:space="preserve">，供应商自行测算并考虑到报价中。</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②员工餐费。本项目的保洁服务人员</w:t>
      </w:r>
      <w:r>
        <w:rPr>
          <w:rFonts w:hint="eastAsia" w:ascii="宋体" w:hAnsi="宋体" w:eastAsia="宋体" w:cs="宋体"/>
          <w:color w:val="auto"/>
          <w:sz w:val="24"/>
          <w:szCs w:val="24"/>
          <w:highlight w:val="none"/>
          <w:lang w:val="en-US" w:eastAsia="zh-CN"/>
        </w:rPr>
        <w:t xml:space="preserve">均须在服务所在地食堂就餐，</w:t>
      </w:r>
      <w:r>
        <w:rPr>
          <w:rFonts w:hint="eastAsia" w:ascii="宋体" w:hAnsi="宋体" w:eastAsia="宋体" w:cs="宋体"/>
          <w:color w:val="auto"/>
          <w:sz w:val="24"/>
          <w:szCs w:val="24"/>
          <w:highlight w:val="none"/>
          <w:lang w:val="en-US" w:eastAsia="zh-CN"/>
        </w:rPr>
        <w:t xml:space="preserve">根据就餐标准测算，</w:t>
      </w:r>
      <w:r>
        <w:rPr>
          <w:rFonts w:hint="eastAsia" w:ascii="宋体" w:hAnsi="宋体" w:eastAsia="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lang w:val="en-US" w:eastAsia="zh-CN"/>
        </w:rPr>
        <w:t xml:space="preserve">应商应按</w:t>
      </w:r>
      <w:r>
        <w:rPr>
          <w:rFonts w:hint="eastAsia" w:ascii="宋体" w:hAnsi="宋体" w:eastAsia="宋体" w:cs="宋体"/>
          <w:b/>
          <w:bCs/>
          <w:color w:val="auto"/>
          <w:sz w:val="24"/>
          <w:szCs w:val="24"/>
          <w:highlight w:val="none"/>
          <w:lang w:val="en-US" w:eastAsia="zh-CN"/>
        </w:rPr>
        <w:t xml:space="preserve">采购包1每年205920元，采购</w:t>
      </w:r>
      <w:r>
        <w:rPr>
          <w:rFonts w:hint="eastAsia" w:ascii="宋体" w:hAnsi="宋体" w:eastAsia="宋体" w:cs="宋体"/>
          <w:b/>
          <w:bCs/>
          <w:color w:val="auto"/>
          <w:sz w:val="24"/>
          <w:szCs w:val="24"/>
          <w:highlight w:val="none"/>
          <w:lang w:val="en-US" w:eastAsia="zh-CN"/>
        </w:rPr>
        <w:t xml:space="preserve">包2每年99000元，采购包3每年71280元</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将此项费用计入投标报价中</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否则做无效投标处理</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③服装费。所有服务人员统一服装，所有岗位各配备春秋季两套长袖夏季两套短袖，冬季配备</w:t>
      </w:r>
      <w:r>
        <w:rPr>
          <w:rFonts w:hint="eastAsia" w:ascii="宋体" w:hAnsi="宋体" w:eastAsia="宋体" w:cs="宋体"/>
          <w:color w:val="auto"/>
          <w:sz w:val="24"/>
          <w:szCs w:val="24"/>
          <w:highlight w:val="none"/>
          <w:lang w:val="en-US" w:eastAsia="zh-CN"/>
        </w:rPr>
        <w:t xml:space="preserve">保暖服</w:t>
      </w:r>
      <w:r>
        <w:rPr>
          <w:rFonts w:hint="eastAsia" w:ascii="宋体" w:hAnsi="宋体" w:eastAsia="宋体" w:cs="宋体"/>
          <w:color w:val="auto"/>
          <w:sz w:val="24"/>
          <w:szCs w:val="24"/>
          <w:highlight w:val="none"/>
          <w:lang w:val="en-US" w:eastAsia="zh-CN"/>
        </w:rPr>
        <w:t xml:space="preserve">一套，供应商自行测算并考虑到报价中。</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④办公楼大厅地面石材专项清洁养护。要求每季度不少于1次，费用由供应商承担，供应商自行测算并考虑到报价中。</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w:instrText>
      </w:r>
      <w:r>
        <w:rPr>
          <w:rFonts w:hint="eastAsia" w:ascii="宋体" w:hAnsi="宋体" w:eastAsia="宋体" w:cs="宋体"/>
          <w:color w:val="auto"/>
          <w:sz w:val="24"/>
          <w:szCs w:val="24"/>
          <w:highlight w:val="none"/>
          <w:lang w:val="en-US" w:eastAsia="zh-CN"/>
        </w:rPr>
        <w:instrText xml:space="preserve">= 5 \* GB3</w:instrText>
      </w:r>
      <w:r>
        <w:rPr>
          <w:rFonts w:hint="eastAsia" w:ascii="宋体" w:hAnsi="宋体" w:eastAsia="宋体" w:cs="宋体"/>
          <w:color w:val="auto"/>
          <w:sz w:val="24"/>
          <w:szCs w:val="24"/>
          <w:highlight w:val="none"/>
          <w:lang w:val="en-US" w:eastAsia="zh-CN"/>
        </w:rPr>
        <w:instrText xml:space="preserve">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办公楼电梯、闸机、开水炉等不锈钢镜面专项清洁养护。要求每季度不少于1次，费用由供应商承担，供应商自行测算并考虑到报价中。</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（3）供应商未按</w:t>
      </w:r>
      <w:r>
        <w:rPr>
          <w:rFonts w:hint="eastAsia" w:ascii="宋体" w:hAnsi="宋体" w:eastAsia="宋体" w:cs="宋体"/>
          <w:color w:val="auto"/>
          <w:sz w:val="24"/>
          <w:szCs w:val="24"/>
          <w:highlight w:val="none"/>
          <w:lang w:val="en-US" w:eastAsia="zh-CN"/>
        </w:rPr>
        <w:t xml:space="preserve">政策</w:t>
      </w:r>
      <w:r>
        <w:rPr>
          <w:rFonts w:hint="eastAsia" w:ascii="宋体" w:hAnsi="宋体" w:eastAsia="宋体" w:cs="宋体"/>
          <w:color w:val="auto"/>
          <w:sz w:val="24"/>
          <w:szCs w:val="24"/>
          <w:highlight w:val="none"/>
          <w:lang w:val="en-US" w:eastAsia="zh-CN"/>
        </w:rPr>
        <w:t xml:space="preserve">规定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eastAsia="zh-CN"/>
        </w:rPr>
        <w:t xml:space="preserve">、未依法缴纳税费，</w:t>
      </w:r>
      <w:r>
        <w:rPr>
          <w:rFonts w:hint="eastAsia" w:ascii="宋体" w:hAnsi="宋体" w:eastAsia="宋体" w:cs="宋体"/>
          <w:color w:val="auto"/>
          <w:sz w:val="24"/>
          <w:szCs w:val="24"/>
          <w:highlight w:val="none"/>
          <w:lang w:val="en-US" w:eastAsia="zh-CN"/>
        </w:rPr>
        <w:t xml:space="preserve">或者</w:t>
      </w:r>
      <w:r>
        <w:rPr>
          <w:rFonts w:hint="eastAsia" w:ascii="宋体" w:hAnsi="宋体" w:eastAsia="宋体" w:cs="宋体"/>
          <w:color w:val="auto"/>
          <w:sz w:val="24"/>
          <w:szCs w:val="24"/>
          <w:highlight w:val="none"/>
          <w:lang w:val="en-US" w:eastAsia="zh-CN"/>
        </w:rPr>
        <w:t xml:space="preserve">《投标报价明细表》中列明的</w:t>
      </w:r>
      <w:r>
        <w:rPr>
          <w:rFonts w:hint="eastAsia" w:ascii="宋体" w:hAnsi="宋体" w:eastAsia="宋体" w:cs="宋体"/>
          <w:color w:val="auto"/>
          <w:sz w:val="24"/>
          <w:szCs w:val="24"/>
          <w:highlight w:val="none"/>
          <w:lang w:val="en-US" w:eastAsia="zh-CN"/>
        </w:rPr>
        <w:t xml:space="preserve">分项报价为“零”</w:t>
      </w:r>
      <w:r>
        <w:rPr>
          <w:rFonts w:hint="eastAsia" w:ascii="宋体" w:hAnsi="宋体" w:eastAsia="宋体" w:cs="宋体"/>
          <w:color w:val="auto"/>
          <w:sz w:val="24"/>
          <w:szCs w:val="24"/>
          <w:highlight w:val="none"/>
          <w:lang w:val="en-US" w:eastAsia="zh-CN"/>
        </w:rPr>
        <w:t xml:space="preserve">或负数的</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其他费用可以为</w:t>
      </w:r>
      <w:r>
        <w:rPr>
          <w:rFonts w:hint="eastAsia" w:ascii="宋体" w:hAnsi="宋体" w:eastAsia="宋体" w:cs="宋体"/>
          <w:color w:val="auto"/>
          <w:sz w:val="24"/>
          <w:szCs w:val="24"/>
          <w:highlight w:val="none"/>
          <w:lang w:val="en-US" w:eastAsia="zh-CN"/>
        </w:rPr>
        <w:t xml:space="preserve">“零”</w:t>
      </w:r>
      <w:r>
        <w:rPr>
          <w:rFonts w:hint="eastAsia" w:ascii="宋体" w:hAnsi="宋体" w:eastAsia="宋体" w:cs="宋体"/>
          <w:color w:val="auto"/>
          <w:sz w:val="24"/>
          <w:szCs w:val="24"/>
          <w:highlight w:val="none"/>
          <w:lang w:val="en-US" w:eastAsia="zh-CN"/>
        </w:rPr>
        <w:t xml:space="preserve">但不得为负数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，按无效投标处理。因</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疏忽、计算错误</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导致报价表中数据错误</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缺漏的，</w:t>
      </w:r>
      <w:r>
        <w:rPr>
          <w:rFonts w:hint="eastAsia" w:ascii="宋体" w:hAnsi="宋体" w:eastAsia="宋体" w:cs="宋体"/>
          <w:color w:val="auto"/>
          <w:sz w:val="24"/>
          <w:szCs w:val="24"/>
          <w:highlight w:val="none"/>
          <w:lang w:val="en-US" w:eastAsia="zh-CN"/>
        </w:rPr>
        <w:t xml:space="preserve">自行</w:t>
      </w:r>
      <w:r>
        <w:rPr>
          <w:rFonts w:hint="eastAsia" w:ascii="宋体" w:hAnsi="宋体" w:eastAsia="宋体" w:cs="宋体"/>
          <w:color w:val="auto"/>
          <w:sz w:val="24"/>
          <w:szCs w:val="24"/>
          <w:highlight w:val="none"/>
          <w:lang w:val="en-US" w:eastAsia="zh-CN"/>
        </w:rPr>
        <w:t xml:space="preserve">承担相应责任。</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法律法规、</w:t>
      </w:r>
      <w:r>
        <w:rPr>
          <w:rFonts w:hint="eastAsia" w:ascii="宋体" w:hAnsi="宋体" w:eastAsia="宋体" w:cs="宋体"/>
          <w:color w:val="auto"/>
          <w:sz w:val="24"/>
          <w:szCs w:val="24"/>
          <w:highlight w:val="none"/>
          <w:lang w:val="en-US" w:eastAsia="zh-CN"/>
        </w:rPr>
        <w:t xml:space="preserve">政策文件有更新</w:t>
      </w:r>
      <w:r>
        <w:rPr>
          <w:rFonts w:hint="eastAsia" w:ascii="宋体" w:hAnsi="宋体" w:eastAsia="宋体" w:cs="宋体"/>
          <w:color w:val="auto"/>
          <w:sz w:val="24"/>
          <w:szCs w:val="24"/>
          <w:highlight w:val="none"/>
          <w:lang w:val="en-US" w:eastAsia="zh-CN"/>
        </w:rPr>
        <w:t xml:space="preserve">或另有规定</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从其规定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（5）采购人根据供应商履约情况，对现场服务人员评比服务之星及年度考核奖励，相关费用不在报价内，由采购人另行支付。</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.付款条件</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为准。</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合同履约期间，</w:t>
      </w:r>
      <w:r>
        <w:rPr>
          <w:rFonts w:hint="eastAsia" w:ascii="宋体" w:hAnsi="宋体" w:eastAsia="宋体" w:cs="宋体"/>
          <w:color w:val="auto"/>
          <w:sz w:val="24"/>
          <w:szCs w:val="24"/>
          <w:highlight w:val="none"/>
          <w:lang w:val="en-US" w:eastAsia="zh-CN"/>
        </w:rPr>
        <w:t xml:space="preserve">第一年合同期内，即使</w:t>
      </w:r>
      <w:r>
        <w:rPr>
          <w:rFonts w:hint="eastAsia" w:ascii="宋体" w:hAnsi="宋体" w:eastAsia="宋体" w:cs="宋体"/>
          <w:color w:val="auto"/>
          <w:sz w:val="24"/>
          <w:szCs w:val="24"/>
          <w:highlight w:val="none"/>
          <w:lang w:val="en-US" w:eastAsia="zh-CN"/>
        </w:rPr>
        <w:t xml:space="preserve">遇</w:t>
      </w:r>
      <w:r>
        <w:rPr>
          <w:rFonts w:hint="eastAsia" w:ascii="宋体" w:hAnsi="宋体" w:eastAsia="宋体" w:cs="宋体"/>
          <w:color w:val="auto"/>
          <w:sz w:val="24"/>
          <w:szCs w:val="24"/>
          <w:highlight w:val="none"/>
          <w:lang w:val="en-US" w:eastAsia="zh-CN"/>
        </w:rPr>
        <w:t xml:space="preserve">最低工资、社保和公积金等政策调整</w:t>
      </w:r>
      <w:r>
        <w:rPr>
          <w:rFonts w:hint="eastAsia" w:ascii="宋体" w:hAnsi="宋体" w:eastAsia="宋体" w:cs="宋体"/>
          <w:color w:val="auto"/>
          <w:sz w:val="24"/>
          <w:szCs w:val="24"/>
          <w:highlight w:val="none"/>
          <w:lang w:val="en-US" w:eastAsia="zh-CN"/>
        </w:rPr>
        <w:t xml:space="preserve">，合同总额也不得变动。如签第二年、第三年</w:t>
      </w:r>
      <w:r>
        <w:rPr>
          <w:rFonts w:hint="eastAsia" w:ascii="宋体" w:hAnsi="宋体" w:eastAsia="宋体" w:cs="宋体"/>
          <w:color w:val="auto"/>
          <w:sz w:val="24"/>
          <w:szCs w:val="24"/>
          <w:highlight w:val="none"/>
          <w:lang w:val="en-US" w:eastAsia="zh-CN"/>
        </w:rPr>
        <w:t xml:space="preserve">合同时，</w:t>
      </w:r>
      <w:r>
        <w:rPr>
          <w:rFonts w:hint="eastAsia" w:ascii="宋体" w:hAnsi="宋体" w:eastAsia="宋体" w:cs="宋体"/>
          <w:color w:val="auto"/>
          <w:sz w:val="24"/>
          <w:szCs w:val="24"/>
          <w:highlight w:val="none"/>
          <w:lang w:val="en-US" w:eastAsia="zh-CN"/>
        </w:rPr>
        <w:t xml:space="preserve">如遇最低工资、社保和公积金等政策调整，供应商与采购人可以就合同费用进行协商。</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.服务时间和地点</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（1）服务期限：</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lang w:val="en-US" w:eastAsia="zh-CN"/>
        </w:rPr>
        <w:t xml:space="preserve">生效</w:t>
      </w:r>
      <w:r>
        <w:rPr>
          <w:rFonts w:hint="eastAsia" w:ascii="宋体" w:hAnsi="宋体" w:eastAsia="宋体" w:cs="宋体"/>
          <w:color w:val="auto"/>
          <w:sz w:val="24"/>
          <w:szCs w:val="24"/>
          <w:highlight w:val="none"/>
          <w:lang w:val="en-US" w:eastAsia="zh-CN"/>
        </w:rPr>
        <w:t xml:space="preserve">之日起三年，合同一年一签，每年服务期满，采购人有权根据预算调整或考核情况决定继续履行合同（可能根据预算调整压缩合同金额）或终止合同。</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（2）服务地点：采购人指定地点。</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4.考核要求</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1）供应商履约期间，采购人每月进行考核，考核为千分制，低于970分以下进行扣罚，每低1分扣除服务费100元；低于900分为不合格。供应商应按采购人要求在规定时间内完成整改，累计3次逾期未整改或整改后仍达不到项目服务和质量标准的，给采购人造成损失的，由供应商承担相关责任，采购人有权单方面解除合同；供应商累计3个月考核分值低于900分以下，采购人有权单方面解除合同。供应商在接到采购人解除合同书面通知后10日内撤离项目现场，并在撤场前与新公司完成各项交接，不得影响采购人保洁工作正常运转。</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（2）具体考核标准见附件《保洁工作考核表》，采购人可根据实际情况进行调整。</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（3）采购人不定期对供应商的服务质量进行巡查，保洁人员出现违反岗位服务标准的不文明情况的，每发现</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次，扣减服务费200元。</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（4）供应商人员未经采购人同意发生变动，每变动</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人扣减服务费500元；因供应商责任导致人员的年龄、学历、技能、工作经历、薪酬等违反服务要求的，每发现一起扣减服务费500元。</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5.履约保证金</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为准。</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r>
      <w:bookmarkStart w:id="198" w:name="OLE_LINK1"/>
      <w:r>
        <w:rPr>
          <w:rFonts w:hint="eastAsia" w:ascii="宋体" w:hAnsi="宋体" w:eastAsia="宋体" w:cs="宋体"/>
          <w:color w:val="auto"/>
          <w:sz w:val="24"/>
          <w:szCs w:val="24"/>
          <w:highlight w:val="none"/>
          <w:lang w:val="en-US" w:eastAsia="zh-CN"/>
        </w:rPr>
        <w:t xml:space="preserve">6.其他要求</w:t>
      </w:r>
      <w:bookmarkEnd w:id="198"/>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color w:val="auto"/>
          <w:sz w:val="24"/>
          <w:szCs w:val="24"/>
          <w:highlight w:val="none"/>
          <w:lang w:val="en-US" w:eastAsia="zh-CN"/>
        </w:rPr>
      </w:r>
      <w:r/>
    </w:p>
    <w:p>
      <w:pPr>
        <w:pStyle w:val="754"/>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ind w:firstLine="0"/>
        <w:spacing w:line="240" w:lineRule="auto"/>
        <w:rPr>
          <w:rFonts w:ascii="方正小标宋简体" w:eastAsia="方正小标宋简体"/>
          <w:b w:val="0"/>
          <w:color w:val="auto"/>
          <w:sz w:val="44"/>
          <w:szCs w:val="44"/>
          <w:highlight w:val="none"/>
        </w:rPr>
      </w:pPr>
      <w:r>
        <w:rPr>
          <w:rFonts w:hint="eastAsia" w:ascii="宋体" w:hAnsi="宋体" w:eastAsia="宋体" w:cs="宋体"/>
          <w:b/>
          <w:bCs/>
          <w:color w:val="auto"/>
          <w:sz w:val="24"/>
          <w:szCs w:val="24"/>
          <w:highlight w:val="none"/>
          <w:u w:val="none"/>
          <w:lang w:val="en-US" w:eastAsia="zh-CN"/>
        </w:rPr>
        <w:t xml:space="preserve">附件</w:t>
      </w:r>
      <w:r>
        <w:rPr>
          <w:rFonts w:hint="eastAsia" w:ascii="宋体" w:hAnsi="宋体" w:cs="宋体"/>
          <w:b w:val="0"/>
          <w:bCs w:val="0"/>
          <w:color w:val="auto"/>
          <w:sz w:val="24"/>
          <w:szCs w:val="24"/>
          <w:highlight w:val="none"/>
          <w:u w:val="none"/>
          <w:lang w:val="en-US" w:eastAsia="zh-CN"/>
        </w:rPr>
        <w:t xml:space="preserve">1.</w:t>
      </w:r>
      <w:r>
        <w:rPr>
          <w:rFonts w:hint="eastAsia" w:ascii="宋体" w:hAnsi="宋体" w:eastAsia="宋体" w:cs="宋体"/>
          <w:b/>
          <w:color w:val="auto"/>
          <w:sz w:val="24"/>
          <w:szCs w:val="24"/>
          <w:highlight w:val="none"/>
        </w:rPr>
        <w:t xml:space="preserve">保洁工作考核表</w:t>
      </w:r>
      <w:r/>
    </w:p>
    <w:p>
      <w:pPr>
        <w:spacing w:line="520" w:lineRule="exact"/>
        <w:rPr>
          <w:color w:val="auto"/>
          <w:highlight w:val="none"/>
        </w:rPr>
      </w:pPr>
      <w:r>
        <w:rPr>
          <w:rFonts w:hint="eastAsia"/>
          <w:color w:val="auto"/>
          <w:highlight w:val="none"/>
        </w:rPr>
        <w:t xml:space="preserve">区域：</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p>
    <w:tbl>
      <w:tblPr>
        <w:tblStyle w:val="703"/>
        <w:tblW w:w="10194" w:type="dxa"/>
        <w:jc w:val="center"/>
        <w:tblBorders>
          <w:top w:val="single" w:color="000000" w:sz="2" w:space="0"/>
          <w:left w:val="single" w:color="000000" w:sz="2" w:space="0"/>
          <w:bottom w:val="single" w:color="000000" w:sz="2" w:space="0"/>
          <w:right w:val="single" w:color="000000" w:sz="2" w:space="0"/>
          <w:insideH w:val="none" w:color="auto" w:sz="4" w:space="0"/>
          <w:insideV w:val="none" w:color="auto" w:sz="4" w:space="0"/>
        </w:tblBorders>
        <w:tblLayout w:type="fixed"/>
        <w:tblCellMar>
          <w:left w:w="15" w:type="dxa"/>
          <w:top w:w="15" w:type="dxa"/>
          <w:right w:w="15" w:type="dxa"/>
          <w:bottom w:w="15" w:type="dxa"/>
        </w:tblCellMar>
        <w:tblLook w:val="04A0" w:firstRow="1" w:lastRow="0" w:firstColumn="1" w:lastColumn="0" w:noHBand="0" w:noVBand="1"/>
      </w:tblPr>
      <w:tblGrid>
        <w:gridCol w:w="414"/>
        <w:gridCol w:w="770"/>
        <w:gridCol w:w="3165"/>
        <w:gridCol w:w="3171"/>
        <w:gridCol w:w="770"/>
        <w:gridCol w:w="567"/>
        <w:gridCol w:w="770"/>
        <w:gridCol w:w="567"/>
      </w:tblGrid>
      <w:tr>
        <w:trPr>
          <w:jc w:val="center"/>
          <w:trHeight w:val="90"/>
        </w:trPr>
        <w:tc>
          <w:tcPr>
            <w:tcBorders>
              <w:bottom w:val="single" w:color="000000" w:sz="4" w:space="0"/>
              <w:right w:val="single" w:color="000000" w:sz="4" w:space="0"/>
            </w:tcBorders>
            <w:tcW w:w="414" w:type="dxa"/>
            <w:vAlign w:val="center"/>
            <w:textDirection w:val="lrTb"/>
            <w:noWrap w:val="false"/>
          </w:tcPr>
          <w:p>
            <w:pPr>
              <w:jc w:val="center"/>
              <w:rPr>
                <w:rFonts w:ascii="黑体" w:hAnsi="黑体" w:eastAsia="黑体"/>
                <w:color w:val="auto"/>
                <w:highlight w:val="none"/>
              </w:rPr>
            </w:pPr>
            <w:r>
              <w:rPr>
                <w:rFonts w:ascii="黑体" w:hAnsi="黑体" w:eastAsia="黑体"/>
                <w:color w:val="auto"/>
                <w:highlight w:val="none"/>
              </w:rPr>
              <w:t xml:space="preserve">序号</w:t>
            </w:r>
            <w:r/>
          </w:p>
        </w:tc>
        <w:tc>
          <w:tcPr>
            <w:tcBorders>
              <w:left w:val="single" w:color="000000" w:sz="4" w:space="0"/>
              <w:bottom w:val="single" w:color="000000" w:sz="4" w:space="0"/>
              <w:right w:val="single" w:color="000000" w:sz="4" w:space="0"/>
            </w:tcBorders>
            <w:tcW w:w="770" w:type="dxa"/>
            <w:vAlign w:val="center"/>
            <w:textDirection w:val="lrTb"/>
            <w:noWrap w:val="false"/>
          </w:tcPr>
          <w:p>
            <w:pPr>
              <w:jc w:val="center"/>
              <w:rPr>
                <w:rFonts w:ascii="黑体" w:hAnsi="黑体" w:eastAsia="黑体"/>
                <w:color w:val="auto"/>
                <w:highlight w:val="none"/>
              </w:rPr>
            </w:pPr>
            <w:r>
              <w:rPr>
                <w:rFonts w:ascii="黑体" w:hAnsi="黑体" w:eastAsia="黑体"/>
                <w:color w:val="auto"/>
                <w:highlight w:val="none"/>
              </w:rPr>
              <w:t xml:space="preserve">类别</w:t>
            </w:r>
            <w:r/>
          </w:p>
        </w:tc>
        <w:tc>
          <w:tcPr>
            <w:tcBorders>
              <w:left w:val="single" w:color="000000" w:sz="4" w:space="0"/>
              <w:bottom w:val="single" w:color="000000" w:sz="4" w:space="0"/>
              <w:right w:val="single" w:color="000000" w:sz="4" w:space="0"/>
            </w:tcBorders>
            <w:tcW w:w="3165" w:type="dxa"/>
            <w:vAlign w:val="center"/>
            <w:textDirection w:val="lrTb"/>
            <w:noWrap w:val="false"/>
          </w:tcPr>
          <w:p>
            <w:pPr>
              <w:jc w:val="center"/>
              <w:rPr>
                <w:rFonts w:ascii="黑体" w:hAnsi="黑体" w:eastAsia="黑体"/>
                <w:color w:val="auto"/>
                <w:highlight w:val="none"/>
              </w:rPr>
            </w:pPr>
            <w:r>
              <w:rPr>
                <w:rFonts w:ascii="黑体" w:hAnsi="黑体" w:eastAsia="黑体"/>
                <w:color w:val="auto"/>
                <w:highlight w:val="none"/>
              </w:rPr>
              <w:t xml:space="preserve">检查内容</w:t>
            </w:r>
            <w:r/>
          </w:p>
        </w:tc>
        <w:tc>
          <w:tcPr>
            <w:tcBorders>
              <w:left w:val="single" w:color="000000" w:sz="4" w:space="0"/>
              <w:bottom w:val="single" w:color="000000" w:sz="4" w:space="0"/>
              <w:right w:val="single" w:color="000000" w:sz="4" w:space="0"/>
            </w:tcBorders>
            <w:tcW w:w="3171" w:type="dxa"/>
            <w:vAlign w:val="center"/>
            <w:textDirection w:val="lrTb"/>
            <w:noWrap w:val="false"/>
          </w:tcPr>
          <w:p>
            <w:pPr>
              <w:jc w:val="center"/>
              <w:rPr>
                <w:rFonts w:ascii="黑体" w:hAnsi="黑体" w:eastAsia="黑体"/>
                <w:color w:val="auto"/>
                <w:highlight w:val="none"/>
              </w:rPr>
            </w:pPr>
            <w:r>
              <w:rPr>
                <w:rFonts w:ascii="黑体" w:hAnsi="黑体" w:eastAsia="黑体"/>
                <w:color w:val="auto"/>
                <w:highlight w:val="none"/>
              </w:rPr>
              <w:t xml:space="preserve">检查标准和评分方法</w:t>
            </w:r>
            <w:r/>
          </w:p>
        </w:tc>
        <w:tc>
          <w:tcPr>
            <w:tcBorders>
              <w:left w:val="single" w:color="000000" w:sz="4" w:space="0"/>
              <w:bottom w:val="single" w:color="000000" w:sz="4" w:space="0"/>
              <w:right w:val="single" w:color="000000" w:sz="4" w:space="0"/>
            </w:tcBorders>
            <w:tcW w:w="770" w:type="dxa"/>
            <w:vAlign w:val="center"/>
            <w:textDirection w:val="lrTb"/>
            <w:noWrap w:val="false"/>
          </w:tcPr>
          <w:p>
            <w:pPr>
              <w:jc w:val="center"/>
              <w:rPr>
                <w:rFonts w:ascii="黑体" w:hAnsi="黑体" w:eastAsia="黑体"/>
                <w:color w:val="auto"/>
                <w:highlight w:val="none"/>
              </w:rPr>
            </w:pPr>
            <w:r>
              <w:rPr>
                <w:rFonts w:ascii="黑体" w:hAnsi="黑体" w:eastAsia="黑体"/>
                <w:color w:val="auto"/>
                <w:highlight w:val="none"/>
              </w:rPr>
              <w:t xml:space="preserve">分值</w:t>
            </w:r>
            <w:r/>
          </w:p>
        </w:tc>
        <w:tc>
          <w:tcPr>
            <w:tcBorders>
              <w:left w:val="single" w:color="000000" w:sz="4" w:space="0"/>
              <w:bottom w:val="single" w:color="000000" w:sz="4" w:space="0"/>
              <w:right w:val="single" w:color="000000" w:sz="4" w:space="0"/>
            </w:tcBorders>
            <w:tcW w:w="567" w:type="dxa"/>
            <w:vAlign w:val="center"/>
            <w:textDirection w:val="lrTb"/>
            <w:noWrap w:val="false"/>
          </w:tcPr>
          <w:p>
            <w:pPr>
              <w:jc w:val="center"/>
              <w:rPr>
                <w:rFonts w:ascii="黑体" w:hAnsi="黑体" w:eastAsia="黑体"/>
                <w:color w:val="auto"/>
                <w:highlight w:val="none"/>
              </w:rPr>
            </w:pPr>
            <w:r>
              <w:rPr>
                <w:rFonts w:ascii="黑体" w:hAnsi="黑体" w:eastAsia="黑体"/>
                <w:color w:val="auto"/>
                <w:highlight w:val="none"/>
              </w:rPr>
              <w:t xml:space="preserve">得分</w:t>
            </w:r>
            <w:r/>
          </w:p>
        </w:tc>
        <w:tc>
          <w:tcPr>
            <w:tcBorders>
              <w:left w:val="single" w:color="000000" w:sz="4" w:space="0"/>
              <w:bottom w:val="single" w:color="000000" w:sz="4" w:space="0"/>
              <w:right w:val="single" w:color="000000" w:sz="4" w:space="0"/>
            </w:tcBorders>
            <w:tcW w:w="770" w:type="dxa"/>
            <w:vAlign w:val="center"/>
            <w:textDirection w:val="lrTb"/>
            <w:noWrap w:val="false"/>
          </w:tcPr>
          <w:p>
            <w:pPr>
              <w:pStyle w:val="1015"/>
              <w:jc w:val="center"/>
              <w:rPr>
                <w:rFonts w:hint="eastAsia" w:ascii="黑体" w:hAnsi="黑体" w:eastAsia="黑体"/>
                <w:b w:val="0"/>
                <w:color w:val="auto"/>
                <w:sz w:val="21"/>
                <w:szCs w:val="21"/>
                <w:highlight w:val="none"/>
              </w:rPr>
            </w:pPr>
            <w:r>
              <w:rPr>
                <w:rFonts w:ascii="黑体" w:hAnsi="黑体" w:eastAsia="黑体"/>
                <w:b w:val="0"/>
                <w:color w:val="auto"/>
                <w:sz w:val="21"/>
                <w:szCs w:val="21"/>
                <w:highlight w:val="none"/>
              </w:rPr>
              <w:t xml:space="preserve">扣分</w:t>
            </w:r>
            <w:r/>
          </w:p>
          <w:p>
            <w:pPr>
              <w:pStyle w:val="1015"/>
              <w:jc w:val="center"/>
              <w:rPr>
                <w:rFonts w:ascii="黑体" w:hAnsi="黑体" w:eastAsia="黑体"/>
                <w:b w:val="0"/>
                <w:color w:val="auto"/>
                <w:sz w:val="21"/>
                <w:szCs w:val="21"/>
                <w:highlight w:val="none"/>
              </w:rPr>
            </w:pPr>
            <w:r>
              <w:rPr>
                <w:rFonts w:ascii="黑体" w:hAnsi="黑体" w:eastAsia="黑体"/>
                <w:b w:val="0"/>
                <w:color w:val="auto"/>
                <w:sz w:val="21"/>
                <w:szCs w:val="21"/>
                <w:highlight w:val="none"/>
              </w:rPr>
              <w:t xml:space="preserve">原因</w:t>
            </w:r>
            <w:r/>
          </w:p>
        </w:tc>
        <w:tc>
          <w:tcPr>
            <w:tcBorders>
              <w:left w:val="single" w:color="000000" w:sz="4" w:space="0"/>
              <w:bottom w:val="single" w:color="000000" w:sz="4" w:space="0"/>
              <w:right w:val="single" w:color="000000" w:sz="4" w:space="0"/>
            </w:tcBorders>
            <w:tcW w:w="567" w:type="dxa"/>
            <w:vAlign w:val="center"/>
            <w:textDirection w:val="lrTb"/>
            <w:noWrap w:val="false"/>
          </w:tcPr>
          <w:p>
            <w:pPr>
              <w:pStyle w:val="1015"/>
              <w:jc w:val="center"/>
              <w:rPr>
                <w:rFonts w:ascii="黑体" w:hAnsi="黑体" w:eastAsia="黑体"/>
                <w:b w:val="0"/>
                <w:color w:val="auto"/>
                <w:sz w:val="21"/>
                <w:szCs w:val="21"/>
                <w:highlight w:val="none"/>
              </w:rPr>
            </w:pPr>
            <w:r>
              <w:rPr>
                <w:rFonts w:ascii="黑体" w:hAnsi="黑体" w:eastAsia="黑体"/>
                <w:b w:val="0"/>
                <w:color w:val="auto"/>
                <w:sz w:val="21"/>
                <w:szCs w:val="21"/>
                <w:highlight w:val="none"/>
              </w:rPr>
              <w:t xml:space="preserve">备注</w:t>
            </w:r>
            <w:r/>
          </w:p>
        </w:tc>
      </w:tr>
      <w:tr>
        <w:trPr>
          <w:jc w:val="center"/>
          <w:trHeight w:val="90"/>
        </w:trPr>
        <w:tc>
          <w:tcPr>
            <w:tcBorders>
              <w:bottom w:val="single" w:color="000000" w:sz="4" w:space="0"/>
              <w:right w:val="single" w:color="000000" w:sz="4" w:space="0"/>
            </w:tcBorders>
            <w:tcW w:w="414" w:type="dxa"/>
            <w:vAlign w:val="center"/>
            <w:textDirection w:val="lrTb"/>
            <w:noWrap w:val="false"/>
          </w:tcPr>
          <w:p>
            <w:pPr>
              <w:jc w:val="center"/>
              <w:spacing w:line="320" w:lineRule="exact"/>
              <w:rPr>
                <w:color w:val="auto"/>
                <w:highlight w:val="none"/>
              </w:rPr>
            </w:pPr>
            <w:r>
              <w:rPr>
                <w:color w:val="auto"/>
                <w:highlight w:val="none"/>
              </w:rPr>
              <w:t xml:space="preserve">1</w:t>
            </w:r>
            <w:r/>
          </w:p>
        </w:tc>
        <w:tc>
          <w:tcPr>
            <w:tcBorders>
              <w:left w:val="single" w:color="000000" w:sz="4" w:space="0"/>
              <w:bottom w:val="single" w:color="000000" w:sz="4" w:space="0"/>
              <w:right w:val="single" w:color="000000" w:sz="4" w:space="0"/>
            </w:tcBorders>
            <w:tcW w:w="770" w:type="dxa"/>
            <w:vAlign w:val="center"/>
            <w:vMerge w:val="restart"/>
            <w:textDirection w:val="lrTb"/>
            <w:noWrap w:val="false"/>
          </w:tcPr>
          <w:p>
            <w:pPr>
              <w:jc w:val="center"/>
              <w:spacing w:line="320" w:lineRule="exact"/>
              <w:rPr>
                <w:color w:val="auto"/>
                <w:highlight w:val="none"/>
              </w:rPr>
            </w:pPr>
            <w:r>
              <w:rPr>
                <w:color w:val="auto"/>
                <w:highlight w:val="none"/>
              </w:rPr>
              <w:t xml:space="preserve">管理</w:t>
            </w:r>
            <w:r/>
          </w:p>
          <w:p>
            <w:pPr>
              <w:jc w:val="center"/>
              <w:spacing w:line="320" w:lineRule="exact"/>
              <w:rPr>
                <w:color w:val="auto"/>
                <w:highlight w:val="none"/>
              </w:rPr>
            </w:pPr>
            <w:r>
              <w:rPr>
                <w:color w:val="auto"/>
                <w:highlight w:val="none"/>
              </w:rPr>
              <w:t xml:space="preserve">工作</w:t>
            </w:r>
            <w:r/>
          </w:p>
          <w:p>
            <w:pPr>
              <w:jc w:val="center"/>
              <w:spacing w:line="320" w:lineRule="exact"/>
              <w:rPr>
                <w:color w:val="auto"/>
                <w:highlight w:val="none"/>
              </w:rPr>
            </w:pPr>
            <w:r>
              <w:rPr>
                <w:color w:val="auto"/>
                <w:highlight w:val="none"/>
              </w:rPr>
              <w:t xml:space="preserve">项目</w:t>
            </w:r>
            <w:r/>
          </w:p>
          <w:p>
            <w:pPr>
              <w:jc w:val="center"/>
              <w:spacing w:line="320" w:lineRule="exact"/>
              <w:rPr>
                <w:color w:val="auto"/>
                <w:highlight w:val="none"/>
              </w:rPr>
            </w:pPr>
            <w:r>
              <w:rPr>
                <w:color w:val="auto"/>
                <w:highlight w:val="none"/>
              </w:rPr>
              <w:t xml:space="preserve">负人</w:t>
            </w:r>
            <w:r/>
          </w:p>
        </w:tc>
        <w:tc>
          <w:tcPr>
            <w:tcBorders>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对日常工作监督考察，上报及反馈工作及时准确。</w:t>
            </w:r>
            <w:r/>
          </w:p>
        </w:tc>
        <w:tc>
          <w:tcPr>
            <w:tcBorders>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对日常工作监督考察，上报及反馈工作及时准确，重大事件漏报或未及时反馈，一次扣5分。 </w:t>
            </w:r>
            <w:r/>
          </w:p>
        </w:tc>
        <w:tc>
          <w:tcPr>
            <w:tcBorders>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t xml:space="preserve">20</w:t>
            </w:r>
            <w:r/>
          </w:p>
        </w:tc>
        <w:tc>
          <w:tcPr>
            <w:tcBorders>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504"/>
        </w:trPr>
        <w:tc>
          <w:tcPr>
            <w:tcBorders>
              <w:bottom w:val="single" w:color="auto" w:sz="4" w:space="0"/>
              <w:right w:val="single" w:color="000000" w:sz="4" w:space="0"/>
            </w:tcBorders>
            <w:tcW w:w="414" w:type="dxa"/>
            <w:vAlign w:val="center"/>
            <w:textDirection w:val="lrTb"/>
            <w:noWrap w:val="false"/>
          </w:tcPr>
          <w:p>
            <w:pPr>
              <w:jc w:val="center"/>
              <w:spacing w:line="320" w:lineRule="exact"/>
              <w:rPr>
                <w:color w:val="auto"/>
                <w:highlight w:val="none"/>
              </w:rPr>
            </w:pPr>
            <w:r>
              <w:rPr>
                <w:color w:val="auto"/>
                <w:highlight w:val="none"/>
              </w:rPr>
              <w:t xml:space="preserve">2</w:t>
            </w:r>
            <w:r/>
          </w:p>
        </w:tc>
        <w:tc>
          <w:tcPr>
            <w:tcBorders>
              <w:left w:val="single" w:color="000000" w:sz="4" w:space="0"/>
              <w:bottom w:val="single" w:color="auto"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left w:val="single" w:color="000000" w:sz="4" w:space="0"/>
              <w:bottom w:val="single" w:color="auto"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处理投诉及时，结果服务对象满意，无产生其他不良影响   </w:t>
            </w:r>
            <w:r/>
          </w:p>
        </w:tc>
        <w:tc>
          <w:tcPr>
            <w:tcBorders>
              <w:left w:val="single" w:color="000000" w:sz="4" w:space="0"/>
              <w:bottom w:val="single" w:color="auto"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有一处服务对象不满意扣5分。</w:t>
            </w:r>
            <w:r/>
          </w:p>
        </w:tc>
        <w:tc>
          <w:tcPr>
            <w:tcBorders>
              <w:left w:val="single" w:color="000000" w:sz="4" w:space="0"/>
              <w:bottom w:val="single" w:color="auto"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20</w:t>
            </w:r>
            <w:r/>
          </w:p>
        </w:tc>
        <w:tc>
          <w:tcPr>
            <w:tcBorders>
              <w:left w:val="single" w:color="000000" w:sz="4" w:space="0"/>
              <w:bottom w:val="single" w:color="auto"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left w:val="single" w:color="000000" w:sz="4" w:space="0"/>
              <w:bottom w:val="single" w:color="auto"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left w:val="single" w:color="000000" w:sz="4" w:space="0"/>
              <w:bottom w:val="single" w:color="auto"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717"/>
        </w:trPr>
        <w:tc>
          <w:tcPr>
            <w:tcBorders>
              <w:top w:val="single" w:color="auto" w:sz="4" w:space="0"/>
              <w:right w:val="single" w:color="000000" w:sz="4" w:space="0"/>
            </w:tcBorders>
            <w:tcW w:w="414" w:type="dxa"/>
            <w:vAlign w:val="center"/>
            <w:vMerge w:val="restart"/>
            <w:textDirection w:val="lrTb"/>
            <w:noWrap w:val="false"/>
          </w:tcPr>
          <w:p>
            <w:pPr>
              <w:jc w:val="center"/>
              <w:spacing w:line="320" w:lineRule="exact"/>
              <w:rPr>
                <w:color w:val="auto"/>
                <w:highlight w:val="none"/>
              </w:rPr>
            </w:pPr>
            <w:r/>
            <w:bookmarkStart w:id="199" w:name="_Hlk207198801"/>
            <w:r>
              <w:rPr>
                <w:rFonts w:hint="eastAsia"/>
                <w:color w:val="auto"/>
                <w:highlight w:val="none"/>
              </w:rPr>
              <w:t xml:space="preserve">3</w:t>
            </w:r>
            <w:r/>
          </w:p>
        </w:tc>
        <w:tc>
          <w:tcPr>
            <w:tcBorders>
              <w:top w:val="single" w:color="auto" w:sz="4" w:space="0"/>
              <w:left w:val="single" w:color="000000" w:sz="4" w:space="0"/>
              <w:right w:val="single" w:color="000000" w:sz="4" w:space="0"/>
            </w:tcBorders>
            <w:tcW w:w="770" w:type="dxa"/>
            <w:vAlign w:val="center"/>
            <w:vMerge w:val="restart"/>
            <w:textDirection w:val="lrTb"/>
            <w:noWrap w:val="false"/>
          </w:tcPr>
          <w:p>
            <w:pPr>
              <w:jc w:val="center"/>
              <w:spacing w:line="320" w:lineRule="exact"/>
              <w:rPr>
                <w:color w:val="auto"/>
                <w:highlight w:val="none"/>
              </w:rPr>
            </w:pPr>
            <w:r>
              <w:rPr>
                <w:rFonts w:hint="eastAsia"/>
                <w:color w:val="auto"/>
                <w:highlight w:val="none"/>
              </w:rPr>
              <w:t xml:space="preserve">职业</w:t>
            </w:r>
            <w:r/>
          </w:p>
          <w:p>
            <w:pPr>
              <w:jc w:val="center"/>
              <w:spacing w:line="320" w:lineRule="exact"/>
              <w:rPr>
                <w:color w:val="auto"/>
                <w:highlight w:val="none"/>
              </w:rPr>
            </w:pPr>
            <w:r>
              <w:rPr>
                <w:rFonts w:hint="eastAsia"/>
                <w:color w:val="auto"/>
                <w:highlight w:val="none"/>
              </w:rPr>
              <w:t xml:space="preserve">健康</w:t>
            </w:r>
            <w:r/>
          </w:p>
          <w:p>
            <w:pPr>
              <w:jc w:val="center"/>
              <w:spacing w:line="320" w:lineRule="exact"/>
              <w:rPr>
                <w:color w:val="auto"/>
                <w:highlight w:val="none"/>
              </w:rPr>
            </w:pPr>
            <w:r>
              <w:rPr>
                <w:rFonts w:hint="eastAsia"/>
                <w:color w:val="auto"/>
                <w:highlight w:val="none"/>
              </w:rPr>
              <w:t xml:space="preserve">安全</w:t>
            </w:r>
            <w:r/>
          </w:p>
        </w:tc>
        <w:tc>
          <w:tcPr>
            <w:tcBorders>
              <w:top w:val="single" w:color="auto" w:sz="4" w:space="0"/>
              <w:left w:val="single" w:color="000000" w:sz="4" w:space="0"/>
              <w:bottom w:val="single" w:color="auto" w:sz="4" w:space="0"/>
              <w:right w:val="single" w:color="000000" w:sz="4" w:space="0"/>
            </w:tcBorders>
            <w:tcW w:w="3165" w:type="dxa"/>
            <w:vAlign w:val="center"/>
            <w:textDirection w:val="lrTb"/>
            <w:noWrap w:val="false"/>
          </w:tcPr>
          <w:p>
            <w:pPr>
              <w:spacing w:line="320" w:lineRule="exact"/>
              <w:rPr>
                <w:color w:val="auto"/>
                <w:highlight w:val="none"/>
              </w:rPr>
            </w:pPr>
            <w:r/>
            <w:bookmarkStart w:id="200" w:name="OLE_LINK6"/>
            <w:r>
              <w:rPr>
                <w:rFonts w:hint="eastAsia"/>
                <w:color w:val="auto"/>
                <w:highlight w:val="none"/>
              </w:rPr>
              <w:t xml:space="preserve">入职健康体检；职业健康培训</w:t>
            </w:r>
            <w:bookmarkEnd w:id="200"/>
            <w:r/>
            <w:r/>
          </w:p>
        </w:tc>
        <w:tc>
          <w:tcPr>
            <w:tcBorders>
              <w:top w:val="single" w:color="auto" w:sz="4" w:space="0"/>
              <w:left w:val="single" w:color="000000" w:sz="4" w:space="0"/>
              <w:bottom w:val="single" w:color="auto" w:sz="4" w:space="0"/>
              <w:right w:val="single" w:color="000000" w:sz="4" w:space="0"/>
            </w:tcBorders>
            <w:tcW w:w="3171" w:type="dxa"/>
            <w:vAlign w:val="center"/>
            <w:textDirection w:val="lrTb"/>
            <w:noWrap w:val="false"/>
          </w:tcPr>
          <w:p>
            <w:pPr>
              <w:spacing w:line="320" w:lineRule="exact"/>
              <w:rPr>
                <w:color w:val="auto"/>
                <w:highlight w:val="none"/>
              </w:rPr>
            </w:pPr>
            <w:r>
              <w:rPr>
                <w:rFonts w:hint="eastAsia"/>
                <w:color w:val="auto"/>
                <w:highlight w:val="none"/>
              </w:rPr>
              <w:t xml:space="preserve">没有入职健康体检</w:t>
            </w:r>
            <w:bookmarkStart w:id="201" w:name="OLE_LINK7"/>
            <w:r/>
            <w:bookmarkStart w:id="202" w:name="OLE_LINK8"/>
            <w:r>
              <w:rPr>
                <w:rFonts w:hint="eastAsia"/>
                <w:color w:val="auto"/>
                <w:highlight w:val="none"/>
              </w:rPr>
              <w:t xml:space="preserve">的扣2.5分</w:t>
            </w:r>
            <w:bookmarkEnd w:id="201"/>
            <w:r/>
            <w:bookmarkEnd w:id="202"/>
            <w:r>
              <w:rPr>
                <w:rFonts w:hint="eastAsia"/>
                <w:color w:val="auto"/>
                <w:highlight w:val="none"/>
              </w:rPr>
              <w:t xml:space="preserve">；没有职业健康培训的扣2.5分</w:t>
            </w:r>
            <w:r/>
          </w:p>
        </w:tc>
        <w:tc>
          <w:tcPr>
            <w:tcBorders>
              <w:top w:val="single" w:color="auto" w:sz="4" w:space="0"/>
              <w:left w:val="single" w:color="000000" w:sz="4" w:space="0"/>
              <w:bottom w:val="single" w:color="auto"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20</w:t>
            </w:r>
            <w:r/>
          </w:p>
        </w:tc>
        <w:tc>
          <w:tcPr>
            <w:tcBorders>
              <w:top w:val="single" w:color="auto" w:sz="4" w:space="0"/>
              <w:left w:val="single" w:color="000000" w:sz="4" w:space="0"/>
              <w:bottom w:val="single" w:color="auto"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auto" w:sz="4" w:space="0"/>
              <w:left w:val="single" w:color="000000" w:sz="4" w:space="0"/>
              <w:bottom w:val="single" w:color="auto"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auto" w:sz="4" w:space="0"/>
              <w:left w:val="single" w:color="000000" w:sz="4" w:space="0"/>
              <w:bottom w:val="single" w:color="auto"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725"/>
        </w:trPr>
        <w:tc>
          <w:tcPr>
            <w:tcBorders>
              <w:bottom w:val="single" w:color="auto" w:sz="4" w:space="0"/>
              <w:right w:val="single" w:color="000000" w:sz="4" w:space="0"/>
            </w:tcBorders>
            <w:tcW w:w="414"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left w:val="single" w:color="000000" w:sz="4" w:space="0"/>
              <w:bottom w:val="single" w:color="auto"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auto" w:sz="4" w:space="0"/>
              <w:left w:val="single" w:color="000000" w:sz="4" w:space="0"/>
              <w:bottom w:val="single" w:color="auto" w:sz="4" w:space="0"/>
              <w:right w:val="single" w:color="000000" w:sz="4" w:space="0"/>
            </w:tcBorders>
            <w:tcW w:w="3165" w:type="dxa"/>
            <w:vAlign w:val="center"/>
            <w:textDirection w:val="lrTb"/>
            <w:noWrap w:val="false"/>
          </w:tcPr>
          <w:p>
            <w:pPr>
              <w:spacing w:line="320" w:lineRule="exact"/>
              <w:rPr>
                <w:color w:val="auto"/>
                <w:highlight w:val="none"/>
              </w:rPr>
            </w:pPr>
            <w:r>
              <w:rPr>
                <w:rFonts w:hint="eastAsia"/>
                <w:color w:val="auto"/>
                <w:highlight w:val="none"/>
              </w:rPr>
              <w:t xml:space="preserve">保洁防护用品配置（如：胶皮手套、防尘口罩、护目镜）；防护用品规范使用</w:t>
            </w:r>
            <w:r/>
          </w:p>
        </w:tc>
        <w:tc>
          <w:tcPr>
            <w:tcBorders>
              <w:top w:val="single" w:color="auto" w:sz="4" w:space="0"/>
              <w:left w:val="single" w:color="000000" w:sz="4" w:space="0"/>
              <w:bottom w:val="single" w:color="auto" w:sz="4" w:space="0"/>
              <w:right w:val="single" w:color="000000" w:sz="4" w:space="0"/>
            </w:tcBorders>
            <w:tcW w:w="3171" w:type="dxa"/>
            <w:vAlign w:val="center"/>
            <w:textDirection w:val="lrTb"/>
            <w:noWrap w:val="false"/>
          </w:tcPr>
          <w:p>
            <w:pPr>
              <w:spacing w:line="320" w:lineRule="exact"/>
              <w:rPr>
                <w:color w:val="auto"/>
                <w:highlight w:val="none"/>
              </w:rPr>
            </w:pPr>
            <w:r>
              <w:rPr>
                <w:rFonts w:hint="eastAsia"/>
                <w:color w:val="auto"/>
                <w:highlight w:val="none"/>
              </w:rPr>
              <w:t xml:space="preserve">保洁防护用品配置不全扣2分；防护用品使用不规范扣3分</w:t>
            </w:r>
            <w:r/>
          </w:p>
        </w:tc>
        <w:tc>
          <w:tcPr>
            <w:tcBorders>
              <w:top w:val="single" w:color="auto" w:sz="4" w:space="0"/>
              <w:left w:val="single" w:color="000000" w:sz="4" w:space="0"/>
              <w:bottom w:val="single" w:color="auto"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20</w:t>
            </w:r>
            <w:r/>
          </w:p>
        </w:tc>
        <w:tc>
          <w:tcPr>
            <w:tcBorders>
              <w:top w:val="single" w:color="auto" w:sz="4" w:space="0"/>
              <w:left w:val="single" w:color="000000" w:sz="4" w:space="0"/>
              <w:bottom w:val="single" w:color="auto"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auto" w:sz="4" w:space="0"/>
              <w:left w:val="single" w:color="000000" w:sz="4" w:space="0"/>
              <w:bottom w:val="single" w:color="auto"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auto" w:sz="4" w:space="0"/>
              <w:left w:val="single" w:color="000000" w:sz="4" w:space="0"/>
              <w:bottom w:val="single" w:color="auto"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bookmarkEnd w:id="199"/>
            <w:r/>
            <w:r/>
          </w:p>
        </w:tc>
      </w:tr>
      <w:tr>
        <w:trPr>
          <w:jc w:val="center"/>
          <w:trHeight w:val="43"/>
        </w:trPr>
        <w:tc>
          <w:tcPr>
            <w:tcBorders>
              <w:top w:val="single" w:color="auto" w:sz="4" w:space="0"/>
              <w:right w:val="single" w:color="000000" w:sz="4" w:space="0"/>
            </w:tcBorders>
            <w:tcW w:w="414" w:type="dxa"/>
            <w:vAlign w:val="center"/>
            <w:vMerge w:val="restart"/>
            <w:textDirection w:val="lrTb"/>
            <w:noWrap w:val="false"/>
          </w:tcPr>
          <w:p>
            <w:pPr>
              <w:jc w:val="center"/>
              <w:spacing w:line="320" w:lineRule="exact"/>
              <w:rPr>
                <w:color w:val="auto"/>
                <w:highlight w:val="none"/>
              </w:rPr>
            </w:pPr>
            <w:r/>
            <w:bookmarkStart w:id="203" w:name="_Hlk207198782"/>
            <w:r>
              <w:rPr>
                <w:rFonts w:hint="eastAsia"/>
                <w:color w:val="auto"/>
                <w:highlight w:val="none"/>
              </w:rPr>
              <w:t xml:space="preserve">4</w:t>
            </w:r>
            <w:r/>
          </w:p>
        </w:tc>
        <w:tc>
          <w:tcPr>
            <w:tcBorders>
              <w:top w:val="single" w:color="auto" w:sz="4" w:space="0"/>
              <w:left w:val="single" w:color="000000" w:sz="4" w:space="0"/>
              <w:right w:val="single" w:color="000000" w:sz="4" w:space="0"/>
            </w:tcBorders>
            <w:tcW w:w="770" w:type="dxa"/>
            <w:vAlign w:val="center"/>
            <w:vMerge w:val="restart"/>
            <w:textDirection w:val="lrTb"/>
            <w:noWrap w:val="false"/>
          </w:tcPr>
          <w:p>
            <w:pPr>
              <w:jc w:val="center"/>
              <w:spacing w:line="320" w:lineRule="exact"/>
              <w:rPr>
                <w:color w:val="auto"/>
                <w:highlight w:val="none"/>
              </w:rPr>
            </w:pPr>
            <w:r>
              <w:rPr>
                <w:rFonts w:hint="eastAsia"/>
                <w:color w:val="auto"/>
                <w:highlight w:val="none"/>
              </w:rPr>
              <w:t xml:space="preserve">环境</w:t>
            </w:r>
            <w:r/>
          </w:p>
          <w:p>
            <w:pPr>
              <w:jc w:val="center"/>
              <w:spacing w:line="320" w:lineRule="exact"/>
              <w:rPr>
                <w:color w:val="auto"/>
                <w:highlight w:val="none"/>
              </w:rPr>
            </w:pPr>
            <w:r>
              <w:rPr>
                <w:rFonts w:hint="eastAsia"/>
                <w:color w:val="auto"/>
                <w:highlight w:val="none"/>
              </w:rPr>
              <w:t xml:space="preserve">风险</w:t>
            </w:r>
            <w:r/>
          </w:p>
          <w:p>
            <w:pPr>
              <w:jc w:val="center"/>
              <w:spacing w:line="320" w:lineRule="exact"/>
              <w:rPr>
                <w:color w:val="auto"/>
                <w:highlight w:val="none"/>
              </w:rPr>
            </w:pPr>
            <w:r>
              <w:rPr>
                <w:rFonts w:hint="eastAsia"/>
                <w:color w:val="auto"/>
                <w:highlight w:val="none"/>
              </w:rPr>
              <w:t xml:space="preserve">识别</w:t>
            </w:r>
            <w:r/>
          </w:p>
          <w:p>
            <w:pPr>
              <w:jc w:val="center"/>
              <w:spacing w:line="320" w:lineRule="exact"/>
              <w:rPr>
                <w:color w:val="auto"/>
                <w:highlight w:val="none"/>
              </w:rPr>
            </w:pPr>
            <w:r>
              <w:rPr>
                <w:rFonts w:hint="eastAsia"/>
                <w:color w:val="auto"/>
                <w:highlight w:val="none"/>
              </w:rPr>
              <w:t xml:space="preserve">控制</w:t>
            </w:r>
            <w:r/>
          </w:p>
        </w:tc>
        <w:tc>
          <w:tcPr>
            <w:tcBorders>
              <w:top w:val="single" w:color="auto" w:sz="4" w:space="0"/>
              <w:left w:val="single" w:color="000000" w:sz="4" w:space="0"/>
              <w:bottom w:val="single" w:color="auto" w:sz="4" w:space="0"/>
              <w:right w:val="single" w:color="000000" w:sz="4" w:space="0"/>
            </w:tcBorders>
            <w:tcW w:w="3165" w:type="dxa"/>
            <w:vAlign w:val="center"/>
            <w:textDirection w:val="lrTb"/>
            <w:noWrap w:val="false"/>
          </w:tcPr>
          <w:p>
            <w:pPr>
              <w:spacing w:line="320" w:lineRule="exact"/>
              <w:rPr>
                <w:color w:val="auto"/>
                <w:highlight w:val="none"/>
              </w:rPr>
            </w:pPr>
            <w:r>
              <w:rPr>
                <w:rFonts w:hint="eastAsia"/>
                <w:color w:val="auto"/>
                <w:highlight w:val="none"/>
              </w:rPr>
              <w:t xml:space="preserve">了解保洁</w:t>
            </w:r>
            <w:r>
              <w:rPr>
                <w:color w:val="auto"/>
                <w:highlight w:val="none"/>
              </w:rPr>
              <w:t xml:space="preserve">常用清洁</w:t>
            </w:r>
            <w:r>
              <w:rPr>
                <w:rFonts w:hint="eastAsia"/>
                <w:color w:val="auto"/>
                <w:highlight w:val="none"/>
              </w:rPr>
              <w:t xml:space="preserve">试剂</w:t>
            </w:r>
            <w:r>
              <w:rPr>
                <w:color w:val="auto"/>
                <w:highlight w:val="none"/>
              </w:rPr>
              <w:t xml:space="preserve">（如</w:t>
            </w:r>
            <w:r>
              <w:rPr>
                <w:rFonts w:hint="eastAsia"/>
                <w:color w:val="auto"/>
                <w:highlight w:val="none"/>
              </w:rPr>
              <w:t xml:space="preserve">：84</w:t>
            </w:r>
            <w:r>
              <w:rPr>
                <w:color w:val="auto"/>
                <w:highlight w:val="none"/>
              </w:rPr>
              <w:t xml:space="preserve">消毒液、洁厕灵、</w:t>
            </w:r>
            <w:r>
              <w:rPr>
                <w:rFonts w:hint="eastAsia"/>
                <w:color w:val="auto"/>
                <w:highlight w:val="none"/>
              </w:rPr>
              <w:t xml:space="preserve">玻璃水等</w:t>
            </w:r>
            <w:r>
              <w:rPr>
                <w:color w:val="auto"/>
                <w:highlight w:val="none"/>
              </w:rPr>
              <w:t xml:space="preserve">）</w:t>
            </w:r>
            <w:r>
              <w:rPr>
                <w:rFonts w:hint="eastAsia"/>
                <w:color w:val="auto"/>
                <w:highlight w:val="none"/>
              </w:rPr>
              <w:t xml:space="preserve">属性；清洁试剂规范使用；</w:t>
            </w:r>
            <w:bookmarkStart w:id="204" w:name="OLE_LINK9"/>
            <w:r/>
            <w:bookmarkStart w:id="205" w:name="OLE_LINK10"/>
            <w:r>
              <w:rPr>
                <w:rFonts w:hint="eastAsia"/>
                <w:color w:val="auto"/>
                <w:highlight w:val="none"/>
              </w:rPr>
              <w:t xml:space="preserve">腐蚀性清洁试剂管理规范</w:t>
            </w:r>
            <w:bookmarkEnd w:id="204"/>
            <w:r/>
            <w:bookmarkEnd w:id="205"/>
            <w:r/>
            <w:r/>
          </w:p>
        </w:tc>
        <w:tc>
          <w:tcPr>
            <w:tcBorders>
              <w:top w:val="single" w:color="auto" w:sz="4" w:space="0"/>
              <w:left w:val="single" w:color="000000" w:sz="4" w:space="0"/>
              <w:bottom w:val="single" w:color="auto" w:sz="4" w:space="0"/>
              <w:right w:val="single" w:color="000000" w:sz="4" w:space="0"/>
            </w:tcBorders>
            <w:tcW w:w="3171" w:type="dxa"/>
            <w:vAlign w:val="center"/>
            <w:textDirection w:val="lrTb"/>
            <w:noWrap w:val="false"/>
          </w:tcPr>
          <w:p>
            <w:pPr>
              <w:spacing w:line="320" w:lineRule="exact"/>
              <w:rPr>
                <w:color w:val="auto"/>
                <w:highlight w:val="none"/>
              </w:rPr>
            </w:pPr>
            <w:r>
              <w:rPr>
                <w:rFonts w:hint="eastAsia"/>
                <w:color w:val="auto"/>
                <w:highlight w:val="none"/>
              </w:rPr>
              <w:t xml:space="preserve">不了解保洁</w:t>
            </w:r>
            <w:r>
              <w:rPr>
                <w:color w:val="auto"/>
                <w:highlight w:val="none"/>
              </w:rPr>
              <w:t xml:space="preserve">常用清洁</w:t>
            </w:r>
            <w:r>
              <w:rPr>
                <w:rFonts w:hint="eastAsia"/>
                <w:color w:val="auto"/>
                <w:highlight w:val="none"/>
              </w:rPr>
              <w:t xml:space="preserve">试剂</w:t>
            </w:r>
            <w:r>
              <w:rPr>
                <w:color w:val="auto"/>
                <w:highlight w:val="none"/>
              </w:rPr>
              <w:t xml:space="preserve">（如</w:t>
            </w:r>
            <w:r>
              <w:rPr>
                <w:rFonts w:hint="eastAsia"/>
                <w:color w:val="auto"/>
                <w:highlight w:val="none"/>
              </w:rPr>
              <w:t xml:space="preserve">：84</w:t>
            </w:r>
            <w:r>
              <w:rPr>
                <w:color w:val="auto"/>
                <w:highlight w:val="none"/>
              </w:rPr>
              <w:t xml:space="preserve">消毒液、洁厕灵、</w:t>
            </w:r>
            <w:r>
              <w:rPr>
                <w:rFonts w:hint="eastAsia"/>
                <w:color w:val="auto"/>
                <w:highlight w:val="none"/>
              </w:rPr>
              <w:t xml:space="preserve">玻璃水等</w:t>
            </w:r>
            <w:r>
              <w:rPr>
                <w:color w:val="auto"/>
                <w:highlight w:val="none"/>
              </w:rPr>
              <w:t xml:space="preserve">）</w:t>
            </w:r>
            <w:r>
              <w:rPr>
                <w:rFonts w:hint="eastAsia"/>
                <w:color w:val="auto"/>
                <w:highlight w:val="none"/>
              </w:rPr>
              <w:t xml:space="preserve">属性，每次扣0.5分，共2分；清洁试剂不规范使用，每次扣0.5分，共2分；腐蚀性清洁试剂随意摆放在公共区域，每次扣1分，共6分</w:t>
            </w:r>
            <w:r/>
          </w:p>
        </w:tc>
        <w:tc>
          <w:tcPr>
            <w:tcBorders>
              <w:top w:val="single" w:color="auto" w:sz="4" w:space="0"/>
              <w:left w:val="single" w:color="000000" w:sz="4" w:space="0"/>
              <w:bottom w:val="single" w:color="auto"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60</w:t>
            </w:r>
            <w:r/>
          </w:p>
        </w:tc>
        <w:tc>
          <w:tcPr>
            <w:tcBorders>
              <w:top w:val="single" w:color="auto" w:sz="4" w:space="0"/>
              <w:left w:val="single" w:color="000000" w:sz="4" w:space="0"/>
              <w:bottom w:val="single" w:color="auto"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auto" w:sz="4" w:space="0"/>
              <w:left w:val="single" w:color="000000" w:sz="4" w:space="0"/>
              <w:bottom w:val="single" w:color="auto"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auto" w:sz="4" w:space="0"/>
              <w:left w:val="single" w:color="000000" w:sz="4" w:space="0"/>
              <w:bottom w:val="single" w:color="auto"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531"/>
        </w:trPr>
        <w:tc>
          <w:tcPr>
            <w:tcBorders>
              <w:bottom w:val="single" w:color="auto" w:sz="4" w:space="0"/>
              <w:right w:val="single" w:color="000000" w:sz="4" w:space="0"/>
            </w:tcBorders>
            <w:tcW w:w="414"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auto" w:sz="4" w:space="0"/>
              <w:left w:val="single" w:color="000000" w:sz="4" w:space="0"/>
              <w:bottom w:val="single" w:color="auto" w:sz="4" w:space="0"/>
              <w:right w:val="single" w:color="000000" w:sz="4" w:space="0"/>
            </w:tcBorders>
            <w:tcW w:w="3165" w:type="dxa"/>
            <w:vAlign w:val="center"/>
            <w:textDirection w:val="lrTb"/>
            <w:noWrap w:val="false"/>
          </w:tcPr>
          <w:p>
            <w:pPr>
              <w:spacing w:line="320" w:lineRule="exact"/>
              <w:rPr>
                <w:color w:val="auto"/>
                <w:highlight w:val="none"/>
              </w:rPr>
            </w:pPr>
            <w:r>
              <w:rPr>
                <w:rFonts w:hint="eastAsia"/>
                <w:color w:val="auto"/>
                <w:highlight w:val="none"/>
              </w:rPr>
              <w:t xml:space="preserve">高空清洁作业安全防护</w:t>
            </w:r>
            <w:r/>
          </w:p>
        </w:tc>
        <w:tc>
          <w:tcPr>
            <w:tcBorders>
              <w:top w:val="single" w:color="auto" w:sz="4" w:space="0"/>
              <w:left w:val="single" w:color="000000" w:sz="4" w:space="0"/>
              <w:bottom w:val="single" w:color="auto" w:sz="4" w:space="0"/>
              <w:right w:val="single" w:color="000000" w:sz="4" w:space="0"/>
            </w:tcBorders>
            <w:tcW w:w="3171" w:type="dxa"/>
            <w:vAlign w:val="center"/>
            <w:textDirection w:val="lrTb"/>
            <w:noWrap w:val="false"/>
          </w:tcPr>
          <w:p>
            <w:pPr>
              <w:spacing w:line="320" w:lineRule="exact"/>
              <w:rPr>
                <w:color w:val="auto"/>
                <w:highlight w:val="none"/>
              </w:rPr>
            </w:pPr>
            <w:r>
              <w:rPr>
                <w:rFonts w:hint="eastAsia"/>
                <w:color w:val="auto"/>
                <w:highlight w:val="none"/>
              </w:rPr>
              <w:t xml:space="preserve">高空清洁作业没有安全防护措施的扣5分</w:t>
            </w:r>
            <w:r/>
          </w:p>
        </w:tc>
        <w:tc>
          <w:tcPr>
            <w:tcBorders>
              <w:top w:val="single" w:color="auto" w:sz="4" w:space="0"/>
              <w:left w:val="single" w:color="000000" w:sz="4" w:space="0"/>
              <w:bottom w:val="single" w:color="auto"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60</w:t>
            </w:r>
            <w:r/>
          </w:p>
        </w:tc>
        <w:tc>
          <w:tcPr>
            <w:tcBorders>
              <w:top w:val="single" w:color="auto" w:sz="4" w:space="0"/>
              <w:left w:val="single" w:color="000000" w:sz="4" w:space="0"/>
              <w:bottom w:val="single" w:color="auto"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auto" w:sz="4" w:space="0"/>
              <w:left w:val="single" w:color="000000" w:sz="4" w:space="0"/>
              <w:bottom w:val="single" w:color="auto"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auto" w:sz="4" w:space="0"/>
              <w:left w:val="single" w:color="000000" w:sz="4" w:space="0"/>
              <w:bottom w:val="single" w:color="auto"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bookmarkEnd w:id="203"/>
            <w:r/>
            <w:r/>
          </w:p>
        </w:tc>
      </w:tr>
      <w:tr>
        <w:trPr>
          <w:jc w:val="center"/>
          <w:trHeight w:val="734"/>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color w:val="auto"/>
                <w:highlight w:val="none"/>
              </w:rPr>
            </w:pPr>
            <w:r>
              <w:rPr>
                <w:color w:val="auto"/>
                <w:highlight w:val="none"/>
              </w:rPr>
              <w:t xml:space="preserve">5</w:t>
            </w:r>
            <w:r/>
          </w:p>
        </w:tc>
        <w:tc>
          <w:tcPr>
            <w:tcBorders>
              <w:top w:val="single" w:color="000000" w:sz="4" w:space="0"/>
              <w:left w:val="single" w:color="000000" w:sz="4" w:space="0"/>
              <w:right w:val="single" w:color="000000" w:sz="4" w:space="0"/>
            </w:tcBorders>
            <w:tcW w:w="770" w:type="dxa"/>
            <w:vAlign w:val="center"/>
            <w:vMerge w:val="restart"/>
            <w:textDirection w:val="lrTb"/>
            <w:noWrap w:val="false"/>
          </w:tcPr>
          <w:p>
            <w:pPr>
              <w:jc w:val="center"/>
              <w:spacing w:line="320" w:lineRule="exact"/>
              <w:rPr>
                <w:color w:val="auto"/>
                <w:highlight w:val="none"/>
              </w:rPr>
            </w:pPr>
            <w:r>
              <w:rPr>
                <w:color w:val="auto"/>
                <w:highlight w:val="none"/>
              </w:rPr>
              <w:t xml:space="preserve">卫生</w:t>
            </w:r>
            <w:r/>
          </w:p>
          <w:p>
            <w:pPr>
              <w:jc w:val="center"/>
              <w:spacing w:line="320" w:lineRule="exact"/>
              <w:rPr>
                <w:color w:val="auto"/>
                <w:highlight w:val="none"/>
              </w:rPr>
            </w:pPr>
            <w:r>
              <w:rPr>
                <w:color w:val="auto"/>
                <w:highlight w:val="none"/>
              </w:rPr>
              <w:t xml:space="preserve">清洁</w:t>
            </w:r>
            <w:r/>
          </w:p>
          <w:p>
            <w:pPr>
              <w:jc w:val="center"/>
              <w:spacing w:line="320" w:lineRule="exact"/>
              <w:rPr>
                <w:color w:val="auto"/>
                <w:highlight w:val="none"/>
              </w:rPr>
            </w:pPr>
            <w:r>
              <w:rPr>
                <w:color w:val="auto"/>
                <w:highlight w:val="none"/>
              </w:rPr>
              <w:t xml:space="preserve">工作</w:t>
            </w:r>
            <w:r/>
          </w:p>
          <w:p>
            <w:pPr>
              <w:jc w:val="center"/>
              <w:spacing w:line="320" w:lineRule="exact"/>
              <w:rPr>
                <w:color w:val="auto"/>
                <w:highlight w:val="none"/>
              </w:rPr>
            </w:pPr>
            <w:r>
              <w:rPr>
                <w:color w:val="auto"/>
                <w:highlight w:val="none"/>
              </w:rPr>
              <w:t xml:space="preserve">日常</w:t>
            </w:r>
            <w:r/>
          </w:p>
          <w:p>
            <w:pPr>
              <w:jc w:val="center"/>
              <w:spacing w:line="320" w:lineRule="exact"/>
              <w:rPr>
                <w:color w:val="auto"/>
                <w:highlight w:val="none"/>
              </w:rPr>
            </w:pPr>
            <w:r>
              <w:rPr>
                <w:color w:val="auto"/>
                <w:highlight w:val="none"/>
              </w:rPr>
              <w:t xml:space="preserve">监管</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要求供应商编制清洁工作计划并审核</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抽查当月清洁工作计划。未审核的，扣2分；没有供应商提供的工作计划，扣5分。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305"/>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6</w:t>
            </w:r>
            <w:r/>
          </w:p>
        </w:tc>
        <w:tc>
          <w:tcPr>
            <w:tcBorders>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要求外包方编制清洁人员排班表并审核</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抽查当月清洁人员排班表。未审核的，扣2分；未制订排班表的，扣5分。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435"/>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7</w:t>
            </w:r>
            <w:r/>
          </w:p>
        </w:tc>
        <w:tc>
          <w:tcPr>
            <w:tcBorders>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统计并审核清洁人员出勤记录</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抽查上月清洁人员出勤统计表。未审核的，扣2分；未统计的，扣5分。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rFonts w:hint="eastAsia" w:eastAsia="宋体"/>
                <w:color w:val="auto"/>
                <w:highlight w:val="none"/>
                <w:lang w:eastAsia="zh-CN"/>
              </w:rPr>
            </w:pPr>
            <w:r>
              <w:rPr>
                <w:rFonts w:hint="eastAsia"/>
                <w:color w:val="auto"/>
                <w:highlight w:val="none"/>
              </w:rPr>
              <w:t xml:space="preserve">1</w:t>
            </w:r>
            <w:r>
              <w:rPr>
                <w:rFonts w:hint="eastAsia"/>
                <w:color w:val="auto"/>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493"/>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8</w:t>
            </w:r>
            <w:r/>
          </w:p>
        </w:tc>
        <w:tc>
          <w:tcPr>
            <w:tcBorders>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日常巡查过程中发现的问题及时发出整改通知</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检查工作日志，抽查5项清洁服务质量问题，每发现一项未及时通知处理的，或已处理但无复检记录的，扣2分，总分10分。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t xml:space="preserve">10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380"/>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9</w:t>
            </w:r>
            <w:r/>
          </w:p>
        </w:tc>
        <w:tc>
          <w:tcPr>
            <w:tcBorders>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按要求考核月度清洁服务质量</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抽查上月清洁服务质量考核记录。考核不</w:t>
            </w:r>
            <w:r>
              <w:rPr>
                <w:rFonts w:hint="eastAsia"/>
                <w:color w:val="auto"/>
                <w:highlight w:val="none"/>
              </w:rPr>
              <w:t xml:space="preserve">符合</w:t>
            </w:r>
            <w:r>
              <w:rPr>
                <w:color w:val="auto"/>
                <w:highlight w:val="none"/>
              </w:rPr>
              <w:t xml:space="preserve">要求的，扣5分；没有考核表的，扣10分。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t xml:space="preserve">10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365"/>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10</w:t>
            </w:r>
            <w:r/>
          </w:p>
        </w:tc>
        <w:tc>
          <w:tcPr>
            <w:tcBorders>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四类保洁耗材使用情况统计</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对四类保洁耗材的使用情况，进行汇总统计，不完善每项扣5分，未统计扣20分。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rFonts w:hint="eastAsia" w:eastAsia="宋体"/>
                <w:color w:val="auto"/>
                <w:highlight w:val="none"/>
                <w:lang w:eastAsia="zh-CN"/>
              </w:rPr>
            </w:pPr>
            <w:r>
              <w:rPr>
                <w:color w:val="auto"/>
                <w:highlight w:val="none"/>
              </w:rPr>
              <w:t xml:space="preserve">1</w:t>
            </w:r>
            <w:r>
              <w:rPr>
                <w:rFonts w:hint="eastAsia"/>
                <w:color w:val="auto"/>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515"/>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11</w:t>
            </w:r>
            <w:r/>
          </w:p>
        </w:tc>
        <w:tc>
          <w:tcPr>
            <w:tcBorders>
              <w:left w:val="single" w:color="000000" w:sz="4" w:space="0"/>
              <w:bottom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有效投诉</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根据实际情况酌情扣分。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t xml:space="preserve">20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451"/>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12</w:t>
            </w:r>
            <w:r/>
          </w:p>
        </w:tc>
        <w:tc>
          <w:tcPr>
            <w:tcBorders>
              <w:top w:val="single" w:color="000000" w:sz="4" w:space="0"/>
              <w:left w:val="single" w:color="000000" w:sz="4" w:space="0"/>
              <w:right w:val="single" w:color="000000" w:sz="4" w:space="0"/>
            </w:tcBorders>
            <w:tcW w:w="770" w:type="dxa"/>
            <w:vAlign w:val="center"/>
            <w:vMerge w:val="restart"/>
            <w:textDirection w:val="lrTb"/>
            <w:noWrap w:val="false"/>
          </w:tcPr>
          <w:p>
            <w:pPr>
              <w:jc w:val="center"/>
              <w:spacing w:line="320" w:lineRule="exact"/>
              <w:rPr>
                <w:color w:val="auto"/>
                <w:highlight w:val="none"/>
              </w:rPr>
            </w:pPr>
            <w:r>
              <w:rPr>
                <w:color w:val="auto"/>
                <w:highlight w:val="none"/>
              </w:rPr>
              <w:t xml:space="preserve">楼层</w:t>
            </w:r>
            <w:r/>
          </w:p>
          <w:p>
            <w:pPr>
              <w:jc w:val="center"/>
              <w:spacing w:line="320" w:lineRule="exact"/>
              <w:rPr>
                <w:color w:val="auto"/>
                <w:highlight w:val="none"/>
              </w:rPr>
            </w:pPr>
            <w:r>
              <w:rPr>
                <w:color w:val="auto"/>
                <w:highlight w:val="none"/>
              </w:rPr>
              <w:t xml:space="preserve">清洁</w:t>
            </w:r>
            <w:r/>
          </w:p>
          <w:p>
            <w:pPr>
              <w:jc w:val="center"/>
              <w:spacing w:line="320" w:lineRule="exact"/>
              <w:rPr>
                <w:color w:val="auto"/>
                <w:highlight w:val="none"/>
              </w:rPr>
            </w:pPr>
            <w:r>
              <w:rPr>
                <w:color w:val="auto"/>
                <w:highlight w:val="none"/>
              </w:rPr>
              <w:t xml:space="preserve">卫生</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rFonts w:hint="eastAsia"/>
                <w:color w:val="auto"/>
                <w:highlight w:val="none"/>
              </w:rPr>
              <w:t xml:space="preserve">保洁</w:t>
            </w:r>
            <w:r>
              <w:rPr>
                <w:color w:val="auto"/>
                <w:highlight w:val="none"/>
              </w:rPr>
              <w:t xml:space="preserve">人员按规定统一着装</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每发现一人不符合的，扣2分。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t xml:space="preserve">10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360"/>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13</w:t>
            </w:r>
            <w:r/>
          </w:p>
        </w:tc>
        <w:tc>
          <w:tcPr>
            <w:tcBorders>
              <w:top w:val="single" w:color="000000" w:sz="4" w:space="0"/>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清洁工具</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清洁工具规定区域摆放，清洁工具房按要求监管，发现一处乱摆放扣2分。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t xml:space="preserve">10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390"/>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14</w:t>
            </w:r>
            <w:r/>
          </w:p>
        </w:tc>
        <w:tc>
          <w:tcPr>
            <w:tcBorders>
              <w:top w:val="single" w:color="000000" w:sz="4" w:space="0"/>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现场各类记录表单填写情况</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查现场记录表单填写情况，每发现一处不符合扣2分，未填写扣10分。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t xml:space="preserve">10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393"/>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15</w:t>
            </w:r>
            <w:r/>
          </w:p>
        </w:tc>
        <w:tc>
          <w:tcPr>
            <w:tcBorders>
              <w:top w:val="single" w:color="000000" w:sz="4" w:space="0"/>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大堂地面无灰尘、污迹、杂物；高位处目视无尘无蛛网</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抽查大堂。每发现一处不符扣2分。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60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570"/>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16</w:t>
            </w:r>
            <w:r/>
          </w:p>
        </w:tc>
        <w:tc>
          <w:tcPr>
            <w:tcBorders>
              <w:top w:val="single" w:color="000000" w:sz="4" w:space="0"/>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楼道（过道）地面无灰尘、污迹、杂物；高位处目视无尘无蛛网，墙面（墙缝）无灰尘、污迹</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抽查楼道。每发现一处不符扣2分。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60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180"/>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17</w:t>
            </w:r>
            <w:r/>
          </w:p>
        </w:tc>
        <w:tc>
          <w:tcPr>
            <w:tcBorders>
              <w:top w:val="single" w:color="000000" w:sz="4" w:space="0"/>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电梯厅门及轿厢门、轿厢内壁面、按钮、面板、天花部分上不锈钢油，随时保洁、无手印/污渍。轿厢地面目视无尘、无污渍；电梯槽无堆积垃圾</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抽查6部电梯。每发现一处不符扣2分。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60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530"/>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18</w:t>
            </w:r>
            <w:r/>
          </w:p>
        </w:tc>
        <w:tc>
          <w:tcPr>
            <w:tcBorders>
              <w:top w:val="single" w:color="000000" w:sz="4" w:space="0"/>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卫生间地面、台面、镜面无水迹，室内无异味，便纸篓垃圾不超过1/2</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抽查10间卫生间。每发现一处不符扣2分。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60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855"/>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19</w:t>
            </w:r>
            <w:r/>
          </w:p>
        </w:tc>
        <w:tc>
          <w:tcPr>
            <w:tcBorders>
              <w:top w:val="single" w:color="000000" w:sz="4" w:space="0"/>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开水间开水器表面无污迹，光亮照人，地面无水迹</w:t>
            </w:r>
            <w:r>
              <w:rPr>
                <w:rFonts w:hint="eastAsia"/>
                <w:color w:val="auto"/>
                <w:highlight w:val="none"/>
              </w:rPr>
              <w:t xml:space="preserve">，无</w:t>
            </w:r>
            <w:r>
              <w:rPr>
                <w:color w:val="auto"/>
                <w:highlight w:val="none"/>
              </w:rPr>
              <w:t xml:space="preserve">纸屑</w:t>
            </w:r>
            <w:r>
              <w:rPr>
                <w:rFonts w:hint="eastAsia"/>
                <w:color w:val="auto"/>
                <w:highlight w:val="none"/>
              </w:rPr>
              <w:t xml:space="preserve">，无</w:t>
            </w:r>
            <w:r>
              <w:rPr>
                <w:color w:val="auto"/>
                <w:highlight w:val="none"/>
              </w:rPr>
              <w:t xml:space="preserve">污渍，无杂物堆放，茶叶篓、</w:t>
            </w:r>
            <w:r>
              <w:rPr>
                <w:rFonts w:hint="eastAsia"/>
                <w:color w:val="auto"/>
                <w:highlight w:val="none"/>
              </w:rPr>
              <w:t xml:space="preserve">垃圾桶</w:t>
            </w:r>
            <w:r>
              <w:rPr>
                <w:color w:val="auto"/>
                <w:highlight w:val="none"/>
              </w:rPr>
              <w:t xml:space="preserve">干净无异味，倾倒及时</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抽查6间开水间。每发现一处不符扣2分。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60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810"/>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20</w:t>
            </w:r>
            <w:r/>
          </w:p>
        </w:tc>
        <w:tc>
          <w:tcPr>
            <w:tcBorders>
              <w:top w:val="single" w:color="000000" w:sz="4" w:space="0"/>
              <w:left w:val="single" w:color="000000" w:sz="4" w:space="0"/>
              <w:right w:val="single" w:color="000000" w:sz="4" w:space="0"/>
            </w:tcBorders>
            <w:tcW w:w="770" w:type="dxa"/>
            <w:vAlign w:val="center"/>
            <w:vMerge w:val="restart"/>
            <w:textDirection w:val="lrTb"/>
            <w:noWrap w:val="false"/>
          </w:tcPr>
          <w:p>
            <w:pPr>
              <w:jc w:val="center"/>
              <w:spacing w:line="320" w:lineRule="exact"/>
              <w:rPr>
                <w:color w:val="auto"/>
                <w:highlight w:val="none"/>
              </w:rPr>
            </w:pPr>
            <w:r>
              <w:rPr>
                <w:color w:val="auto"/>
                <w:highlight w:val="none"/>
              </w:rPr>
              <w:t xml:space="preserve">楼层</w:t>
            </w:r>
            <w:r/>
          </w:p>
          <w:p>
            <w:pPr>
              <w:jc w:val="center"/>
              <w:spacing w:line="320" w:lineRule="exact"/>
              <w:rPr>
                <w:color w:val="auto"/>
                <w:highlight w:val="none"/>
              </w:rPr>
            </w:pPr>
            <w:r>
              <w:rPr>
                <w:color w:val="auto"/>
                <w:highlight w:val="none"/>
              </w:rPr>
              <w:t xml:space="preserve">清洁</w:t>
            </w:r>
            <w:r/>
          </w:p>
          <w:p>
            <w:pPr>
              <w:jc w:val="center"/>
              <w:spacing w:line="320" w:lineRule="exact"/>
              <w:rPr>
                <w:color w:val="auto"/>
                <w:highlight w:val="none"/>
              </w:rPr>
            </w:pPr>
            <w:r>
              <w:rPr>
                <w:color w:val="auto"/>
                <w:highlight w:val="none"/>
              </w:rPr>
              <w:t xml:space="preserve">卫生</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会议室及开评标室桌椅干净无灰尘，抽屉内无杂物、灰尘，椅套等干净整洁，无污迹，地面无污迹、无垃圾，墙壁和层顶无吊灰、蜘蛛网</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抽查10间房间。每发现一处不符扣2分。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60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870"/>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21</w:t>
            </w:r>
            <w:r/>
          </w:p>
        </w:tc>
        <w:tc>
          <w:tcPr>
            <w:tcBorders>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专用房间及值班室地面（地毯）无纸屑</w:t>
            </w:r>
            <w:r>
              <w:rPr>
                <w:rFonts w:hint="eastAsia"/>
                <w:color w:val="auto"/>
                <w:highlight w:val="none"/>
              </w:rPr>
              <w:t xml:space="preserve">，无</w:t>
            </w:r>
            <w:r>
              <w:rPr>
                <w:color w:val="auto"/>
                <w:highlight w:val="none"/>
              </w:rPr>
              <w:t xml:space="preserve">水迹，无灰尘，无污渍，桌椅、橱柜等设施无灰尘、无垃圾，床上用品折叠摆放整齐，无异味，床底无灰尘，无杂物，日用品干净整洁，无灰尘，无死角</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抽查10间房间。每发现一处不符扣2分。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60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470"/>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22</w:t>
            </w:r>
            <w:r/>
          </w:p>
        </w:tc>
        <w:tc>
          <w:tcPr>
            <w:tcBorders>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消防设施表面、公告栏、信箱、标识牌等干净、无积尘</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抽查10个楼层。每发现一处不符扣2分。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60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56"/>
              <w:jc w:val="center"/>
              <w:spacing w:line="320" w:lineRule="exact"/>
              <w:rPr>
                <w:color w:val="auto"/>
                <w:highlight w:val="none"/>
              </w:rPr>
            </w:pPr>
            <w:r>
              <w:rPr>
                <w:color w:val="auto"/>
                <w:highlight w:val="none"/>
              </w:rPr>
            </w:r>
            <w:r/>
          </w:p>
        </w:tc>
      </w:tr>
      <w:tr>
        <w:trPr>
          <w:jc w:val="center"/>
          <w:trHeight w:val="723"/>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23</w:t>
            </w:r>
            <w:r/>
          </w:p>
        </w:tc>
        <w:tc>
          <w:tcPr>
            <w:tcBorders>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消防通道地面、扶手、横梁、照明设施及防火门洁净、无尘、无污渍、无明显损毁，楼梯无杂物堆积</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抽查4个消防通道，每发现一处不符合扣2分。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60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756"/>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598"/>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24</w:t>
            </w:r>
            <w:r/>
          </w:p>
        </w:tc>
        <w:tc>
          <w:tcPr>
            <w:tcBorders>
              <w:left w:val="single" w:color="000000" w:sz="4" w:space="0"/>
              <w:right w:val="single" w:color="000000" w:sz="4" w:space="0"/>
            </w:tcBorders>
            <w:tcW w:w="770" w:type="dxa"/>
            <w:vAlign w:val="center"/>
            <w:vMerge w:val="continue"/>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单元垃圾桶无痰渍、无异味、保持干净、光洁、垃圾不能太满，及时清运垃圾</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抽查10个垃圾桶，每发现一处不符合扣2分。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rFonts w:hint="eastAsia"/>
                <w:color w:val="auto"/>
                <w:highlight w:val="none"/>
              </w:rPr>
              <w:t xml:space="preserve">60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598"/>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25</w:t>
            </w:r>
            <w:r/>
          </w:p>
        </w:tc>
        <w:tc>
          <w:tcPr>
            <w:tcBorders>
              <w:left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定期对办公区公共场所和周围环境进行预防性卫生消毒；定期做好消灭老鼠、蚊虫、苍蝇、蟑螂、白蚁等工作；科学合理使用清洁消毒试剂，不使用国家禁用药品。</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抽查4处，每发现一处不符合扣2分。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t xml:space="preserve">40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598"/>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rFonts w:hint="default" w:ascii="Times New Roman" w:hAnsi="Times New Roman" w:eastAsia="宋体" w:cs="Times New Roman"/>
                <w:color w:val="auto"/>
                <w:sz w:val="21"/>
                <w:szCs w:val="21"/>
                <w:highlight w:val="none"/>
                <w:lang w:val="en-US" w:eastAsia="zh-CN" w:bidi="ar-SA"/>
              </w:rPr>
            </w:pPr>
            <w:r>
              <w:rPr>
                <w:color w:val="auto"/>
                <w:highlight w:val="none"/>
              </w:rPr>
              <w:t xml:space="preserve">26</w:t>
            </w:r>
            <w:r/>
          </w:p>
        </w:tc>
        <w:tc>
          <w:tcPr>
            <w:tcBorders>
              <w:left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每天对可回收归集点打扫，擦拭大屏、有害垃圾筐、广告宣传</w:t>
            </w:r>
            <w:r>
              <w:rPr>
                <w:rFonts w:hint="eastAsia"/>
                <w:color w:val="auto"/>
                <w:highlight w:val="none"/>
              </w:rPr>
              <w:t xml:space="preserve">画板</w:t>
            </w:r>
            <w:r>
              <w:rPr>
                <w:color w:val="auto"/>
                <w:highlight w:val="none"/>
              </w:rPr>
              <w:t xml:space="preserve">；每周清 洗有害垃圾筐；对可回收发袋机进行检查，发现无法取袋等问题及时上报。</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抽查10处垃圾归集点，每发现一处不符合扣2分。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t xml:space="preserve">40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363"/>
        </w:trPr>
        <w:tc>
          <w:tcPr>
            <w:gridSpan w:val="4"/>
            <w:tcBorders>
              <w:top w:val="single" w:color="000000" w:sz="4" w:space="0"/>
              <w:bottom w:val="single" w:color="000000" w:sz="4" w:space="0"/>
              <w:right w:val="single" w:color="000000" w:sz="4" w:space="0"/>
            </w:tcBorders>
            <w:tcW w:w="7520" w:type="dxa"/>
            <w:vAlign w:val="center"/>
            <w:textDirection w:val="lrTb"/>
            <w:noWrap w:val="false"/>
          </w:tcPr>
          <w:p>
            <w:pPr>
              <w:jc w:val="center"/>
              <w:spacing w:line="320" w:lineRule="exact"/>
              <w:rPr>
                <w:rFonts w:ascii="黑体" w:hAnsi="黑体" w:eastAsia="黑体"/>
                <w:color w:val="auto"/>
                <w:highlight w:val="none"/>
              </w:rPr>
            </w:pPr>
            <w:r>
              <w:rPr>
                <w:rFonts w:hint="eastAsia" w:ascii="黑体" w:hAnsi="黑体" w:eastAsia="黑体"/>
                <w:color w:val="auto"/>
                <w:highlight w:val="none"/>
              </w:rPr>
              <w:t xml:space="preserve">总  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t xml:space="preserve">1000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458"/>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color w:val="auto"/>
                <w:highlight w:val="none"/>
              </w:rPr>
            </w:pPr>
            <w:r>
              <w:rPr>
                <w:rFonts w:hint="eastAsia"/>
                <w:color w:val="auto"/>
                <w:highlight w:val="none"/>
              </w:rPr>
              <w:t xml:space="preserve">28</w:t>
            </w:r>
            <w:r/>
          </w:p>
        </w:tc>
        <w:tc>
          <w:tcPr>
            <w:tcBorders>
              <w:left w:val="single" w:color="000000" w:sz="4" w:space="0"/>
              <w:right w:val="single" w:color="000000" w:sz="4" w:space="0"/>
            </w:tcBorders>
            <w:tcW w:w="770" w:type="dxa"/>
            <w:vAlign w:val="center"/>
            <w:vMerge w:val="restart"/>
            <w:textDirection w:val="lrTb"/>
            <w:noWrap w:val="false"/>
          </w:tcPr>
          <w:p>
            <w:pPr>
              <w:jc w:val="center"/>
              <w:spacing w:line="320" w:lineRule="exact"/>
              <w:rPr>
                <w:color w:val="auto"/>
                <w:highlight w:val="none"/>
              </w:rPr>
            </w:pPr>
            <w:r>
              <w:rPr>
                <w:color w:val="auto"/>
                <w:highlight w:val="none"/>
              </w:rPr>
              <w:t xml:space="preserve">加</w:t>
            </w:r>
            <w:r/>
          </w:p>
          <w:p>
            <w:pPr>
              <w:jc w:val="center"/>
              <w:spacing w:line="320" w:lineRule="exact"/>
              <w:rPr>
                <w:color w:val="auto"/>
                <w:highlight w:val="none"/>
              </w:rPr>
            </w:pPr>
            <w:r>
              <w:rPr>
                <w:color w:val="auto"/>
                <w:highlight w:val="none"/>
              </w:rPr>
              <w:t xml:space="preserve">分</w:t>
            </w:r>
            <w:r/>
          </w:p>
          <w:p>
            <w:pPr>
              <w:jc w:val="center"/>
              <w:spacing w:line="320" w:lineRule="exact"/>
              <w:rPr>
                <w:color w:val="auto"/>
                <w:highlight w:val="none"/>
              </w:rPr>
            </w:pPr>
            <w:r>
              <w:rPr>
                <w:color w:val="auto"/>
                <w:highlight w:val="none"/>
              </w:rPr>
              <w:t xml:space="preserve">项</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拾遗物品：在公共区域拾到钱物，积极主动上交至中心物业。</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拾到物品价值低于</w:t>
            </w:r>
            <w:r>
              <w:rPr>
                <w:rFonts w:hint="eastAsia"/>
                <w:color w:val="auto"/>
                <w:highlight w:val="none"/>
              </w:rPr>
              <w:t xml:space="preserve">1</w:t>
            </w:r>
            <w:r>
              <w:rPr>
                <w:color w:val="auto"/>
                <w:highlight w:val="none"/>
              </w:rPr>
              <w:t xml:space="preserve">000元（含3000）的每次加1分，高于</w:t>
            </w:r>
            <w:r>
              <w:rPr>
                <w:rFonts w:hint="eastAsia"/>
                <w:color w:val="auto"/>
                <w:highlight w:val="none"/>
              </w:rPr>
              <w:t xml:space="preserve">2</w:t>
            </w:r>
            <w:r>
              <w:rPr>
                <w:color w:val="auto"/>
                <w:highlight w:val="none"/>
              </w:rPr>
              <w:t xml:space="preserve">000元的每次加2分。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756"/>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363"/>
        </w:trPr>
        <w:tc>
          <w:tcPr>
            <w:tcBorders>
              <w:top w:val="single" w:color="000000" w:sz="4" w:space="0"/>
              <w:bottom w:val="single" w:color="000000" w:sz="4" w:space="0"/>
              <w:right w:val="single" w:color="000000" w:sz="4" w:space="0"/>
            </w:tcBorders>
            <w:tcW w:w="414" w:type="dxa"/>
            <w:vAlign w:val="center"/>
            <w:textDirection w:val="lrTb"/>
            <w:noWrap w:val="false"/>
          </w:tcPr>
          <w:p>
            <w:pPr>
              <w:jc w:val="center"/>
              <w:spacing w:line="320" w:lineRule="exact"/>
              <w:rPr>
                <w:color w:val="auto"/>
                <w:highlight w:val="none"/>
              </w:rPr>
            </w:pPr>
            <w:r>
              <w:rPr>
                <w:rFonts w:hint="eastAsia"/>
                <w:color w:val="auto"/>
                <w:highlight w:val="none"/>
              </w:rPr>
              <w:t xml:space="preserve">29</w:t>
            </w:r>
            <w:r/>
          </w:p>
        </w:tc>
        <w:tc>
          <w:tcPr>
            <w:tcBorders>
              <w:left w:val="single" w:color="000000" w:sz="4" w:space="0"/>
              <w:right w:val="single" w:color="000000" w:sz="4" w:space="0"/>
            </w:tcBorders>
            <w:tcW w:w="770" w:type="dxa"/>
            <w:vAlign w:val="center"/>
            <w:vMerge w:val="continue"/>
            <w:textDirection w:val="lrTb"/>
            <w:noWrap w:val="false"/>
          </w:tcPr>
          <w:p>
            <w:pP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spacing w:line="320" w:lineRule="exact"/>
              <w:rPr>
                <w:color w:val="auto"/>
                <w:highlight w:val="none"/>
              </w:rPr>
            </w:pPr>
            <w:r>
              <w:rPr>
                <w:color w:val="auto"/>
                <w:highlight w:val="none"/>
              </w:rPr>
              <w:t xml:space="preserve">积极主动</w:t>
            </w:r>
            <w:r>
              <w:rPr>
                <w:rFonts w:hint="eastAsia"/>
                <w:color w:val="auto"/>
                <w:highlight w:val="none"/>
              </w:rPr>
              <w:t xml:space="preserve">地</w:t>
            </w:r>
            <w:r>
              <w:rPr>
                <w:color w:val="auto"/>
                <w:highlight w:val="none"/>
              </w:rPr>
              <w:t xml:space="preserve">配合中心完成非本职工作以外的突击任务。</w:t>
            </w:r>
            <w:r/>
          </w:p>
        </w:tc>
        <w:tc>
          <w:tcPr>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spacing w:line="320" w:lineRule="exact"/>
              <w:rPr>
                <w:color w:val="auto"/>
                <w:highlight w:val="none"/>
              </w:rPr>
            </w:pPr>
            <w:r>
              <w:rPr>
                <w:color w:val="auto"/>
                <w:highlight w:val="none"/>
              </w:rPr>
              <w:t xml:space="preserve">配合中心物业完成非合同范围内的其他紧急、重大突发工作，根据实际情况酌情加分。</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spacing w:line="32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20" w:lineRule="exact"/>
              <w:rPr>
                <w:color w:val="auto"/>
                <w:highlight w:val="none"/>
              </w:rPr>
            </w:pPr>
            <w:r>
              <w:rPr>
                <w:color w:val="auto"/>
                <w:highlight w:val="none"/>
              </w:rPr>
            </w:r>
            <w:r/>
          </w:p>
        </w:tc>
      </w:tr>
      <w:tr>
        <w:trPr>
          <w:jc w:val="center"/>
          <w:trHeight w:val="252"/>
        </w:trPr>
        <w:tc>
          <w:tcPr>
            <w:gridSpan w:val="4"/>
            <w:tcBorders>
              <w:top w:val="single" w:color="000000" w:sz="4" w:space="0"/>
              <w:bottom w:val="single" w:color="auto" w:sz="4" w:space="0"/>
              <w:right w:val="single" w:color="000000" w:sz="4" w:space="0"/>
            </w:tcBorders>
            <w:tcW w:w="7520" w:type="dxa"/>
            <w:vAlign w:val="center"/>
            <w:textDirection w:val="lrTb"/>
            <w:noWrap w:val="false"/>
          </w:tcPr>
          <w:p>
            <w:pPr>
              <w:jc w:val="center"/>
              <w:spacing w:line="320" w:lineRule="exact"/>
              <w:rPr>
                <w:color w:val="auto"/>
                <w:highlight w:val="none"/>
              </w:rPr>
            </w:pPr>
            <w:r>
              <w:rPr>
                <w:rFonts w:ascii="黑体" w:hAnsi="黑体" w:eastAsia="黑体"/>
                <w:color w:val="auto"/>
                <w:highlight w:val="none"/>
              </w:rPr>
              <w:t xml:space="preserve">总  分</w:t>
            </w:r>
            <w:r/>
          </w:p>
        </w:tc>
        <w:tc>
          <w:tcPr>
            <w:tcBorders>
              <w:top w:val="single" w:color="000000" w:sz="4" w:space="0"/>
              <w:left w:val="single" w:color="000000" w:sz="4" w:space="0"/>
              <w:bottom w:val="single" w:color="auto" w:sz="4" w:space="0"/>
              <w:right w:val="single" w:color="000000" w:sz="4" w:space="0"/>
            </w:tcBorders>
            <w:tcW w:w="770" w:type="dxa"/>
            <w:vAlign w:val="center"/>
            <w:textDirection w:val="lrTb"/>
            <w:noWrap w:val="false"/>
          </w:tcPr>
          <w:p>
            <w:pPr>
              <w:jc w:val="center"/>
              <w:rPr>
                <w:color w:val="auto"/>
                <w:highlight w:val="none"/>
              </w:rPr>
            </w:pPr>
            <w:r>
              <w:rPr>
                <w:color w:val="auto"/>
                <w:highlight w:val="none"/>
              </w:rPr>
              <w:t xml:space="preserve">/</w:t>
            </w:r>
            <w:r/>
          </w:p>
        </w:tc>
        <w:tc>
          <w:tcPr>
            <w:tcBorders>
              <w:top w:val="single" w:color="000000" w:sz="4" w:space="0"/>
              <w:left w:val="single" w:color="000000" w:sz="4" w:space="0"/>
              <w:bottom w:val="single" w:color="auto" w:sz="4" w:space="0"/>
              <w:right w:val="single" w:color="000000" w:sz="4" w:space="0"/>
            </w:tcBorders>
            <w:tcW w:w="567" w:type="dxa"/>
            <w:vAlign w:val="center"/>
            <w:textDirection w:val="lrTb"/>
            <w:noWrap w:val="false"/>
          </w:tcPr>
          <w:p>
            <w:pPr>
              <w:jc w:val="center"/>
              <w:rPr>
                <w:color w:val="auto"/>
                <w:highlight w:val="none"/>
              </w:rPr>
            </w:pPr>
            <w:r>
              <w:rPr>
                <w:color w:val="auto"/>
                <w:highlight w:val="none"/>
              </w:rPr>
            </w:r>
            <w:r/>
          </w:p>
        </w:tc>
        <w:tc>
          <w:tcPr>
            <w:tcBorders>
              <w:top w:val="single" w:color="000000" w:sz="4" w:space="0"/>
              <w:left w:val="single" w:color="000000" w:sz="4" w:space="0"/>
              <w:bottom w:val="single" w:color="auto" w:sz="4" w:space="0"/>
              <w:right w:val="single" w:color="000000" w:sz="4" w:space="0"/>
            </w:tcBorders>
            <w:tcW w:w="770" w:type="dxa"/>
            <w:vAlign w:val="center"/>
            <w:textDirection w:val="lrTb"/>
            <w:noWrap w:val="false"/>
          </w:tcPr>
          <w:p>
            <w:pPr>
              <w:jc w:val="center"/>
              <w:rPr>
                <w:color w:val="auto"/>
                <w:highlight w:val="none"/>
              </w:rPr>
            </w:pPr>
            <w:r>
              <w:rPr>
                <w:color w:val="auto"/>
                <w:highlight w:val="none"/>
              </w:rPr>
            </w:r>
            <w:r/>
          </w:p>
        </w:tc>
        <w:tc>
          <w:tcPr>
            <w:tcBorders>
              <w:top w:val="single" w:color="000000" w:sz="4" w:space="0"/>
              <w:left w:val="single" w:color="000000" w:sz="4" w:space="0"/>
              <w:bottom w:val="single" w:color="auto" w:sz="4" w:space="0"/>
              <w:right w:val="single" w:color="000000" w:sz="4" w:space="0"/>
            </w:tcBorders>
            <w:tcW w:w="567" w:type="dxa"/>
            <w:vAlign w:val="center"/>
            <w:textDirection w:val="lrTb"/>
            <w:noWrap w:val="false"/>
          </w:tcPr>
          <w:p>
            <w:pPr>
              <w:jc w:val="center"/>
              <w:rPr>
                <w:color w:val="auto"/>
                <w:highlight w:val="none"/>
              </w:rPr>
            </w:pPr>
            <w:r>
              <w:rPr>
                <w:color w:val="auto"/>
                <w:highlight w:val="none"/>
              </w:rPr>
            </w:r>
            <w:r/>
          </w:p>
        </w:tc>
      </w:tr>
      <w:tr>
        <w:trPr>
          <w:jc w:val="center"/>
          <w:trHeight w:val="653"/>
        </w:trPr>
        <w:tc>
          <w:tcPr>
            <w:gridSpan w:val="8"/>
            <w:tcBorders>
              <w:top w:val="single" w:color="auto" w:sz="4" w:space="0"/>
              <w:bottom w:val="single" w:color="auto" w:sz="4" w:space="0"/>
              <w:right w:val="single" w:color="000000" w:sz="4" w:space="0"/>
            </w:tcBorders>
            <w:tcW w:w="10194" w:type="dxa"/>
            <w:vAlign w:val="center"/>
            <w:textDirection w:val="lrTb"/>
            <w:noWrap w:val="false"/>
          </w:tcPr>
          <w:p>
            <w:pPr>
              <w:rPr>
                <w:color w:val="auto"/>
                <w:highlight w:val="none"/>
              </w:rPr>
            </w:pPr>
            <w:r>
              <w:rPr>
                <w:color w:val="auto"/>
                <w:highlight w:val="none"/>
              </w:rPr>
              <w:t xml:space="preserve">评价：</w:t>
            </w:r>
            <w:r/>
          </w:p>
        </w:tc>
      </w:tr>
      <w:tr>
        <w:trPr>
          <w:jc w:val="center"/>
          <w:trHeight w:val="535"/>
        </w:trPr>
        <w:tc>
          <w:tcPr>
            <w:gridSpan w:val="8"/>
            <w:tcBorders>
              <w:top w:val="single" w:color="auto" w:sz="4" w:space="0"/>
              <w:bottom w:val="single" w:color="auto" w:sz="4" w:space="0"/>
              <w:right w:val="single" w:color="000000" w:sz="4" w:space="0"/>
            </w:tcBorders>
            <w:tcW w:w="10194" w:type="dxa"/>
            <w:vAlign w:val="center"/>
            <w:textDirection w:val="lrTb"/>
            <w:noWrap w:val="false"/>
          </w:tcPr>
          <w:p>
            <w:pPr>
              <w:rPr>
                <w:color w:val="auto"/>
                <w:highlight w:val="none"/>
              </w:rPr>
            </w:pPr>
            <w:r>
              <w:rPr>
                <w:rFonts w:ascii="黑体" w:hAnsi="黑体" w:eastAsia="黑体"/>
                <w:color w:val="auto"/>
                <w:highlight w:val="none"/>
              </w:rPr>
              <w:t xml:space="preserve">备注：</w:t>
            </w:r>
            <w:r>
              <w:rPr>
                <w:rFonts w:hint="eastAsia" w:ascii="黑体" w:hAnsi="黑体" w:eastAsia="黑体"/>
                <w:color w:val="auto"/>
                <w:highlight w:val="none"/>
              </w:rPr>
              <w:t xml:space="preserve">低于970分以下进行扣罚，每低1分扣除服务费100元；低于900分为不合格。</w:t>
            </w:r>
            <w:r/>
          </w:p>
        </w:tc>
      </w:tr>
    </w:tbl>
    <w:p>
      <w:pPr>
        <w:ind w:firstLine="630"/>
        <w:jc w:val="left"/>
        <w:spacing w:line="264" w:lineRule="auto"/>
        <w:rPr>
          <w:rFonts w:hint="eastAsia" w:ascii="宋体" w:hAnsi="宋体"/>
          <w:color w:val="auto"/>
          <w:sz w:val="24"/>
          <w:szCs w:val="24"/>
          <w:highlight w:val="none"/>
        </w:rPr>
      </w:pPr>
      <w:r>
        <w:rPr>
          <w:rFonts w:hAnsi="仿宋"/>
          <w:color w:val="auto"/>
          <w:highlight w:val="none"/>
        </w:rPr>
        <w:t xml:space="preserve">考核人员</w:t>
      </w:r>
      <w:r>
        <w:rPr>
          <w:rFonts w:hint="eastAsia" w:hAnsi="仿宋"/>
          <w:color w:val="auto"/>
          <w:highlight w:val="none"/>
        </w:rPr>
        <w:t xml:space="preserve">签字</w:t>
      </w:r>
      <w:r>
        <w:rPr>
          <w:rFonts w:hAnsi="仿宋"/>
          <w:color w:val="auto"/>
          <w:highlight w:val="none"/>
        </w:rPr>
        <w:t xml:space="preserve">：</w:t>
      </w:r>
      <w:r>
        <w:rPr>
          <w:color w:val="auto"/>
          <w:highlight w:val="none"/>
        </w:rPr>
        <w:t xml:space="preserve">                               </w:t>
      </w:r>
      <w:r>
        <w:rPr>
          <w:rFonts w:hint="eastAsia"/>
          <w:color w:val="auto"/>
          <w:highlight w:val="none"/>
        </w:rPr>
        <w:t xml:space="preserve">被考核单位</w:t>
      </w:r>
      <w:r>
        <w:rPr>
          <w:rFonts w:hint="eastAsia" w:hAnsi="仿宋"/>
          <w:color w:val="auto"/>
          <w:highlight w:val="none"/>
        </w:rPr>
        <w:t xml:space="preserve">签字</w:t>
      </w:r>
      <w:r>
        <w:rPr>
          <w:rFonts w:hAnsi="仿宋"/>
          <w:color w:val="auto"/>
          <w:highlight w:val="none"/>
        </w:rPr>
        <w:t xml:space="preserve">：</w:t>
      </w:r>
      <w:r>
        <w:rPr>
          <w:color w:val="auto"/>
          <w:highlight w:val="none"/>
        </w:rPr>
        <w:t xml:space="preserve">      </w:t>
      </w:r>
      <w:r/>
    </w:p>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r>
      <w:r/>
    </w:p>
    <w:p>
      <w:pPr>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pStyle w:val="754"/>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pStyle w:val="754"/>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pStyle w:val="754"/>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pStyle w:val="754"/>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pStyle w:val="754"/>
        <w:rPr>
          <w:rFonts w:hint="eastAsia"/>
          <w:color w:val="auto"/>
          <w:highlight w:val="none"/>
          <w:lang w:val="en-US" w:eastAsia="zh-CN"/>
        </w:rPr>
      </w:pPr>
      <w:r>
        <w:rPr>
          <w:rFonts w:hint="eastAsia"/>
          <w:color w:val="auto"/>
          <w:highlight w:val="none"/>
          <w:lang w:val="en-US" w:eastAsia="zh-CN"/>
        </w:rPr>
      </w:r>
      <w:r/>
    </w:p>
    <w:p>
      <w:pPr>
        <w:pStyle w:val="75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6"/>
        </w:num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lang w:val="en-US" w:eastAsia="zh-CN"/>
        </w:rPr>
        <w:outlineLvl w:val="0"/>
      </w:pPr>
      <w:r>
        <w:rPr>
          <w:rFonts w:hint="eastAsia" w:ascii="方正小标宋简体" w:hAnsi="方正小标宋简体" w:eastAsia="方正小标宋简体" w:cs="方正小标宋简体"/>
          <w:color w:val="auto"/>
          <w:sz w:val="36"/>
          <w:szCs w:val="36"/>
          <w:highlight w:val="none"/>
          <w:lang w:val="en-US" w:eastAsia="zh-CN"/>
        </w:rPr>
        <w:br w:type="page" w:clear="all"/>
      </w:r>
      <w:r>
        <w:rPr>
          <w:rFonts w:hint="eastAsia" w:ascii="方正小标宋简体" w:hAnsi="方正小标宋简体" w:eastAsia="方正小标宋简体" w:cs="方正小标宋简体"/>
          <w:color w:val="auto"/>
          <w:sz w:val="36"/>
          <w:szCs w:val="36"/>
          <w:highlight w:val="none"/>
          <w:lang w:val="en-US" w:eastAsia="zh-CN"/>
        </w:rPr>
        <w:t xml:space="preserve">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outlineLvl w:val="9"/>
      </w:pPr>
      <w:r>
        <w:rPr>
          <w:rFonts w:hint="eastAsia" w:ascii="黑体" w:hAnsi="黑体" w:eastAsia="黑体" w:cs="黑体"/>
          <w:b w:val="0"/>
          <w:bCs w:val="0"/>
          <w:color w:val="auto"/>
          <w:sz w:val="24"/>
          <w:szCs w:val="24"/>
          <w:highlight w:val="none"/>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eastAsia="zh-CN"/>
        </w:rPr>
        <w:t xml:space="preserve">，按“评标标准</w:t>
      </w:r>
      <w:r>
        <w:rPr>
          <w:rFonts w:hint="eastAsia" w:ascii="宋体" w:hAnsi="宋体" w:cs="宋体"/>
          <w:color w:val="auto"/>
          <w:sz w:val="24"/>
          <w:szCs w:val="24"/>
          <w:highlight w:val="none"/>
          <w:lang w:val="en-US" w:eastAsia="zh-CN"/>
        </w:rPr>
        <w:t xml:space="preserve">-2.服务</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lang w:eastAsia="zh-CN"/>
        </w:rPr>
        <w:t xml:space="preserve">”得分由高到低顺序排列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投标文件满足招标文件全部实质性要求</w:t>
      </w:r>
      <w:r>
        <w:rPr>
          <w:rFonts w:hint="eastAsia" w:ascii="宋体" w:hAnsi="宋体" w:eastAsia="宋体" w:cs="宋体"/>
          <w:color w:val="auto"/>
          <w:sz w:val="24"/>
          <w:szCs w:val="24"/>
          <w:highlight w:val="none"/>
          <w:lang w:val="en-US" w:eastAsia="zh-CN"/>
        </w:rPr>
        <w:t xml:space="preserve">的供应商中</w:t>
      </w:r>
      <w:r>
        <w:rPr>
          <w:rFonts w:hint="eastAsia" w:ascii="宋体" w:hAnsi="宋体" w:eastAsia="宋体" w:cs="宋体"/>
          <w:color w:val="auto"/>
          <w:sz w:val="24"/>
          <w:szCs w:val="24"/>
          <w:highlight w:val="none"/>
        </w:rPr>
        <w:t xml:space="preserve">，按照评审得分</w:t>
      </w:r>
      <w:r>
        <w:rPr>
          <w:rFonts w:hint="eastAsia" w:ascii="宋体" w:hAnsi="宋体" w:eastAsia="宋体" w:cs="宋体"/>
          <w:color w:val="auto"/>
          <w:sz w:val="24"/>
          <w:szCs w:val="24"/>
          <w:highlight w:val="none"/>
          <w:lang w:val="en-US" w:eastAsia="zh-CN"/>
        </w:rPr>
        <w:t xml:space="preserve">由高到低</w:t>
      </w:r>
      <w:r>
        <w:rPr>
          <w:rFonts w:hint="eastAsia" w:ascii="宋体" w:hAnsi="宋体" w:eastAsia="宋体" w:cs="宋体"/>
          <w:color w:val="auto"/>
          <w:sz w:val="24"/>
          <w:szCs w:val="24"/>
          <w:highlight w:val="none"/>
        </w:rPr>
        <w:t xml:space="preserve">选取</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highlight w:val="none"/>
        </w:rPr>
        <w:t xml:space="preserve">中标候选人。</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2.多采购包评审说明</w:t>
      </w:r>
      <w:r/>
    </w:p>
    <w:p>
      <w:pPr>
        <w:ind w:firstLine="480"/>
        <w:spacing w:line="240" w:lineRule="auto"/>
        <w:rPr>
          <w:rFonts w:hint="eastAsia"/>
          <w:color w:val="auto"/>
          <w:highlight w:val="none"/>
        </w:rPr>
      </w:pPr>
      <w:r>
        <w:rPr>
          <w:rFonts w:hint="eastAsia" w:ascii="宋体" w:hAnsi="宋体" w:eastAsia="宋体" w:cs="宋体"/>
          <w:color w:val="auto"/>
          <w:sz w:val="24"/>
          <w:szCs w:val="24"/>
          <w:highlight w:val="none"/>
          <w:lang w:val="en-US" w:eastAsia="zh-CN"/>
        </w:rPr>
        <w:t xml:space="preserve">本项目多个采购包供应商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14:ligatures w14:val="none"/>
        </w:rPr>
        <w:outlineLvl w:val="0"/>
      </w:pPr>
      <w:r>
        <w:rPr>
          <w:rFonts w:hint="eastAsia" w:ascii="黑体" w:hAnsi="黑体" w:eastAsia="黑体" w:cs="黑体"/>
          <w:b w:val="0"/>
          <w:bCs w:val="0"/>
          <w:color w:val="auto"/>
          <w:sz w:val="24"/>
          <w:szCs w:val="24"/>
          <w:highlight w:val="none"/>
          <w:lang w:val="en-US" w:eastAsia="zh-CN"/>
        </w:rPr>
        <w:t xml:space="preserve">二</w:t>
      </w:r>
      <w:r>
        <w:rPr>
          <w:rFonts w:hint="eastAsia" w:ascii="黑体" w:hAnsi="黑体" w:eastAsia="黑体" w:cs="黑体"/>
          <w:b w:val="0"/>
          <w:bCs w:val="0"/>
          <w:color w:val="auto"/>
          <w:sz w:val="24"/>
          <w:szCs w:val="24"/>
          <w:highlight w:val="none"/>
          <w:lang w:eastAsia="zh-CN"/>
        </w:rPr>
        <w:t xml:space="preserve">、评标标准</w:t>
      </w:r>
      <w:r>
        <w:rPr>
          <w:rFonts w:hint="eastAsia" w:ascii="黑体" w:hAnsi="黑体" w:eastAsia="黑体" w:cs="黑体"/>
          <w:b w:val="0"/>
          <w:bCs w:val="0"/>
          <w:color w:val="auto"/>
          <w:sz w:val="24"/>
          <w:szCs w:val="24"/>
          <w:highlight w:val="none"/>
          <w:lang w:val="en-US" w:eastAsia="zh-CN"/>
        </w:rPr>
        <w:t xml:space="preserve">（采购包1、采购包2、采购包3）</w:t>
      </w:r>
      <w:r>
        <w:rPr>
          <w:rFonts w:hint="eastAsia" w:ascii="黑体" w:hAnsi="黑体" w:eastAsia="黑体" w:cs="黑体"/>
          <w:b w:val="0"/>
          <w:bCs w:val="0"/>
          <w:color w:val="auto"/>
          <w:sz w:val="24"/>
          <w:szCs w:val="24"/>
          <w:highlight w:val="none"/>
          <w:lang w:eastAsia="zh-CN"/>
          <w14:ligatures w14:val="none"/>
        </w:rPr>
      </w:r>
      <w:r/>
    </w:p>
    <w:tbl>
      <w:tblPr>
        <w:tblStyle w:val="1002"/>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highlight w:val="none"/>
                <w:lang w:val="en-US" w:eastAsia="zh-CN"/>
              </w:rPr>
            </w:pPr>
            <w:r>
              <w:rPr>
                <w:rFonts w:hint="default" w:ascii="宋体" w:hAnsi="宋体" w:eastAsia="宋体" w:cs="宋体"/>
                <w:b/>
                <w:bCs/>
                <w:color w:val="auto"/>
                <w:spacing w:val="-3"/>
                <w:sz w:val="21"/>
                <w:szCs w:val="21"/>
                <w:highlight w:val="none"/>
                <w:lang w:val="en-US" w:eastAsia="zh-CN"/>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highlight w:val="none"/>
                <w:lang w:val="en-US" w:eastAsia="zh-CN"/>
              </w:rPr>
            </w:pPr>
            <w:r>
              <w:rPr>
                <w:rFonts w:hint="default" w:ascii="宋体" w:hAnsi="宋体" w:eastAsia="宋体" w:cs="宋体"/>
                <w:b/>
                <w:bCs/>
                <w:color w:val="auto"/>
                <w:spacing w:val="-3"/>
                <w:sz w:val="21"/>
                <w:szCs w:val="21"/>
                <w:highlight w:val="none"/>
                <w:lang w:val="en-US" w:eastAsia="zh-CN"/>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highlight w:val="none"/>
                <w:lang w:val="en-US" w:eastAsia="zh-CN"/>
              </w:rPr>
            </w:pPr>
            <w:r>
              <w:rPr>
                <w:rFonts w:hint="default" w:ascii="宋体" w:hAnsi="宋体" w:eastAsia="宋体" w:cs="宋体"/>
                <w:b/>
                <w:bCs/>
                <w:color w:val="auto"/>
                <w:spacing w:val="-3"/>
                <w:sz w:val="21"/>
                <w:szCs w:val="21"/>
                <w:highlight w:val="none"/>
                <w:lang w:val="en-US" w:eastAsia="zh-CN"/>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highlight w:val="none"/>
                <w:lang w:val="en-US" w:eastAsia="zh-CN"/>
              </w:rPr>
            </w:pPr>
            <w:r>
              <w:rPr>
                <w:rFonts w:hint="default" w:ascii="宋体" w:hAnsi="宋体" w:eastAsia="宋体" w:cs="宋体"/>
                <w:b/>
                <w:bCs/>
                <w:color w:val="auto"/>
                <w:spacing w:val="-3"/>
                <w:sz w:val="21"/>
                <w:szCs w:val="21"/>
                <w:highlight w:val="none"/>
                <w:lang w:val="en-US" w:eastAsia="zh-CN"/>
              </w:rPr>
              <w:t xml:space="preserve">分值</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highlight w:val="none"/>
                <w:lang w:val="en-US" w:eastAsia="zh-CN"/>
              </w:rPr>
            </w:pPr>
            <w:r>
              <w:rPr>
                <w:rFonts w:hint="default" w:ascii="宋体" w:hAnsi="宋体" w:eastAsia="宋体" w:cs="宋体"/>
                <w:b/>
                <w:bCs/>
                <w:color w:val="auto"/>
                <w:spacing w:val="-3"/>
                <w:sz w:val="21"/>
                <w:szCs w:val="21"/>
                <w:highlight w:val="none"/>
                <w:lang w:val="en-US" w:eastAsia="zh-CN"/>
              </w:rPr>
              <w:t xml:space="preserve">类型</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2" w:line="264" w:lineRule="auto"/>
              <w:widowControl w:val="off"/>
              <w:rPr>
                <w:rStyle w:val="702"/>
                <w:rFonts w:hint="default"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1.</w:t>
            </w:r>
            <w:r>
              <w:rPr>
                <w:rFonts w:hint="default" w:ascii="宋体" w:hAnsi="宋体" w:eastAsia="宋体" w:cs="宋体"/>
                <w:b/>
                <w:bCs/>
                <w:color w:val="auto"/>
                <w:spacing w:val="-3"/>
                <w:sz w:val="21"/>
                <w:szCs w:val="21"/>
                <w:highlight w:val="none"/>
                <w:lang w:val="en-US" w:eastAsia="zh-CN" w:bidi="ar-SA"/>
              </w:rPr>
              <w:t xml:space="preserve">价</w:t>
            </w:r>
            <w:r>
              <w:rPr>
                <w:rFonts w:hint="default" w:ascii="宋体" w:hAnsi="宋体" w:eastAsia="宋体" w:cs="宋体"/>
                <w:b/>
                <w:bCs/>
                <w:color w:val="auto"/>
                <w:spacing w:val="-2"/>
                <w:sz w:val="21"/>
                <w:szCs w:val="21"/>
                <w:highlight w:val="none"/>
                <w:lang w:val="en-US" w:eastAsia="zh-CN" w:bidi="ar-SA"/>
              </w:rPr>
              <w:t xml:space="preserve">格</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02"/>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pacing w:val="-6"/>
                <w:sz w:val="21"/>
                <w:szCs w:val="21"/>
                <w:highlight w:val="none"/>
                <w:lang w:val="en-US" w:eastAsia="zh-CN" w:bidi="ar-SA"/>
              </w:rPr>
              <w:t xml:space="preserve">1</w:t>
            </w:r>
            <w:r>
              <w:rPr>
                <w:rFonts w:hint="default" w:ascii="宋体" w:hAnsi="宋体" w:eastAsia="宋体" w:cs="宋体"/>
                <w:color w:val="auto"/>
                <w:spacing w:val="-5"/>
                <w:sz w:val="21"/>
                <w:szCs w:val="21"/>
                <w:highlight w:val="none"/>
                <w:lang w:val="en-US" w:eastAsia="zh-CN"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702"/>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pacing w:val="-2"/>
                <w:sz w:val="21"/>
                <w:szCs w:val="22"/>
                <w:highlight w:val="none"/>
                <w:lang w:val="en-US" w:eastAsia="zh-CN" w:bidi="ar-SA"/>
              </w:rPr>
              <w:t xml:space="preserve">价格分</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702"/>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pacing w:val="1"/>
                <w:sz w:val="21"/>
                <w:szCs w:val="21"/>
                <w:highlight w:val="none"/>
                <w:lang w:val="en-US" w:eastAsia="zh-CN" w:bidi="ar-SA"/>
              </w:rPr>
              <w:t xml:space="preserve">采用低价优先</w:t>
            </w:r>
            <w:r>
              <w:rPr>
                <w:rFonts w:hint="default" w:ascii="宋体" w:hAnsi="宋体" w:eastAsia="宋体" w:cs="宋体"/>
                <w:color w:val="auto"/>
                <w:sz w:val="21"/>
                <w:szCs w:val="21"/>
                <w:highlight w:val="none"/>
                <w:lang w:val="en-US" w:eastAsia="zh-CN" w:bidi="ar-SA"/>
              </w:rPr>
              <w:t xml:space="preserve">法计算，即满足招标文件要求且投标价格最低的投标</w:t>
            </w:r>
            <w:r>
              <w:rPr>
                <w:rFonts w:hint="default" w:ascii="宋体" w:hAnsi="宋体" w:eastAsia="宋体" w:cs="宋体"/>
                <w:color w:val="auto"/>
                <w:spacing w:val="1"/>
                <w:sz w:val="21"/>
                <w:szCs w:val="21"/>
                <w:highlight w:val="none"/>
                <w:lang w:val="en-US" w:eastAsia="zh-CN" w:bidi="ar-SA"/>
              </w:rPr>
              <w:t xml:space="preserve">报价为评标基准</w:t>
            </w:r>
            <w:r>
              <w:rPr>
                <w:rFonts w:hint="default" w:ascii="宋体" w:hAnsi="宋体" w:eastAsia="宋体" w:cs="宋体"/>
                <w:color w:val="auto"/>
                <w:sz w:val="21"/>
                <w:szCs w:val="21"/>
                <w:highlight w:val="none"/>
                <w:lang w:val="en-US" w:eastAsia="zh-CN" w:bidi="ar-SA"/>
              </w:rPr>
              <w:t xml:space="preserve">价，其价格分为满分。其他投标人的价格分统一按</w:t>
            </w:r>
            <w:r>
              <w:rPr>
                <w:rFonts w:hint="default" w:ascii="宋体" w:hAnsi="宋体" w:eastAsia="宋体" w:cs="宋体"/>
                <w:color w:val="auto"/>
                <w:spacing w:val="-1"/>
                <w:sz w:val="21"/>
                <w:szCs w:val="21"/>
                <w:highlight w:val="none"/>
                <w:lang w:val="en-US" w:eastAsia="zh-CN" w:bidi="ar-SA"/>
              </w:rPr>
              <w:t xml:space="preserve">照下列公</w:t>
            </w:r>
            <w:r>
              <w:rPr>
                <w:rFonts w:hint="default" w:ascii="宋体" w:hAnsi="宋体" w:eastAsia="宋体" w:cs="宋体"/>
                <w:color w:val="auto"/>
                <w:sz w:val="21"/>
                <w:szCs w:val="21"/>
                <w:highlight w:val="none"/>
                <w:lang w:val="en-US" w:eastAsia="zh-CN" w:bidi="ar-SA"/>
              </w:rPr>
              <w:t xml:space="preserve">式计算：投标报价得分=(评标基准价/投标报价)×</w:t>
            </w:r>
            <w:r>
              <w:rPr>
                <w:rFonts w:hint="eastAsia" w:ascii="宋体" w:hAnsi="宋体" w:eastAsia="宋体" w:cs="宋体"/>
                <w:color w:val="auto"/>
                <w:sz w:val="21"/>
                <w:szCs w:val="21"/>
                <w:highlight w:val="none"/>
                <w:lang w:val="en-US" w:eastAsia="zh-CN" w:bidi="ar-SA"/>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50</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价格分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3" w:line="264" w:lineRule="auto"/>
              <w:widowControl w:val="off"/>
              <w:rPr>
                <w:rStyle w:val="702"/>
                <w:rFonts w:hint="default"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2.服务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702"/>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702"/>
                <w:rFonts w:hint="default"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实施</w:t>
            </w:r>
            <w:r>
              <w:rPr>
                <w:rFonts w:hint="default" w:ascii="宋体" w:hAnsi="宋体" w:eastAsia="宋体" w:cs="宋体"/>
                <w:color w:val="auto"/>
                <w:spacing w:val="-2"/>
                <w:sz w:val="21"/>
                <w:szCs w:val="22"/>
                <w:highlight w:val="none"/>
                <w:lang w:val="en-US" w:eastAsia="zh-CN" w:bidi="ar-SA"/>
              </w:rPr>
              <w:t xml:space="preserve">方案</w:t>
            </w:r>
            <w:r/>
          </w:p>
        </w:tc>
        <w:tc>
          <w:tcPr>
            <w:tcBorders>
              <w:top w:val="single" w:color="000000" w:sz="2" w:space="0"/>
              <w:bottom w:val="single" w:color="000000" w:sz="2" w:space="0"/>
            </w:tcBorders>
            <w:tcW w:w="6616" w:type="dxa"/>
            <w:vAlign w:val="center"/>
            <w:textDirection w:val="lrTb"/>
            <w:noWrap w:val="false"/>
          </w:tcPr>
          <w:p>
            <w:pPr>
              <w:rPr>
                <w:color w:val="auto"/>
                <w:sz w:val="21"/>
                <w:szCs w:val="21"/>
                <w:highlight w:val="none"/>
                <w:lang w:val="en-US" w:bidi="ar-SA"/>
              </w:rPr>
            </w:pPr>
            <w:r/>
            <w:bookmarkStart w:id="206" w:name="OLE_LINK5"/>
            <w:r>
              <w:rPr>
                <w:rFonts w:hint="eastAsia"/>
                <w:color w:val="auto"/>
                <w:sz w:val="21"/>
                <w:szCs w:val="21"/>
                <w:highlight w:val="none"/>
                <w:lang w:val="en-US" w:bidi="ar-SA"/>
              </w:rPr>
              <w:t xml:space="preserve">根据本项目采购需求编制</w:t>
            </w:r>
            <w:r>
              <w:rPr>
                <w:rFonts w:hint="eastAsia" w:ascii="宋体" w:hAnsi="宋体" w:eastAsia="宋体" w:cs="宋体"/>
                <w:color w:val="auto"/>
                <w:spacing w:val="-2"/>
                <w:sz w:val="21"/>
                <w:szCs w:val="22"/>
                <w:highlight w:val="none"/>
                <w:lang w:val="en-US" w:eastAsia="zh-CN" w:bidi="ar-SA"/>
              </w:rPr>
              <w:t xml:space="preserve">实施</w:t>
            </w:r>
            <w:r>
              <w:rPr>
                <w:rFonts w:hint="eastAsia"/>
                <w:color w:val="auto"/>
                <w:sz w:val="21"/>
                <w:szCs w:val="21"/>
                <w:highlight w:val="none"/>
                <w:lang w:val="en-US" w:bidi="ar-SA"/>
              </w:rPr>
              <w:t xml:space="preserve">方案，内容包含：</w:t>
            </w:r>
            <w:r>
              <w:rPr>
                <w:rFonts w:hint="eastAsia" w:ascii="宋体" w:hAnsi="宋体" w:cs="宋体"/>
                <w:color w:val="auto"/>
                <w:spacing w:val="-2"/>
                <w:szCs w:val="22"/>
                <w:highlight w:val="none"/>
              </w:rPr>
              <w:t xml:space="preserve">1.整体服务设想；2.保洁服务；3.保密工作制度；4.交接方案。</w:t>
            </w:r>
            <w:r>
              <w:rPr>
                <w:rFonts w:hint="eastAsia"/>
                <w:color w:val="auto"/>
                <w:sz w:val="21"/>
                <w:szCs w:val="21"/>
                <w:highlight w:val="none"/>
                <w:lang w:val="en-US" w:bidi="ar-SA"/>
              </w:rPr>
              <w:t xml:space="preserve">以上每项内容逐项评分：</w:t>
            </w:r>
            <w:r/>
          </w:p>
          <w:p>
            <w:pPr>
              <w:rPr>
                <w:color w:val="auto"/>
                <w:highlight w:val="none"/>
                <w:lang w:val="en-US"/>
              </w:rPr>
            </w:pPr>
            <w:r>
              <w:rPr>
                <w:rFonts w:hint="eastAsia" w:ascii="宋体" w:hAnsi="宋体" w:cs="宋体"/>
                <w:color w:val="auto"/>
                <w:spacing w:val="-2"/>
                <w:szCs w:val="22"/>
                <w:highlight w:val="none"/>
              </w:rPr>
              <w:t xml:space="preserve">方案内容完整、科学合理、重点难点把握准确</w:t>
            </w:r>
            <w:r>
              <w:rPr>
                <w:rFonts w:hint="eastAsia"/>
                <w:color w:val="auto"/>
                <w:sz w:val="21"/>
                <w:szCs w:val="21"/>
                <w:highlight w:val="none"/>
                <w:lang w:val="en-US" w:bidi="ar-SA"/>
              </w:rPr>
              <w:t xml:space="preserve">，且</w:t>
            </w:r>
            <w:r>
              <w:rPr>
                <w:color w:val="auto"/>
                <w:highlight w:val="none"/>
                <w:lang w:val="en-US"/>
              </w:rPr>
              <w:t xml:space="preserve">专门针对本项目，</w:t>
            </w:r>
            <w:r>
              <w:rPr>
                <w:rFonts w:hint="eastAsia"/>
                <w:color w:val="auto"/>
                <w:highlight w:val="none"/>
                <w:lang w:val="en-US" w:eastAsia="zh-CN"/>
              </w:rPr>
              <w:t xml:space="preserve">契合</w:t>
            </w:r>
            <w:r>
              <w:rPr>
                <w:color w:val="auto"/>
                <w:highlight w:val="none"/>
                <w:lang w:val="en-US"/>
              </w:rPr>
              <w:t xml:space="preserve">采购需求视为符合；方案内容属于通用类，非专门针对本项目，部分</w:t>
            </w:r>
            <w:r>
              <w:rPr>
                <w:rFonts w:hint="eastAsia"/>
                <w:color w:val="auto"/>
                <w:highlight w:val="none"/>
                <w:lang w:val="en-US" w:eastAsia="zh-CN"/>
              </w:rPr>
              <w:t xml:space="preserve">契合采购需求</w:t>
            </w:r>
            <w:r>
              <w:rPr>
                <w:color w:val="auto"/>
                <w:highlight w:val="none"/>
                <w:lang w:val="en-US"/>
              </w:rPr>
              <w:t xml:space="preserve">视为部分符合；方案内容非专门针对本项目</w:t>
            </w:r>
            <w:r>
              <w:rPr>
                <w:rFonts w:hint="eastAsia"/>
                <w:color w:val="auto"/>
                <w:highlight w:val="none"/>
                <w:lang w:val="en-US" w:eastAsia="zh-CN"/>
              </w:rPr>
              <w:t xml:space="preserve">，脱离</w:t>
            </w:r>
            <w:r>
              <w:rPr>
                <w:color w:val="auto"/>
                <w:highlight w:val="none"/>
                <w:lang w:val="en-US"/>
              </w:rPr>
              <w:t xml:space="preserve">采购需求视为不符合。</w:t>
            </w:r>
            <w:r/>
          </w:p>
          <w:p>
            <w:pPr>
              <w:jc w:val="left"/>
              <w:keepLines w:val="0"/>
              <w:keepNext w:val="0"/>
              <w:pageBreakBefore w:val="0"/>
              <w:spacing w:line="240" w:lineRule="auto"/>
              <w:widowControl/>
              <w:rPr>
                <w:rStyle w:val="702"/>
                <w:rFonts w:hint="default" w:ascii="宋体" w:hAnsi="宋体" w:eastAsia="宋体" w:cs="宋体"/>
                <w:color w:val="auto"/>
                <w:sz w:val="21"/>
                <w:szCs w:val="21"/>
                <w:highlight w:val="none"/>
                <w:lang w:val="en-US" w:eastAsia="zh-CN" w:bidi="ar-SA"/>
              </w:rPr>
            </w:pPr>
            <w:r>
              <w:rPr>
                <w:rFonts w:hint="eastAsia"/>
                <w:color w:val="auto"/>
                <w:highlight w:val="none"/>
                <w:lang w:val="en-US"/>
              </w:rPr>
              <w:t xml:space="preserve">上述每项内容</w:t>
            </w:r>
            <w:r>
              <w:rPr>
                <w:color w:val="auto"/>
                <w:highlight w:val="none"/>
                <w:lang w:val="en-US"/>
              </w:rPr>
              <w:t xml:space="preserve">符合得</w:t>
            </w:r>
            <w:r>
              <w:rPr>
                <w:rFonts w:hint="eastAsia" w:ascii="宋体" w:hAnsi="宋体" w:cs="宋体"/>
                <w:color w:val="auto"/>
                <w:highlight w:val="none"/>
                <w:lang w:val="en-US" w:eastAsia="zh-CN"/>
              </w:rPr>
              <w:t xml:space="preserve">1</w:t>
            </w:r>
            <w:r>
              <w:rPr>
                <w:rFonts w:hint="eastAsia" w:ascii="宋体" w:hAnsi="宋体" w:cs="宋体"/>
                <w:color w:val="auto"/>
                <w:highlight w:val="none"/>
                <w:lang w:val="en-US"/>
              </w:rPr>
              <w:t xml:space="preserve">分</w:t>
            </w:r>
            <w:r>
              <w:rPr>
                <w:color w:val="auto"/>
                <w:highlight w:val="none"/>
                <w:lang w:val="en-US"/>
              </w:rPr>
              <w:t xml:space="preserve">；部分符合得</w:t>
            </w:r>
            <w:r>
              <w:rPr>
                <w:rFonts w:hint="eastAsia"/>
                <w:color w:val="auto"/>
                <w:highlight w:val="none"/>
                <w:lang w:val="en-US" w:eastAsia="zh-CN"/>
              </w:rPr>
              <w:t xml:space="preserve">0.5</w:t>
            </w:r>
            <w:r>
              <w:rPr>
                <w:color w:val="auto"/>
                <w:highlight w:val="none"/>
                <w:lang w:val="en-US"/>
              </w:rPr>
              <w:t xml:space="preserve">分；不符合或不提供不得分。</w:t>
            </w:r>
            <w:bookmarkEnd w:id="206"/>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702"/>
                <w:rFonts w:hint="eastAsia" w:ascii="宋体" w:hAnsi="宋体" w:eastAsia="宋体" w:cs="宋体"/>
                <w:color w:val="auto"/>
                <w:sz w:val="21"/>
                <w:szCs w:val="22"/>
                <w:highlight w:val="none"/>
                <w:lang w:val="en-US" w:eastAsia="zh-CN" w:bidi="ar-SA"/>
              </w:rPr>
            </w:pPr>
            <w:r>
              <w:rPr>
                <w:rFonts w:hint="eastAsia" w:ascii="宋体" w:hAnsi="宋体" w:cs="宋体"/>
                <w:color w:val="auto"/>
                <w:szCs w:val="22"/>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702"/>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pacing w:val="-6"/>
                <w:sz w:val="21"/>
                <w:szCs w:val="21"/>
                <w:highlight w:val="none"/>
                <w:lang w:val="en-US" w:eastAsia="zh-CN" w:bidi="ar-SA"/>
              </w:rPr>
              <w:t xml:space="preserve">主</w:t>
            </w:r>
            <w:r>
              <w:rPr>
                <w:rFonts w:hint="default" w:ascii="宋体" w:hAnsi="宋体" w:eastAsia="宋体" w:cs="宋体"/>
                <w:color w:val="auto"/>
                <w:spacing w:val="-4"/>
                <w:sz w:val="21"/>
                <w:szCs w:val="21"/>
                <w:highlight w:val="none"/>
                <w:lang w:val="en-US" w:eastAsia="zh-CN" w:bidi="ar-SA"/>
              </w:rPr>
              <w:t xml:space="preserve">观</w:t>
            </w:r>
            <w:r>
              <w:rPr>
                <w:rFonts w:hint="eastAsia" w:ascii="宋体" w:hAnsi="宋体" w:eastAsia="宋体" w:cs="宋体"/>
                <w:color w:val="auto"/>
                <w:spacing w:val="-4"/>
                <w:sz w:val="21"/>
                <w:szCs w:val="21"/>
                <w:highlight w:val="none"/>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cs="宋体"/>
                <w:color w:val="auto"/>
                <w:highlight w:val="none"/>
              </w:rPr>
              <w:t xml:space="preserve">管理方案</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auto"/>
                <w:highlight w:val="none"/>
              </w:rPr>
            </w:pPr>
            <w:r>
              <w:rPr>
                <w:rFonts w:hint="eastAsia" w:ascii="宋体" w:hAnsi="宋体" w:cs="宋体"/>
                <w:color w:val="auto"/>
                <w:highlight w:val="none"/>
              </w:rPr>
              <w:t xml:space="preserve">投标人根据本项目采购需求编制管理方案，包含1.内部管理架构；2.激励机制；3.监督机制；4.信息反馈及处理机制。以上每项内容逐条阐述。评委根据投标方案对每项内容响应情况，逐条评分。</w:t>
            </w:r>
            <w:r/>
          </w:p>
          <w:p>
            <w:pPr>
              <w:jc w:val="left"/>
              <w:spacing w:line="264" w:lineRule="auto"/>
              <w:rPr>
                <w:rFonts w:hint="eastAsia" w:ascii="宋体" w:hAnsi="宋体" w:cs="宋体"/>
                <w:color w:val="auto"/>
                <w:highlight w:val="none"/>
              </w:rPr>
            </w:pPr>
            <w:r>
              <w:rPr>
                <w:rFonts w:hint="eastAsia" w:ascii="宋体" w:hAnsi="宋体" w:cs="宋体"/>
                <w:color w:val="auto"/>
                <w:highlight w:val="none"/>
              </w:rPr>
              <w:t xml:space="preserve">方案内容完整、组织架构清晰、可操作性强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Arial" w:hAnsi="Arial" w:eastAsia="宋体" w:cs="Arial"/>
                <w:color w:val="auto"/>
                <w:sz w:val="21"/>
                <w:szCs w:val="21"/>
                <w:highlight w:val="none"/>
                <w:lang w:val="en-US" w:eastAsia="zh-CN" w:bidi="ar-SA"/>
              </w:rPr>
            </w:pPr>
            <w:r>
              <w:rPr>
                <w:rFonts w:hint="eastAsia" w:ascii="宋体" w:hAnsi="宋体" w:cs="宋体"/>
                <w:color w:val="auto"/>
                <w:szCs w:val="22"/>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default" w:ascii="宋体" w:hAnsi="宋体" w:eastAsia="宋体" w:cs="宋体"/>
                <w:color w:val="auto"/>
                <w:spacing w:val="-6"/>
                <w:sz w:val="21"/>
                <w:szCs w:val="21"/>
                <w:highlight w:val="none"/>
                <w:lang w:val="en-US" w:eastAsia="zh-CN" w:bidi="ar-SA"/>
              </w:rPr>
            </w:pPr>
            <w:r>
              <w:rPr>
                <w:rFonts w:hint="eastAsia" w:ascii="宋体" w:hAnsi="宋体" w:cs="宋体"/>
                <w:color w:val="auto"/>
                <w:spacing w:val="-6"/>
                <w:highlight w:val="none"/>
              </w:rPr>
              <w:t xml:space="preserve">主</w:t>
            </w:r>
            <w:r>
              <w:rPr>
                <w:rFonts w:hint="eastAsia" w:ascii="宋体" w:hAnsi="宋体" w:cs="宋体"/>
                <w:color w:val="auto"/>
                <w:spacing w:val="-4"/>
                <w:highlight w:val="none"/>
              </w:rPr>
              <w:t xml:space="preserve">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2.3</w:t>
            </w:r>
            <w:r/>
          </w:p>
        </w:tc>
        <w:tc>
          <w:tcPr>
            <w:tcBorders>
              <w:top w:val="single" w:color="000000" w:sz="2" w:space="0"/>
              <w:bottom w:val="single" w:color="000000" w:sz="2" w:space="0"/>
            </w:tcBorders>
            <w:tcW w:w="1179" w:type="dxa"/>
            <w:vAlign w:val="center"/>
            <w:textDirection w:val="lrTb"/>
            <w:noWrap w:val="false"/>
          </w:tcPr>
          <w:p>
            <w:pPr>
              <w:jc w:val="both"/>
              <w:spacing w:before="68" w:line="264" w:lineRule="auto"/>
              <w:rPr>
                <w:rFonts w:hint="eastAsia" w:ascii="宋体" w:hAnsi="宋体" w:cs="宋体"/>
                <w:color w:val="auto"/>
                <w:spacing w:val="-2"/>
                <w:szCs w:val="22"/>
                <w:highlight w:val="none"/>
              </w:rPr>
            </w:pPr>
            <w:r>
              <w:rPr>
                <w:rFonts w:hint="eastAsia" w:ascii="宋体" w:hAnsi="宋体" w:cs="宋体"/>
                <w:color w:val="auto"/>
                <w:spacing w:val="-2"/>
                <w:szCs w:val="22"/>
                <w:highlight w:val="none"/>
              </w:rPr>
              <w:t xml:space="preserve">应急处理</w:t>
            </w:r>
            <w:r/>
          </w:p>
          <w:p>
            <w:pPr>
              <w:jc w:val="left"/>
              <w:keepLines w:val="0"/>
              <w:keepNext w:val="0"/>
              <w:pageBreakBefore w:val="0"/>
              <w:spacing w:before="68"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cs="宋体"/>
                <w:color w:val="auto"/>
                <w:spacing w:val="-2"/>
                <w:szCs w:val="22"/>
                <w:highlight w:val="none"/>
              </w:rPr>
              <w:t xml:space="preserve">预案</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auto"/>
                <w:highlight w:val="none"/>
              </w:rPr>
            </w:pPr>
            <w:r>
              <w:rPr>
                <w:rFonts w:hint="eastAsia" w:ascii="宋体" w:hAnsi="宋体" w:cs="宋体"/>
                <w:color w:val="auto"/>
                <w:highlight w:val="none"/>
              </w:rPr>
              <w:t xml:space="preserve">投标人根据本项目采购需求编制应急处理方案，包含：</w:t>
            </w:r>
            <w:r>
              <w:rPr>
                <w:rFonts w:hint="eastAsia" w:ascii="宋体" w:hAnsi="宋体" w:cs="宋体"/>
                <w:color w:val="auto"/>
                <w:spacing w:val="-2"/>
                <w:szCs w:val="22"/>
                <w:highlight w:val="none"/>
              </w:rPr>
              <w:t xml:space="preserve">1.各类突发事件（</w:t>
            </w:r>
            <w:r>
              <w:rPr>
                <w:rFonts w:ascii="宋体" w:hAnsi="宋体" w:cs="宋体"/>
                <w:color w:val="auto"/>
                <w:spacing w:val="-2"/>
                <w:szCs w:val="22"/>
                <w:highlight w:val="none"/>
              </w:rPr>
              <w:t xml:space="preserve">如：</w:t>
            </w:r>
            <w:r>
              <w:rPr>
                <w:rFonts w:hint="eastAsia" w:ascii="宋体" w:hAnsi="宋体" w:cs="宋体"/>
                <w:color w:val="auto"/>
                <w:spacing w:val="-2"/>
                <w:szCs w:val="22"/>
                <w:highlight w:val="none"/>
              </w:rPr>
              <w:t xml:space="preserve">水浸、垃圾散落、呕吐物污染等）的应急处置预案；2.演练方案。</w:t>
            </w:r>
            <w:r>
              <w:rPr>
                <w:rFonts w:hint="eastAsia" w:ascii="宋体" w:hAnsi="宋体" w:cs="宋体"/>
                <w:color w:val="auto"/>
                <w:highlight w:val="none"/>
              </w:rPr>
              <w:t xml:space="preserve">以上每项内容逐条阐述。评委根据投标方案对每项内容响应情况，逐条评分。</w:t>
            </w:r>
            <w:r/>
          </w:p>
          <w:p>
            <w:pPr>
              <w:jc w:val="both"/>
              <w:spacing w:line="264" w:lineRule="auto"/>
              <w:rPr>
                <w:rFonts w:hint="eastAsia" w:ascii="宋体" w:hAnsi="宋体" w:cs="宋体"/>
                <w:color w:val="auto"/>
                <w:highlight w:val="none"/>
              </w:rPr>
            </w:pPr>
            <w:r>
              <w:rPr>
                <w:rFonts w:hint="eastAsia" w:ascii="宋体" w:hAnsi="宋体" w:cs="宋体"/>
                <w:color w:val="auto"/>
                <w:highlight w:val="none"/>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rPr>
              <w:t xml:space="preserve">上述每项内容符合得2分；部分符合得1分；不符合或不提供不得分。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Arial" w:hAnsi="Arial" w:eastAsia="宋体" w:cs="Arial"/>
                <w:color w:val="auto"/>
                <w:sz w:val="21"/>
                <w:szCs w:val="21"/>
                <w:highlight w:val="none"/>
                <w:lang w:val="en-US" w:eastAsia="zh-CN" w:bidi="ar-SA"/>
              </w:rPr>
            </w:pPr>
            <w:r>
              <w:rPr>
                <w:rFonts w:hint="eastAsia" w:ascii="宋体" w:hAnsi="宋体" w:cs="宋体"/>
                <w:color w:val="auto"/>
                <w:szCs w:val="22"/>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default" w:ascii="宋体" w:hAnsi="宋体" w:eastAsia="宋体" w:cs="宋体"/>
                <w:color w:val="auto"/>
                <w:spacing w:val="-6"/>
                <w:sz w:val="21"/>
                <w:szCs w:val="21"/>
                <w:highlight w:val="none"/>
                <w:lang w:val="en-US" w:eastAsia="zh-CN" w:bidi="ar-SA"/>
              </w:rPr>
            </w:pPr>
            <w:r>
              <w:rPr>
                <w:rFonts w:hint="eastAsia" w:ascii="宋体" w:hAnsi="宋体" w:cs="宋体"/>
                <w:color w:val="auto"/>
                <w:spacing w:val="-6"/>
                <w:highlight w:val="none"/>
              </w:rPr>
              <w:t xml:space="preserve">主</w:t>
            </w:r>
            <w:r>
              <w:rPr>
                <w:rFonts w:hint="eastAsia" w:ascii="宋体" w:hAnsi="宋体" w:cs="宋体"/>
                <w:color w:val="auto"/>
                <w:spacing w:val="-4"/>
                <w:highlight w:val="none"/>
              </w:rPr>
              <w:t xml:space="preserve">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highlight w:val="none"/>
              </w:rPr>
              <w:t xml:space="preserve">2.4</w:t>
            </w:r>
            <w:r/>
          </w:p>
        </w:tc>
        <w:tc>
          <w:tcPr>
            <w:tcBorders>
              <w:top w:val="single" w:color="000000" w:sz="2" w:space="0"/>
              <w:bottom w:val="single" w:color="000000" w:sz="2" w:space="0"/>
            </w:tcBorders>
            <w:tcW w:w="1179" w:type="dxa"/>
            <w:vAlign w:val="center"/>
            <w:textDirection w:val="lrTb"/>
            <w:noWrap w:val="false"/>
          </w:tcPr>
          <w:p>
            <w:pPr>
              <w:jc w:val="both"/>
              <w:spacing w:before="68" w:line="264" w:lineRule="auto"/>
              <w:rPr>
                <w:rFonts w:hint="eastAsia" w:ascii="宋体" w:hAnsi="宋体" w:eastAsia="宋体" w:cs="宋体"/>
                <w:color w:val="auto"/>
                <w:spacing w:val="-2"/>
                <w:sz w:val="21"/>
                <w:szCs w:val="22"/>
                <w:highlight w:val="none"/>
                <w:lang w:val="en-US" w:eastAsia="zh-CN" w:bidi="ar-SA"/>
              </w:rPr>
            </w:pPr>
            <w:r>
              <w:rPr>
                <w:rFonts w:hint="eastAsia" w:ascii="宋体" w:hAnsi="宋体" w:cs="宋体"/>
                <w:color w:val="auto"/>
                <w:spacing w:val="-2"/>
                <w:sz w:val="21"/>
                <w:szCs w:val="22"/>
                <w:highlight w:val="none"/>
              </w:rPr>
              <w:t xml:space="preserve">考核方案</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auto"/>
                <w:highlight w:val="none"/>
              </w:rPr>
            </w:pPr>
            <w:r>
              <w:rPr>
                <w:rFonts w:hint="eastAsia" w:ascii="宋体" w:hAnsi="宋体" w:cs="宋体"/>
                <w:color w:val="auto"/>
                <w:highlight w:val="none"/>
              </w:rPr>
              <w:t xml:space="preserve">投标人根据本项目采购需求编制考核方案，包含：1.考核标准及措施；2.奖罚机制。以上每项内容逐条阐述。评委根据投标方案对每项内容响应情况，逐条评分。</w:t>
            </w:r>
            <w:r/>
          </w:p>
          <w:p>
            <w:pPr>
              <w:jc w:val="left"/>
              <w:spacing w:line="264" w:lineRule="auto"/>
              <w:rPr>
                <w:rFonts w:hint="eastAsia" w:ascii="宋体" w:hAnsi="宋体" w:cs="宋体"/>
                <w:color w:val="auto"/>
                <w:highlight w:val="none"/>
              </w:rPr>
            </w:pPr>
            <w:r>
              <w:rPr>
                <w:rFonts w:hint="eastAsia" w:ascii="宋体" w:hAnsi="宋体" w:cs="宋体"/>
                <w:color w:val="auto"/>
                <w:highlight w:val="none"/>
              </w:rPr>
              <w:t xml:space="preserve">方案内容完整、可执行性强且专门针对本项目，契合采购需求视为符合；方案内容属于通用类，非专门针对本项目，部分契合采购需求视为部分符合；方案内容非专门针对本项目，脱离采购需求视为不符合。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rPr>
              <w:t xml:space="preserve">上述每项内容符合2分；部分符合得1分；不符合或不提供不得分。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宋体" w:hAnsi="宋体" w:eastAsia="宋体" w:cs="宋体"/>
                <w:color w:val="auto"/>
                <w:sz w:val="21"/>
                <w:szCs w:val="22"/>
                <w:highlight w:val="none"/>
                <w:lang w:val="en-US" w:eastAsia="zh-CN" w:bidi="ar-SA"/>
              </w:rPr>
            </w:pPr>
            <w:r>
              <w:rPr>
                <w:rFonts w:hint="eastAsia" w:ascii="宋体" w:hAnsi="宋体" w:cs="宋体"/>
                <w:color w:val="auto"/>
                <w:szCs w:val="22"/>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pacing w:val="-6"/>
                <w:highlight w:val="none"/>
              </w:rPr>
              <w:t xml:space="preserve">主</w:t>
            </w:r>
            <w:r>
              <w:rPr>
                <w:rFonts w:hint="eastAsia" w:ascii="宋体" w:hAnsi="宋体" w:cs="宋体"/>
                <w:color w:val="auto"/>
                <w:spacing w:val="-4"/>
                <w:highlight w:val="none"/>
              </w:rPr>
              <w:t xml:space="preserve">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宋体" w:hAnsi="宋体" w:eastAsia="宋体" w:cs="宋体"/>
                <w:color w:val="auto"/>
                <w:spacing w:val="-2"/>
                <w:sz w:val="21"/>
                <w:szCs w:val="21"/>
                <w:highlight w:val="none"/>
                <w:lang w:val="en-US" w:eastAsia="zh-CN" w:bidi="ar-SA"/>
              </w:rPr>
            </w:pPr>
            <w:r>
              <w:rPr>
                <w:rFonts w:hint="eastAsia" w:ascii="宋体" w:hAnsi="宋体" w:cs="宋体"/>
                <w:color w:val="auto"/>
                <w:highlight w:val="none"/>
              </w:rPr>
              <w:t xml:space="preserve">2.5</w:t>
            </w:r>
            <w:r/>
          </w:p>
        </w:tc>
        <w:tc>
          <w:tcPr>
            <w:tcBorders>
              <w:top w:val="single" w:color="000000" w:sz="2" w:space="0"/>
              <w:bottom w:val="single" w:color="000000" w:sz="2" w:space="0"/>
            </w:tcBorders>
            <w:tcW w:w="1179" w:type="dxa"/>
            <w:vAlign w:val="center"/>
            <w:textDirection w:val="lrTb"/>
            <w:noWrap w:val="false"/>
          </w:tcPr>
          <w:p>
            <w:pPr>
              <w:jc w:val="both"/>
              <w:spacing w:before="68" w:line="264" w:lineRule="auto"/>
              <w:rPr>
                <w:rFonts w:hint="default" w:ascii="宋体" w:hAnsi="宋体" w:eastAsia="宋体" w:cs="宋体"/>
                <w:color w:val="auto"/>
                <w:spacing w:val="-2"/>
                <w:sz w:val="21"/>
                <w:szCs w:val="22"/>
                <w:highlight w:val="none"/>
                <w:lang w:val="en-US" w:eastAsia="zh-CN" w:bidi="ar-SA"/>
              </w:rPr>
            </w:pPr>
            <w:r>
              <w:rPr>
                <w:rFonts w:hint="eastAsia" w:ascii="宋体" w:hAnsi="宋体" w:cs="宋体"/>
                <w:color w:val="auto"/>
                <w:spacing w:val="-2"/>
                <w:szCs w:val="22"/>
                <w:highlight w:val="none"/>
              </w:rPr>
              <w:t xml:space="preserve">档案管理</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auto"/>
                <w:highlight w:val="none"/>
              </w:rPr>
            </w:pPr>
            <w:r>
              <w:rPr>
                <w:rFonts w:hint="eastAsia" w:ascii="宋体" w:hAnsi="宋体" w:cs="宋体"/>
                <w:color w:val="auto"/>
                <w:highlight w:val="none"/>
              </w:rPr>
              <w:t xml:space="preserve">投标人根据本项目采购需求编制</w:t>
            </w:r>
            <w:r>
              <w:rPr>
                <w:rFonts w:hint="eastAsia" w:ascii="宋体" w:hAnsi="宋体" w:cs="宋体"/>
                <w:color w:val="auto"/>
                <w:spacing w:val="-2"/>
                <w:szCs w:val="22"/>
                <w:highlight w:val="none"/>
              </w:rPr>
              <w:t xml:space="preserve">档案管理</w:t>
            </w:r>
            <w:r>
              <w:rPr>
                <w:rFonts w:hint="eastAsia" w:ascii="宋体" w:hAnsi="宋体" w:cs="宋体"/>
                <w:color w:val="auto"/>
                <w:highlight w:val="none"/>
              </w:rPr>
              <w:t xml:space="preserve">方案，包含</w:t>
            </w:r>
            <w:r>
              <w:rPr>
                <w:rFonts w:hint="eastAsia" w:ascii="宋体" w:hAnsi="宋体" w:cs="宋体"/>
                <w:color w:val="auto"/>
                <w:spacing w:val="-2"/>
                <w:szCs w:val="22"/>
                <w:highlight w:val="none"/>
              </w:rPr>
              <w:t xml:space="preserve">1.物业档案台账登记；2.档案资料的使用与保存；3.档案资料信息化管理；4.档案管理各项制度</w:t>
            </w:r>
            <w:r>
              <w:rPr>
                <w:rFonts w:hint="eastAsia" w:ascii="宋体" w:hAnsi="宋体" w:cs="宋体"/>
                <w:color w:val="auto"/>
                <w:highlight w:val="none"/>
              </w:rPr>
              <w:t xml:space="preserve">。以上每项内容逐条阐述。评委根据投标方案对每项内容响应情况，逐条评分。</w:t>
            </w:r>
            <w:r/>
          </w:p>
          <w:p>
            <w:pPr>
              <w:jc w:val="left"/>
              <w:spacing w:line="264" w:lineRule="auto"/>
              <w:rPr>
                <w:rFonts w:hint="eastAsia" w:ascii="宋体" w:hAnsi="宋体" w:cs="宋体"/>
                <w:color w:val="auto"/>
                <w:highlight w:val="none"/>
              </w:rPr>
            </w:pPr>
            <w:r>
              <w:rPr>
                <w:rFonts w:hint="eastAsia" w:ascii="宋体" w:hAnsi="宋体" w:cs="宋体"/>
                <w:color w:val="auto"/>
                <w:highlight w:val="none"/>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eastAsia="宋体" w:cs="宋体"/>
                <w:color w:val="auto"/>
                <w:sz w:val="21"/>
                <w:szCs w:val="22"/>
                <w:highlight w:val="none"/>
                <w:lang w:val="en-US" w:eastAsia="zh-CN" w:bidi="ar-SA"/>
              </w:rPr>
            </w:pPr>
            <w:r>
              <w:rPr>
                <w:rFonts w:hint="eastAsia" w:ascii="宋体" w:hAnsi="宋体" w:cs="宋体"/>
                <w:color w:val="auto"/>
                <w:szCs w:val="22"/>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pacing w:val="-6"/>
                <w:highlight w:val="none"/>
              </w:rPr>
              <w:t xml:space="preserve">主</w:t>
            </w:r>
            <w:r>
              <w:rPr>
                <w:rFonts w:hint="eastAsia" w:ascii="宋体" w:hAnsi="宋体" w:cs="宋体"/>
                <w:color w:val="auto"/>
                <w:spacing w:val="-4"/>
                <w:highlight w:val="none"/>
              </w:rPr>
              <w:t xml:space="preserve">观分</w:t>
            </w:r>
            <w:r/>
          </w:p>
        </w:tc>
      </w:tr>
      <w:tr>
        <w:trPr>
          <w:jc w:val="center"/>
          <w:trHeight w:val="0"/>
        </w:trPr>
        <w:tc>
          <w:tcPr>
            <w:gridSpan w:val="5"/>
            <w:tcBorders>
              <w:top w:val="single" w:color="000000" w:sz="2" w:space="0"/>
              <w:bottom w:val="single" w:color="000000" w:sz="2" w:space="0"/>
            </w:tcBorders>
            <w:tcW w:w="9670" w:type="dxa"/>
            <w:vAlign w:val="center"/>
            <w:textDirection w:val="lrTb"/>
            <w:noWrap w:val="false"/>
          </w:tcPr>
          <w:p>
            <w:pPr>
              <w:jc w:val="both"/>
              <w:keepLines w:val="0"/>
              <w:keepNext w:val="0"/>
              <w:pageBreakBefore w:val="0"/>
              <w:spacing w:line="264" w:lineRule="auto"/>
              <w:widowControl w:val="off"/>
              <w:rPr>
                <w:rStyle w:val="702"/>
                <w:rFonts w:hint="default"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02"/>
                <w:rFonts w:hint="default" w:ascii="宋体" w:hAnsi="宋体" w:eastAsia="宋体" w:cs="宋体"/>
                <w:color w:val="auto"/>
                <w:spacing w:val="-2"/>
                <w:sz w:val="21"/>
                <w:szCs w:val="21"/>
                <w:highlight w:val="none"/>
                <w:lang w:val="en-US" w:eastAsia="zh-CN" w:bidi="ar-SA"/>
              </w:rPr>
            </w:pPr>
            <w:r>
              <w:rPr>
                <w:rFonts w:hint="default" w:ascii="宋体" w:hAnsi="宋体" w:eastAsia="宋体" w:cs="宋体"/>
                <w:color w:val="auto"/>
                <w:spacing w:val="-2"/>
                <w:sz w:val="21"/>
                <w:szCs w:val="21"/>
                <w:highlight w:val="none"/>
                <w:lang w:val="en-US" w:eastAsia="zh-CN" w:bidi="ar-SA"/>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Style w:val="702"/>
                <w:rFonts w:hint="eastAsia" w:ascii="宋体" w:hAnsi="宋体" w:eastAsia="宋体" w:cs="宋体"/>
                <w:color w:val="auto"/>
                <w:spacing w:val="-1"/>
                <w:sz w:val="21"/>
                <w:szCs w:val="21"/>
                <w:highlight w:val="none"/>
                <w:lang w:val="en-US" w:eastAsia="zh-CN" w:bidi="ar-SA"/>
              </w:rPr>
            </w:pPr>
            <w:r>
              <w:rPr>
                <w:rFonts w:hint="default" w:ascii="宋体" w:hAnsi="宋体" w:eastAsia="宋体" w:cs="宋体"/>
                <w:color w:val="auto"/>
                <w:spacing w:val="-2"/>
                <w:sz w:val="21"/>
                <w:szCs w:val="22"/>
                <w:highlight w:val="none"/>
                <w:lang w:val="en-US" w:eastAsia="zh-CN" w:bidi="ar-SA"/>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auto"/>
                <w:highlight w:val="none"/>
              </w:rPr>
            </w:pPr>
            <w:r>
              <w:rPr>
                <w:rFonts w:hint="eastAsia" w:ascii="宋体" w:hAnsi="宋体" w:eastAsia="宋体" w:cs="宋体"/>
                <w:color w:val="auto"/>
                <w:sz w:val="21"/>
                <w:szCs w:val="21"/>
                <w:highlight w:val="none"/>
                <w:lang w:val="en-US" w:eastAsia="zh-CN" w:bidi="ar-SA"/>
              </w:rPr>
              <w:t xml:space="preserve">投标人提供</w:t>
            </w:r>
            <w:r>
              <w:rPr>
                <w:rFonts w:hint="eastAsia" w:ascii="宋体" w:hAnsi="宋体" w:eastAsia="宋体" w:cs="宋体"/>
                <w:color w:val="auto"/>
                <w:spacing w:val="-2"/>
                <w:sz w:val="21"/>
                <w:szCs w:val="22"/>
                <w:highlight w:val="none"/>
                <w:lang w:val="en-US" w:eastAsia="zh-CN" w:bidi="ar-SA"/>
              </w:rPr>
              <w:t xml:space="preserve">2021年1月1日</w:t>
            </w:r>
            <w:r>
              <w:rPr>
                <w:rFonts w:hint="eastAsia" w:ascii="宋体" w:hAnsi="宋体" w:eastAsia="宋体" w:cs="宋体"/>
                <w:color w:val="auto"/>
                <w:sz w:val="21"/>
                <w:szCs w:val="21"/>
                <w:highlight w:val="none"/>
                <w:lang w:val="en-US" w:eastAsia="zh-CN" w:bidi="ar-SA"/>
              </w:rPr>
              <w:t xml:space="preserve">（含）以来，</w:t>
            </w:r>
            <w:r>
              <w:rPr>
                <w:rFonts w:hint="eastAsia" w:ascii="宋体" w:hAnsi="宋体" w:cs="宋体"/>
                <w:color w:val="auto"/>
                <w:highlight w:val="none"/>
              </w:rPr>
              <w:t xml:space="preserve">承接的类似项目（非住宅项目，服务内容须包含</w:t>
            </w:r>
            <w:r>
              <w:rPr>
                <w:rFonts w:hint="eastAsia" w:ascii="宋体" w:hAnsi="宋体" w:cs="宋体"/>
                <w:color w:val="auto"/>
                <w:spacing w:val="-2"/>
                <w:szCs w:val="22"/>
                <w:highlight w:val="none"/>
              </w:rPr>
              <w:t xml:space="preserve">卫生清洁</w:t>
            </w:r>
            <w:r>
              <w:rPr>
                <w:rFonts w:hint="eastAsia" w:ascii="宋体" w:hAnsi="宋体" w:cs="宋体"/>
                <w:color w:val="auto"/>
                <w:highlight w:val="none"/>
              </w:rPr>
              <w:t xml:space="preserve">；以合同签订时间为准，合同服务期限不少于一年）业绩，并提供业主单位出具的履约优秀（或好评或满意或最高档次）评价材料。每提供一个业绩得3分，最多得9分，未提供不得分。</w:t>
            </w:r>
            <w:r/>
          </w:p>
          <w:p>
            <w:pPr>
              <w:jc w:val="left"/>
              <w:spacing w:line="264" w:lineRule="auto"/>
              <w:rPr>
                <w:rFonts w:hint="eastAsia" w:ascii="宋体" w:hAnsi="宋体" w:cs="宋体"/>
                <w:color w:val="auto"/>
                <w:highlight w:val="none"/>
              </w:rPr>
            </w:pPr>
            <w:r>
              <w:rPr>
                <w:rFonts w:hint="eastAsia" w:ascii="宋体" w:hAnsi="宋体" w:cs="宋体"/>
                <w:color w:val="auto"/>
                <w:highlight w:val="none"/>
              </w:rPr>
              <w:t xml:space="preserve">备注：（1）提供合同，合同应能反映保洁服务相关信息，若合同不能反映相关信息，则还须提供业主单位出具的相关证明材料。同时提供加盖业主单位公章的评价材料。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Style w:val="702"/>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8" w:line="264" w:lineRule="auto"/>
              <w:widowControl w:val="off"/>
              <w:rPr>
                <w:rStyle w:val="702"/>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9</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702"/>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客观分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jc w:val="both"/>
              <w:keepLines w:val="0"/>
              <w:keepNext w:val="0"/>
              <w:pageBreakBefore w:val="0"/>
              <w:spacing w:before="123" w:line="264" w:lineRule="auto"/>
              <w:widowControl w:val="off"/>
              <w:rPr>
                <w:rStyle w:val="702"/>
                <w:rFonts w:hint="default"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4.履约能力</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02"/>
                <w:rFonts w:hint="default" w:ascii="宋体" w:hAnsi="宋体" w:eastAsia="宋体" w:cs="宋体"/>
                <w:color w:val="auto"/>
                <w:spacing w:val="-2"/>
                <w:sz w:val="21"/>
                <w:szCs w:val="21"/>
                <w:highlight w:val="none"/>
                <w:lang w:val="en-US" w:eastAsia="zh-CN" w:bidi="ar-SA"/>
              </w:rPr>
            </w:pPr>
            <w:r>
              <w:rPr>
                <w:rFonts w:hint="default" w:ascii="宋体" w:hAnsi="宋体" w:eastAsia="宋体" w:cs="宋体"/>
                <w:color w:val="auto"/>
                <w:spacing w:val="-2"/>
                <w:sz w:val="21"/>
                <w:szCs w:val="21"/>
                <w:highlight w:val="none"/>
                <w:lang w:val="en-US" w:eastAsia="zh-CN"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highlight w:val="none"/>
                <w:lang w:val="en-US" w:eastAsia="zh-CN" w:bidi="ar-SA"/>
              </w:rPr>
            </w:pPr>
            <w:r>
              <w:rPr>
                <w:rFonts w:hint="default" w:ascii="宋体" w:hAnsi="宋体" w:eastAsia="宋体" w:cs="宋体"/>
                <w:color w:val="auto"/>
                <w:spacing w:val="-2"/>
                <w:sz w:val="21"/>
                <w:szCs w:val="22"/>
                <w:highlight w:val="none"/>
                <w:lang w:val="en-US" w:eastAsia="zh-CN" w:bidi="ar-SA"/>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rPr>
                <w:rFonts w:hint="eastAsia" w:ascii="宋体" w:hAnsi="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投标人拟派项目经理</w:t>
            </w:r>
            <w:r>
              <w:rPr>
                <w:rFonts w:hint="eastAsia" w:ascii="宋体" w:hAnsi="宋体" w:cs="宋体"/>
                <w:color w:val="auto"/>
                <w:sz w:val="21"/>
                <w:szCs w:val="21"/>
                <w:highlight w:val="none"/>
                <w:lang w:val="en-US" w:eastAsia="zh-CN" w:bidi="ar-SA"/>
              </w:rPr>
              <w:t xml:space="preserve">:</w:t>
            </w:r>
            <w:r/>
          </w:p>
          <w:p>
            <w:pPr>
              <w:jc w:val="left"/>
              <w:spacing w:line="264" w:lineRule="auto"/>
              <w:widowControl/>
              <w:rPr>
                <w:rFonts w:hint="eastAsia" w:ascii="宋体" w:hAnsi="宋体" w:cs="宋体"/>
                <w:color w:val="auto"/>
                <w:highlight w:val="none"/>
              </w:rPr>
            </w:pPr>
            <w:r>
              <w:rPr>
                <w:rFonts w:hint="eastAsia" w:ascii="宋体" w:hAnsi="宋体" w:cs="宋体"/>
                <w:color w:val="auto"/>
                <w:highlight w:val="none"/>
              </w:rPr>
              <w:t xml:space="preserve">（1）具有3年及以上非住宅类项目经理工作经验的得5分。</w:t>
            </w:r>
            <w:r/>
          </w:p>
          <w:p>
            <w:pPr>
              <w:jc w:val="left"/>
              <w:spacing w:line="264"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备注：</w:t>
            </w:r>
            <w:r>
              <w:rPr>
                <w:rFonts w:hint="eastAsia" w:ascii="宋体" w:hAnsi="宋体" w:cs="宋体"/>
                <w:color w:val="auto"/>
                <w:highlight w:val="none"/>
              </w:rPr>
              <w:t xml:space="preserve">提供加盖业主单位公章的工作经验证明材料</w:t>
            </w:r>
            <w:r>
              <w:rPr>
                <w:rFonts w:hint="eastAsia" w:ascii="宋体" w:hAnsi="宋体" w:cs="宋体"/>
                <w:color w:val="auto"/>
                <w:sz w:val="21"/>
                <w:szCs w:val="21"/>
                <w:highlight w:val="none"/>
                <w:lang w:val="en-US" w:eastAsia="zh-CN" w:bidi="ar-SA"/>
              </w:rPr>
              <w:t xml:space="preserve">（需体现人员姓名、工作岗位及工作年限）</w:t>
            </w:r>
            <w:r>
              <w:rPr>
                <w:rFonts w:hint="eastAsia" w:ascii="宋体" w:hAnsi="宋体" w:cs="宋体"/>
                <w:color w:val="auto"/>
                <w:highlight w:val="none"/>
              </w:rPr>
              <w:t xml:space="preserve">，证明材料缺项或未提供的不得分。</w:t>
            </w:r>
            <w:r/>
          </w:p>
          <w:p>
            <w:pPr>
              <w:jc w:val="left"/>
              <w:spacing w:line="264" w:lineRule="auto"/>
              <w:widowControl/>
              <w:rPr>
                <w:rFonts w:ascii="宋体" w:hAnsi="宋体" w:cs="宋体"/>
                <w:color w:val="auto"/>
                <w:highlight w:val="none"/>
              </w:rPr>
            </w:pPr>
            <w:r>
              <w:rPr>
                <w:rFonts w:hint="eastAsia" w:ascii="宋体" w:hAnsi="宋体" w:cs="宋体"/>
                <w:color w:val="auto"/>
                <w:highlight w:val="none"/>
              </w:rPr>
              <w:t xml:space="preserve">（2）具有依据《国家职业标准》获得的四级及以上</w:t>
            </w:r>
            <w:bookmarkStart w:id="207" w:name="OLE_LINK4"/>
            <w:r>
              <w:rPr>
                <w:rFonts w:hint="eastAsia" w:ascii="宋体" w:hAnsi="宋体" w:cs="宋体"/>
                <w:color w:val="auto"/>
                <w:highlight w:val="none"/>
              </w:rPr>
              <w:t xml:space="preserve">保洁员职业技能等级证书</w:t>
            </w:r>
            <w:bookmarkEnd w:id="207"/>
            <w:r>
              <w:rPr>
                <w:rFonts w:hint="eastAsia" w:ascii="宋体" w:hAnsi="宋体" w:cs="宋体"/>
                <w:color w:val="auto"/>
                <w:highlight w:val="none"/>
              </w:rPr>
              <w:t xml:space="preserve">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p>
          <w:p>
            <w:pPr>
              <w:jc w:val="left"/>
              <w:keepLines w:val="0"/>
              <w:keepNext w:val="0"/>
              <w:pageBreakBefore w:val="0"/>
              <w:spacing w:line="264" w:lineRule="auto"/>
              <w:widowControl/>
              <w:rPr>
                <w:rStyle w:val="702"/>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rPr>
              <w:t xml:space="preserve">备注：</w:t>
            </w:r>
            <w:r>
              <w:rPr>
                <w:rFonts w:hint="eastAsia" w:ascii="宋体" w:hAnsi="宋体" w:eastAsia="宋体"/>
                <w:color w:val="auto"/>
                <w:sz w:val="21"/>
                <w:highlight w:val="none"/>
                <w:lang w:val="en-US"/>
              </w:rPr>
              <w:t xml:space="preserve">提供证书，未提供的不得分。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702"/>
                <w:rFonts w:hint="default" w:ascii="宋体" w:hAnsi="宋体" w:eastAsia="宋体" w:cs="宋体"/>
                <w:color w:val="auto"/>
                <w:sz w:val="21"/>
                <w:szCs w:val="21"/>
                <w:highlight w:val="none"/>
                <w:lang w:val="en-US" w:eastAsia="zh-CN" w:bidi="ar-SA"/>
              </w:rPr>
            </w:pPr>
            <w:r>
              <w:rPr>
                <w:rStyle w:val="702"/>
                <w:rFonts w:hint="eastAsia" w:ascii="宋体" w:hAnsi="宋体" w:cs="宋体"/>
                <w:color w:val="auto"/>
                <w:sz w:val="21"/>
                <w:szCs w:val="21"/>
                <w:highlight w:val="none"/>
                <w:lang w:val="en-US" w:eastAsia="zh-CN" w:bidi="ar-SA"/>
              </w:rPr>
              <w:t xml:space="preserve">8</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02"/>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02"/>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4</w:t>
            </w:r>
            <w:r>
              <w:rPr>
                <w:rFonts w:hint="default" w:ascii="宋体" w:hAnsi="宋体" w:eastAsia="宋体" w:cs="宋体"/>
                <w:color w:val="auto"/>
                <w:spacing w:val="-2"/>
                <w:sz w:val="21"/>
                <w:szCs w:val="21"/>
                <w:highlight w:val="none"/>
                <w:lang w:val="en-US" w:eastAsia="zh-CN" w:bidi="ar-SA"/>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highlight w:val="none"/>
                <w:lang w:val="en-US" w:eastAsia="zh-CN" w:bidi="ar-SA"/>
              </w:rPr>
            </w:pPr>
            <w:r>
              <w:rPr>
                <w:rFonts w:hint="default" w:ascii="宋体" w:hAnsi="宋体" w:eastAsia="宋体" w:cs="宋体"/>
                <w:color w:val="auto"/>
                <w:spacing w:val="-2"/>
                <w:sz w:val="21"/>
                <w:szCs w:val="22"/>
                <w:highlight w:val="none"/>
                <w:lang w:val="en-US" w:eastAsia="zh-CN" w:bidi="ar-SA"/>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auto"/>
                <w:highlight w:val="none"/>
              </w:rPr>
            </w:pPr>
            <w:r>
              <w:rPr>
                <w:rFonts w:hint="eastAsia" w:ascii="宋体" w:hAnsi="宋体" w:cs="宋体"/>
                <w:color w:val="auto"/>
                <w:highlight w:val="none"/>
              </w:rPr>
              <w:t xml:space="preserve">投标人拟派保洁班长具有2年及以上非住宅类项目保洁班长工作经验的得5分。</w:t>
            </w:r>
            <w:r/>
          </w:p>
          <w:p>
            <w:pPr>
              <w:jc w:val="left"/>
              <w:keepLines w:val="0"/>
              <w:keepNext w:val="0"/>
              <w:pageBreakBefore w:val="0"/>
              <w:spacing w:line="264" w:lineRule="auto"/>
              <w:widowControl w:val="off"/>
              <w:rPr>
                <w:rStyle w:val="702"/>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备</w:t>
            </w:r>
            <w:r>
              <w:rPr>
                <w:rFonts w:hint="eastAsia" w:ascii="宋体" w:hAnsi="宋体" w:eastAsia="宋体" w:cs="宋体"/>
                <w:color w:val="auto"/>
                <w:sz w:val="21"/>
                <w:szCs w:val="21"/>
                <w:highlight w:val="none"/>
                <w:lang w:val="en-US" w:eastAsia="zh-CN" w:bidi="ar-SA"/>
              </w:rPr>
              <w:t xml:space="preserve">注：提供加盖业主单位公章的工作经验证明材料</w:t>
            </w:r>
            <w:r>
              <w:rPr>
                <w:rFonts w:hint="eastAsia" w:ascii="宋体" w:hAnsi="宋体" w:cs="宋体"/>
                <w:color w:val="auto"/>
                <w:sz w:val="21"/>
                <w:szCs w:val="21"/>
                <w:highlight w:val="none"/>
                <w:lang w:val="en-US" w:eastAsia="zh-CN" w:bidi="ar-SA"/>
              </w:rPr>
              <w:t xml:space="preserve">（需体现人员姓名、工作岗位及工作年限）</w:t>
            </w:r>
            <w:r>
              <w:rPr>
                <w:rFonts w:hint="eastAsia" w:ascii="宋体" w:hAnsi="宋体" w:eastAsia="宋体" w:cs="宋体"/>
                <w:color w:val="auto"/>
                <w:sz w:val="21"/>
                <w:szCs w:val="21"/>
                <w:highlight w:val="none"/>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702"/>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02"/>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02"/>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4.</w:t>
            </w:r>
            <w:r>
              <w:rPr>
                <w:rFonts w:hint="eastAsia" w:ascii="宋体" w:hAnsi="宋体" w:cs="宋体"/>
                <w:color w:val="auto"/>
                <w:spacing w:val="-2"/>
                <w:sz w:val="21"/>
                <w:szCs w:val="21"/>
                <w:highlight w:val="none"/>
                <w:lang w:val="en-US" w:eastAsia="zh-CN" w:bidi="ar-SA"/>
              </w:rPr>
              <w:t xml:space="preserve">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highlight w:val="none"/>
                <w:lang w:val="en-US" w:eastAsia="zh-CN" w:bidi="ar-SA"/>
              </w:rPr>
            </w:pPr>
            <w:r>
              <w:rPr>
                <w:rFonts w:hint="default" w:ascii="宋体" w:hAnsi="宋体" w:eastAsia="宋体" w:cs="宋体"/>
                <w:color w:val="auto"/>
                <w:spacing w:val="-2"/>
                <w:sz w:val="21"/>
                <w:szCs w:val="22"/>
                <w:highlight w:val="none"/>
                <w:lang w:val="en-US" w:eastAsia="zh-CN" w:bidi="ar-SA"/>
              </w:rPr>
              <w:t xml:space="preserve">履约能力</w:t>
            </w:r>
            <w:r>
              <w:rPr>
                <w:rFonts w:hint="eastAsia" w:ascii="宋体" w:hAnsi="宋体" w:eastAsia="宋体" w:cs="宋体"/>
                <w:color w:val="auto"/>
                <w:spacing w:val="-2"/>
                <w:sz w:val="21"/>
                <w:szCs w:val="22"/>
                <w:highlight w:val="none"/>
                <w:lang w:val="en-US" w:eastAsia="zh-CN" w:bidi="ar-SA"/>
              </w:rPr>
              <w:t xml:space="preserve">3</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702"/>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投标人</w:t>
            </w:r>
            <w:r>
              <w:rPr>
                <w:rFonts w:hint="eastAsia" w:ascii="宋体" w:hAnsi="宋体" w:eastAsia="宋体" w:cs="宋体"/>
                <w:color w:val="auto"/>
                <w:sz w:val="21"/>
                <w:szCs w:val="21"/>
                <w:highlight w:val="none"/>
                <w:lang w:val="en-US" w:eastAsia="zh-CN" w:bidi="ar-SA"/>
              </w:rPr>
              <w:t xml:space="preserve">承诺</w:t>
            </w:r>
            <w:r>
              <w:rPr>
                <w:rFonts w:hint="eastAsia" w:ascii="宋体" w:hAnsi="宋体" w:cs="宋体"/>
                <w:color w:val="auto"/>
                <w:sz w:val="21"/>
                <w:szCs w:val="21"/>
                <w:highlight w:val="none"/>
                <w:lang w:val="en-US" w:eastAsia="zh-CN" w:bidi="ar-SA"/>
              </w:rPr>
              <w:t xml:space="preserve">中标</w:t>
            </w:r>
            <w:r>
              <w:rPr>
                <w:rFonts w:hint="eastAsia" w:ascii="宋体" w:hAnsi="宋体" w:eastAsia="宋体" w:cs="宋体"/>
                <w:color w:val="auto"/>
                <w:sz w:val="21"/>
                <w:szCs w:val="21"/>
                <w:highlight w:val="none"/>
                <w:lang w:val="en-US" w:eastAsia="zh-CN" w:bidi="ar-SA"/>
              </w:rPr>
              <w:t xml:space="preserve">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hint="default" w:ascii="宋体" w:hAnsi="宋体" w:eastAsia="宋体" w:cs="宋体"/>
                <w:color w:val="auto"/>
                <w:sz w:val="21"/>
                <w:szCs w:val="21"/>
                <w:highlight w:val="none"/>
                <w:lang w:val="en-US" w:eastAsia="zh-CN" w:bidi="ar-SA"/>
              </w:rPr>
              <w:t xml:space="preserve">承诺</w:t>
            </w:r>
            <w:r>
              <w:rPr>
                <w:rFonts w:hint="eastAsia" w:ascii="宋体" w:hAnsi="宋体" w:eastAsia="宋体" w:cs="宋体"/>
                <w:color w:val="auto"/>
                <w:sz w:val="21"/>
                <w:szCs w:val="21"/>
                <w:highlight w:val="none"/>
                <w:lang w:val="en-US" w:eastAsia="zh-CN" w:bidi="ar-SA"/>
              </w:rPr>
              <w:t xml:space="preserve">书格式自拟）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702"/>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02"/>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02"/>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4.</w:t>
            </w:r>
            <w:r>
              <w:rPr>
                <w:rFonts w:hint="eastAsia" w:ascii="宋体" w:hAnsi="宋体" w:cs="宋体"/>
                <w:color w:val="auto"/>
                <w:spacing w:val="-2"/>
                <w:sz w:val="21"/>
                <w:szCs w:val="21"/>
                <w:highlight w:val="none"/>
                <w:lang w:val="en-US" w:eastAsia="zh-CN" w:bidi="ar-SA"/>
              </w:rPr>
              <w:t xml:space="preserve">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highlight w:val="none"/>
                <w:lang w:val="en-US" w:eastAsia="zh-CN" w:bidi="ar-SA"/>
              </w:rPr>
            </w:pPr>
            <w:r>
              <w:rPr>
                <w:rFonts w:hint="default" w:ascii="宋体" w:hAnsi="宋体" w:eastAsia="宋体" w:cs="宋体"/>
                <w:color w:val="auto"/>
                <w:spacing w:val="-2"/>
                <w:sz w:val="21"/>
                <w:szCs w:val="22"/>
                <w:highlight w:val="none"/>
                <w:lang w:val="en-US" w:eastAsia="zh-CN" w:bidi="ar-SA"/>
              </w:rPr>
              <w:t xml:space="preserve">履约能力</w:t>
            </w:r>
            <w:r>
              <w:rPr>
                <w:rFonts w:hint="eastAsia" w:ascii="宋体" w:hAnsi="宋体" w:eastAsia="宋体" w:cs="宋体"/>
                <w:color w:val="auto"/>
                <w:spacing w:val="-2"/>
                <w:sz w:val="21"/>
                <w:szCs w:val="22"/>
                <w:highlight w:val="none"/>
                <w:lang w:val="en-US" w:eastAsia="zh-CN" w:bidi="ar-SA"/>
              </w:rPr>
              <w:t xml:space="preserve">4</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702"/>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投</w:t>
            </w:r>
            <w:r>
              <w:rPr>
                <w:rFonts w:ascii="宋体" w:hAnsi="宋体" w:cs="宋体"/>
                <w:color w:val="auto"/>
                <w:highlight w:val="none"/>
              </w:rPr>
              <w:t xml:space="preserve">标人拟投入本项目服务的</w:t>
            </w:r>
            <w:r>
              <w:rPr>
                <w:rFonts w:hint="eastAsia" w:ascii="宋体" w:hAnsi="宋体" w:cs="宋体"/>
                <w:color w:val="auto"/>
                <w:highlight w:val="none"/>
              </w:rPr>
              <w:t xml:space="preserve">信息化软件</w:t>
            </w:r>
            <w:r>
              <w:rPr>
                <w:rFonts w:ascii="宋体" w:hAnsi="宋体" w:cs="宋体"/>
                <w:color w:val="auto"/>
                <w:highlight w:val="none"/>
              </w:rPr>
              <w:t xml:space="preserve">具有</w:t>
            </w:r>
            <w:r>
              <w:rPr>
                <w:rFonts w:hint="eastAsia" w:ascii="宋体" w:hAnsi="宋体" w:cs="宋体"/>
                <w:color w:val="auto"/>
                <w:highlight w:val="none"/>
              </w:rPr>
              <w:t xml:space="preserve">考勤管理、保洁管理</w:t>
            </w:r>
            <w:r>
              <w:rPr>
                <w:rFonts w:ascii="宋体" w:hAnsi="宋体" w:cs="宋体"/>
                <w:color w:val="auto"/>
                <w:highlight w:val="none"/>
              </w:rPr>
              <w:t xml:space="preserve">等功能，具有</w:t>
            </w:r>
            <w:r>
              <w:rPr>
                <w:rFonts w:hint="eastAsia" w:ascii="宋体" w:hAnsi="宋体" w:cs="宋体"/>
                <w:color w:val="auto"/>
                <w:highlight w:val="none"/>
              </w:rPr>
              <w:t xml:space="preserve">1</w:t>
            </w:r>
            <w:r>
              <w:rPr>
                <w:rFonts w:ascii="宋体" w:hAnsi="宋体" w:cs="宋体"/>
                <w:color w:val="auto"/>
                <w:highlight w:val="none"/>
              </w:rPr>
              <w:t xml:space="preserve">项功能得1分，最多得</w:t>
            </w:r>
            <w:r>
              <w:rPr>
                <w:rFonts w:hint="eastAsia" w:ascii="宋体" w:hAnsi="宋体" w:cs="宋体"/>
                <w:color w:val="auto"/>
                <w:highlight w:val="none"/>
                <w:lang w:val="en-US" w:eastAsia="zh-CN"/>
              </w:rPr>
              <w:t xml:space="preserve">2</w:t>
            </w:r>
            <w:r>
              <w:rPr>
                <w:rFonts w:ascii="宋体" w:hAnsi="宋体" w:cs="宋体"/>
                <w:color w:val="auto"/>
                <w:highlight w:val="none"/>
              </w:rPr>
              <w:t xml:space="preserve">分</w:t>
            </w:r>
            <w:r>
              <w:rPr>
                <w:rFonts w:hint="eastAsia" w:ascii="宋体" w:hAnsi="宋体" w:cs="宋体"/>
                <w:color w:val="auto"/>
                <w:highlight w:val="none"/>
              </w:rPr>
              <w:t xml:space="preserve">。（</w:t>
            </w:r>
            <w:r>
              <w:rPr>
                <w:rFonts w:ascii="宋体" w:hAnsi="宋体" w:cs="宋体"/>
                <w:color w:val="auto"/>
                <w:highlight w:val="none"/>
              </w:rPr>
              <w:t xml:space="preserve">提供承诺</w:t>
            </w:r>
            <w:r>
              <w:rPr>
                <w:rFonts w:hint="eastAsia" w:ascii="宋体" w:hAnsi="宋体" w:cs="宋体"/>
                <w:color w:val="auto"/>
                <w:highlight w:val="none"/>
              </w:rPr>
              <w:t xml:space="preserve">书，格式自拟）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702"/>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客观分</w:t>
            </w:r>
            <w:r/>
          </w:p>
        </w:tc>
      </w:tr>
      <w:tr>
        <w:trPr>
          <w:jc w:val="center"/>
          <w:trHeight w:val="811"/>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cs="宋体"/>
                <w:color w:val="auto"/>
                <w:spacing w:val="-2"/>
                <w:sz w:val="21"/>
                <w:szCs w:val="21"/>
                <w:highlight w:val="none"/>
                <w:lang w:val="en-US" w:eastAsia="zh-CN" w:bidi="ar-SA"/>
              </w:rPr>
              <w:t xml:space="preserve">4.5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highlight w:val="none"/>
                <w:lang w:val="en-US" w:eastAsia="zh-CN" w:bidi="ar-SA"/>
              </w:rPr>
            </w:pPr>
            <w:r>
              <w:rPr>
                <w:rFonts w:hint="default" w:ascii="宋体" w:hAnsi="宋体" w:eastAsia="宋体" w:cs="宋体"/>
                <w:color w:val="auto"/>
                <w:spacing w:val="-2"/>
                <w:sz w:val="21"/>
                <w:szCs w:val="22"/>
                <w:highlight w:val="none"/>
                <w:lang w:val="en-US" w:eastAsia="zh-CN" w:bidi="ar-SA"/>
              </w:rPr>
              <w:t xml:space="preserve">履约能力</w:t>
            </w:r>
            <w:r>
              <w:rPr>
                <w:rFonts w:hint="eastAsia" w:ascii="宋体" w:hAnsi="宋体" w:cs="宋体"/>
                <w:color w:val="auto"/>
                <w:spacing w:val="-2"/>
                <w:sz w:val="21"/>
                <w:szCs w:val="22"/>
                <w:highlight w:val="none"/>
                <w:lang w:val="en-US" w:eastAsia="zh-CN" w:bidi="ar-SA"/>
              </w:rPr>
              <w:t xml:space="preserve">5</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ascii="宋体" w:hAnsi="宋体" w:cs="宋体"/>
                <w:color w:val="auto"/>
                <w:highlight w:val="none"/>
              </w:rPr>
            </w:pPr>
            <w:r>
              <w:rPr>
                <w:rFonts w:hint="eastAsia" w:ascii="宋体" w:hAnsi="宋体" w:cs="宋体"/>
                <w:color w:val="auto"/>
                <w:highlight w:val="none"/>
              </w:rPr>
              <w:t xml:space="preserve">投标人承诺针对本项目的保洁</w:t>
            </w:r>
            <w:r>
              <w:rPr>
                <w:rFonts w:hint="eastAsia" w:ascii="宋体" w:hAnsi="宋体" w:cs="宋体"/>
                <w:color w:val="auto"/>
                <w:highlight w:val="none"/>
                <w:lang w:val="en-US" w:eastAsia="zh-CN"/>
              </w:rPr>
              <w:t xml:space="preserve">人员</w:t>
            </w:r>
            <w:r>
              <w:rPr>
                <w:rFonts w:hint="eastAsia" w:ascii="宋体" w:hAnsi="宋体" w:cs="宋体"/>
                <w:color w:val="auto"/>
                <w:highlight w:val="none"/>
                <w:lang w:val="en-US" w:eastAsia="zh-CN"/>
              </w:rPr>
              <w:t xml:space="preserve">全年</w:t>
            </w:r>
            <w:r>
              <w:rPr>
                <w:rFonts w:hint="eastAsia" w:ascii="宋体" w:hAnsi="宋体" w:cs="宋体"/>
                <w:color w:val="auto"/>
                <w:highlight w:val="none"/>
              </w:rPr>
              <w:t xml:space="preserve">提供培训</w:t>
            </w:r>
            <w:r>
              <w:rPr>
                <w:rFonts w:hint="eastAsia" w:ascii="宋体" w:hAnsi="宋体" w:cs="宋体"/>
                <w:color w:val="auto"/>
                <w:highlight w:val="none"/>
              </w:rPr>
              <w:t xml:space="preserve">次数</w:t>
            </w:r>
            <w:r>
              <w:rPr>
                <w:rFonts w:hint="eastAsia" w:ascii="宋体" w:hAnsi="宋体" w:cs="宋体"/>
                <w:color w:val="auto"/>
                <w:highlight w:val="none"/>
              </w:rPr>
              <w:t xml:space="preserve">达12次</w:t>
            </w:r>
            <w:r>
              <w:rPr>
                <w:rFonts w:hint="eastAsia" w:ascii="宋体" w:hAnsi="宋体" w:cs="宋体"/>
                <w:color w:val="auto"/>
                <w:highlight w:val="none"/>
              </w:rPr>
              <w:t xml:space="preserve">（</w:t>
            </w:r>
            <w:r>
              <w:rPr>
                <w:rFonts w:hint="eastAsia" w:ascii="宋体" w:hAnsi="宋体" w:cs="宋体"/>
                <w:color w:val="auto"/>
                <w:highlight w:val="none"/>
              </w:rPr>
              <w:t xml:space="preserve">含</w:t>
            </w:r>
            <w:r>
              <w:rPr>
                <w:rFonts w:hint="eastAsia" w:ascii="宋体" w:hAnsi="宋体" w:cs="宋体"/>
                <w:color w:val="auto"/>
                <w:highlight w:val="none"/>
              </w:rPr>
              <w:t xml:space="preserve">）</w:t>
            </w:r>
            <w:r>
              <w:rPr>
                <w:rFonts w:hint="eastAsia" w:ascii="宋体" w:hAnsi="宋体" w:cs="宋体"/>
                <w:color w:val="auto"/>
                <w:highlight w:val="none"/>
              </w:rPr>
              <w:t xml:space="preserve">及以上</w:t>
            </w:r>
            <w:r>
              <w:rPr>
                <w:rFonts w:hint="eastAsia" w:ascii="宋体" w:hAnsi="宋体" w:cs="宋体"/>
                <w:color w:val="auto"/>
                <w:highlight w:val="none"/>
              </w:rPr>
              <w:t xml:space="preserve">的</w:t>
            </w:r>
            <w:r>
              <w:rPr>
                <w:rFonts w:hint="eastAsia" w:ascii="宋体" w:hAnsi="宋体" w:cs="宋体"/>
                <w:color w:val="auto"/>
                <w:highlight w:val="none"/>
              </w:rPr>
              <w:t xml:space="preserve">得3分，达8次</w:t>
            </w:r>
            <w:r>
              <w:rPr>
                <w:rFonts w:hint="eastAsia" w:ascii="宋体" w:hAnsi="宋体" w:cs="宋体"/>
                <w:color w:val="auto"/>
                <w:highlight w:val="none"/>
              </w:rPr>
              <w:t xml:space="preserve">（</w:t>
            </w:r>
            <w:r>
              <w:rPr>
                <w:rFonts w:hint="eastAsia" w:ascii="宋体" w:hAnsi="宋体" w:cs="宋体"/>
                <w:color w:val="auto"/>
                <w:highlight w:val="none"/>
              </w:rPr>
              <w:t xml:space="preserve">含</w:t>
            </w:r>
            <w:r>
              <w:rPr>
                <w:rFonts w:hint="eastAsia" w:ascii="宋体" w:hAnsi="宋体" w:cs="宋体"/>
                <w:color w:val="auto"/>
                <w:highlight w:val="none"/>
              </w:rPr>
              <w:t xml:space="preserve">）</w:t>
            </w:r>
            <w:r>
              <w:rPr>
                <w:rFonts w:hint="eastAsia" w:ascii="宋体" w:hAnsi="宋体" w:cs="宋体"/>
                <w:color w:val="auto"/>
                <w:highlight w:val="none"/>
              </w:rPr>
              <w:t xml:space="preserve">不到12</w:t>
            </w:r>
            <w:r>
              <w:rPr>
                <w:rFonts w:hint="eastAsia" w:ascii="宋体" w:hAnsi="宋体" w:cs="宋体"/>
                <w:color w:val="auto"/>
                <w:highlight w:val="none"/>
              </w:rPr>
              <w:t xml:space="preserve">次</w:t>
            </w:r>
            <w:r>
              <w:rPr>
                <w:rFonts w:hint="eastAsia" w:ascii="宋体" w:hAnsi="宋体" w:cs="宋体"/>
                <w:color w:val="auto"/>
                <w:highlight w:val="none"/>
              </w:rPr>
              <w:t xml:space="preserve">的</w:t>
            </w:r>
            <w:r>
              <w:rPr>
                <w:rFonts w:hint="eastAsia" w:ascii="宋体" w:hAnsi="宋体" w:cs="宋体"/>
                <w:color w:val="auto"/>
                <w:highlight w:val="none"/>
              </w:rPr>
              <w:t xml:space="preserve">得</w:t>
            </w:r>
            <w:r>
              <w:rPr>
                <w:rFonts w:hint="eastAsia" w:ascii="宋体" w:hAnsi="宋体" w:cs="宋体"/>
                <w:color w:val="auto"/>
                <w:highlight w:val="none"/>
              </w:rPr>
              <w:t xml:space="preserve">1分。（</w:t>
            </w:r>
            <w:r>
              <w:rPr>
                <w:rFonts w:ascii="宋体" w:hAnsi="宋体" w:cs="宋体"/>
                <w:color w:val="auto"/>
                <w:highlight w:val="none"/>
              </w:rPr>
              <w:t xml:space="preserve">提供承诺</w:t>
            </w:r>
            <w:r>
              <w:rPr>
                <w:rFonts w:hint="eastAsia" w:ascii="宋体" w:hAnsi="宋体" w:cs="宋体"/>
                <w:color w:val="auto"/>
                <w:highlight w:val="none"/>
              </w:rPr>
              <w:t xml:space="preserve">书，格式自拟）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702"/>
                <w:rFonts w:hint="default" w:ascii="Times New Roman" w:hAnsi="Times New Roman" w:eastAsia="宋体" w:cs="Times New Roman"/>
                <w:color w:val="auto"/>
                <w:sz w:val="21"/>
                <w:szCs w:val="21"/>
                <w:highlight w:val="none"/>
                <w:lang w:val="en-US" w:eastAsia="zh-CN" w:bidi="ar-SA"/>
              </w:rPr>
            </w:pPr>
            <w:r>
              <w:rPr>
                <w:rFonts w:hint="default" w:ascii="宋体" w:hAnsi="宋体" w:eastAsia="宋体" w:cs="宋体"/>
                <w:color w:val="auto"/>
                <w:spacing w:val="-3"/>
                <w:sz w:val="21"/>
                <w:szCs w:val="21"/>
                <w:highlight w:val="none"/>
                <w:lang w:val="en-US" w:eastAsia="zh-CN" w:bidi="ar-SA"/>
              </w:rPr>
              <w:t xml:space="preserve">合</w:t>
            </w:r>
            <w:r>
              <w:rPr>
                <w:rFonts w:hint="default" w:ascii="宋体" w:hAnsi="宋体" w:eastAsia="宋体" w:cs="宋体"/>
                <w:color w:val="auto"/>
                <w:spacing w:val="-2"/>
                <w:sz w:val="21"/>
                <w:szCs w:val="21"/>
                <w:highlight w:val="none"/>
                <w:lang w:val="en-US" w:eastAsia="zh-CN" w:bidi="ar-SA"/>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keepLines w:val="0"/>
              <w:keepNext w:val="0"/>
              <w:pageBreakBefore w:val="0"/>
              <w:spacing w:before="123" w:line="264" w:lineRule="auto"/>
              <w:widowControl w:val="off"/>
              <w:rPr>
                <w:rStyle w:val="702"/>
                <w:rFonts w:hint="default" w:ascii="宋体" w:hAnsi="宋体" w:eastAsia="宋体" w:cs="宋体"/>
                <w:color w:val="auto"/>
                <w:spacing w:val="-2"/>
                <w:sz w:val="21"/>
                <w:szCs w:val="21"/>
                <w:highlight w:val="none"/>
                <w:lang w:val="en-US" w:eastAsia="zh-CN" w:bidi="ar-SA"/>
              </w:rPr>
            </w:pPr>
            <w:r>
              <w:rPr>
                <w:rFonts w:hint="default" w:ascii="宋体" w:hAnsi="宋体" w:eastAsia="宋体" w:cs="宋体"/>
                <w:color w:val="auto"/>
                <w:spacing w:val="-2"/>
                <w:sz w:val="21"/>
                <w:szCs w:val="21"/>
                <w:highlight w:val="none"/>
                <w:lang w:val="en-US" w:eastAsia="zh-CN" w:bidi="ar-SA"/>
              </w:rPr>
            </w:r>
            <w:r/>
          </w:p>
        </w:tc>
        <w:tc>
          <w:tcPr>
            <w:gridSpan w:val="2"/>
            <w:tcBorders>
              <w:top w:val="single" w:color="000000" w:sz="2" w:space="0"/>
              <w:bottom w:val="single" w:color="000000" w:sz="2" w:space="0"/>
            </w:tcBorders>
            <w:tcW w:w="1356" w:type="dxa"/>
            <w:vAlign w:val="center"/>
            <w:textDirection w:val="lrTb"/>
            <w:noWrap w:val="false"/>
          </w:tcPr>
          <w:p>
            <w:pPr>
              <w:jc w:val="center"/>
              <w:keepLines w:val="0"/>
              <w:keepNext w:val="0"/>
              <w:pageBreakBefore w:val="0"/>
              <w:spacing w:line="264" w:lineRule="auto"/>
              <w:widowControl w:val="off"/>
              <w:rPr>
                <w:rStyle w:val="702"/>
                <w:rFonts w:hint="default" w:ascii="Times New Roman" w:hAnsi="Times New Roman" w:eastAsia="宋体" w:cs="Times New Roman"/>
                <w:color w:val="auto"/>
                <w:sz w:val="21"/>
                <w:szCs w:val="21"/>
                <w:highlight w:val="none"/>
                <w:lang w:val="en-US" w:eastAsia="zh-CN" w:bidi="ar-SA"/>
              </w:rPr>
            </w:pPr>
            <w:r>
              <w:rPr>
                <w:rFonts w:hint="default" w:ascii="宋体" w:hAnsi="宋体" w:eastAsia="宋体" w:cs="宋体"/>
                <w:color w:val="auto"/>
                <w:spacing w:val="-11"/>
                <w:sz w:val="21"/>
                <w:szCs w:val="21"/>
                <w:highlight w:val="none"/>
                <w:lang w:val="en-US" w:eastAsia="zh-CN" w:bidi="ar-SA"/>
              </w:rPr>
              <w:t xml:space="preserve">100分</w:t>
            </w:r>
            <w:r/>
          </w:p>
        </w:tc>
      </w:tr>
    </w:tbl>
    <w:p>
      <w:pPr>
        <w:keepLines w:val="0"/>
        <w:keepNext w:val="0"/>
        <w:pageBreakBefore w:val="0"/>
        <w:spacing w:line="264"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keepLines w:val="0"/>
        <w:keepNext w:val="0"/>
        <w:pageBreakBefore w:val="0"/>
        <w:spacing w:line="264"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r>
      <w:r/>
    </w:p>
    <w:p>
      <w:pPr>
        <w:spacing w:line="264" w:lineRule="auto"/>
        <w:rPr>
          <w:rFonts w:hint="eastAsia" w:ascii="黑体" w:hAnsi="黑体" w:eastAsia="黑体" w:cs="Times New Roman"/>
          <w:i w:val="0"/>
          <w:iCs/>
          <w:color w:val="auto"/>
          <w:sz w:val="28"/>
          <w:szCs w:val="28"/>
          <w:highlight w:val="none"/>
          <w:u w:val="none"/>
          <w:lang w:val="en-US" w:eastAsia="zh-CN"/>
        </w:rPr>
      </w:pPr>
      <w:r>
        <w:rPr>
          <w:rFonts w:hint="eastAsia" w:ascii="黑体" w:hAnsi="黑体" w:eastAsia="黑体" w:cs="Times New Roman"/>
          <w:i w:val="0"/>
          <w:iCs/>
          <w:color w:val="auto"/>
          <w:sz w:val="28"/>
          <w:szCs w:val="28"/>
          <w:highlight w:val="none"/>
          <w:u w:val="none"/>
          <w:lang w:val="en-US" w:eastAsia="zh-CN"/>
        </w:rPr>
      </w:r>
      <w:r/>
    </w:p>
    <w:p>
      <w:pPr>
        <w:rPr>
          <w:rFonts w:hint="eastAsia" w:ascii="黑体" w:hAnsi="黑体" w:eastAsia="黑体" w:cs="Times New Roman"/>
          <w:i w:val="0"/>
          <w:iCs/>
          <w:color w:val="auto"/>
          <w:sz w:val="28"/>
          <w:szCs w:val="28"/>
          <w:highlight w:val="none"/>
          <w:u w:val="none"/>
          <w:lang w:val="en-US" w:eastAsia="zh-CN"/>
        </w:rPr>
      </w:pPr>
      <w:r>
        <w:rPr>
          <w:rFonts w:hint="eastAsia" w:ascii="黑体" w:hAnsi="黑体" w:eastAsia="黑体" w:cs="Times New Roman"/>
          <w:i w:val="0"/>
          <w:iCs/>
          <w:color w:val="auto"/>
          <w:sz w:val="28"/>
          <w:szCs w:val="28"/>
          <w:highlight w:val="none"/>
          <w:u w:val="none"/>
          <w:lang w:val="en-US" w:eastAsia="zh-CN"/>
        </w:rPr>
      </w:r>
      <w:r/>
    </w:p>
    <w:p>
      <w:pPr>
        <w:rPr>
          <w:rFonts w:hint="eastAsia" w:ascii="黑体" w:hAnsi="黑体" w:eastAsia="黑体" w:cs="Times New Roman"/>
          <w:i w:val="0"/>
          <w:iCs/>
          <w:color w:val="auto"/>
          <w:sz w:val="28"/>
          <w:szCs w:val="28"/>
          <w:highlight w:val="none"/>
          <w:u w:val="none"/>
          <w:lang w:val="en-US" w:eastAsia="zh-CN"/>
        </w:rPr>
      </w:pPr>
      <w:r>
        <w:rPr>
          <w:rFonts w:hint="eastAsia" w:ascii="黑体" w:hAnsi="黑体" w:eastAsia="黑体" w:cs="Times New Roman"/>
          <w:i w:val="0"/>
          <w:iCs/>
          <w:color w:val="auto"/>
          <w:sz w:val="28"/>
          <w:szCs w:val="28"/>
          <w:highlight w:val="none"/>
          <w:u w:val="none"/>
          <w:lang w:val="en-US" w:eastAsia="zh-CN"/>
        </w:rPr>
      </w:r>
      <w:r/>
    </w:p>
    <w:p>
      <w:pPr>
        <w:pStyle w:val="705"/>
        <w:rPr>
          <w:rFonts w:hint="eastAsia" w:ascii="黑体" w:hAnsi="黑体" w:eastAsia="黑体" w:cs="Times New Roman"/>
          <w:i w:val="0"/>
          <w:iCs/>
          <w:color w:val="auto"/>
          <w:sz w:val="28"/>
          <w:szCs w:val="28"/>
          <w:highlight w:val="none"/>
          <w:u w:val="none"/>
          <w:lang w:val="en-US" w:eastAsia="zh-CN"/>
        </w:rPr>
      </w:pPr>
      <w:r>
        <w:rPr>
          <w:rFonts w:hint="eastAsia" w:ascii="黑体" w:hAnsi="黑体" w:eastAsia="黑体" w:cs="Times New Roman"/>
          <w:i w:val="0"/>
          <w:iCs/>
          <w:color w:val="auto"/>
          <w:sz w:val="28"/>
          <w:szCs w:val="28"/>
          <w:highlight w:val="none"/>
          <w:u w:val="none"/>
          <w:lang w:val="en-US" w:eastAsia="zh-CN"/>
        </w:rPr>
      </w:r>
      <w:r/>
    </w:p>
    <w:p>
      <w:pPr>
        <w:pStyle w:val="704"/>
        <w:rPr>
          <w:rFonts w:hint="eastAsia" w:ascii="黑体" w:hAnsi="黑体" w:eastAsia="黑体" w:cs="Times New Roman"/>
          <w:i w:val="0"/>
          <w:iCs/>
          <w:color w:val="auto"/>
          <w:sz w:val="28"/>
          <w:szCs w:val="28"/>
          <w:highlight w:val="none"/>
          <w:u w:val="none"/>
          <w:lang w:val="en-US" w:eastAsia="zh-CN"/>
        </w:rPr>
      </w:pPr>
      <w:r>
        <w:rPr>
          <w:rFonts w:hint="eastAsia" w:ascii="黑体" w:hAnsi="黑体" w:eastAsia="黑体" w:cs="Times New Roman"/>
          <w:i w:val="0"/>
          <w:iCs/>
          <w:color w:val="auto"/>
          <w:sz w:val="28"/>
          <w:szCs w:val="28"/>
          <w:highlight w:val="none"/>
          <w:u w:val="none"/>
          <w:lang w:val="en-US" w:eastAsia="zh-CN"/>
        </w:rPr>
      </w:r>
      <w:r/>
    </w:p>
    <w:p>
      <w:pPr>
        <w:pStyle w:val="704"/>
        <w:rPr>
          <w:rFonts w:hint="eastAsia" w:ascii="黑体" w:hAnsi="黑体" w:eastAsia="黑体" w:cs="Times New Roman"/>
          <w:i w:val="0"/>
          <w:iCs/>
          <w:color w:val="auto"/>
          <w:sz w:val="28"/>
          <w:szCs w:val="28"/>
          <w:highlight w:val="none"/>
          <w:u w:val="none"/>
          <w:lang w:val="en-US" w:eastAsia="zh-CN"/>
        </w:rPr>
      </w:pPr>
      <w:r>
        <w:rPr>
          <w:rFonts w:hint="eastAsia" w:ascii="黑体" w:hAnsi="黑体" w:eastAsia="黑体" w:cs="Times New Roman"/>
          <w:i w:val="0"/>
          <w:iCs/>
          <w:color w:val="auto"/>
          <w:sz w:val="28"/>
          <w:szCs w:val="28"/>
          <w:highlight w:val="none"/>
          <w:u w:val="none"/>
          <w:lang w:val="en-US" w:eastAsia="zh-CN"/>
        </w:rPr>
      </w:r>
      <w:r/>
    </w:p>
    <w:p>
      <w:pPr>
        <w:pStyle w:val="704"/>
        <w:rPr>
          <w:rFonts w:hint="eastAsia" w:ascii="黑体" w:hAnsi="黑体" w:eastAsia="黑体" w:cs="Times New Roman"/>
          <w:i w:val="0"/>
          <w:iCs/>
          <w:color w:val="auto"/>
          <w:sz w:val="28"/>
          <w:szCs w:val="28"/>
          <w:highlight w:val="none"/>
          <w:u w:val="none"/>
          <w:lang w:val="en-US" w:eastAsia="zh-CN"/>
        </w:rPr>
      </w:pPr>
      <w:r>
        <w:rPr>
          <w:rFonts w:hint="eastAsia" w:ascii="黑体" w:hAnsi="黑体" w:eastAsia="黑体" w:cs="Times New Roman"/>
          <w:i w:val="0"/>
          <w:iCs/>
          <w:color w:val="auto"/>
          <w:sz w:val="28"/>
          <w:szCs w:val="28"/>
          <w:highlight w:val="none"/>
          <w:u w:val="none"/>
          <w:lang w:val="en-US" w:eastAsia="zh-CN"/>
        </w:rPr>
      </w:r>
      <w:r/>
    </w:p>
    <w:p>
      <w:pPr>
        <w:rPr>
          <w:rFonts w:hint="eastAsia" w:ascii="黑体" w:hAnsi="黑体" w:eastAsia="黑体" w:cs="Times New Roman"/>
          <w:i w:val="0"/>
          <w:iCs/>
          <w:color w:val="auto"/>
          <w:sz w:val="28"/>
          <w:szCs w:val="28"/>
          <w:highlight w:val="none"/>
          <w:u w:val="none"/>
          <w:lang w:val="en-US" w:eastAsia="zh-CN"/>
        </w:rPr>
      </w:pPr>
      <w:r>
        <w:rPr>
          <w:rFonts w:hint="eastAsia" w:ascii="黑体" w:hAnsi="黑体" w:eastAsia="黑体" w:cs="Times New Roman"/>
          <w:i w:val="0"/>
          <w:iCs/>
          <w:color w:val="auto"/>
          <w:sz w:val="28"/>
          <w:szCs w:val="28"/>
          <w:highlight w:val="none"/>
          <w:u w:val="none"/>
          <w:lang w:val="en-US" w:eastAsia="zh-CN"/>
        </w:rPr>
      </w:r>
      <w:r/>
    </w:p>
    <w:p>
      <w:pPr>
        <w:pStyle w:val="704"/>
        <w:rPr>
          <w:rFonts w:hint="eastAsia" w:ascii="黑体" w:hAnsi="黑体" w:eastAsia="黑体" w:cs="Times New Roman"/>
          <w:i w:val="0"/>
          <w:iCs/>
          <w:color w:val="auto"/>
          <w:sz w:val="28"/>
          <w:szCs w:val="28"/>
          <w:highlight w:val="none"/>
          <w:u w:val="none"/>
          <w:lang w:val="en-US" w:eastAsia="zh-CN"/>
        </w:rPr>
      </w:pPr>
      <w:r>
        <w:rPr>
          <w:rFonts w:hint="eastAsia" w:ascii="黑体" w:hAnsi="黑体" w:eastAsia="黑体" w:cs="Times New Roman"/>
          <w:i w:val="0"/>
          <w:iCs/>
          <w:color w:val="auto"/>
          <w:sz w:val="28"/>
          <w:szCs w:val="28"/>
          <w:highlight w:val="none"/>
          <w:u w:val="none"/>
          <w:lang w:val="en-US" w:eastAsia="zh-CN"/>
        </w:rPr>
      </w:r>
      <w:r/>
    </w:p>
    <w:p>
      <w:pPr>
        <w:rPr>
          <w:rFonts w:hint="eastAsia" w:ascii="黑体" w:hAnsi="黑体" w:eastAsia="黑体" w:cs="Times New Roman"/>
          <w:i w:val="0"/>
          <w:iCs/>
          <w:color w:val="auto"/>
          <w:sz w:val="28"/>
          <w:szCs w:val="28"/>
          <w:highlight w:val="none"/>
          <w:u w:val="none"/>
          <w:lang w:val="en-US" w:eastAsia="zh-CN"/>
        </w:rPr>
      </w:pPr>
      <w:r>
        <w:rPr>
          <w:rFonts w:hint="eastAsia" w:ascii="黑体" w:hAnsi="黑体" w:eastAsia="黑体" w:cs="Times New Roman"/>
          <w:i w:val="0"/>
          <w:iCs/>
          <w:color w:val="auto"/>
          <w:sz w:val="28"/>
          <w:szCs w:val="28"/>
          <w:highlight w:val="none"/>
          <w:u w:val="none"/>
          <w:lang w:val="en-US" w:eastAsia="zh-CN"/>
        </w:rPr>
      </w:r>
      <w:r/>
    </w:p>
    <w:p>
      <w:pPr>
        <w:pStyle w:val="704"/>
        <w:rPr>
          <w:rFonts w:hint="eastAsia" w:ascii="黑体" w:hAnsi="黑体" w:eastAsia="黑体" w:cs="Times New Roman"/>
          <w:i w:val="0"/>
          <w:iCs/>
          <w:color w:val="auto"/>
          <w:sz w:val="28"/>
          <w:szCs w:val="28"/>
          <w:highlight w:val="none"/>
          <w:u w:val="none"/>
          <w:lang w:val="en-US" w:eastAsia="zh-CN"/>
        </w:rPr>
      </w:pPr>
      <w:r>
        <w:rPr>
          <w:rFonts w:hint="eastAsia" w:ascii="黑体" w:hAnsi="黑体" w:eastAsia="黑体" w:cs="Times New Roman"/>
          <w:i w:val="0"/>
          <w:iCs/>
          <w:color w:val="auto"/>
          <w:sz w:val="28"/>
          <w:szCs w:val="28"/>
          <w:highlight w:val="none"/>
          <w:u w:val="none"/>
          <w:lang w:val="en-US" w:eastAsia="zh-CN"/>
        </w:rPr>
      </w:r>
      <w:r/>
    </w:p>
    <w:p>
      <w:pPr>
        <w:rPr>
          <w:rFonts w:hint="eastAsia" w:ascii="黑体" w:hAnsi="黑体" w:eastAsia="黑体" w:cs="Times New Roman"/>
          <w:i w:val="0"/>
          <w:iCs/>
          <w:color w:val="auto"/>
          <w:sz w:val="28"/>
          <w:szCs w:val="28"/>
          <w:highlight w:val="none"/>
          <w:u w:val="none"/>
          <w:lang w:val="en-US" w:eastAsia="zh-CN"/>
        </w:rPr>
      </w:pPr>
      <w:r>
        <w:rPr>
          <w:rFonts w:hint="eastAsia" w:ascii="黑体" w:hAnsi="黑体" w:eastAsia="黑体" w:cs="Times New Roman"/>
          <w:i w:val="0"/>
          <w:iCs/>
          <w:color w:val="auto"/>
          <w:sz w:val="28"/>
          <w:szCs w:val="28"/>
          <w:highlight w:val="none"/>
          <w:u w:val="none"/>
          <w:lang w:val="en-US" w:eastAsia="zh-CN"/>
        </w:rPr>
      </w:r>
      <w:r/>
    </w:p>
    <w:p>
      <w:pPr>
        <w:pStyle w:val="704"/>
        <w:rPr>
          <w:rFonts w:hint="eastAsia" w:ascii="黑体" w:hAnsi="黑体" w:eastAsia="黑体" w:cs="Times New Roman"/>
          <w:i w:val="0"/>
          <w:iCs/>
          <w:color w:val="auto"/>
          <w:sz w:val="28"/>
          <w:szCs w:val="28"/>
          <w:highlight w:val="none"/>
          <w:u w:val="none"/>
          <w:lang w:val="en-US" w:eastAsia="zh-CN"/>
        </w:rPr>
      </w:pPr>
      <w:r>
        <w:rPr>
          <w:rFonts w:hint="eastAsia" w:ascii="黑体" w:hAnsi="黑体" w:eastAsia="黑体" w:cs="Times New Roman"/>
          <w:i w:val="0"/>
          <w:iCs/>
          <w:color w:val="auto"/>
          <w:sz w:val="28"/>
          <w:szCs w:val="28"/>
          <w:highlight w:val="none"/>
          <w:u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04"/>
        <w:rPr>
          <w:rFonts w:hint="eastAsia"/>
          <w:color w:val="auto"/>
          <w:highlight w:val="none"/>
          <w:lang w:val="en-US" w:eastAsia="zh-CN"/>
        </w:rPr>
      </w:pPr>
      <w:r>
        <w:rPr>
          <w:rFonts w:hint="eastAsia"/>
          <w:color w:val="auto"/>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0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04"/>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04"/>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54"/>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25"/>
        <w:jc w:val="center"/>
        <w:spacing w:before="120" w:after="120" w:line="0" w:lineRule="atLeast"/>
        <w:rPr>
          <w:rFonts w:hint="eastAsia" w:ascii="方正小标宋简体" w:hAnsi="方正小标宋简体" w:eastAsia="方正小标宋简体" w:cs="方正小标宋简体"/>
          <w:color w:val="auto"/>
          <w:sz w:val="36"/>
          <w:szCs w:val="36"/>
          <w:highlight w:val="none"/>
          <w:lang w:val="en-US" w:eastAsia="zh-CN" w:bidi="ar-SA"/>
        </w:rPr>
        <w:outlineLvl w:val="0"/>
      </w:pPr>
      <w:r>
        <w:rPr>
          <w:rFonts w:hint="eastAsia" w:ascii="方正小标宋简体" w:hAnsi="方正小标宋简体" w:eastAsia="方正小标宋简体" w:cs="方正小标宋简体"/>
          <w:color w:val="auto"/>
          <w:sz w:val="36"/>
          <w:szCs w:val="36"/>
          <w:highlight w:val="none"/>
          <w:lang w:val="en-US" w:eastAsia="zh-CN" w:bidi="ar-SA"/>
        </w:rPr>
        <w:t xml:space="preserve">第六章  投标</w:t>
      </w:r>
      <w:bookmarkEnd w:id="193"/>
      <w:r/>
      <w:bookmarkEnd w:id="194"/>
      <w:r/>
      <w:bookmarkEnd w:id="195"/>
      <w:r>
        <w:rPr>
          <w:rFonts w:hint="eastAsia" w:ascii="方正小标宋简体" w:hAnsi="方正小标宋简体" w:eastAsia="方正小标宋简体" w:cs="方正小标宋简体"/>
          <w:color w:val="auto"/>
          <w:sz w:val="36"/>
          <w:szCs w:val="36"/>
          <w:highlight w:val="none"/>
          <w:lang w:val="en-US" w:eastAsia="zh-CN" w:bidi="ar-SA"/>
        </w:rPr>
        <w:t xml:space="preserve">文件格式</w:t>
      </w:r>
      <w:r/>
    </w:p>
    <w:p>
      <w:pPr>
        <w:jc w:val="center"/>
        <w:rPr>
          <w:rFonts w:hint="eastAsia" w:ascii="宋体" w:hAnsi="宋体"/>
          <w:b/>
          <w:color w:val="auto"/>
          <w:sz w:val="72"/>
          <w:highlight w:val="none"/>
        </w:rPr>
      </w:pPr>
      <w:r/>
      <w:bookmarkStart w:id="208" w:name="_Hlt26955039"/>
      <w:r/>
      <w:bookmarkEnd w:id="208"/>
      <w:r/>
      <w:bookmarkStart w:id="209" w:name="_Hlt26671244"/>
      <w:r/>
      <w:bookmarkEnd w:id="209"/>
      <w:r/>
      <w:bookmarkStart w:id="210" w:name="_Toc120614282"/>
      <w:r/>
      <w:bookmarkStart w:id="211" w:name="_Toc49090576"/>
      <w:r/>
      <w:bookmarkStart w:id="212" w:name="_Toc26554094"/>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default" w:ascii="宋体" w:hAnsi="宋体" w:eastAsia="宋体"/>
          <w:b/>
          <w:color w:val="auto"/>
          <w:sz w:val="36"/>
          <w:highlight w:val="none"/>
          <w:lang w:val="en-US" w:eastAsia="zh-CN"/>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ind w:firstLine="1084"/>
        <w:rPr>
          <w:rFonts w:hint="default" w:ascii="宋体" w:hAnsi="宋体" w:eastAsia="宋体"/>
          <w:b/>
          <w:color w:val="auto"/>
          <w:sz w:val="36"/>
          <w:highlight w:val="none"/>
          <w:u w:val="single"/>
          <w:lang w:val="en-US" w:eastAsia="zh-CN"/>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rPr>
          <w:rFonts w:hint="default" w:ascii="宋体" w:hAnsi="宋体" w:eastAsia="宋体"/>
          <w:b/>
          <w:color w:val="auto"/>
          <w:sz w:val="36"/>
          <w:highlight w:val="none"/>
          <w:u w:val="single"/>
          <w:lang w:val="en-US" w:eastAsia="zh-CN"/>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w:t>
      </w:r>
      <w:r>
        <w:rPr>
          <w:rFonts w:hint="eastAsia" w:ascii="宋体" w:hAnsi="宋体"/>
          <w:b/>
          <w:color w:val="auto"/>
          <w:sz w:val="36"/>
          <w:highlight w:val="none"/>
          <w:u w:val="single"/>
          <w:lang w:val="en-US" w:eastAsia="zh-CN"/>
        </w:rPr>
        <w:t xml:space="preserve">   </w:t>
      </w:r>
      <w:r/>
    </w:p>
    <w:p>
      <w:pPr>
        <w:rPr>
          <w:rFonts w:hint="default" w:ascii="宋体" w:hAnsi="宋体" w:eastAsia="宋体"/>
          <w:b/>
          <w:color w:val="auto"/>
          <w:sz w:val="36"/>
          <w:highlight w:val="none"/>
          <w:u w:val="single"/>
          <w:lang w:val="en-US" w:eastAsia="zh-CN"/>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jc w:val="center"/>
        <w:rPr>
          <w:rFonts w:hint="eastAsia" w:ascii="方正黑体_GBK" w:hAnsi="方正黑体_GBK" w:eastAsia="方正黑体_GBK" w:cs="方正黑体_GBK"/>
          <w:b w:val="0"/>
          <w:bCs w:val="0"/>
          <w:color w:val="auto"/>
          <w:sz w:val="32"/>
          <w:szCs w:val="32"/>
          <w:highlight w:val="none"/>
        </w:rPr>
      </w:pPr>
      <w:r>
        <w:rPr>
          <w:rFonts w:ascii="宋体" w:hAnsi="宋体"/>
          <w:b/>
          <w:color w:val="auto"/>
          <w:sz w:val="36"/>
          <w:highlight w:val="none"/>
          <w:u w:val="single"/>
        </w:rPr>
        <w:br w:type="page" w:clear="all"/>
      </w:r>
      <w:r>
        <w:rPr>
          <w:rFonts w:hint="eastAsia" w:ascii="方正黑体_GBK" w:hAnsi="方正黑体_GBK" w:eastAsia="方正黑体_GBK" w:cs="方正黑体_GBK"/>
          <w:b w:val="0"/>
          <w:bCs w:val="0"/>
          <w:color w:val="auto"/>
          <w:sz w:val="32"/>
          <w:szCs w:val="32"/>
          <w:highlight w:val="none"/>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六、投标报价明细表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964"/>
        <w:rPr>
          <w:rFonts w:ascii="宋体" w:hAnsi="宋体"/>
          <w:color w:val="auto"/>
          <w:sz w:val="24"/>
          <w:highlight w:val="none"/>
        </w:rPr>
      </w:pPr>
      <w:r>
        <w:rPr>
          <w:rFonts w:ascii="宋体" w:hAnsi="宋体"/>
          <w:color w:val="auto"/>
          <w:sz w:val="24"/>
          <w:highlight w:val="none"/>
        </w:rPr>
      </w:r>
      <w:r/>
    </w:p>
    <w:p>
      <w:pPr>
        <w:pStyle w:val="964"/>
        <w:rPr>
          <w:rFonts w:ascii="宋体" w:hAnsi="宋体"/>
          <w:color w:val="auto"/>
          <w:sz w:val="24"/>
          <w:highlight w:val="none"/>
        </w:rPr>
      </w:pPr>
      <w:r>
        <w:rPr>
          <w:rFonts w:ascii="宋体" w:hAnsi="宋体"/>
          <w:color w:val="auto"/>
          <w:sz w:val="24"/>
          <w:highlight w:val="none"/>
        </w:rPr>
      </w:r>
      <w:r/>
    </w:p>
    <w:p>
      <w:pPr>
        <w:pStyle w:val="964"/>
        <w:rPr>
          <w:rFonts w:ascii="宋体" w:hAnsi="宋体"/>
          <w:color w:val="auto"/>
          <w:sz w:val="24"/>
          <w:highlight w:val="none"/>
        </w:rPr>
      </w:pPr>
      <w:r>
        <w:rPr>
          <w:rFonts w:ascii="宋体" w:hAnsi="宋体"/>
          <w:color w:val="auto"/>
          <w:sz w:val="24"/>
          <w:highlight w:val="none"/>
        </w:rPr>
      </w:r>
      <w:r/>
    </w:p>
    <w:p>
      <w:pPr>
        <w:pStyle w:val="964"/>
        <w:rPr>
          <w:rFonts w:ascii="宋体" w:hAnsi="宋体"/>
          <w:color w:val="auto"/>
          <w:sz w:val="24"/>
          <w:highlight w:val="none"/>
        </w:rPr>
      </w:pPr>
      <w:r>
        <w:rPr>
          <w:rFonts w:ascii="宋体" w:hAnsi="宋体"/>
          <w:color w:val="auto"/>
          <w:sz w:val="24"/>
          <w:highlight w:val="none"/>
        </w:rPr>
      </w:r>
      <w:r/>
    </w:p>
    <w:p>
      <w:pPr>
        <w:pStyle w:val="964"/>
        <w:rPr>
          <w:rFonts w:ascii="宋体" w:hAnsi="宋体"/>
          <w:color w:val="auto"/>
          <w:sz w:val="24"/>
          <w:highlight w:val="none"/>
        </w:rPr>
      </w:pPr>
      <w:r>
        <w:rPr>
          <w:rFonts w:ascii="宋体" w:hAnsi="宋体"/>
          <w:color w:val="auto"/>
          <w:sz w:val="24"/>
          <w:highlight w:val="none"/>
        </w:rPr>
      </w:r>
      <w:bookmarkEnd w:id="191"/>
      <w:r/>
      <w:bookmarkEnd w:id="192"/>
      <w:r/>
      <w:bookmarkEnd w:id="210"/>
      <w:r/>
      <w:bookmarkEnd w:id="211"/>
      <w:r/>
      <w:bookmarkEnd w:id="212"/>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供应商信用承诺函</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南京市公共资源交易中心：</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（供应商名称）郑重承诺：</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(五)参加政府采购活动前三年内，在经营活动中没有重大违法记录</w:t>
      </w:r>
      <w:r>
        <w:rPr>
          <w:rFonts w:hint="eastAsia" w:ascii="宋体" w:hAnsi="宋体" w:eastAsia="宋体" w:cs="Times New Roman"/>
          <w:color w:val="auto"/>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(七)未参加此项目的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001"/>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ind w:firstLine="480"/>
        <w:spacing w:line="440" w:lineRule="exact"/>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pStyle w:val="963"/>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pStyle w:val="704"/>
        <w:rPr>
          <w:rFonts w:hint="eastAsia"/>
          <w:color w:val="auto"/>
          <w:highlight w:val="none"/>
          <w:lang w:eastAsia="zh-CN"/>
        </w:rPr>
      </w:pPr>
      <w:r>
        <w:rPr>
          <w:rFonts w:hint="eastAsia"/>
          <w:color w:val="auto"/>
          <w:highlight w:val="none"/>
          <w:lang w:eastAsia="zh-CN"/>
        </w:rPr>
      </w:r>
      <w:r/>
    </w:p>
    <w:p>
      <w:pPr>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eastAsia="zh-CN"/>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val="0"/>
          <w:color w:val="auto"/>
          <w:sz w:val="32"/>
          <w:szCs w:val="32"/>
          <w:highlight w:val="none"/>
          <w:u w:val="none"/>
          <w:lang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val="en-US" w:eastAsia="zh-CN"/>
        </w:rPr>
        <w:t xml:space="preserve">满足</w:t>
      </w:r>
      <w:r>
        <w:rPr>
          <w:rFonts w:hint="eastAsia" w:ascii="黑体" w:hAnsi="黑体" w:eastAsia="黑体" w:cs="Times New Roman"/>
          <w:i w:val="0"/>
          <w:color w:val="auto"/>
          <w:sz w:val="32"/>
          <w:szCs w:val="32"/>
          <w:highlight w:val="none"/>
          <w:u w:val="none"/>
        </w:rPr>
        <w:t xml:space="preserve">特定资格要求的证明文件</w:t>
      </w:r>
      <w:r/>
    </w:p>
    <w:p>
      <w:pPr>
        <w:pStyle w:val="973"/>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本项目申请人的特定资格要求中要求提供的</w:t>
      </w:r>
      <w:r>
        <w:rPr>
          <w:rFonts w:hint="eastAsia" w:ascii="Times New Roman" w:hAnsi="Times New Roman" w:eastAsia="宋体" w:cs="Times New Roman"/>
          <w:color w:val="auto"/>
          <w:sz w:val="24"/>
          <w:szCs w:val="24"/>
          <w:highlight w:val="none"/>
          <w:lang w:val="en-US" w:eastAsia="zh-CN"/>
        </w:rPr>
        <w:t xml:space="preserve">材料</w:t>
      </w:r>
      <w:r>
        <w:rPr>
          <w:rFonts w:hint="eastAsia" w:ascii="Times New Roman" w:hAnsi="Times New Roman" w:eastAsia="宋体" w:cs="Times New Roman"/>
          <w:color w:val="auto"/>
          <w:sz w:val="24"/>
          <w:szCs w:val="24"/>
          <w:highlight w:val="none"/>
        </w:rPr>
        <w:t xml:space="preserve">。</w:t>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pStyle w:val="96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eastAsia="zh-CN"/>
        </w:rPr>
      </w:r>
      <w:r/>
    </w:p>
    <w:p>
      <w:p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eastAsia="zh-CN"/>
        </w:rPr>
        <w:t xml:space="preserve">三</w:t>
      </w:r>
      <w:r>
        <w:rPr>
          <w:rFonts w:hint="eastAsia" w:ascii="黑体" w:hAnsi="黑体" w:eastAsia="黑体" w:cs="Times New Roman"/>
          <w:i w:val="0"/>
          <w:color w:val="auto"/>
          <w:sz w:val="32"/>
          <w:szCs w:val="32"/>
          <w:highlight w:val="none"/>
          <w:u w:val="none"/>
        </w:rPr>
        <w:t xml:space="preserve">、法人授权书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法人授权书</w:t>
      </w:r>
      <w:r/>
    </w:p>
    <w:p>
      <w:pPr>
        <w:pStyle w:val="973"/>
        <w:ind w:firstLine="480"/>
        <w:spacing w:line="420" w:lineRule="exact"/>
        <w:rPr>
          <w:rFonts w:hint="eastAsia"/>
          <w:color w:val="auto"/>
          <w:sz w:val="24"/>
          <w:szCs w:val="24"/>
          <w:highlight w:val="none"/>
        </w:rPr>
      </w:pPr>
      <w:r>
        <w:rPr>
          <w:rFonts w:hint="eastAsia"/>
          <w:color w:val="auto"/>
          <w:sz w:val="24"/>
          <w:szCs w:val="24"/>
          <w:highlight w:val="none"/>
        </w:rPr>
      </w:r>
      <w:r/>
    </w:p>
    <w:p>
      <w:pPr>
        <w:pStyle w:val="973"/>
        <w:ind w:firstLine="480"/>
        <w:spacing w:line="480" w:lineRule="exact"/>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w:t>
      </w:r>
      <w:r>
        <w:rPr>
          <w:rFonts w:hint="eastAsia"/>
          <w:color w:val="auto"/>
          <w:sz w:val="24"/>
          <w:szCs w:val="24"/>
          <w:highlight w:val="none"/>
          <w:lang w:val="en-US" w:eastAsia="zh-CN"/>
        </w:rPr>
        <w:t xml:space="preserve">参加编号为</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eastAsia="zh-CN"/>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973"/>
        <w:ind w:firstLine="480"/>
        <w:spacing w:line="480" w:lineRule="exact"/>
        <w:rPr>
          <w:rFonts w:hint="eastAsia"/>
          <w:color w:val="auto"/>
          <w:sz w:val="24"/>
          <w:szCs w:val="24"/>
          <w:highlight w:val="none"/>
        </w:rPr>
      </w:pPr>
      <w:r>
        <w:rPr>
          <w:rFonts w:hint="eastAsia"/>
          <w:color w:val="auto"/>
          <w:sz w:val="24"/>
          <w:szCs w:val="24"/>
          <w:highlight w:val="none"/>
        </w:rPr>
        <w:t xml:space="preserve">本授权书</w:t>
      </w:r>
      <w:r>
        <w:rPr>
          <w:rFonts w:hint="eastAsia"/>
          <w:color w:val="auto"/>
          <w:sz w:val="24"/>
          <w:szCs w:val="24"/>
          <w:highlight w:val="none"/>
          <w:lang w:val="en-US" w:eastAsia="zh-CN"/>
        </w:rPr>
        <w:t xml:space="preserve">自</w:t>
      </w:r>
      <w:r>
        <w:rPr>
          <w:rFonts w:hint="eastAsia"/>
          <w:color w:val="auto"/>
          <w:sz w:val="24"/>
          <w:szCs w:val="24"/>
          <w:highlight w:val="none"/>
        </w:rPr>
        <w:t xml:space="preserve">______年____月____日起生效，特此声明。</w:t>
      </w:r>
      <w:r/>
    </w:p>
    <w:p>
      <w:pPr>
        <w:pStyle w:val="973"/>
        <w:ind w:firstLine="480"/>
        <w:spacing w:line="480" w:lineRule="exact"/>
        <w:rPr>
          <w:rFonts w:hint="eastAsia"/>
          <w:color w:val="auto"/>
          <w:sz w:val="24"/>
          <w:szCs w:val="24"/>
          <w:highlight w:val="none"/>
        </w:rPr>
      </w:pPr>
      <w:r>
        <w:rPr>
          <w:rFonts w:hint="eastAsia"/>
          <w:color w:val="auto"/>
          <w:sz w:val="24"/>
          <w:szCs w:val="24"/>
          <w:highlight w:val="none"/>
        </w:rPr>
        <w:t xml:space="preserve">被授权人身份证号码：</w:t>
      </w:r>
      <w:r/>
    </w:p>
    <w:p>
      <w:pPr>
        <w:pStyle w:val="973"/>
        <w:ind w:firstLine="480"/>
        <w:spacing w:line="480" w:lineRule="exact"/>
        <w:rPr>
          <w:rFonts w:hint="eastAsia" w:eastAsia="宋体"/>
          <w:color w:val="auto"/>
          <w:sz w:val="24"/>
          <w:szCs w:val="24"/>
          <w:highlight w:val="none"/>
          <w:u w:val="single"/>
          <w:lang w:val="en-US" w:eastAsia="zh-CN"/>
        </w:rPr>
      </w:pPr>
      <w:r>
        <w:rPr>
          <w:rFonts w:hint="eastAsia"/>
          <w:color w:val="auto"/>
          <w:sz w:val="24"/>
          <w:szCs w:val="24"/>
          <w:highlight w:val="none"/>
        </w:rPr>
        <w:t xml:space="preserve">被授权人联系电话：（手机）</w:t>
      </w:r>
      <w:r/>
    </w:p>
    <w:p>
      <w:pPr>
        <w:pStyle w:val="973"/>
        <w:ind w:firstLine="468"/>
        <w:spacing w:line="480" w:lineRule="exact"/>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973"/>
        <w:ind w:firstLine="480"/>
        <w:spacing w:line="480" w:lineRule="exact"/>
        <w:rPr>
          <w:rFonts w:hint="eastAsia"/>
          <w:color w:val="auto"/>
          <w:sz w:val="24"/>
          <w:szCs w:val="24"/>
          <w:highlight w:val="none"/>
          <w:u w:val="single"/>
        </w:rPr>
      </w:pPr>
      <w:r>
        <w:rPr>
          <w:rFonts w:hint="eastAsia"/>
          <w:color w:val="auto"/>
          <w:sz w:val="24"/>
          <w:szCs w:val="24"/>
          <w:highlight w:val="none"/>
        </w:rPr>
        <w:t xml:space="preserve">单位地址：</w:t>
      </w:r>
      <w:r/>
    </w:p>
    <w:p>
      <w:pPr>
        <w:pStyle w:val="973"/>
        <w:ind w:firstLine="480"/>
        <w:spacing w:line="480" w:lineRule="exact"/>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213" w:name="_Hlt26955070"/>
      <w:r/>
      <w:bookmarkEnd w:id="213"/>
      <w:r/>
      <w:bookmarkStart w:id="214" w:name="_Hlt26671380"/>
      <w:r/>
      <w:bookmarkEnd w:id="214"/>
      <w:r/>
      <w:bookmarkStart w:id="215" w:name="_格式3__银行出具的资信证明"/>
      <w:r/>
      <w:bookmarkEnd w:id="215"/>
      <w:r/>
      <w:r/>
    </w:p>
    <w:p>
      <w:pPr>
        <w:pStyle w:val="707"/>
        <w:rPr>
          <w:rFonts w:hint="eastAsia"/>
          <w:i/>
          <w:color w:val="auto"/>
          <w:sz w:val="24"/>
          <w:szCs w:val="24"/>
          <w:highlight w:val="none"/>
          <w:u w:val="single"/>
        </w:rPr>
      </w:pPr>
      <w:r>
        <w:rPr>
          <w:rFonts w:hint="eastAsia"/>
          <w:i/>
          <w:color w:val="auto"/>
          <w:sz w:val="24"/>
          <w:szCs w:val="24"/>
          <w:highlight w:val="none"/>
          <w:u w:val="single"/>
        </w:rPr>
      </w:r>
      <w:r/>
    </w:p>
    <w:p>
      <w:pPr>
        <w:pStyle w:val="707"/>
        <w:ind w:firstLine="0"/>
        <w:rPr>
          <w:rFonts w:hint="eastAsia"/>
          <w:color w:val="auto"/>
          <w:highlight w:val="none"/>
        </w:rPr>
      </w:pPr>
      <w:r>
        <w:rPr>
          <w:rFonts w:hint="eastAsia"/>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964"/>
        <w:rPr>
          <w:rFonts w:hint="eastAsia" w:ascii="宋体" w:hAnsi="宋体"/>
          <w:bCs/>
          <w:color w:val="auto"/>
          <w:sz w:val="24"/>
          <w:highlight w:val="none"/>
        </w:rPr>
      </w:pPr>
      <w:r>
        <w:rPr>
          <w:rFonts w:hint="eastAsia" w:ascii="宋体" w:hAnsi="宋体"/>
          <w:bCs/>
          <w:color w:val="auto"/>
          <w:sz w:val="24"/>
          <w:highlight w:val="none"/>
        </w:rPr>
      </w:r>
      <w:r/>
    </w:p>
    <w:p>
      <w:pPr>
        <w:pStyle w:val="964"/>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投标函</w:t>
      </w:r>
      <w:r/>
    </w:p>
    <w:p>
      <w:pPr>
        <w:pStyle w:val="975"/>
        <w:spacing w:before="0" w:after="0" w:line="420" w:lineRule="exact"/>
        <w:rPr>
          <w:rFonts w:hint="eastAsia" w:ascii="宋体" w:hAnsi="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南京市公共资源交易中心</w:t>
      </w:r>
      <w:r/>
    </w:p>
    <w:p>
      <w:pPr>
        <w:pStyle w:val="975"/>
        <w:ind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szCs w:val="21"/>
          <w:highlight w:val="none"/>
          <w:lang w:val="en-US" w:eastAsia="zh-CN"/>
        </w:rPr>
        <w:t xml:space="preserve">编号为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eastAsia="宋体" w:cs="Times New Roman"/>
          <w:color w:val="auto"/>
          <w:sz w:val="24"/>
          <w:szCs w:val="21"/>
          <w:highlight w:val="none"/>
          <w:lang w:val="en-US" w:eastAsia="zh-CN"/>
        </w:rPr>
        <w:t xml:space="preserve">项目</w:t>
      </w:r>
      <w:r>
        <w:rPr>
          <w:rFonts w:hint="eastAsia" w:ascii="宋体" w:hAnsi="宋体"/>
          <w:color w:val="auto"/>
          <w:szCs w:val="21"/>
          <w:highlight w:val="none"/>
        </w:rPr>
        <w:t xml:space="preserve">招标文件，</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交投标函，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pStyle w:val="97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（包含与</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相关的</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w:t>
      </w:r>
      <w:r/>
    </w:p>
    <w:p>
      <w:pPr>
        <w:pStyle w:val="97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7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7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75"/>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75"/>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我方将根据招标文件的规定，严格履行合同的责任和义务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并保证在招标文件规定的时间完成项目，交付买方验收、使用。</w:t>
      </w:r>
      <w:r/>
    </w:p>
    <w:p>
      <w:pPr>
        <w:ind w:firstLine="480"/>
        <w:jc w:val="left"/>
        <w:spacing w:line="4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704"/>
        <w:rPr>
          <w:rFonts w:hint="default" w:eastAsia="宋体"/>
          <w:color w:val="auto"/>
          <w:highlight w:val="none"/>
          <w:lang w:val="en-US" w:eastAsia="zh-CN"/>
        </w:rPr>
      </w:pPr>
      <w:r>
        <w:rPr>
          <w:rFonts w:hint="eastAsia"/>
          <w:color w:val="auto"/>
          <w:sz w:val="24"/>
          <w:szCs w:val="24"/>
          <w:highlight w:val="none"/>
          <w:lang w:val="en-US" w:eastAsia="zh-CN"/>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其他</w:t>
      </w:r>
      <w:r>
        <w:rPr>
          <w:rFonts w:hint="eastAsia" w:ascii="宋体" w:hAnsi="宋体"/>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none"/>
          <w:lang w:val="en-US" w:eastAsia="zh-CN"/>
        </w:rPr>
        <w:t xml:space="preserve">               </w:t>
      </w:r>
      <w:r/>
    </w:p>
    <w:p>
      <w:pPr>
        <w:pStyle w:val="975"/>
        <w:spacing w:before="0" w:after="0" w:line="4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与本</w:t>
      </w:r>
      <w:r>
        <w:rPr>
          <w:rFonts w:hint="eastAsia" w:ascii="宋体" w:hAnsi="宋体"/>
          <w:color w:val="auto"/>
          <w:szCs w:val="21"/>
          <w:highlight w:val="none"/>
          <w:lang w:val="en-US" w:eastAsia="zh-CN"/>
        </w:rPr>
        <w:t xml:space="preserve">次</w:t>
      </w:r>
      <w:r>
        <w:rPr>
          <w:rFonts w:hint="eastAsia" w:ascii="宋体" w:hAnsi="宋体"/>
          <w:color w:val="auto"/>
          <w:szCs w:val="21"/>
          <w:highlight w:val="none"/>
        </w:rPr>
        <w:t xml:space="preserve">投标有关</w:t>
      </w:r>
      <w:r>
        <w:rPr>
          <w:rFonts w:hint="eastAsia" w:ascii="宋体" w:hAnsi="宋体"/>
          <w:color w:val="auto"/>
          <w:szCs w:val="21"/>
          <w:highlight w:val="none"/>
          <w:lang w:val="en-US" w:eastAsia="zh-CN"/>
        </w:rPr>
        <w:t xml:space="preserve">信息</w:t>
      </w:r>
      <w:r/>
    </w:p>
    <w:p>
      <w:pPr>
        <w:pStyle w:val="975"/>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75"/>
        <w:ind w:left="0" w:firstLine="480"/>
        <w:spacing w:before="0" w:after="0" w:line="420" w:lineRule="exact"/>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975"/>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75"/>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75"/>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75"/>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75"/>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pStyle w:val="975"/>
        <w:ind w:left="42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pStyle w:val="754"/>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rPr>
          <w:rFonts w:hint="eastAsia"/>
          <w:color w:val="auto"/>
          <w:highlight w:val="none"/>
          <w:lang w:val="en-US" w:eastAsia="zh-CN"/>
        </w:rPr>
      </w:pPr>
      <w:r>
        <w:rPr>
          <w:rFonts w:hint="eastAsia"/>
          <w:color w:val="auto"/>
          <w:highlight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开标一览表</w:t>
      </w:r>
      <w:r/>
    </w:p>
    <w:p>
      <w:pPr>
        <w:ind w:firstLine="0"/>
        <w:keepLines w:val="0"/>
        <w:keepNext w:val="0"/>
        <w:pageBreakBefore w:val="0"/>
        <w:spacing w:line="48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0"/>
        <w:keepLines w:val="0"/>
        <w:keepNext w:val="0"/>
        <w:pageBreakBefore w:val="0"/>
        <w:spacing w:line="480" w:lineRule="auto"/>
        <w:widowControl w:val="off"/>
        <w:rPr>
          <w:color w:val="auto"/>
          <w:sz w:val="24"/>
          <w:szCs w:val="24"/>
          <w:highlight w:val="none"/>
        </w:rPr>
      </w:pPr>
      <w:r>
        <w:rPr>
          <w:rFonts w:hint="eastAsia" w:ascii="宋体" w:hAnsi="宋体"/>
          <w:color w:val="auto"/>
          <w:sz w:val="24"/>
          <w:szCs w:val="24"/>
          <w:highlight w:val="none"/>
        </w:rPr>
        <w:t xml:space="preserve">项目名称：</w:t>
      </w:r>
      <w:r/>
    </w:p>
    <w:p>
      <w:pPr>
        <w:ind w:firstLine="0"/>
        <w:keepLines w:val="0"/>
        <w:keepNext w:val="0"/>
        <w:pageBreakBefore w:val="0"/>
        <w:spacing w:line="48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号：</w:t>
      </w:r>
      <w:r/>
    </w:p>
    <w:tbl>
      <w:tblPr>
        <w:tblStyle w:val="703"/>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702"/>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投标总报价</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填报“</w:t>
            </w:r>
            <w:r>
              <w:rPr>
                <w:rFonts w:hint="eastAsia" w:ascii="宋体" w:hAnsi="宋体" w:eastAsia="宋体" w:cs="宋体"/>
                <w:b/>
                <w:bCs/>
                <w:color w:val="auto"/>
                <w:sz w:val="24"/>
                <w:szCs w:val="24"/>
                <w:highlight w:val="none"/>
                <w:u w:val="none"/>
                <w:lang w:val="en-US" w:eastAsia="zh-CN"/>
              </w:rPr>
              <w:t xml:space="preserve">三年投标总</w:t>
            </w:r>
            <w:r>
              <w:rPr>
                <w:rFonts w:hint="eastAsia" w:ascii="宋体" w:hAnsi="宋体" w:eastAsia="宋体" w:cs="宋体"/>
                <w:b/>
                <w:bCs/>
                <w:i w:val="0"/>
                <w:iCs w:val="0"/>
                <w:color w:val="auto"/>
                <w:sz w:val="24"/>
                <w:szCs w:val="24"/>
                <w:highlight w:val="none"/>
                <w:u w:val="none"/>
                <w:lang w:val="en-US" w:eastAsia="zh-CN" w:bidi="ar-SA"/>
              </w:rPr>
              <w:t xml:space="preserve">价</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w:t>
            </w:r>
            <w:r/>
          </w:p>
        </w:tc>
      </w:tr>
      <w:tr>
        <w:trPr>
          <w:cantSplit/>
          <w:trHeight w:val="780"/>
        </w:trPr>
        <w:tc>
          <w:tcPr>
            <w:tcW w:w="9311" w:type="dxa"/>
            <w:vAlign w:val="center"/>
            <w:textDirection w:val="lrTb"/>
            <w:noWrap w:val="false"/>
          </w:tcPr>
          <w:p>
            <w:pPr>
              <w:pStyle w:val="975"/>
              <w:ind w:firstLine="0"/>
              <w:jc w:val="left"/>
              <w:keepLines w:val="0"/>
              <w:keepNext w:val="0"/>
              <w:pageBreakBefore w:val="0"/>
              <w:spacing w:before="0" w:after="0" w:line="480" w:lineRule="auto"/>
              <w:widowControl w:val="off"/>
              <w:rPr>
                <w:rStyle w:val="702"/>
                <w:rFonts w:hint="eastAsia" w:ascii="宋体" w:hAnsi="宋体" w:eastAsia="宋体" w:cs="Times New Roman"/>
                <w:color w:val="auto"/>
                <w:sz w:val="24"/>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小写（元）：</w:t>
            </w:r>
            <w:r/>
          </w:p>
        </w:tc>
      </w:tr>
    </w:tbl>
    <w:p>
      <w:pPr>
        <w:keepLines w:val="0"/>
        <w:keepNext w:val="0"/>
        <w:pageBreakBefore w:val="0"/>
        <w:spacing w:line="480" w:lineRule="auto"/>
        <w:widowControl w:val="off"/>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pStyle w:val="75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pStyle w:val="75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投标报价明细表（采购包1）</w:t>
      </w:r>
      <w:r/>
    </w:p>
    <w:p>
      <w:pPr>
        <w:ind w:firstLine="0"/>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eastAsia="zh-CN"/>
        </w:rPr>
        <w:t xml:space="preserve">公章</w:t>
      </w:r>
      <w:r>
        <w:rPr>
          <w:rFonts w:hint="eastAsia" w:ascii="宋体" w:hAnsi="宋体"/>
          <w:color w:val="auto"/>
          <w:sz w:val="24"/>
          <w:szCs w:val="24"/>
          <w:highlight w:val="none"/>
        </w:rPr>
        <w:t xml:space="preserve">）</w:t>
      </w:r>
      <w:r/>
    </w:p>
    <w:p>
      <w:pPr>
        <w:ind w:firstLine="0"/>
        <w:keepLines w:val="0"/>
        <w:keepNext w:val="0"/>
        <w:pageBreakBefore w:val="0"/>
        <w:spacing w:line="240" w:lineRule="auto"/>
        <w:widowControl w:val="off"/>
        <w:rPr>
          <w:rFonts w:hint="default" w:ascii="宋体" w:hAnsi="宋体"/>
          <w:color w:val="auto"/>
          <w:sz w:val="24"/>
          <w:szCs w:val="24"/>
          <w:highlight w:val="none"/>
        </w:rPr>
      </w:pPr>
      <w:r>
        <w:rPr>
          <w:rFonts w:hint="eastAsia" w:ascii="宋体" w:hAnsi="宋体"/>
          <w:color w:val="auto"/>
          <w:sz w:val="24"/>
          <w:szCs w:val="24"/>
          <w:highlight w:val="none"/>
        </w:rPr>
        <w:t xml:space="preserve">项目名称：</w:t>
      </w:r>
      <w:r/>
    </w:p>
    <w:p>
      <w:pPr>
        <w:ind w:firstLine="0"/>
        <w:keepLines w:val="0"/>
        <w:keepNext w:val="0"/>
        <w:pageBreakBefore w:val="0"/>
        <w:spacing w:line="240" w:lineRule="auto"/>
        <w:widowControl w:val="off"/>
        <w:rPr>
          <w:rFonts w:hint="default"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w:t>
      </w:r>
      <w:r/>
    </w:p>
    <w:tbl>
      <w:tblPr>
        <w:tblStyle w:val="703"/>
        <w:tblW w:w="51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单价</w:t>
            </w:r>
            <w:r>
              <w:rPr>
                <w:rFonts w:hint="eastAsia" w:ascii="宋体" w:hAnsi="宋体" w:eastAsia="宋体" w:cs="宋体"/>
                <w:b/>
                <w:bCs/>
                <w:i w:val="0"/>
                <w:iCs w:val="0"/>
                <w:color w:val="auto"/>
                <w:sz w:val="18"/>
                <w:szCs w:val="18"/>
                <w:highlight w:val="none"/>
                <w:u w:val="none"/>
                <w:lang w:val="en-US" w:eastAsia="zh-CN"/>
              </w:rPr>
              <w:br/>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w:t>
            </w:r>
            <w:r>
              <w:rPr>
                <w:rFonts w:hint="eastAsia" w:ascii="宋体" w:hAnsi="宋体" w:eastAsia="宋体" w:cs="宋体"/>
                <w:b/>
                <w:bCs/>
                <w:i w:val="0"/>
                <w:iCs w:val="0"/>
                <w:color w:val="auto"/>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default"/>
                <w:color w:val="auto"/>
                <w:highlight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分项小计</w:t>
            </w:r>
            <w:r>
              <w:rPr>
                <w:rFonts w:hint="eastAsia" w:ascii="宋体" w:hAnsi="宋体" w:eastAsia="宋体" w:cs="宋体"/>
                <w:b/>
                <w:bCs/>
                <w:i w:val="0"/>
                <w:iCs w:val="0"/>
                <w:color w:val="auto"/>
                <w:sz w:val="18"/>
                <w:szCs w:val="18"/>
                <w:highlight w:val="none"/>
                <w:u w:val="none"/>
                <w:lang w:val="en-US" w:eastAsia="zh-CN"/>
              </w:rPr>
              <w:br/>
            </w:r>
            <w:r>
              <w:rPr>
                <w:rFonts w:hint="eastAsia" w:ascii="宋体" w:hAnsi="宋体" w:eastAsia="宋体" w:cs="宋体"/>
                <w:b/>
                <w:bCs/>
                <w:i w:val="0"/>
                <w:iCs w:val="0"/>
                <w:color w:val="auto"/>
                <w:sz w:val="18"/>
                <w:szCs w:val="18"/>
                <w:highlight w:val="none"/>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629" w:type="pct"/>
            <w:vAlign w:val="center"/>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rPr>
              <w:suppressLineNumbers w:val="0"/>
            </w:pPr>
            <w:r>
              <w:rPr>
                <w:rFonts w:hint="eastAsia" w:ascii="宋体" w:hAnsi="宋体" w:cs="宋体"/>
                <w:b/>
                <w:bCs/>
                <w:i w:val="0"/>
                <w:iCs w:val="0"/>
                <w:color w:val="auto"/>
                <w:sz w:val="18"/>
                <w:szCs w:val="18"/>
                <w:highlight w:val="none"/>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val="false"/>
          </w:tcPr>
          <w:p>
            <w:pPr>
              <w:jc w:val="left"/>
              <w:keepLines w:val="0"/>
              <w:keepNext w:val="0"/>
              <w:widowControl/>
              <w:rPr>
                <w:rStyle w:val="702"/>
                <w:rFonts w:hint="eastAsia" w:ascii="Times New Roman" w:hAnsi="Times New Roman" w:eastAsia="宋体" w:cs="Times New Roman"/>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拟投入的人员不得低于</w:t>
            </w:r>
            <w:r>
              <w:rPr>
                <w:rFonts w:hint="eastAsia" w:ascii="宋体" w:hAnsi="宋体" w:eastAsia="宋体" w:cs="宋体"/>
                <w:b/>
                <w:bCs/>
                <w:i w:val="0"/>
                <w:iCs w:val="0"/>
                <w:color w:val="auto"/>
                <w:sz w:val="18"/>
                <w:szCs w:val="18"/>
                <w:highlight w:val="none"/>
                <w:u w:val="none"/>
                <w:lang w:val="en-US" w:eastAsia="zh-CN"/>
              </w:rPr>
              <w:t xml:space="preserve">52人</w:t>
            </w:r>
            <w:r>
              <w:rPr>
                <w:rFonts w:hint="eastAsia" w:ascii="宋体" w:hAnsi="宋体" w:eastAsia="宋体" w:cs="宋体"/>
                <w:b w:val="0"/>
                <w:bCs w:val="0"/>
                <w:i w:val="0"/>
                <w:iCs w:val="0"/>
                <w:color w:val="auto"/>
                <w:sz w:val="18"/>
                <w:szCs w:val="18"/>
                <w:highlight w:val="none"/>
                <w:u w:val="none"/>
                <w:lang w:val="en-US" w:eastAsia="zh-CN"/>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val="off"/>
              <w:rPr>
                <w:rFonts w:hint="eastAsia" w:ascii="宋体" w:hAnsi="宋体" w:eastAsia="宋体" w:cs="宋体"/>
                <w:b w:val="0"/>
                <w:bCs w:val="0"/>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highlight w:val="none"/>
                <w:u w:val="none"/>
                <w:lang w:val="en-US" w:eastAsia="zh-CN"/>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p>
          <w:p>
            <w:pPr>
              <w:jc w:val="left"/>
              <w:keepLines w:val="0"/>
              <w:keepNext w:val="0"/>
              <w:widowControl/>
              <w:rPr>
                <w:rFonts w:hint="eastAsia"/>
                <w:color w:val="auto"/>
                <w:highlight w:val="none"/>
                <w:lang w:val="en-US" w:eastAsia="zh-CN"/>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供应商为投入本项目服务人员缴纳社保和公积金的人数不得低于</w:t>
            </w:r>
            <w:r>
              <w:rPr>
                <w:rFonts w:hint="eastAsia" w:ascii="宋体" w:hAnsi="宋体" w:eastAsia="宋体" w:cs="宋体"/>
                <w:b/>
                <w:bCs/>
                <w:i w:val="0"/>
                <w:iCs w:val="0"/>
                <w:color w:val="auto"/>
                <w:sz w:val="18"/>
                <w:szCs w:val="18"/>
                <w:highlight w:val="none"/>
                <w:u w:val="none"/>
                <w:lang w:val="en-US" w:eastAsia="zh-CN"/>
              </w:rPr>
              <w:t xml:space="preserve">16人</w:t>
            </w:r>
            <w:r>
              <w:rPr>
                <w:rFonts w:hint="eastAsia" w:ascii="宋体" w:hAnsi="宋体" w:eastAsia="宋体" w:cs="宋体"/>
                <w:b w:val="0"/>
                <w:bCs w:val="0"/>
                <w:i w:val="0"/>
                <w:iCs w:val="0"/>
                <w:color w:val="auto"/>
                <w:sz w:val="18"/>
                <w:szCs w:val="18"/>
                <w:highlight w:val="none"/>
                <w:u w:val="none"/>
                <w:lang w:val="en-US" w:eastAsia="zh-CN"/>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02"/>
                <w:rFonts w:hint="default"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（3）</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bidi="ar-SA"/>
              </w:rPr>
              <w:suppressLineNumbers w:val="0"/>
            </w:pPr>
            <w:r>
              <w:rPr>
                <w:rStyle w:val="702"/>
                <w:rFonts w:hint="eastAsia" w:ascii="宋体" w:hAnsi="宋体" w:cs="宋体"/>
                <w:b/>
                <w:bCs/>
                <w:i w:val="0"/>
                <w:iCs w:val="0"/>
                <w:color w:val="auto"/>
                <w:sz w:val="18"/>
                <w:szCs w:val="18"/>
                <w:highlight w:val="none"/>
                <w:u w:val="none"/>
                <w:lang w:val="en-US" w:eastAsia="zh-CN" w:bidi="ar-SA"/>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公积金</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公积金不得低于南京市最低标准，且最低工资</w:t>
            </w:r>
            <w:r>
              <w:rPr>
                <w:rFonts w:hint="eastAsia" w:ascii="宋体" w:hAnsi="宋体" w:eastAsia="宋体" w:cs="宋体"/>
                <w:b w:val="0"/>
                <w:bCs w:val="0"/>
                <w:i w:val="0"/>
                <w:iCs w:val="0"/>
                <w:color w:val="auto"/>
                <w:sz w:val="18"/>
                <w:szCs w:val="18"/>
                <w:highlight w:val="none"/>
                <w:u w:val="none"/>
                <w:lang w:val="en-US" w:eastAsia="zh-CN"/>
              </w:rPr>
              <w:t xml:space="preserve">不包含劳动者按下限缴存的住房公积金，由用人单位按规定另行支付，</w:t>
            </w:r>
            <w:r>
              <w:rPr>
                <w:rFonts w:hint="eastAsia" w:ascii="宋体" w:hAnsi="宋体" w:cs="宋体"/>
                <w:b w:val="0"/>
                <w:bCs w:val="0"/>
                <w:i w:val="0"/>
                <w:iCs w:val="0"/>
                <w:color w:val="auto"/>
                <w:sz w:val="18"/>
                <w:szCs w:val="18"/>
                <w:highlight w:val="none"/>
                <w:u w:val="none"/>
                <w:lang w:val="en-US" w:eastAsia="zh-CN"/>
              </w:rPr>
              <w:t xml:space="preserve">须测算在公积金报价中，</w:t>
            </w:r>
            <w:r>
              <w:rPr>
                <w:rFonts w:hint="eastAsia" w:ascii="宋体" w:hAnsi="宋体" w:eastAsia="宋体" w:cs="宋体"/>
                <w:i w:val="0"/>
                <w:iCs w:val="0"/>
                <w:color w:val="auto"/>
                <w:sz w:val="18"/>
                <w:szCs w:val="18"/>
                <w:highlight w:val="none"/>
                <w:u w:val="none"/>
                <w:lang w:val="en-US" w:eastAsia="zh-CN"/>
              </w:rPr>
              <w:t xml:space="preserve">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702"/>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702"/>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rPr>
              <w:suppressLineNumbers w:val="0"/>
            </w:pPr>
            <w:r>
              <w:rPr>
                <w:rFonts w:hint="eastAsia" w:ascii="宋体" w:hAnsi="宋体" w:cs="宋体"/>
                <w:b/>
                <w:bCs/>
                <w:i w:val="0"/>
                <w:iCs w:val="0"/>
                <w:color w:val="auto"/>
                <w:sz w:val="18"/>
                <w:szCs w:val="18"/>
                <w:highlight w:val="none"/>
                <w:u w:val="none"/>
                <w:lang w:val="en-US" w:eastAsia="zh-CN"/>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02"/>
                <w:rFonts w:hint="default" w:ascii="宋体" w:hAnsi="宋体" w:eastAsia="宋体" w:cs="宋体"/>
                <w:i w:val="0"/>
                <w:iCs w:val="0"/>
                <w:color w:val="auto"/>
                <w:sz w:val="18"/>
                <w:szCs w:val="18"/>
                <w:highlight w:val="none"/>
                <w:u w:val="none"/>
                <w:lang w:val="en-US" w:eastAsia="zh-CN" w:bidi="ar-SA"/>
              </w:rPr>
              <w:suppressLineNumbers w:val="0"/>
            </w:pPr>
            <w:r>
              <w:rPr>
                <w:rStyle w:val="702"/>
                <w:rFonts w:hint="eastAsia" w:ascii="宋体" w:hAnsi="宋体" w:cs="宋体"/>
                <w:i w:val="0"/>
                <w:iCs w:val="0"/>
                <w:color w:val="auto"/>
                <w:sz w:val="18"/>
                <w:szCs w:val="18"/>
                <w:highlight w:val="none"/>
                <w:u w:val="none"/>
                <w:lang w:val="en-US" w:eastAsia="zh-CN" w:bidi="ar-SA"/>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人员工资</w:t>
            </w:r>
            <w:r>
              <w:rPr>
                <w:rFonts w:hint="eastAsia" w:ascii="宋体" w:hAnsi="宋体" w:eastAsia="宋体" w:cs="宋体"/>
                <w:b w:val="0"/>
                <w:bCs w:val="0"/>
                <w:i w:val="0"/>
                <w:iCs w:val="0"/>
                <w:color w:val="auto"/>
                <w:sz w:val="18"/>
                <w:szCs w:val="18"/>
                <w:highlight w:val="none"/>
                <w:u w:val="none"/>
                <w:lang w:val="en-US" w:eastAsia="zh-CN"/>
              </w:rPr>
              <w:br/>
            </w:r>
            <w:r>
              <w:rPr>
                <w:rFonts w:hint="eastAsia" w:ascii="宋体" w:hAnsi="宋体" w:eastAsia="宋体" w:cs="宋体"/>
                <w:b w:val="0"/>
                <w:bCs w:val="0"/>
                <w:i w:val="0"/>
                <w:iCs w:val="0"/>
                <w:color w:val="auto"/>
                <w:sz w:val="18"/>
                <w:szCs w:val="18"/>
                <w:highlight w:val="none"/>
                <w:u w:val="none"/>
                <w:lang w:val="en-US" w:eastAsia="zh-CN"/>
              </w:rPr>
              <w:t xml:space="preserve">（元/</w:t>
            </w:r>
            <w:r>
              <w:rPr>
                <w:rFonts w:hint="eastAsia" w:ascii="宋体" w:hAnsi="宋体" w:cs="宋体"/>
                <w:b w:val="0"/>
                <w:bCs w:val="0"/>
                <w:i w:val="0"/>
                <w:iCs w:val="0"/>
                <w:color w:val="auto"/>
                <w:sz w:val="18"/>
                <w:szCs w:val="18"/>
                <w:highlight w:val="none"/>
                <w:u w:val="none"/>
                <w:lang w:val="en-US" w:eastAsia="zh-CN"/>
              </w:rPr>
              <w:t xml:space="preserve">人*</w:t>
            </w:r>
            <w:r>
              <w:rPr>
                <w:rFonts w:hint="eastAsia" w:ascii="宋体" w:hAnsi="宋体" w:eastAsia="宋体" w:cs="宋体"/>
                <w:b w:val="0"/>
                <w:bCs w:val="0"/>
                <w:i w:val="0"/>
                <w:iCs w:val="0"/>
                <w:color w:val="auto"/>
                <w:sz w:val="18"/>
                <w:szCs w:val="18"/>
                <w:highlight w:val="none"/>
                <w:u w:val="none"/>
                <w:lang w:val="en-US" w:eastAsia="zh-CN"/>
              </w:rPr>
              <w:t xml:space="preserve">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default"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Style w:val="702"/>
                <w:rFonts w:hint="eastAsia" w:ascii="宋体" w:hAnsi="宋体" w:eastAsia="宋体" w:cs="宋体"/>
                <w:b w:val="0"/>
                <w:bCs w:val="0"/>
                <w:i w:val="0"/>
                <w:iCs w:val="0"/>
                <w:color w:val="auto"/>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cs="宋体"/>
                <w:b w:val="0"/>
                <w:bCs w:val="0"/>
                <w:i w:val="0"/>
                <w:iCs w:val="0"/>
                <w:color w:val="auto"/>
                <w:sz w:val="18"/>
                <w:szCs w:val="18"/>
                <w:highlight w:val="none"/>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02"/>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auto"/>
                <w:sz w:val="18"/>
                <w:szCs w:val="18"/>
                <w:highlight w:val="none"/>
                <w:u w:val="none"/>
                <w:lang w:val="en-US" w:eastAsia="zh-CN"/>
              </w:rPr>
              <w:t xml:space="preserve">16人</w:t>
            </w:r>
            <w:r>
              <w:rPr>
                <w:rFonts w:hint="eastAsia" w:ascii="宋体" w:hAnsi="宋体" w:eastAsia="宋体" w:cs="宋体"/>
                <w:i w:val="0"/>
                <w:iCs w:val="0"/>
                <w:color w:val="auto"/>
                <w:sz w:val="18"/>
                <w:szCs w:val="18"/>
                <w:highlight w:val="none"/>
                <w:u w:val="none"/>
                <w:lang w:val="en-US" w:eastAsia="zh-CN"/>
              </w:rPr>
              <w:t xml:space="preserve">，报价中的“法定节假日人员加班费”不得低于上述要求，并按照本项目合同履行期内的法定节假日天数进行测算，否则做无效投标处理。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rPr>
              <w:suppressLineNumbers w:val="0"/>
            </w:pPr>
            <w:r>
              <w:rPr>
                <w:rFonts w:hint="default" w:ascii="宋体" w:hAnsi="宋体" w:eastAsia="宋体" w:cs="宋体"/>
                <w:b/>
                <w:bCs/>
                <w:i w:val="0"/>
                <w:iCs w:val="0"/>
                <w:color w:val="auto"/>
                <w:sz w:val="18"/>
                <w:szCs w:val="18"/>
                <w:highlight w:val="none"/>
                <w:u w:val="none"/>
                <w:lang w:val="en-US" w:eastAsia="zh-CN"/>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参考计算公式：人员工资÷21.75天（平均月计薪天数）×3×人数×</w:t>
            </w:r>
            <w:r>
              <w:rPr>
                <w:rFonts w:hint="eastAsia" w:ascii="宋体" w:hAnsi="宋体" w:eastAsia="宋体" w:cs="宋体"/>
                <w:b w:val="0"/>
                <w:bCs w:val="0"/>
                <w:i w:val="0"/>
                <w:iCs w:val="0"/>
                <w:color w:val="auto"/>
                <w:sz w:val="18"/>
                <w:szCs w:val="18"/>
                <w:highlight w:val="none"/>
                <w:u w:val="none"/>
                <w:lang w:val="en-US" w:eastAsia="zh-CN"/>
              </w:rPr>
              <w:t xml:space="preserve">合同履行期内法定节假日天数</w:t>
            </w:r>
            <w:r>
              <w:rPr>
                <w:rFonts w:hint="eastAsia" w:ascii="宋体" w:hAnsi="宋体" w:cs="宋体"/>
                <w:b/>
                <w:bCs/>
                <w:i w:val="0"/>
                <w:iCs w:val="0"/>
                <w:color w:val="auto"/>
                <w:sz w:val="18"/>
                <w:szCs w:val="18"/>
                <w:highlight w:val="none"/>
                <w:u w:val="none"/>
                <w:lang w:val="en-US" w:eastAsia="zh-CN"/>
              </w:rPr>
              <w:t xml:space="preserve">（</w:t>
            </w:r>
            <w:r>
              <w:rPr>
                <w:rFonts w:hint="eastAsia" w:ascii="宋体" w:hAnsi="宋体" w:eastAsia="宋体" w:cs="宋体"/>
                <w:b/>
                <w:bCs/>
                <w:i w:val="0"/>
                <w:iCs w:val="0"/>
                <w:color w:val="auto"/>
                <w:sz w:val="18"/>
                <w:szCs w:val="18"/>
                <w:highlight w:val="none"/>
                <w:u w:val="none"/>
                <w:lang w:val="en-US" w:eastAsia="zh-CN"/>
              </w:rPr>
              <w:t xml:space="preserve">13天</w:t>
            </w:r>
            <w:r>
              <w:rPr>
                <w:rFonts w:hint="eastAsia" w:ascii="宋体" w:hAnsi="宋体" w:cs="宋体"/>
                <w:b/>
                <w:bCs/>
                <w:i w:val="0"/>
                <w:iCs w:val="0"/>
                <w:color w:val="auto"/>
                <w:sz w:val="18"/>
                <w:szCs w:val="18"/>
                <w:highlight w:val="none"/>
                <w:u w:val="none"/>
                <w:lang w:val="en-US" w:eastAsia="zh-CN"/>
              </w:rPr>
              <w:t xml:space="preserve">/年）</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4</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keepLines w:val="0"/>
              <w:keepNext w:val="0"/>
              <w:widowControl/>
              <w:rPr>
                <w:rStyle w:val="702"/>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国家强制性要求缴纳的或员工必须享有的福利待遇。</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highlight w:val="none"/>
                <w:u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人员餐费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highlight w:val="none"/>
                <w:u w:val="none"/>
                <w:lang w:val="en-US" w:eastAsia="zh-CN"/>
              </w:rPr>
              <w:suppressLineNumbers w:val="0"/>
            </w:pPr>
            <w:r>
              <w:rPr>
                <w:rFonts w:hint="eastAsia" w:ascii="宋体" w:hAnsi="宋体" w:eastAsia="宋体" w:cs="宋体"/>
                <w:b w:val="0"/>
                <w:bCs w:val="0"/>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b w:val="0"/>
                <w:bCs w:val="0"/>
                <w:i w:val="0"/>
                <w:iCs w:val="0"/>
                <w:color w:val="auto"/>
                <w:sz w:val="18"/>
                <w:szCs w:val="18"/>
                <w:highlight w:val="none"/>
                <w:u w:val="none"/>
                <w:lang w:val="en-US" w:eastAsia="zh-CN"/>
              </w:rPr>
              <w:t xml:space="preserve">根据就餐标准测算，供应商应按</w:t>
            </w:r>
            <w:r>
              <w:rPr>
                <w:rFonts w:hint="eastAsia" w:ascii="宋体" w:hAnsi="宋体" w:eastAsia="宋体" w:cs="宋体"/>
                <w:b w:val="0"/>
                <w:bCs w:val="0"/>
                <w:color w:val="auto"/>
                <w:spacing w:val="0"/>
                <w:sz w:val="18"/>
                <w:szCs w:val="18"/>
                <w:highlight w:val="none"/>
              </w:rPr>
              <w:t xml:space="preserve">205920</w:t>
            </w:r>
            <w:r>
              <w:rPr>
                <w:rFonts w:hint="eastAsia" w:ascii="宋体" w:hAnsi="宋体" w:eastAsia="宋体" w:cs="宋体"/>
                <w:b w:val="0"/>
                <w:bCs w:val="0"/>
                <w:i w:val="0"/>
                <w:iCs w:val="0"/>
                <w:color w:val="auto"/>
                <w:sz w:val="18"/>
                <w:szCs w:val="18"/>
                <w:highlight w:val="none"/>
                <w:u w:val="none"/>
                <w:lang w:val="en-US" w:eastAsia="zh-CN"/>
              </w:rPr>
              <w:t xml:space="preserve">元/年将此项费用计入投标报价中</w:t>
            </w:r>
            <w:r>
              <w:rPr>
                <w:rFonts w:ascii="SimSun" w:hAnsi="SimSun" w:eastAsia="SimSun" w:cs="SimSun"/>
                <w:color w:val="000000"/>
                <w:sz w:val="18"/>
              </w:rPr>
              <w:t xml:space="preserve">，该项费用为不可</w:t>
            </w:r>
            <w:r>
              <w:rPr>
                <w:rFonts w:ascii="SimSun" w:hAnsi="SimSun" w:eastAsia="SimSun" w:cs="SimSun"/>
                <w:color w:val="000000"/>
                <w:sz w:val="18"/>
              </w:rPr>
              <w:t xml:space="preserve">竞争</w:t>
            </w:r>
            <w:r>
              <w:rPr>
                <w:rFonts w:ascii="SimSun" w:hAnsi="SimSun" w:eastAsia="SimSun" w:cs="SimSun"/>
                <w:color w:val="000000"/>
                <w:sz w:val="18"/>
              </w:rPr>
              <w:t xml:space="preserve">费。</w:t>
            </w: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清洁耗材包括但不限于：扫把、地推、消毒液、洁厕灵等。</w:t>
            </w:r>
            <w:r>
              <w:rPr>
                <w:rFonts w:hint="eastAsia" w:ascii="宋体" w:hAnsi="宋体" w:eastAsia="宋体" w:cs="宋体"/>
                <w:b w:val="0"/>
                <w:bCs w:val="0"/>
                <w:i w:val="0"/>
                <w:iCs w:val="0"/>
                <w:color w:val="auto"/>
                <w:sz w:val="18"/>
                <w:szCs w:val="18"/>
                <w:highlight w:val="none"/>
                <w:u w:val="none"/>
                <w:lang w:val="en-US" w:eastAsia="zh-CN" w:bidi="ar-SA"/>
              </w:rPr>
              <w:t xml:space="preserve">供应商自行测算考虑到投标报价中。</w:t>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color w:val="auto"/>
                <w:sz w:val="18"/>
                <w:szCs w:val="18"/>
                <w:highlight w:val="none"/>
              </w:rPr>
              <w:t xml:space="preserve">专项清洁养护</w:t>
            </w:r>
            <w:r>
              <w:rPr>
                <w:rFonts w:hint="eastAsia" w:ascii="宋体" w:hAnsi="宋体" w:eastAsia="宋体" w:cs="宋体"/>
                <w:color w:val="auto"/>
                <w:sz w:val="18"/>
                <w:szCs w:val="18"/>
                <w:highlight w:val="none"/>
                <w:lang w:val="en-US" w:eastAsia="zh-CN"/>
              </w:rPr>
              <w:t xml:space="preserve">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Fonts w:hint="eastAsia" w:ascii="宋体" w:hAnsi="宋体" w:eastAsia="宋体" w:cs="宋体"/>
                <w:b w:val="0"/>
                <w:bCs w:val="0"/>
                <w:i w:val="0"/>
                <w:iCs w:val="0"/>
                <w:color w:val="auto"/>
                <w:sz w:val="18"/>
                <w:szCs w:val="18"/>
                <w:highlight w:val="none"/>
                <w:u w:val="none"/>
                <w:lang w:val="en-US" w:eastAsia="zh-CN"/>
              </w:rPr>
              <w:suppressLineNumbers w:val="0"/>
            </w:pPr>
            <w:r>
              <w:rPr>
                <w:rFonts w:hint="eastAsia" w:ascii="宋体" w:hAnsi="宋体" w:eastAsia="宋体" w:cs="宋体"/>
                <w:b w:val="0"/>
                <w:bCs w:val="0"/>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702"/>
                <w:rFonts w:hint="default"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color w:val="auto"/>
                <w:sz w:val="18"/>
                <w:szCs w:val="18"/>
                <w:highlight w:val="none"/>
                <w:lang w:val="en-US" w:eastAsia="zh-CN"/>
              </w:rPr>
              <w:t xml:space="preserve">含：</w:t>
            </w:r>
            <w:r>
              <w:rPr>
                <w:rFonts w:hint="eastAsia" w:ascii="宋体" w:hAnsi="宋体" w:eastAsia="宋体" w:cs="宋体"/>
                <w:color w:val="auto"/>
                <w:sz w:val="18"/>
                <w:szCs w:val="18"/>
                <w:highlight w:val="none"/>
              </w:rPr>
              <w:t xml:space="preserve">办公楼大厅地面石材专项清洁养护</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办公楼电梯、闸机、开水炉等不锈钢镜面专项清洁养护</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利润</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both"/>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default" w:ascii="宋体" w:hAnsi="宋体" w:eastAsia="宋体" w:cs="宋体"/>
                <w:b w:val="0"/>
                <w:bCs w:val="0"/>
                <w:i w:val="0"/>
                <w:iCs w:val="0"/>
                <w:color w:val="auto"/>
                <w:sz w:val="18"/>
                <w:szCs w:val="18"/>
                <w:highlight w:val="none"/>
                <w:u w:val="none"/>
                <w:lang w:val="en-US" w:eastAsia="zh-CN"/>
              </w:rPr>
              <w:suppressLineNumbers w:val="0"/>
            </w:pPr>
            <w:r>
              <w:rPr>
                <w:rFonts w:hint="default" w:ascii="宋体" w:hAnsi="宋体" w:eastAsia="宋体" w:cs="宋体"/>
                <w:b w:val="0"/>
                <w:bCs w:val="0"/>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cs="宋体"/>
                <w:b w:val="0"/>
                <w:bCs w:val="0"/>
                <w:i w:val="0"/>
                <w:iCs w:val="0"/>
                <w:color w:val="auto"/>
                <w:sz w:val="18"/>
                <w:szCs w:val="18"/>
                <w:highlight w:val="none"/>
                <w:u w:val="none"/>
                <w:lang w:val="en-US" w:eastAsia="zh-CN"/>
              </w:rPr>
              <w:t xml:space="preserve">填报税费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eastAsia" w:ascii="宋体" w:hAnsi="宋体" w:eastAsia="宋体" w:cs="宋体"/>
                <w:b w:val="0"/>
                <w:bCs w:val="0"/>
                <w:i w:val="0"/>
                <w:iCs w:val="0"/>
                <w:color w:val="auto"/>
                <w:sz w:val="18"/>
                <w:szCs w:val="18"/>
                <w:highlight w:val="none"/>
                <w:u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02"/>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val="0"/>
                <w:bCs w:val="0"/>
                <w:i w:val="0"/>
                <w:iCs w:val="0"/>
                <w:color w:val="auto"/>
                <w:sz w:val="18"/>
                <w:szCs w:val="18"/>
                <w:highlight w:val="none"/>
                <w:u w:val="none"/>
                <w:lang w:val="en-US" w:eastAsia="zh-CN" w:bidi="ar-SA"/>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Style w:val="702"/>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highlight w:val="none"/>
                <w:u w:val="none"/>
                <w:lang w:val="en-US" w:eastAsia="zh-CN"/>
              </w:rPr>
              <w:suppressLineNumbers w:val="0"/>
            </w:pPr>
            <w:r>
              <w:rPr>
                <w:rFonts w:hint="eastAsia" w:ascii="宋体" w:hAnsi="宋体" w:eastAsia="宋体" w:cs="宋体"/>
                <w:b/>
                <w:bCs/>
                <w:color w:val="auto"/>
                <w:sz w:val="18"/>
                <w:szCs w:val="18"/>
                <w:highlight w:val="none"/>
                <w:u w:val="none"/>
                <w:lang w:val="en-US" w:eastAsia="zh-CN"/>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highlight w:val="none"/>
                <w:u w:val="none"/>
                <w:lang w:val="en-US" w:eastAsia="zh-CN"/>
              </w:rPr>
              <w:suppressLineNumbers w:val="0"/>
            </w:pPr>
            <w:r>
              <w:rPr>
                <w:rFonts w:hint="eastAsia" w:ascii="宋体" w:hAnsi="宋体" w:eastAsia="宋体" w:cs="宋体"/>
                <w:b/>
                <w:bCs/>
                <w:color w:val="auto"/>
                <w:sz w:val="18"/>
                <w:szCs w:val="18"/>
                <w:highlight w:val="none"/>
                <w:u w:val="none"/>
                <w:lang w:val="en-US" w:eastAsia="zh-CN"/>
              </w:rPr>
              <w:t xml:space="preserve">三年投标总价（元）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702"/>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auto"/>
                <w:sz w:val="18"/>
                <w:szCs w:val="18"/>
                <w:highlight w:val="none"/>
                <w:u w:val="none"/>
                <w:lang w:val="en-US" w:eastAsia="zh-CN" w:bidi="ar-SA"/>
              </w:rPr>
              <w:t xml:space="preserve">（其他费用可以为“零”但不得为负数）</w:t>
            </w:r>
            <w:r>
              <w:rPr>
                <w:rFonts w:hint="eastAsia" w:ascii="宋体" w:hAnsi="宋体" w:eastAsia="宋体" w:cs="宋体"/>
                <w:b/>
                <w:bCs/>
                <w:i w:val="0"/>
                <w:iCs w:val="0"/>
                <w:color w:val="auto"/>
                <w:sz w:val="18"/>
                <w:szCs w:val="18"/>
                <w:highlight w:val="none"/>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auto"/>
                <w:sz w:val="18"/>
                <w:szCs w:val="18"/>
                <w:highlight w:val="none"/>
                <w:u w:val="none"/>
                <w:lang w:eastAsia="zh-CN"/>
              </w:rPr>
              <w:t xml:space="preserve">（</w:t>
            </w:r>
            <w:r>
              <w:rPr>
                <w:rFonts w:hint="eastAsia" w:ascii="宋体" w:hAnsi="宋体" w:eastAsia="宋体" w:cs="宋体"/>
                <w:b/>
                <w:bCs/>
                <w:color w:val="auto"/>
                <w:sz w:val="18"/>
                <w:szCs w:val="18"/>
                <w:highlight w:val="none"/>
                <w:u w:val="none"/>
                <w:lang w:val="en-US" w:eastAsia="zh-CN"/>
              </w:rPr>
              <w:t xml:space="preserve">4</w:t>
            </w:r>
            <w:r>
              <w:rPr>
                <w:rFonts w:hint="eastAsia" w:ascii="宋体" w:hAnsi="宋体" w:eastAsia="宋体" w:cs="宋体"/>
                <w:b/>
                <w:bCs/>
                <w:color w:val="auto"/>
                <w:sz w:val="18"/>
                <w:szCs w:val="18"/>
                <w:highlight w:val="none"/>
                <w:u w:val="none"/>
                <w:lang w:eastAsia="zh-CN"/>
              </w:rPr>
              <w:t xml:space="preserve">）</w:t>
            </w:r>
            <w:r>
              <w:rPr>
                <w:rFonts w:hint="eastAsia" w:ascii="宋体" w:hAnsi="宋体" w:eastAsia="宋体" w:cs="宋体"/>
                <w:b/>
                <w:bCs/>
                <w:color w:val="auto"/>
                <w:sz w:val="18"/>
                <w:szCs w:val="18"/>
                <w:highlight w:val="none"/>
                <w:u w:val="none"/>
                <w:lang w:val="en-US" w:eastAsia="zh-CN"/>
              </w:rPr>
              <w:t xml:space="preserve">《投标报价明细表》“</w:t>
            </w:r>
            <w:r>
              <w:rPr>
                <w:rFonts w:hint="eastAsia" w:ascii="宋体" w:hAnsi="宋体" w:eastAsia="宋体" w:cs="宋体"/>
                <w:b/>
                <w:bCs/>
                <w:color w:val="auto"/>
                <w:sz w:val="18"/>
                <w:szCs w:val="18"/>
                <w:highlight w:val="none"/>
                <w:u w:val="none"/>
                <w:lang w:val="en-US" w:eastAsia="zh-CN"/>
              </w:rPr>
              <w:t xml:space="preserve">三年投标总</w:t>
            </w:r>
            <w:r>
              <w:rPr>
                <w:rFonts w:hint="eastAsia" w:ascii="宋体" w:hAnsi="宋体" w:eastAsia="宋体" w:cs="宋体"/>
                <w:b/>
                <w:bCs/>
                <w:i w:val="0"/>
                <w:iCs w:val="0"/>
                <w:color w:val="auto"/>
                <w:sz w:val="18"/>
                <w:szCs w:val="18"/>
                <w:highlight w:val="none"/>
                <w:u w:val="none"/>
                <w:lang w:val="en-US" w:eastAsia="zh-CN" w:bidi="ar-SA"/>
              </w:rPr>
              <w:t xml:space="preserve">价</w:t>
            </w:r>
            <w:r>
              <w:rPr>
                <w:rFonts w:hint="eastAsia" w:ascii="宋体" w:hAnsi="宋体" w:eastAsia="宋体" w:cs="宋体"/>
                <w:b/>
                <w:bCs/>
                <w:color w:val="auto"/>
                <w:sz w:val="18"/>
                <w:szCs w:val="18"/>
                <w:highlight w:val="none"/>
                <w:u w:val="none"/>
                <w:lang w:val="en-US" w:eastAsia="zh-CN"/>
              </w:rPr>
              <w:t xml:space="preserve">”应当与《开标一览表》中“投标总报价”一致</w:t>
            </w:r>
            <w:r>
              <w:rPr>
                <w:rFonts w:hint="eastAsia" w:ascii="宋体" w:hAnsi="宋体" w:cs="宋体"/>
                <w:b/>
                <w:bCs/>
                <w:color w:val="auto"/>
                <w:sz w:val="18"/>
                <w:szCs w:val="18"/>
                <w:highlight w:val="none"/>
                <w:u w:val="none"/>
                <w:lang w:val="en-US" w:eastAsia="zh-CN"/>
              </w:rPr>
              <w:t xml:space="preserve">，否则做无效投标处理</w:t>
            </w:r>
            <w:r>
              <w:rPr>
                <w:rFonts w:hint="eastAsia" w:ascii="宋体" w:hAnsi="宋体" w:eastAsia="宋体" w:cs="宋体"/>
                <w:b/>
                <w:bCs/>
                <w:color w:val="auto"/>
                <w:sz w:val="18"/>
                <w:szCs w:val="18"/>
                <w:highlight w:val="none"/>
                <w:u w:val="none"/>
                <w:lang w:val="en-US" w:eastAsia="zh-CN"/>
              </w:rPr>
              <w:t xml:space="preserve">。（5）此表中所有数值保留小数点后两位进行计算。</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投标报价明细表（采购包2）</w:t>
      </w:r>
      <w:r/>
    </w:p>
    <w:p>
      <w:pPr>
        <w:ind w:firstLine="0"/>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eastAsia="zh-CN"/>
        </w:rPr>
        <w:t xml:space="preserve">公章</w:t>
      </w:r>
      <w:r>
        <w:rPr>
          <w:rFonts w:hint="eastAsia" w:ascii="宋体" w:hAnsi="宋体"/>
          <w:color w:val="auto"/>
          <w:sz w:val="24"/>
          <w:szCs w:val="24"/>
          <w:highlight w:val="none"/>
        </w:rPr>
        <w:t xml:space="preserve">）</w:t>
      </w:r>
      <w:r/>
    </w:p>
    <w:p>
      <w:pPr>
        <w:ind w:firstLine="0"/>
        <w:keepLines w:val="0"/>
        <w:keepNext w:val="0"/>
        <w:pageBreakBefore w:val="0"/>
        <w:spacing w:line="240" w:lineRule="auto"/>
        <w:widowControl w:val="off"/>
        <w:rPr>
          <w:rFonts w:hint="default" w:ascii="宋体" w:hAnsi="宋体"/>
          <w:color w:val="auto"/>
          <w:sz w:val="24"/>
          <w:szCs w:val="24"/>
          <w:highlight w:val="none"/>
        </w:rPr>
      </w:pPr>
      <w:r>
        <w:rPr>
          <w:rFonts w:hint="eastAsia" w:ascii="宋体" w:hAnsi="宋体"/>
          <w:color w:val="auto"/>
          <w:sz w:val="24"/>
          <w:szCs w:val="24"/>
          <w:highlight w:val="none"/>
        </w:rPr>
        <w:t xml:space="preserve">项目名称：</w:t>
      </w:r>
      <w:r/>
    </w:p>
    <w:p>
      <w:pPr>
        <w:ind w:firstLine="0"/>
        <w:keepLines w:val="0"/>
        <w:keepNext w:val="0"/>
        <w:pageBreakBefore w:val="0"/>
        <w:spacing w:line="240" w:lineRule="auto"/>
        <w:widowControl w:val="off"/>
        <w:rPr>
          <w:rFonts w:hint="default"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w:t>
      </w:r>
      <w:r/>
    </w:p>
    <w:tbl>
      <w:tblPr>
        <w:tblStyle w:val="703"/>
        <w:tblW w:w="51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单价</w:t>
            </w:r>
            <w:r>
              <w:rPr>
                <w:rFonts w:hint="eastAsia" w:ascii="宋体" w:hAnsi="宋体" w:eastAsia="宋体" w:cs="宋体"/>
                <w:b/>
                <w:bCs/>
                <w:i w:val="0"/>
                <w:iCs w:val="0"/>
                <w:color w:val="auto"/>
                <w:sz w:val="18"/>
                <w:szCs w:val="18"/>
                <w:highlight w:val="none"/>
                <w:u w:val="none"/>
                <w:lang w:val="en-US" w:eastAsia="zh-CN"/>
              </w:rPr>
              <w:br/>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w:t>
            </w:r>
            <w:r>
              <w:rPr>
                <w:rFonts w:hint="eastAsia" w:ascii="宋体" w:hAnsi="宋体" w:eastAsia="宋体" w:cs="宋体"/>
                <w:b/>
                <w:bCs/>
                <w:i w:val="0"/>
                <w:iCs w:val="0"/>
                <w:color w:val="auto"/>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default"/>
                <w:color w:val="auto"/>
                <w:highlight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分项小计</w:t>
            </w:r>
            <w:r>
              <w:rPr>
                <w:rFonts w:hint="eastAsia" w:ascii="宋体" w:hAnsi="宋体" w:eastAsia="宋体" w:cs="宋体"/>
                <w:b/>
                <w:bCs/>
                <w:i w:val="0"/>
                <w:iCs w:val="0"/>
                <w:color w:val="auto"/>
                <w:sz w:val="18"/>
                <w:szCs w:val="18"/>
                <w:highlight w:val="none"/>
                <w:u w:val="none"/>
                <w:lang w:val="en-US" w:eastAsia="zh-CN"/>
              </w:rPr>
              <w:br/>
            </w:r>
            <w:r>
              <w:rPr>
                <w:rFonts w:hint="eastAsia" w:ascii="宋体" w:hAnsi="宋体" w:eastAsia="宋体" w:cs="宋体"/>
                <w:b/>
                <w:bCs/>
                <w:i w:val="0"/>
                <w:iCs w:val="0"/>
                <w:color w:val="auto"/>
                <w:sz w:val="18"/>
                <w:szCs w:val="18"/>
                <w:highlight w:val="none"/>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629" w:type="pct"/>
            <w:vAlign w:val="center"/>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rPr>
              <w:suppressLineNumbers w:val="0"/>
            </w:pPr>
            <w:r>
              <w:rPr>
                <w:rFonts w:hint="eastAsia" w:ascii="宋体" w:hAnsi="宋体" w:cs="宋体"/>
                <w:b/>
                <w:bCs/>
                <w:i w:val="0"/>
                <w:iCs w:val="0"/>
                <w:color w:val="auto"/>
                <w:sz w:val="18"/>
                <w:szCs w:val="18"/>
                <w:highlight w:val="none"/>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val="false"/>
          </w:tcPr>
          <w:p>
            <w:pPr>
              <w:jc w:val="left"/>
              <w:keepLines w:val="0"/>
              <w:keepNext w:val="0"/>
              <w:widowControl/>
              <w:rPr>
                <w:rStyle w:val="702"/>
                <w:rFonts w:hint="eastAsia" w:ascii="Times New Roman" w:hAnsi="Times New Roman" w:eastAsia="宋体" w:cs="Times New Roman"/>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拟投入的人员不得低于</w:t>
            </w:r>
            <w:r>
              <w:rPr>
                <w:rFonts w:hint="eastAsia" w:ascii="宋体" w:hAnsi="宋体" w:eastAsia="宋体" w:cs="宋体"/>
                <w:b/>
                <w:bCs/>
                <w:i w:val="0"/>
                <w:iCs w:val="0"/>
                <w:color w:val="auto"/>
                <w:sz w:val="18"/>
                <w:szCs w:val="18"/>
                <w:highlight w:val="none"/>
                <w:u w:val="none"/>
                <w:lang w:val="en-US" w:eastAsia="zh-CN"/>
              </w:rPr>
              <w:t xml:space="preserve">25人</w:t>
            </w:r>
            <w:r>
              <w:rPr>
                <w:rFonts w:hint="eastAsia" w:ascii="宋体" w:hAnsi="宋体" w:eastAsia="宋体" w:cs="宋体"/>
                <w:b w:val="0"/>
                <w:bCs w:val="0"/>
                <w:i w:val="0"/>
                <w:iCs w:val="0"/>
                <w:color w:val="auto"/>
                <w:sz w:val="18"/>
                <w:szCs w:val="18"/>
                <w:highlight w:val="none"/>
                <w:u w:val="none"/>
                <w:lang w:val="en-US" w:eastAsia="zh-CN"/>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val="off"/>
              <w:rPr>
                <w:rFonts w:hint="eastAsia" w:ascii="宋体" w:hAnsi="宋体" w:eastAsia="宋体" w:cs="宋体"/>
                <w:b w:val="0"/>
                <w:bCs w:val="0"/>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highlight w:val="none"/>
                <w:u w:val="none"/>
                <w:lang w:val="en-US" w:eastAsia="zh-CN"/>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p>
          <w:p>
            <w:pPr>
              <w:jc w:val="left"/>
              <w:keepLines w:val="0"/>
              <w:keepNext w:val="0"/>
              <w:widowControl/>
              <w:rPr>
                <w:rFonts w:hint="eastAsia"/>
                <w:color w:val="auto"/>
                <w:highlight w:val="none"/>
                <w:lang w:val="en-US" w:eastAsia="zh-CN"/>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供应商为投入本项目服务人员缴纳社保和公积金的人数不得低于</w:t>
            </w:r>
            <w:r>
              <w:rPr>
                <w:rFonts w:hint="eastAsia" w:ascii="宋体" w:hAnsi="宋体" w:eastAsia="宋体" w:cs="宋体"/>
                <w:b/>
                <w:bCs/>
                <w:i w:val="0"/>
                <w:iCs w:val="0"/>
                <w:color w:val="auto"/>
                <w:sz w:val="18"/>
                <w:szCs w:val="18"/>
                <w:highlight w:val="none"/>
                <w:u w:val="none"/>
                <w:lang w:val="en-US" w:eastAsia="zh-CN"/>
              </w:rPr>
              <w:t xml:space="preserve">8人</w:t>
            </w:r>
            <w:r>
              <w:rPr>
                <w:rFonts w:hint="eastAsia" w:ascii="宋体" w:hAnsi="宋体" w:eastAsia="宋体" w:cs="宋体"/>
                <w:b w:val="0"/>
                <w:bCs w:val="0"/>
                <w:i w:val="0"/>
                <w:iCs w:val="0"/>
                <w:color w:val="auto"/>
                <w:sz w:val="18"/>
                <w:szCs w:val="18"/>
                <w:highlight w:val="none"/>
                <w:u w:val="none"/>
                <w:lang w:val="en-US" w:eastAsia="zh-CN"/>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02"/>
                <w:rFonts w:hint="default"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（3）</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bidi="ar-SA"/>
              </w:rPr>
              <w:suppressLineNumbers w:val="0"/>
            </w:pPr>
            <w:r>
              <w:rPr>
                <w:rStyle w:val="702"/>
                <w:rFonts w:hint="eastAsia" w:ascii="宋体" w:hAnsi="宋体" w:cs="宋体"/>
                <w:b/>
                <w:bCs/>
                <w:i w:val="0"/>
                <w:iCs w:val="0"/>
                <w:color w:val="auto"/>
                <w:sz w:val="18"/>
                <w:szCs w:val="18"/>
                <w:highlight w:val="none"/>
                <w:u w:val="none"/>
                <w:lang w:val="en-US" w:eastAsia="zh-CN" w:bidi="ar-SA"/>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公积金</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公积金不得低于南京市最低标准，且最低工资</w:t>
            </w:r>
            <w:r>
              <w:rPr>
                <w:rFonts w:hint="eastAsia" w:ascii="宋体" w:hAnsi="宋体" w:eastAsia="宋体" w:cs="宋体"/>
                <w:b w:val="0"/>
                <w:bCs w:val="0"/>
                <w:i w:val="0"/>
                <w:iCs w:val="0"/>
                <w:color w:val="auto"/>
                <w:sz w:val="18"/>
                <w:szCs w:val="18"/>
                <w:highlight w:val="none"/>
                <w:u w:val="none"/>
                <w:lang w:val="en-US" w:eastAsia="zh-CN"/>
              </w:rPr>
              <w:t xml:space="preserve">不包含劳动者按下限缴存的住房公积金，由用人单位按规定另行支付，</w:t>
            </w:r>
            <w:r>
              <w:rPr>
                <w:rFonts w:hint="eastAsia" w:ascii="宋体" w:hAnsi="宋体" w:cs="宋体"/>
                <w:b w:val="0"/>
                <w:bCs w:val="0"/>
                <w:i w:val="0"/>
                <w:iCs w:val="0"/>
                <w:color w:val="auto"/>
                <w:sz w:val="18"/>
                <w:szCs w:val="18"/>
                <w:highlight w:val="none"/>
                <w:u w:val="none"/>
                <w:lang w:val="en-US" w:eastAsia="zh-CN"/>
              </w:rPr>
              <w:t xml:space="preserve">须测算在公积金报价中，</w:t>
            </w:r>
            <w:r>
              <w:rPr>
                <w:rFonts w:hint="eastAsia" w:ascii="宋体" w:hAnsi="宋体" w:eastAsia="宋体" w:cs="宋体"/>
                <w:i w:val="0"/>
                <w:iCs w:val="0"/>
                <w:color w:val="auto"/>
                <w:sz w:val="18"/>
                <w:szCs w:val="18"/>
                <w:highlight w:val="none"/>
                <w:u w:val="none"/>
                <w:lang w:val="en-US" w:eastAsia="zh-CN"/>
              </w:rPr>
              <w:t xml:space="preserve">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702"/>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702"/>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rPr>
              <w:suppressLineNumbers w:val="0"/>
            </w:pPr>
            <w:r>
              <w:rPr>
                <w:rFonts w:hint="eastAsia" w:ascii="宋体" w:hAnsi="宋体" w:cs="宋体"/>
                <w:b/>
                <w:bCs/>
                <w:i w:val="0"/>
                <w:iCs w:val="0"/>
                <w:color w:val="auto"/>
                <w:sz w:val="18"/>
                <w:szCs w:val="18"/>
                <w:highlight w:val="none"/>
                <w:u w:val="none"/>
                <w:lang w:val="en-US" w:eastAsia="zh-CN"/>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02"/>
                <w:rFonts w:hint="default" w:ascii="宋体" w:hAnsi="宋体" w:eastAsia="宋体" w:cs="宋体"/>
                <w:i w:val="0"/>
                <w:iCs w:val="0"/>
                <w:color w:val="auto"/>
                <w:sz w:val="18"/>
                <w:szCs w:val="18"/>
                <w:highlight w:val="none"/>
                <w:u w:val="none"/>
                <w:lang w:val="en-US" w:eastAsia="zh-CN" w:bidi="ar-SA"/>
              </w:rPr>
              <w:suppressLineNumbers w:val="0"/>
            </w:pPr>
            <w:r>
              <w:rPr>
                <w:rStyle w:val="702"/>
                <w:rFonts w:hint="eastAsia" w:ascii="宋体" w:hAnsi="宋体" w:cs="宋体"/>
                <w:i w:val="0"/>
                <w:iCs w:val="0"/>
                <w:color w:val="auto"/>
                <w:sz w:val="18"/>
                <w:szCs w:val="18"/>
                <w:highlight w:val="none"/>
                <w:u w:val="none"/>
                <w:lang w:val="en-US" w:eastAsia="zh-CN" w:bidi="ar-SA"/>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人员工资</w:t>
            </w:r>
            <w:r>
              <w:rPr>
                <w:rFonts w:hint="eastAsia" w:ascii="宋体" w:hAnsi="宋体" w:eastAsia="宋体" w:cs="宋体"/>
                <w:b w:val="0"/>
                <w:bCs w:val="0"/>
                <w:i w:val="0"/>
                <w:iCs w:val="0"/>
                <w:color w:val="auto"/>
                <w:sz w:val="18"/>
                <w:szCs w:val="18"/>
                <w:highlight w:val="none"/>
                <w:u w:val="none"/>
                <w:lang w:val="en-US" w:eastAsia="zh-CN"/>
              </w:rPr>
              <w:br/>
            </w:r>
            <w:r>
              <w:rPr>
                <w:rFonts w:hint="eastAsia" w:ascii="宋体" w:hAnsi="宋体" w:eastAsia="宋体" w:cs="宋体"/>
                <w:b w:val="0"/>
                <w:bCs w:val="0"/>
                <w:i w:val="0"/>
                <w:iCs w:val="0"/>
                <w:color w:val="auto"/>
                <w:sz w:val="18"/>
                <w:szCs w:val="18"/>
                <w:highlight w:val="none"/>
                <w:u w:val="none"/>
                <w:lang w:val="en-US" w:eastAsia="zh-CN"/>
              </w:rPr>
              <w:t xml:space="preserve">（元/</w:t>
            </w:r>
            <w:r>
              <w:rPr>
                <w:rFonts w:hint="eastAsia" w:ascii="宋体" w:hAnsi="宋体" w:cs="宋体"/>
                <w:b w:val="0"/>
                <w:bCs w:val="0"/>
                <w:i w:val="0"/>
                <w:iCs w:val="0"/>
                <w:color w:val="auto"/>
                <w:sz w:val="18"/>
                <w:szCs w:val="18"/>
                <w:highlight w:val="none"/>
                <w:u w:val="none"/>
                <w:lang w:val="en-US" w:eastAsia="zh-CN"/>
              </w:rPr>
              <w:t xml:space="preserve">人*</w:t>
            </w:r>
            <w:r>
              <w:rPr>
                <w:rFonts w:hint="eastAsia" w:ascii="宋体" w:hAnsi="宋体" w:eastAsia="宋体" w:cs="宋体"/>
                <w:b w:val="0"/>
                <w:bCs w:val="0"/>
                <w:i w:val="0"/>
                <w:iCs w:val="0"/>
                <w:color w:val="auto"/>
                <w:sz w:val="18"/>
                <w:szCs w:val="18"/>
                <w:highlight w:val="none"/>
                <w:u w:val="none"/>
                <w:lang w:val="en-US" w:eastAsia="zh-CN"/>
              </w:rPr>
              <w:t xml:space="preserve">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default"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Style w:val="702"/>
                <w:rFonts w:hint="eastAsia" w:ascii="宋体" w:hAnsi="宋体" w:eastAsia="宋体" w:cs="宋体"/>
                <w:b w:val="0"/>
                <w:bCs w:val="0"/>
                <w:i w:val="0"/>
                <w:iCs w:val="0"/>
                <w:color w:val="auto"/>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cs="宋体"/>
                <w:b w:val="0"/>
                <w:bCs w:val="0"/>
                <w:i w:val="0"/>
                <w:iCs w:val="0"/>
                <w:color w:val="auto"/>
                <w:sz w:val="18"/>
                <w:szCs w:val="18"/>
                <w:highlight w:val="none"/>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02"/>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auto"/>
                <w:sz w:val="18"/>
                <w:szCs w:val="18"/>
                <w:highlight w:val="none"/>
                <w:u w:val="none"/>
                <w:lang w:val="en-US" w:eastAsia="zh-CN"/>
              </w:rPr>
              <w:t xml:space="preserve">8人</w:t>
            </w:r>
            <w:r>
              <w:rPr>
                <w:rFonts w:hint="eastAsia" w:ascii="宋体" w:hAnsi="宋体" w:eastAsia="宋体" w:cs="宋体"/>
                <w:i w:val="0"/>
                <w:iCs w:val="0"/>
                <w:color w:val="auto"/>
                <w:sz w:val="18"/>
                <w:szCs w:val="18"/>
                <w:highlight w:val="none"/>
                <w:u w:val="none"/>
                <w:lang w:val="en-US" w:eastAsia="zh-CN"/>
              </w:rPr>
              <w:t xml:space="preserve">，报价中的“法定节假日人员加班费”不得低于上述要求，并按照本项目合同履行期内的法定节假日天数进行测算，否则做无效投标处理。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rPr>
              <w:suppressLineNumbers w:val="0"/>
            </w:pPr>
            <w:r>
              <w:rPr>
                <w:rFonts w:hint="default" w:ascii="宋体" w:hAnsi="宋体" w:eastAsia="宋体" w:cs="宋体"/>
                <w:b/>
                <w:bCs/>
                <w:i w:val="0"/>
                <w:iCs w:val="0"/>
                <w:color w:val="auto"/>
                <w:sz w:val="18"/>
                <w:szCs w:val="18"/>
                <w:highlight w:val="none"/>
                <w:u w:val="none"/>
                <w:lang w:val="en-US" w:eastAsia="zh-CN"/>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参考计算公式：人员工资÷21.75天（平均月计薪天数）×3×人数×</w:t>
            </w:r>
            <w:r>
              <w:rPr>
                <w:rFonts w:hint="eastAsia" w:ascii="宋体" w:hAnsi="宋体" w:eastAsia="宋体" w:cs="宋体"/>
                <w:b w:val="0"/>
                <w:bCs w:val="0"/>
                <w:i w:val="0"/>
                <w:iCs w:val="0"/>
                <w:color w:val="auto"/>
                <w:sz w:val="18"/>
                <w:szCs w:val="18"/>
                <w:highlight w:val="none"/>
                <w:u w:val="none"/>
                <w:lang w:val="en-US" w:eastAsia="zh-CN"/>
              </w:rPr>
              <w:t xml:space="preserve">合同履行期内法定节假日天数</w:t>
            </w:r>
            <w:r>
              <w:rPr>
                <w:rFonts w:hint="eastAsia" w:ascii="宋体" w:hAnsi="宋体" w:cs="宋体"/>
                <w:b/>
                <w:bCs/>
                <w:i w:val="0"/>
                <w:iCs w:val="0"/>
                <w:color w:val="auto"/>
                <w:sz w:val="18"/>
                <w:szCs w:val="18"/>
                <w:highlight w:val="none"/>
                <w:u w:val="none"/>
                <w:lang w:val="en-US" w:eastAsia="zh-CN"/>
              </w:rPr>
              <w:t xml:space="preserve">（</w:t>
            </w:r>
            <w:r>
              <w:rPr>
                <w:rFonts w:hint="eastAsia" w:ascii="宋体" w:hAnsi="宋体" w:eastAsia="宋体" w:cs="宋体"/>
                <w:b/>
                <w:bCs/>
                <w:i w:val="0"/>
                <w:iCs w:val="0"/>
                <w:color w:val="auto"/>
                <w:sz w:val="18"/>
                <w:szCs w:val="18"/>
                <w:highlight w:val="none"/>
                <w:u w:val="none"/>
                <w:lang w:val="en-US" w:eastAsia="zh-CN"/>
              </w:rPr>
              <w:t xml:space="preserve">13天</w:t>
            </w:r>
            <w:r>
              <w:rPr>
                <w:rFonts w:hint="eastAsia" w:ascii="宋体" w:hAnsi="宋体" w:cs="宋体"/>
                <w:b/>
                <w:bCs/>
                <w:i w:val="0"/>
                <w:iCs w:val="0"/>
                <w:color w:val="auto"/>
                <w:sz w:val="18"/>
                <w:szCs w:val="18"/>
                <w:highlight w:val="none"/>
                <w:u w:val="none"/>
                <w:lang w:val="en-US" w:eastAsia="zh-CN"/>
              </w:rPr>
              <w:t xml:space="preserve">/年）</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4</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keepLines w:val="0"/>
              <w:keepNext w:val="0"/>
              <w:widowControl/>
              <w:rPr>
                <w:rStyle w:val="702"/>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国家强制性要求缴纳的或员工必须享有的福利待遇。</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highlight w:val="none"/>
                <w:u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人员餐费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highlight w:val="none"/>
                <w:u w:val="none"/>
                <w:lang w:val="en-US" w:eastAsia="zh-CN"/>
              </w:rPr>
              <w:suppressLineNumbers w:val="0"/>
            </w:pPr>
            <w:r>
              <w:rPr>
                <w:rFonts w:hint="eastAsia" w:ascii="宋体" w:hAnsi="宋体" w:eastAsia="宋体" w:cs="宋体"/>
                <w:b w:val="0"/>
                <w:bCs w:val="0"/>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b w:val="0"/>
                <w:bCs w:val="0"/>
                <w:i w:val="0"/>
                <w:iCs w:val="0"/>
                <w:color w:val="auto"/>
                <w:sz w:val="18"/>
                <w:szCs w:val="18"/>
                <w:highlight w:val="none"/>
                <w:u w:val="none"/>
                <w:lang w:val="en-US" w:eastAsia="zh-CN"/>
              </w:rPr>
              <w:t xml:space="preserve">根据就餐标准测算，供应商应按</w:t>
            </w:r>
            <w:r>
              <w:rPr>
                <w:rFonts w:hint="eastAsia" w:ascii="宋体" w:hAnsi="宋体" w:eastAsia="宋体" w:cs="宋体"/>
                <w:b w:val="0"/>
                <w:bCs w:val="0"/>
                <w:color w:val="auto"/>
                <w:spacing w:val="0"/>
                <w:sz w:val="18"/>
                <w:szCs w:val="18"/>
                <w:highlight w:val="none"/>
              </w:rPr>
              <w:t xml:space="preserve">99000</w:t>
            </w:r>
            <w:r>
              <w:rPr>
                <w:rFonts w:hint="eastAsia" w:ascii="宋体" w:hAnsi="宋体" w:eastAsia="宋体" w:cs="宋体"/>
                <w:b w:val="0"/>
                <w:bCs w:val="0"/>
                <w:i w:val="0"/>
                <w:iCs w:val="0"/>
                <w:color w:val="auto"/>
                <w:sz w:val="18"/>
                <w:szCs w:val="18"/>
                <w:highlight w:val="none"/>
                <w:u w:val="none"/>
                <w:lang w:val="en-US" w:eastAsia="zh-CN"/>
              </w:rPr>
              <w:t xml:space="preserve">元/年将此项费用计入投标报价中</w:t>
            </w:r>
            <w:r>
              <w:rPr>
                <w:rFonts w:ascii="SimSun" w:hAnsi="SimSun" w:eastAsia="SimSun" w:cs="SimSun"/>
                <w:color w:val="000000"/>
                <w:sz w:val="18"/>
              </w:rPr>
              <w:t xml:space="preserve">，该项费用为不可</w:t>
            </w:r>
            <w:r>
              <w:rPr>
                <w:rFonts w:ascii="SimSun" w:hAnsi="SimSun" w:eastAsia="SimSun" w:cs="SimSun"/>
                <w:color w:val="000000"/>
                <w:sz w:val="18"/>
              </w:rPr>
              <w:t xml:space="preserve">竞</w:t>
            </w:r>
            <w:r>
              <w:rPr>
                <w:rFonts w:ascii="SimSun" w:hAnsi="SimSun" w:eastAsia="SimSun" w:cs="SimSun"/>
                <w:color w:val="000000"/>
                <w:sz w:val="18"/>
              </w:rPr>
              <w:t xml:space="preserve">争费。</w:t>
            </w:r>
            <w:r>
              <w:rPr>
                <w:rFonts w:hint="eastAsia" w:ascii="宋体" w:hAnsi="宋体" w:eastAsia="宋体" w:cs="宋体"/>
                <w:b w:val="0"/>
                <w:bCs w:val="0"/>
                <w:i w:val="0"/>
                <w:iCs w:val="0"/>
                <w:color w:val="auto"/>
                <w:sz w:val="18"/>
                <w:szCs w:val="18"/>
                <w:highlight w:val="none"/>
                <w:u w:val="none"/>
                <w:lang w:val="en-US" w:eastAsia="zh-CN"/>
              </w:rPr>
            </w: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清洁耗材包括但不限于：扫把、地推、消毒液、洁厕灵等。</w:t>
            </w:r>
            <w:r>
              <w:rPr>
                <w:rFonts w:hint="eastAsia" w:ascii="宋体" w:hAnsi="宋体" w:eastAsia="宋体" w:cs="宋体"/>
                <w:b w:val="0"/>
                <w:bCs w:val="0"/>
                <w:i w:val="0"/>
                <w:iCs w:val="0"/>
                <w:color w:val="auto"/>
                <w:sz w:val="18"/>
                <w:szCs w:val="18"/>
                <w:highlight w:val="none"/>
                <w:u w:val="none"/>
                <w:lang w:val="en-US" w:eastAsia="zh-CN" w:bidi="ar-SA"/>
              </w:rPr>
              <w:t xml:space="preserve">供应商自行测算考虑到投标报价中。</w:t>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color w:val="auto"/>
                <w:sz w:val="18"/>
                <w:szCs w:val="18"/>
                <w:highlight w:val="none"/>
                <w:u w:val="none"/>
              </w:rPr>
              <w:t xml:space="preserve">专项清洁养护</w:t>
            </w:r>
            <w:r>
              <w:rPr>
                <w:rFonts w:hint="eastAsia" w:ascii="宋体" w:hAnsi="宋体" w:eastAsia="宋体" w:cs="宋体"/>
                <w:color w:val="auto"/>
                <w:sz w:val="18"/>
                <w:szCs w:val="18"/>
                <w:highlight w:val="none"/>
                <w:u w:val="none"/>
                <w:lang w:val="en-US" w:eastAsia="zh-CN"/>
              </w:rPr>
              <w:t xml:space="preserve">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Fonts w:hint="eastAsia" w:ascii="宋体" w:hAnsi="宋体" w:eastAsia="宋体" w:cs="宋体"/>
                <w:b w:val="0"/>
                <w:bCs w:val="0"/>
                <w:i w:val="0"/>
                <w:iCs w:val="0"/>
                <w:color w:val="auto"/>
                <w:sz w:val="18"/>
                <w:szCs w:val="18"/>
                <w:highlight w:val="none"/>
                <w:u w:val="none"/>
                <w:lang w:val="en-US" w:eastAsia="zh-CN"/>
              </w:rPr>
              <w:suppressLineNumbers w:val="0"/>
            </w:pPr>
            <w:r>
              <w:rPr>
                <w:rFonts w:hint="eastAsia" w:ascii="宋体" w:hAnsi="宋体" w:eastAsia="宋体" w:cs="宋体"/>
                <w:b w:val="0"/>
                <w:bCs w:val="0"/>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702"/>
                <w:rFonts w:hint="default"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color w:val="auto"/>
                <w:sz w:val="18"/>
                <w:szCs w:val="18"/>
                <w:highlight w:val="none"/>
                <w:u w:val="none"/>
                <w:lang w:val="en-US" w:eastAsia="zh-CN"/>
              </w:rPr>
              <w:t xml:space="preserve">含：</w:t>
            </w:r>
            <w:r>
              <w:rPr>
                <w:rFonts w:hint="eastAsia" w:ascii="宋体" w:hAnsi="宋体" w:eastAsia="宋体" w:cs="宋体"/>
                <w:color w:val="auto"/>
                <w:sz w:val="18"/>
                <w:szCs w:val="18"/>
                <w:highlight w:val="none"/>
                <w:u w:val="none"/>
              </w:rPr>
              <w:t xml:space="preserve">办公楼大厅地面石材专项清洁养护</w:t>
            </w:r>
            <w:r>
              <w:rPr>
                <w:rFonts w:hint="eastAsia" w:ascii="宋体" w:hAnsi="宋体" w:eastAsia="宋体" w:cs="宋体"/>
                <w:color w:val="auto"/>
                <w:sz w:val="18"/>
                <w:szCs w:val="18"/>
                <w:highlight w:val="none"/>
                <w:u w:val="none"/>
                <w:lang w:eastAsia="zh-CN"/>
              </w:rPr>
              <w:t xml:space="preserve">、</w:t>
            </w:r>
            <w:r>
              <w:rPr>
                <w:rFonts w:hint="eastAsia" w:ascii="宋体" w:hAnsi="宋体" w:eastAsia="宋体" w:cs="宋体"/>
                <w:color w:val="auto"/>
                <w:sz w:val="18"/>
                <w:szCs w:val="18"/>
                <w:highlight w:val="none"/>
                <w:u w:val="none"/>
              </w:rPr>
              <w:t xml:space="preserve">办公楼电梯、闸机、开水炉等不锈钢镜面专项清洁养护</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利润</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both"/>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default" w:ascii="宋体" w:hAnsi="宋体" w:eastAsia="宋体" w:cs="宋体"/>
                <w:b w:val="0"/>
                <w:bCs w:val="0"/>
                <w:i w:val="0"/>
                <w:iCs w:val="0"/>
                <w:color w:val="auto"/>
                <w:sz w:val="18"/>
                <w:szCs w:val="18"/>
                <w:highlight w:val="none"/>
                <w:u w:val="none"/>
                <w:lang w:val="en-US" w:eastAsia="zh-CN"/>
              </w:rPr>
              <w:suppressLineNumbers w:val="0"/>
            </w:pPr>
            <w:r>
              <w:rPr>
                <w:rFonts w:hint="default" w:ascii="宋体" w:hAnsi="宋体" w:eastAsia="宋体" w:cs="宋体"/>
                <w:b w:val="0"/>
                <w:bCs w:val="0"/>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cs="宋体"/>
                <w:b w:val="0"/>
                <w:bCs w:val="0"/>
                <w:i w:val="0"/>
                <w:iCs w:val="0"/>
                <w:color w:val="auto"/>
                <w:sz w:val="18"/>
                <w:szCs w:val="18"/>
                <w:highlight w:val="none"/>
                <w:u w:val="none"/>
                <w:lang w:val="en-US" w:eastAsia="zh-CN"/>
              </w:rPr>
              <w:t xml:space="preserve">填报税费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eastAsia" w:ascii="宋体" w:hAnsi="宋体" w:eastAsia="宋体" w:cs="宋体"/>
                <w:b w:val="0"/>
                <w:bCs w:val="0"/>
                <w:i w:val="0"/>
                <w:iCs w:val="0"/>
                <w:color w:val="auto"/>
                <w:sz w:val="18"/>
                <w:szCs w:val="18"/>
                <w:highlight w:val="none"/>
                <w:u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02"/>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val="0"/>
                <w:bCs w:val="0"/>
                <w:i w:val="0"/>
                <w:iCs w:val="0"/>
                <w:color w:val="auto"/>
                <w:sz w:val="18"/>
                <w:szCs w:val="18"/>
                <w:highlight w:val="none"/>
                <w:u w:val="none"/>
                <w:lang w:val="en-US" w:eastAsia="zh-CN" w:bidi="ar-SA"/>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Style w:val="702"/>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highlight w:val="none"/>
                <w:u w:val="none"/>
                <w:lang w:val="en-US" w:eastAsia="zh-CN"/>
              </w:rPr>
              <w:suppressLineNumbers w:val="0"/>
            </w:pPr>
            <w:r>
              <w:rPr>
                <w:rFonts w:hint="eastAsia" w:ascii="宋体" w:hAnsi="宋体" w:eastAsia="宋体" w:cs="宋体"/>
                <w:b/>
                <w:bCs/>
                <w:color w:val="auto"/>
                <w:sz w:val="18"/>
                <w:szCs w:val="18"/>
                <w:highlight w:val="none"/>
                <w:u w:val="none"/>
                <w:lang w:val="en-US" w:eastAsia="zh-CN"/>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highlight w:val="none"/>
                <w:u w:val="none"/>
                <w:lang w:val="en-US" w:eastAsia="zh-CN"/>
              </w:rPr>
              <w:suppressLineNumbers w:val="0"/>
            </w:pPr>
            <w:r>
              <w:rPr>
                <w:rFonts w:hint="eastAsia" w:ascii="宋体" w:hAnsi="宋体" w:eastAsia="宋体" w:cs="宋体"/>
                <w:b/>
                <w:bCs/>
                <w:color w:val="auto"/>
                <w:sz w:val="18"/>
                <w:szCs w:val="18"/>
                <w:highlight w:val="none"/>
                <w:u w:val="none"/>
                <w:lang w:val="en-US" w:eastAsia="zh-CN"/>
              </w:rPr>
              <w:t xml:space="preserve">三年投标总价（元）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702"/>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auto"/>
                <w:sz w:val="18"/>
                <w:szCs w:val="18"/>
                <w:highlight w:val="none"/>
                <w:u w:val="none"/>
                <w:lang w:val="en-US" w:eastAsia="zh-CN" w:bidi="ar-SA"/>
              </w:rPr>
              <w:t xml:space="preserve">（其他费用可以为“零”但不得为负数）</w:t>
            </w:r>
            <w:r>
              <w:rPr>
                <w:rFonts w:hint="eastAsia" w:ascii="宋体" w:hAnsi="宋体" w:eastAsia="宋体" w:cs="宋体"/>
                <w:b/>
                <w:bCs/>
                <w:i w:val="0"/>
                <w:iCs w:val="0"/>
                <w:color w:val="auto"/>
                <w:sz w:val="18"/>
                <w:szCs w:val="18"/>
                <w:highlight w:val="none"/>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auto"/>
                <w:sz w:val="18"/>
                <w:szCs w:val="18"/>
                <w:highlight w:val="none"/>
                <w:u w:val="none"/>
                <w:lang w:eastAsia="zh-CN"/>
              </w:rPr>
              <w:t xml:space="preserve">（</w:t>
            </w:r>
            <w:r>
              <w:rPr>
                <w:rFonts w:hint="eastAsia" w:ascii="宋体" w:hAnsi="宋体" w:eastAsia="宋体" w:cs="宋体"/>
                <w:b/>
                <w:bCs/>
                <w:color w:val="auto"/>
                <w:sz w:val="18"/>
                <w:szCs w:val="18"/>
                <w:highlight w:val="none"/>
                <w:u w:val="none"/>
                <w:lang w:val="en-US" w:eastAsia="zh-CN"/>
              </w:rPr>
              <w:t xml:space="preserve">4</w:t>
            </w:r>
            <w:r>
              <w:rPr>
                <w:rFonts w:hint="eastAsia" w:ascii="宋体" w:hAnsi="宋体" w:eastAsia="宋体" w:cs="宋体"/>
                <w:b/>
                <w:bCs/>
                <w:color w:val="auto"/>
                <w:sz w:val="18"/>
                <w:szCs w:val="18"/>
                <w:highlight w:val="none"/>
                <w:u w:val="none"/>
                <w:lang w:eastAsia="zh-CN"/>
              </w:rPr>
              <w:t xml:space="preserve">）</w:t>
            </w:r>
            <w:r>
              <w:rPr>
                <w:rFonts w:hint="eastAsia" w:ascii="宋体" w:hAnsi="宋体" w:eastAsia="宋体" w:cs="宋体"/>
                <w:b/>
                <w:bCs/>
                <w:color w:val="auto"/>
                <w:sz w:val="18"/>
                <w:szCs w:val="18"/>
                <w:highlight w:val="none"/>
                <w:u w:val="none"/>
                <w:lang w:val="en-US" w:eastAsia="zh-CN"/>
              </w:rPr>
              <w:t xml:space="preserve">《投标报价明细表》“</w:t>
            </w:r>
            <w:r>
              <w:rPr>
                <w:rFonts w:hint="eastAsia" w:ascii="宋体" w:hAnsi="宋体" w:eastAsia="宋体" w:cs="宋体"/>
                <w:b/>
                <w:bCs/>
                <w:color w:val="auto"/>
                <w:sz w:val="18"/>
                <w:szCs w:val="18"/>
                <w:highlight w:val="none"/>
                <w:u w:val="none"/>
                <w:lang w:val="en-US" w:eastAsia="zh-CN"/>
              </w:rPr>
              <w:t xml:space="preserve">三年投标总</w:t>
            </w:r>
            <w:r>
              <w:rPr>
                <w:rFonts w:hint="eastAsia" w:ascii="宋体" w:hAnsi="宋体" w:eastAsia="宋体" w:cs="宋体"/>
                <w:b/>
                <w:bCs/>
                <w:i w:val="0"/>
                <w:iCs w:val="0"/>
                <w:color w:val="auto"/>
                <w:sz w:val="18"/>
                <w:szCs w:val="18"/>
                <w:highlight w:val="none"/>
                <w:u w:val="none"/>
                <w:lang w:val="en-US" w:eastAsia="zh-CN" w:bidi="ar-SA"/>
              </w:rPr>
              <w:t xml:space="preserve">价</w:t>
            </w:r>
            <w:r>
              <w:rPr>
                <w:rFonts w:hint="eastAsia" w:ascii="宋体" w:hAnsi="宋体" w:eastAsia="宋体" w:cs="宋体"/>
                <w:b/>
                <w:bCs/>
                <w:color w:val="auto"/>
                <w:sz w:val="18"/>
                <w:szCs w:val="18"/>
                <w:highlight w:val="none"/>
                <w:u w:val="none"/>
                <w:lang w:val="en-US" w:eastAsia="zh-CN"/>
              </w:rPr>
              <w:t xml:space="preserve">”应当与《开标一览表》中“投标总报价”一致</w:t>
            </w:r>
            <w:r>
              <w:rPr>
                <w:rFonts w:hint="eastAsia" w:ascii="宋体" w:hAnsi="宋体" w:cs="宋体"/>
                <w:b/>
                <w:bCs/>
                <w:color w:val="auto"/>
                <w:sz w:val="18"/>
                <w:szCs w:val="18"/>
                <w:highlight w:val="none"/>
                <w:u w:val="none"/>
                <w:lang w:val="en-US" w:eastAsia="zh-CN"/>
              </w:rPr>
              <w:t xml:space="preserve">，否则做无效投标处理</w:t>
            </w:r>
            <w:r>
              <w:rPr>
                <w:rFonts w:hint="eastAsia" w:ascii="宋体" w:hAnsi="宋体" w:eastAsia="宋体" w:cs="宋体"/>
                <w:b/>
                <w:bCs/>
                <w:color w:val="auto"/>
                <w:sz w:val="18"/>
                <w:szCs w:val="18"/>
                <w:highlight w:val="none"/>
                <w:u w:val="none"/>
                <w:lang w:val="en-US" w:eastAsia="zh-CN"/>
              </w:rPr>
              <w:t xml:space="preserve">。（5）此表中所有数值保留小数点后两位进行计算。</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r>
      <w:r>
        <w:rPr>
          <w:rFonts w:hint="eastAsia" w:ascii="方正小标宋简体" w:hAnsi="方正小标宋简体" w:eastAsia="方正小标宋简体" w:cs="方正小标宋简体"/>
          <w:color w:val="auto"/>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投标报价明细表（采购包3）</w:t>
      </w:r>
      <w:r/>
    </w:p>
    <w:p>
      <w:pPr>
        <w:ind w:firstLine="0"/>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eastAsia="zh-CN"/>
        </w:rPr>
        <w:t xml:space="preserve">公章</w:t>
      </w:r>
      <w:r>
        <w:rPr>
          <w:rFonts w:hint="eastAsia" w:ascii="宋体" w:hAnsi="宋体"/>
          <w:color w:val="auto"/>
          <w:sz w:val="24"/>
          <w:szCs w:val="24"/>
          <w:highlight w:val="none"/>
        </w:rPr>
        <w:t xml:space="preserve">）</w:t>
      </w:r>
      <w:r/>
    </w:p>
    <w:p>
      <w:pPr>
        <w:ind w:firstLine="0"/>
        <w:keepLines w:val="0"/>
        <w:keepNext w:val="0"/>
        <w:pageBreakBefore w:val="0"/>
        <w:spacing w:line="240" w:lineRule="auto"/>
        <w:widowControl w:val="off"/>
        <w:rPr>
          <w:rFonts w:hint="default" w:ascii="宋体" w:hAnsi="宋体"/>
          <w:color w:val="auto"/>
          <w:sz w:val="24"/>
          <w:szCs w:val="24"/>
          <w:highlight w:val="none"/>
        </w:rPr>
      </w:pPr>
      <w:r>
        <w:rPr>
          <w:rFonts w:hint="eastAsia" w:ascii="宋体" w:hAnsi="宋体"/>
          <w:color w:val="auto"/>
          <w:sz w:val="24"/>
          <w:szCs w:val="24"/>
          <w:highlight w:val="none"/>
        </w:rPr>
        <w:t xml:space="preserve">项目名称：</w:t>
      </w:r>
      <w:r/>
    </w:p>
    <w:p>
      <w:pPr>
        <w:ind w:firstLine="0"/>
        <w:keepLines w:val="0"/>
        <w:keepNext w:val="0"/>
        <w:pageBreakBefore w:val="0"/>
        <w:spacing w:line="240" w:lineRule="auto"/>
        <w:widowControl w:val="off"/>
        <w:rPr>
          <w:rFonts w:hint="default"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w:t>
      </w:r>
      <w:r/>
    </w:p>
    <w:tbl>
      <w:tblPr>
        <w:tblStyle w:val="703"/>
        <w:tblW w:w="51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单价</w:t>
            </w:r>
            <w:r>
              <w:rPr>
                <w:rFonts w:hint="eastAsia" w:ascii="宋体" w:hAnsi="宋体" w:eastAsia="宋体" w:cs="宋体"/>
                <w:b/>
                <w:bCs/>
                <w:i w:val="0"/>
                <w:iCs w:val="0"/>
                <w:color w:val="auto"/>
                <w:sz w:val="18"/>
                <w:szCs w:val="18"/>
                <w:highlight w:val="none"/>
                <w:u w:val="none"/>
                <w:lang w:val="en-US" w:eastAsia="zh-CN"/>
              </w:rPr>
              <w:br/>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w:t>
            </w:r>
            <w:r>
              <w:rPr>
                <w:rFonts w:hint="eastAsia" w:ascii="宋体" w:hAnsi="宋体" w:eastAsia="宋体" w:cs="宋体"/>
                <w:b/>
                <w:bCs/>
                <w:i w:val="0"/>
                <w:iCs w:val="0"/>
                <w:color w:val="auto"/>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default"/>
                <w:color w:val="auto"/>
                <w:highlight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分项小计</w:t>
            </w:r>
            <w:r>
              <w:rPr>
                <w:rFonts w:hint="eastAsia" w:ascii="宋体" w:hAnsi="宋体" w:eastAsia="宋体" w:cs="宋体"/>
                <w:b/>
                <w:bCs/>
                <w:i w:val="0"/>
                <w:iCs w:val="0"/>
                <w:color w:val="auto"/>
                <w:sz w:val="18"/>
                <w:szCs w:val="18"/>
                <w:highlight w:val="none"/>
                <w:u w:val="none"/>
                <w:lang w:val="en-US" w:eastAsia="zh-CN"/>
              </w:rPr>
              <w:br/>
            </w:r>
            <w:r>
              <w:rPr>
                <w:rFonts w:hint="eastAsia" w:ascii="宋体" w:hAnsi="宋体" w:eastAsia="宋体" w:cs="宋体"/>
                <w:b/>
                <w:bCs/>
                <w:i w:val="0"/>
                <w:iCs w:val="0"/>
                <w:color w:val="auto"/>
                <w:sz w:val="18"/>
                <w:szCs w:val="18"/>
                <w:highlight w:val="none"/>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629" w:type="pct"/>
            <w:vAlign w:val="center"/>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rPr>
              <w:suppressLineNumbers w:val="0"/>
            </w:pPr>
            <w:r>
              <w:rPr>
                <w:rFonts w:hint="eastAsia" w:ascii="宋体" w:hAnsi="宋体" w:cs="宋体"/>
                <w:b/>
                <w:bCs/>
                <w:i w:val="0"/>
                <w:iCs w:val="0"/>
                <w:color w:val="auto"/>
                <w:sz w:val="18"/>
                <w:szCs w:val="18"/>
                <w:highlight w:val="none"/>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val="false"/>
          </w:tcPr>
          <w:p>
            <w:pPr>
              <w:jc w:val="left"/>
              <w:keepLines w:val="0"/>
              <w:keepNext w:val="0"/>
              <w:widowControl/>
              <w:rPr>
                <w:rStyle w:val="702"/>
                <w:rFonts w:hint="eastAsia" w:ascii="Times New Roman" w:hAnsi="Times New Roman" w:eastAsia="宋体" w:cs="Times New Roman"/>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拟投入的人员不得低于</w:t>
            </w:r>
            <w:r>
              <w:rPr>
                <w:rFonts w:hint="eastAsia" w:ascii="宋体" w:hAnsi="宋体" w:eastAsia="宋体" w:cs="宋体"/>
                <w:b/>
                <w:bCs/>
                <w:i w:val="0"/>
                <w:iCs w:val="0"/>
                <w:color w:val="auto"/>
                <w:sz w:val="18"/>
                <w:szCs w:val="18"/>
                <w:highlight w:val="none"/>
                <w:u w:val="none"/>
                <w:lang w:val="en-US" w:eastAsia="zh-CN"/>
              </w:rPr>
              <w:t xml:space="preserve">18人</w:t>
            </w:r>
            <w:r>
              <w:rPr>
                <w:rFonts w:hint="eastAsia" w:ascii="宋体" w:hAnsi="宋体" w:eastAsia="宋体" w:cs="宋体"/>
                <w:b w:val="0"/>
                <w:bCs w:val="0"/>
                <w:i w:val="0"/>
                <w:iCs w:val="0"/>
                <w:color w:val="auto"/>
                <w:sz w:val="18"/>
                <w:szCs w:val="18"/>
                <w:highlight w:val="none"/>
                <w:u w:val="none"/>
                <w:lang w:val="en-US" w:eastAsia="zh-CN"/>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val="off"/>
              <w:rPr>
                <w:rFonts w:hint="eastAsia" w:ascii="宋体" w:hAnsi="宋体" w:eastAsia="宋体" w:cs="宋体"/>
                <w:b w:val="0"/>
                <w:bCs w:val="0"/>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highlight w:val="none"/>
                <w:u w:val="none"/>
                <w:lang w:val="en-US" w:eastAsia="zh-CN"/>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p>
          <w:p>
            <w:pPr>
              <w:jc w:val="left"/>
              <w:keepLines w:val="0"/>
              <w:keepNext w:val="0"/>
              <w:widowControl/>
              <w:rPr>
                <w:rFonts w:hint="eastAsia"/>
                <w:color w:val="auto"/>
                <w:highlight w:val="none"/>
                <w:lang w:val="en-US" w:eastAsia="zh-CN"/>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供应商为投入本项目服务人员缴纳社保和公积金的人数不得低于</w:t>
            </w:r>
            <w:r>
              <w:rPr>
                <w:rFonts w:hint="eastAsia" w:ascii="宋体" w:hAnsi="宋体" w:eastAsia="宋体" w:cs="宋体"/>
                <w:b/>
                <w:bCs/>
                <w:i w:val="0"/>
                <w:iCs w:val="0"/>
                <w:color w:val="auto"/>
                <w:sz w:val="18"/>
                <w:szCs w:val="18"/>
                <w:highlight w:val="none"/>
                <w:u w:val="none"/>
                <w:lang w:val="en-US" w:eastAsia="zh-CN"/>
              </w:rPr>
              <w:t xml:space="preserve">6人</w:t>
            </w:r>
            <w:r>
              <w:rPr>
                <w:rFonts w:hint="eastAsia" w:ascii="宋体" w:hAnsi="宋体" w:eastAsia="宋体" w:cs="宋体"/>
                <w:b w:val="0"/>
                <w:bCs w:val="0"/>
                <w:i w:val="0"/>
                <w:iCs w:val="0"/>
                <w:color w:val="auto"/>
                <w:sz w:val="18"/>
                <w:szCs w:val="18"/>
                <w:highlight w:val="none"/>
                <w:u w:val="none"/>
                <w:lang w:val="en-US" w:eastAsia="zh-CN"/>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02"/>
                <w:rFonts w:hint="default"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（3）</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bidi="ar-SA"/>
              </w:rPr>
              <w:suppressLineNumbers w:val="0"/>
            </w:pPr>
            <w:r>
              <w:rPr>
                <w:rStyle w:val="702"/>
                <w:rFonts w:hint="eastAsia" w:ascii="宋体" w:hAnsi="宋体" w:cs="宋体"/>
                <w:b/>
                <w:bCs/>
                <w:i w:val="0"/>
                <w:iCs w:val="0"/>
                <w:color w:val="auto"/>
                <w:sz w:val="18"/>
                <w:szCs w:val="18"/>
                <w:highlight w:val="none"/>
                <w:u w:val="none"/>
                <w:lang w:val="en-US" w:eastAsia="zh-CN" w:bidi="ar-SA"/>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公积金</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公积金不得低于南京市最低标准，且最低工资</w:t>
            </w:r>
            <w:r>
              <w:rPr>
                <w:rFonts w:hint="eastAsia" w:ascii="宋体" w:hAnsi="宋体" w:eastAsia="宋体" w:cs="宋体"/>
                <w:b w:val="0"/>
                <w:bCs w:val="0"/>
                <w:i w:val="0"/>
                <w:iCs w:val="0"/>
                <w:color w:val="auto"/>
                <w:sz w:val="18"/>
                <w:szCs w:val="18"/>
                <w:highlight w:val="none"/>
                <w:u w:val="none"/>
                <w:lang w:val="en-US" w:eastAsia="zh-CN"/>
              </w:rPr>
              <w:t xml:space="preserve">不包含劳动者按下限缴存的住房公积金，由用人单位按规定另行支付，</w:t>
            </w:r>
            <w:r>
              <w:rPr>
                <w:rFonts w:hint="eastAsia" w:ascii="宋体" w:hAnsi="宋体" w:cs="宋体"/>
                <w:b w:val="0"/>
                <w:bCs w:val="0"/>
                <w:i w:val="0"/>
                <w:iCs w:val="0"/>
                <w:color w:val="auto"/>
                <w:sz w:val="18"/>
                <w:szCs w:val="18"/>
                <w:highlight w:val="none"/>
                <w:u w:val="none"/>
                <w:lang w:val="en-US" w:eastAsia="zh-CN"/>
              </w:rPr>
              <w:t xml:space="preserve">须测算在公积金报价中，</w:t>
            </w:r>
            <w:r>
              <w:rPr>
                <w:rFonts w:hint="eastAsia" w:ascii="宋体" w:hAnsi="宋体" w:eastAsia="宋体" w:cs="宋体"/>
                <w:i w:val="0"/>
                <w:iCs w:val="0"/>
                <w:color w:val="auto"/>
                <w:sz w:val="18"/>
                <w:szCs w:val="18"/>
                <w:highlight w:val="none"/>
                <w:u w:val="none"/>
                <w:lang w:val="en-US" w:eastAsia="zh-CN"/>
              </w:rPr>
              <w:t xml:space="preserve">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702"/>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702"/>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rPr>
              <w:suppressLineNumbers w:val="0"/>
            </w:pPr>
            <w:r>
              <w:rPr>
                <w:rFonts w:hint="eastAsia" w:ascii="宋体" w:hAnsi="宋体" w:cs="宋体"/>
                <w:b/>
                <w:bCs/>
                <w:i w:val="0"/>
                <w:iCs w:val="0"/>
                <w:color w:val="auto"/>
                <w:sz w:val="18"/>
                <w:szCs w:val="18"/>
                <w:highlight w:val="none"/>
                <w:u w:val="none"/>
                <w:lang w:val="en-US" w:eastAsia="zh-CN"/>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02"/>
                <w:rFonts w:hint="default" w:ascii="宋体" w:hAnsi="宋体" w:eastAsia="宋体" w:cs="宋体"/>
                <w:i w:val="0"/>
                <w:iCs w:val="0"/>
                <w:color w:val="auto"/>
                <w:sz w:val="18"/>
                <w:szCs w:val="18"/>
                <w:highlight w:val="none"/>
                <w:u w:val="none"/>
                <w:lang w:val="en-US" w:eastAsia="zh-CN" w:bidi="ar-SA"/>
              </w:rPr>
              <w:suppressLineNumbers w:val="0"/>
            </w:pPr>
            <w:r>
              <w:rPr>
                <w:rStyle w:val="702"/>
                <w:rFonts w:hint="eastAsia" w:ascii="宋体" w:hAnsi="宋体" w:cs="宋体"/>
                <w:i w:val="0"/>
                <w:iCs w:val="0"/>
                <w:color w:val="auto"/>
                <w:sz w:val="18"/>
                <w:szCs w:val="18"/>
                <w:highlight w:val="none"/>
                <w:u w:val="none"/>
                <w:lang w:val="en-US" w:eastAsia="zh-CN" w:bidi="ar-SA"/>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人员工资</w:t>
            </w:r>
            <w:r>
              <w:rPr>
                <w:rFonts w:hint="eastAsia" w:ascii="宋体" w:hAnsi="宋体" w:eastAsia="宋体" w:cs="宋体"/>
                <w:b w:val="0"/>
                <w:bCs w:val="0"/>
                <w:i w:val="0"/>
                <w:iCs w:val="0"/>
                <w:color w:val="auto"/>
                <w:sz w:val="18"/>
                <w:szCs w:val="18"/>
                <w:highlight w:val="none"/>
                <w:u w:val="none"/>
                <w:lang w:val="en-US" w:eastAsia="zh-CN"/>
              </w:rPr>
              <w:br/>
            </w:r>
            <w:r>
              <w:rPr>
                <w:rFonts w:hint="eastAsia" w:ascii="宋体" w:hAnsi="宋体" w:eastAsia="宋体" w:cs="宋体"/>
                <w:b w:val="0"/>
                <w:bCs w:val="0"/>
                <w:i w:val="0"/>
                <w:iCs w:val="0"/>
                <w:color w:val="auto"/>
                <w:sz w:val="18"/>
                <w:szCs w:val="18"/>
                <w:highlight w:val="none"/>
                <w:u w:val="none"/>
                <w:lang w:val="en-US" w:eastAsia="zh-CN"/>
              </w:rPr>
              <w:t xml:space="preserve">（元/</w:t>
            </w:r>
            <w:r>
              <w:rPr>
                <w:rFonts w:hint="eastAsia" w:ascii="宋体" w:hAnsi="宋体" w:cs="宋体"/>
                <w:b w:val="0"/>
                <w:bCs w:val="0"/>
                <w:i w:val="0"/>
                <w:iCs w:val="0"/>
                <w:color w:val="auto"/>
                <w:sz w:val="18"/>
                <w:szCs w:val="18"/>
                <w:highlight w:val="none"/>
                <w:u w:val="none"/>
                <w:lang w:val="en-US" w:eastAsia="zh-CN"/>
              </w:rPr>
              <w:t xml:space="preserve">人*</w:t>
            </w:r>
            <w:r>
              <w:rPr>
                <w:rFonts w:hint="eastAsia" w:ascii="宋体" w:hAnsi="宋体" w:eastAsia="宋体" w:cs="宋体"/>
                <w:b w:val="0"/>
                <w:bCs w:val="0"/>
                <w:i w:val="0"/>
                <w:iCs w:val="0"/>
                <w:color w:val="auto"/>
                <w:sz w:val="18"/>
                <w:szCs w:val="18"/>
                <w:highlight w:val="none"/>
                <w:u w:val="none"/>
                <w:lang w:val="en-US" w:eastAsia="zh-CN"/>
              </w:rPr>
              <w:t xml:space="preserve">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default"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Style w:val="702"/>
                <w:rFonts w:hint="eastAsia" w:ascii="宋体" w:hAnsi="宋体" w:eastAsia="宋体" w:cs="宋体"/>
                <w:b w:val="0"/>
                <w:bCs w:val="0"/>
                <w:i w:val="0"/>
                <w:iCs w:val="0"/>
                <w:color w:val="auto"/>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cs="宋体"/>
                <w:b w:val="0"/>
                <w:bCs w:val="0"/>
                <w:i w:val="0"/>
                <w:iCs w:val="0"/>
                <w:color w:val="auto"/>
                <w:sz w:val="18"/>
                <w:szCs w:val="18"/>
                <w:highlight w:val="none"/>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02"/>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auto"/>
                <w:sz w:val="18"/>
                <w:szCs w:val="18"/>
                <w:highlight w:val="none"/>
                <w:u w:val="none"/>
                <w:lang w:val="en-US" w:eastAsia="zh-CN"/>
              </w:rPr>
              <w:t xml:space="preserve">6人</w:t>
            </w:r>
            <w:r>
              <w:rPr>
                <w:rFonts w:hint="eastAsia" w:ascii="宋体" w:hAnsi="宋体" w:eastAsia="宋体" w:cs="宋体"/>
                <w:i w:val="0"/>
                <w:iCs w:val="0"/>
                <w:color w:val="auto"/>
                <w:sz w:val="18"/>
                <w:szCs w:val="18"/>
                <w:highlight w:val="none"/>
                <w:u w:val="none"/>
                <w:lang w:val="en-US" w:eastAsia="zh-CN"/>
              </w:rPr>
              <w:t xml:space="preserve">，报价中的“法定节假日人员加班费”不得低于上述要求，并按照本项目合同履行期内的法定节假日天数进行测算，否则做无效投标处理。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rPr>
              <w:suppressLineNumbers w:val="0"/>
            </w:pPr>
            <w:r>
              <w:rPr>
                <w:rFonts w:hint="default" w:ascii="宋体" w:hAnsi="宋体" w:eastAsia="宋体" w:cs="宋体"/>
                <w:b/>
                <w:bCs/>
                <w:i w:val="0"/>
                <w:iCs w:val="0"/>
                <w:color w:val="auto"/>
                <w:sz w:val="18"/>
                <w:szCs w:val="18"/>
                <w:highlight w:val="none"/>
                <w:u w:val="none"/>
                <w:lang w:val="en-US" w:eastAsia="zh-CN"/>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参考计算公式：人员工资÷21.75天（平均月计薪天数）×3×人数×</w:t>
            </w:r>
            <w:r>
              <w:rPr>
                <w:rFonts w:hint="eastAsia" w:ascii="宋体" w:hAnsi="宋体" w:eastAsia="宋体" w:cs="宋体"/>
                <w:b w:val="0"/>
                <w:bCs w:val="0"/>
                <w:i w:val="0"/>
                <w:iCs w:val="0"/>
                <w:color w:val="auto"/>
                <w:sz w:val="18"/>
                <w:szCs w:val="18"/>
                <w:highlight w:val="none"/>
                <w:u w:val="none"/>
                <w:lang w:val="en-US" w:eastAsia="zh-CN"/>
              </w:rPr>
              <w:t xml:space="preserve">合同履行期内法定节假日天数</w:t>
            </w:r>
            <w:r>
              <w:rPr>
                <w:rFonts w:hint="eastAsia" w:ascii="宋体" w:hAnsi="宋体" w:cs="宋体"/>
                <w:b/>
                <w:bCs/>
                <w:i w:val="0"/>
                <w:iCs w:val="0"/>
                <w:color w:val="auto"/>
                <w:sz w:val="18"/>
                <w:szCs w:val="18"/>
                <w:highlight w:val="none"/>
                <w:u w:val="none"/>
                <w:lang w:val="en-US" w:eastAsia="zh-CN"/>
              </w:rPr>
              <w:t xml:space="preserve">（</w:t>
            </w:r>
            <w:r>
              <w:rPr>
                <w:rFonts w:hint="eastAsia" w:ascii="宋体" w:hAnsi="宋体" w:eastAsia="宋体" w:cs="宋体"/>
                <w:b/>
                <w:bCs/>
                <w:i w:val="0"/>
                <w:iCs w:val="0"/>
                <w:color w:val="auto"/>
                <w:sz w:val="18"/>
                <w:szCs w:val="18"/>
                <w:highlight w:val="none"/>
                <w:u w:val="none"/>
                <w:lang w:val="en-US" w:eastAsia="zh-CN"/>
              </w:rPr>
              <w:t xml:space="preserve">13天</w:t>
            </w:r>
            <w:r>
              <w:rPr>
                <w:rFonts w:hint="eastAsia" w:ascii="宋体" w:hAnsi="宋体" w:cs="宋体"/>
                <w:b/>
                <w:bCs/>
                <w:i w:val="0"/>
                <w:iCs w:val="0"/>
                <w:color w:val="auto"/>
                <w:sz w:val="18"/>
                <w:szCs w:val="18"/>
                <w:highlight w:val="none"/>
                <w:u w:val="none"/>
                <w:lang w:val="en-US" w:eastAsia="zh-CN"/>
              </w:rPr>
              <w:t xml:space="preserve">/年）</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4</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keepLines w:val="0"/>
              <w:keepNext w:val="0"/>
              <w:widowControl/>
              <w:rPr>
                <w:rStyle w:val="702"/>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国家强制性要求缴纳的或员工必须享有的福利待遇。</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highlight w:val="none"/>
                <w:u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rPr>
              <w:t xml:space="preserve">人员餐费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highlight w:val="none"/>
                <w:u w:val="none"/>
                <w:lang w:val="en-US" w:eastAsia="zh-CN"/>
              </w:rPr>
              <w:suppressLineNumbers w:val="0"/>
            </w:pPr>
            <w:r>
              <w:rPr>
                <w:rFonts w:hint="eastAsia" w:ascii="宋体" w:hAnsi="宋体" w:eastAsia="宋体" w:cs="宋体"/>
                <w:b w:val="0"/>
                <w:bCs w:val="0"/>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b w:val="0"/>
                <w:bCs w:val="0"/>
                <w:i w:val="0"/>
                <w:iCs w:val="0"/>
                <w:color w:val="auto"/>
                <w:sz w:val="18"/>
                <w:szCs w:val="18"/>
                <w:highlight w:val="none"/>
                <w:u w:val="none"/>
                <w:lang w:val="en-US" w:eastAsia="zh-CN"/>
              </w:rPr>
              <w:t xml:space="preserve">根据就餐标准测算，供应商应按</w:t>
            </w:r>
            <w:r>
              <w:rPr>
                <w:rFonts w:hint="eastAsia" w:ascii="宋体" w:hAnsi="宋体" w:eastAsia="宋体" w:cs="宋体"/>
                <w:b w:val="0"/>
                <w:bCs w:val="0"/>
                <w:color w:val="auto"/>
                <w:spacing w:val="0"/>
                <w:sz w:val="18"/>
                <w:szCs w:val="18"/>
                <w:highlight w:val="none"/>
              </w:rPr>
              <w:t xml:space="preserve">71280</w:t>
            </w:r>
            <w:r>
              <w:rPr>
                <w:rFonts w:hint="eastAsia" w:ascii="宋体" w:hAnsi="宋体" w:eastAsia="宋体" w:cs="宋体"/>
                <w:b w:val="0"/>
                <w:bCs w:val="0"/>
                <w:i w:val="0"/>
                <w:iCs w:val="0"/>
                <w:color w:val="auto"/>
                <w:sz w:val="18"/>
                <w:szCs w:val="18"/>
                <w:highlight w:val="none"/>
                <w:u w:val="none"/>
                <w:lang w:val="en-US" w:eastAsia="zh-CN"/>
              </w:rPr>
              <w:t xml:space="preserve">元/年将此项费用计入投标报价中</w:t>
            </w:r>
            <w:r>
              <w:rPr>
                <w:rFonts w:ascii="SimSun" w:hAnsi="SimSun" w:eastAsia="SimSun" w:cs="SimSun"/>
                <w:color w:val="000000"/>
                <w:sz w:val="18"/>
              </w:rPr>
              <w:t xml:space="preserve">，该项费用为不可</w:t>
            </w:r>
            <w:r>
              <w:rPr>
                <w:rFonts w:ascii="SimSun" w:hAnsi="SimSun" w:eastAsia="SimSun" w:cs="SimSun"/>
                <w:color w:val="000000"/>
                <w:sz w:val="18"/>
              </w:rPr>
              <w:t xml:space="preserve">竞争</w:t>
            </w:r>
            <w:r>
              <w:rPr>
                <w:rFonts w:ascii="SimSun" w:hAnsi="SimSun" w:eastAsia="SimSun" w:cs="SimSun"/>
                <w:color w:val="000000"/>
                <w:sz w:val="18"/>
              </w:rPr>
              <w:t xml:space="preserve">费。</w:t>
            </w: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70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清洁耗材包括但不限于：扫把、地推、消毒液、洁厕灵等。</w:t>
            </w:r>
            <w:r>
              <w:rPr>
                <w:rFonts w:hint="eastAsia" w:ascii="宋体" w:hAnsi="宋体" w:eastAsia="宋体" w:cs="宋体"/>
                <w:b w:val="0"/>
                <w:bCs w:val="0"/>
                <w:i w:val="0"/>
                <w:iCs w:val="0"/>
                <w:color w:val="auto"/>
                <w:sz w:val="18"/>
                <w:szCs w:val="18"/>
                <w:highlight w:val="none"/>
                <w:u w:val="none"/>
                <w:lang w:val="en-US" w:eastAsia="zh-CN" w:bidi="ar-SA"/>
              </w:rPr>
              <w:t xml:space="preserve">供应商自行测算考虑到投标报价中。</w:t>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color w:val="auto"/>
                <w:sz w:val="18"/>
                <w:szCs w:val="18"/>
                <w:highlight w:val="none"/>
                <w:u w:val="none"/>
              </w:rPr>
              <w:t xml:space="preserve">专项清洁养护</w:t>
            </w:r>
            <w:r>
              <w:rPr>
                <w:rFonts w:hint="eastAsia" w:ascii="宋体" w:hAnsi="宋体" w:eastAsia="宋体" w:cs="宋体"/>
                <w:color w:val="auto"/>
                <w:sz w:val="18"/>
                <w:szCs w:val="18"/>
                <w:highlight w:val="none"/>
                <w:u w:val="none"/>
                <w:lang w:val="en-US" w:eastAsia="zh-CN"/>
              </w:rPr>
              <w:t xml:space="preserve">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Fonts w:hint="eastAsia" w:ascii="宋体" w:hAnsi="宋体" w:eastAsia="宋体" w:cs="宋体"/>
                <w:b w:val="0"/>
                <w:bCs w:val="0"/>
                <w:i w:val="0"/>
                <w:iCs w:val="0"/>
                <w:color w:val="auto"/>
                <w:sz w:val="18"/>
                <w:szCs w:val="18"/>
                <w:highlight w:val="none"/>
                <w:u w:val="none"/>
                <w:lang w:val="en-US" w:eastAsia="zh-CN"/>
              </w:rPr>
              <w:suppressLineNumbers w:val="0"/>
            </w:pPr>
            <w:r>
              <w:rPr>
                <w:rFonts w:hint="eastAsia" w:ascii="宋体" w:hAnsi="宋体" w:eastAsia="宋体" w:cs="宋体"/>
                <w:b w:val="0"/>
                <w:bCs w:val="0"/>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702"/>
                <w:rFonts w:hint="default"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color w:val="auto"/>
                <w:sz w:val="18"/>
                <w:szCs w:val="18"/>
                <w:highlight w:val="none"/>
                <w:u w:val="none"/>
                <w:lang w:val="en-US" w:eastAsia="zh-CN"/>
              </w:rPr>
              <w:t xml:space="preserve">含：</w:t>
            </w:r>
            <w:r>
              <w:rPr>
                <w:rFonts w:hint="eastAsia" w:ascii="宋体" w:hAnsi="宋体" w:eastAsia="宋体" w:cs="宋体"/>
                <w:color w:val="auto"/>
                <w:sz w:val="18"/>
                <w:szCs w:val="18"/>
                <w:highlight w:val="none"/>
                <w:u w:val="none"/>
              </w:rPr>
              <w:t xml:space="preserve">办公楼大厅地面石材专项清洁养护</w:t>
            </w:r>
            <w:r>
              <w:rPr>
                <w:rFonts w:hint="eastAsia" w:ascii="宋体" w:hAnsi="宋体" w:eastAsia="宋体" w:cs="宋体"/>
                <w:color w:val="auto"/>
                <w:sz w:val="18"/>
                <w:szCs w:val="18"/>
                <w:highlight w:val="none"/>
                <w:u w:val="none"/>
                <w:lang w:eastAsia="zh-CN"/>
              </w:rPr>
              <w:t xml:space="preserve">、</w:t>
            </w:r>
            <w:r>
              <w:rPr>
                <w:rFonts w:hint="eastAsia" w:ascii="宋体" w:hAnsi="宋体" w:eastAsia="宋体" w:cs="宋体"/>
                <w:color w:val="auto"/>
                <w:sz w:val="18"/>
                <w:szCs w:val="18"/>
                <w:highlight w:val="none"/>
                <w:u w:val="none"/>
              </w:rPr>
              <w:t xml:space="preserve">办公楼电梯、闸机、开水炉等不锈钢镜面专项清洁养护</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利润</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both"/>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default" w:ascii="宋体" w:hAnsi="宋体" w:eastAsia="宋体" w:cs="宋体"/>
                <w:b w:val="0"/>
                <w:bCs w:val="0"/>
                <w:i w:val="0"/>
                <w:iCs w:val="0"/>
                <w:color w:val="auto"/>
                <w:sz w:val="18"/>
                <w:szCs w:val="18"/>
                <w:highlight w:val="none"/>
                <w:u w:val="none"/>
                <w:lang w:val="en-US" w:eastAsia="zh-CN"/>
              </w:rPr>
              <w:suppressLineNumbers w:val="0"/>
            </w:pPr>
            <w:r>
              <w:rPr>
                <w:rFonts w:hint="default" w:ascii="宋体" w:hAnsi="宋体" w:eastAsia="宋体" w:cs="宋体"/>
                <w:b w:val="0"/>
                <w:bCs w:val="0"/>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0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cs="宋体"/>
                <w:b w:val="0"/>
                <w:bCs w:val="0"/>
                <w:i w:val="0"/>
                <w:iCs w:val="0"/>
                <w:color w:val="auto"/>
                <w:sz w:val="18"/>
                <w:szCs w:val="18"/>
                <w:highlight w:val="none"/>
                <w:u w:val="none"/>
                <w:lang w:val="en-US" w:eastAsia="zh-CN"/>
              </w:rPr>
              <w:t xml:space="preserve">填报税费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02"/>
                <w:rFonts w:hint="default"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eastAsia" w:ascii="宋体" w:hAnsi="宋体" w:eastAsia="宋体" w:cs="宋体"/>
                <w:b w:val="0"/>
                <w:bCs w:val="0"/>
                <w:i w:val="0"/>
                <w:iCs w:val="0"/>
                <w:color w:val="auto"/>
                <w:sz w:val="18"/>
                <w:szCs w:val="18"/>
                <w:highlight w:val="none"/>
                <w:u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02"/>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val="0"/>
                <w:bCs w:val="0"/>
                <w:i w:val="0"/>
                <w:iCs w:val="0"/>
                <w:color w:val="auto"/>
                <w:sz w:val="18"/>
                <w:szCs w:val="18"/>
                <w:highlight w:val="none"/>
                <w:u w:val="none"/>
                <w:lang w:val="en-US" w:eastAsia="zh-CN" w:bidi="ar-SA"/>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Style w:val="702"/>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highlight w:val="none"/>
                <w:u w:val="none"/>
                <w:lang w:val="en-US" w:eastAsia="zh-CN"/>
              </w:rPr>
              <w:suppressLineNumbers w:val="0"/>
            </w:pPr>
            <w:r>
              <w:rPr>
                <w:rFonts w:hint="eastAsia" w:ascii="宋体" w:hAnsi="宋体" w:eastAsia="宋体" w:cs="宋体"/>
                <w:b/>
                <w:bCs/>
                <w:color w:val="auto"/>
                <w:sz w:val="18"/>
                <w:szCs w:val="18"/>
                <w:highlight w:val="none"/>
                <w:u w:val="none"/>
                <w:lang w:val="en-US" w:eastAsia="zh-CN"/>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highlight w:val="none"/>
                <w:u w:val="none"/>
                <w:lang w:val="en-US" w:eastAsia="zh-CN"/>
              </w:rPr>
              <w:suppressLineNumbers w:val="0"/>
            </w:pPr>
            <w:r>
              <w:rPr>
                <w:rFonts w:hint="eastAsia" w:ascii="宋体" w:hAnsi="宋体" w:eastAsia="宋体" w:cs="宋体"/>
                <w:b/>
                <w:bCs/>
                <w:color w:val="auto"/>
                <w:sz w:val="18"/>
                <w:szCs w:val="18"/>
                <w:highlight w:val="none"/>
                <w:u w:val="none"/>
                <w:lang w:val="en-US" w:eastAsia="zh-CN"/>
              </w:rPr>
              <w:t xml:space="preserve">三年投标总价（元）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70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702"/>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auto"/>
                <w:sz w:val="18"/>
                <w:szCs w:val="18"/>
                <w:highlight w:val="none"/>
                <w:u w:val="none"/>
                <w:lang w:val="en-US" w:eastAsia="zh-CN" w:bidi="ar-SA"/>
              </w:rPr>
              <w:t xml:space="preserve">（其他费用可以为“零”但不得为负数）</w:t>
            </w:r>
            <w:r>
              <w:rPr>
                <w:rFonts w:hint="eastAsia" w:ascii="宋体" w:hAnsi="宋体" w:eastAsia="宋体" w:cs="宋体"/>
                <w:b/>
                <w:bCs/>
                <w:i w:val="0"/>
                <w:iCs w:val="0"/>
                <w:color w:val="auto"/>
                <w:sz w:val="18"/>
                <w:szCs w:val="18"/>
                <w:highlight w:val="none"/>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auto"/>
                <w:sz w:val="18"/>
                <w:szCs w:val="18"/>
                <w:highlight w:val="none"/>
                <w:u w:val="none"/>
                <w:lang w:eastAsia="zh-CN"/>
              </w:rPr>
              <w:t xml:space="preserve">（</w:t>
            </w:r>
            <w:r>
              <w:rPr>
                <w:rFonts w:hint="eastAsia" w:ascii="宋体" w:hAnsi="宋体" w:eastAsia="宋体" w:cs="宋体"/>
                <w:b/>
                <w:bCs/>
                <w:color w:val="auto"/>
                <w:sz w:val="18"/>
                <w:szCs w:val="18"/>
                <w:highlight w:val="none"/>
                <w:u w:val="none"/>
                <w:lang w:val="en-US" w:eastAsia="zh-CN"/>
              </w:rPr>
              <w:t xml:space="preserve">4</w:t>
            </w:r>
            <w:r>
              <w:rPr>
                <w:rFonts w:hint="eastAsia" w:ascii="宋体" w:hAnsi="宋体" w:eastAsia="宋体" w:cs="宋体"/>
                <w:b/>
                <w:bCs/>
                <w:color w:val="auto"/>
                <w:sz w:val="18"/>
                <w:szCs w:val="18"/>
                <w:highlight w:val="none"/>
                <w:u w:val="none"/>
                <w:lang w:eastAsia="zh-CN"/>
              </w:rPr>
              <w:t xml:space="preserve">）</w:t>
            </w:r>
            <w:r>
              <w:rPr>
                <w:rFonts w:hint="eastAsia" w:ascii="宋体" w:hAnsi="宋体" w:eastAsia="宋体" w:cs="宋体"/>
                <w:b/>
                <w:bCs/>
                <w:color w:val="auto"/>
                <w:sz w:val="18"/>
                <w:szCs w:val="18"/>
                <w:highlight w:val="none"/>
                <w:u w:val="none"/>
                <w:lang w:val="en-US" w:eastAsia="zh-CN"/>
              </w:rPr>
              <w:t xml:space="preserve">《投标报价明细表》“三年</w:t>
            </w:r>
            <w:r>
              <w:rPr>
                <w:rFonts w:hint="eastAsia" w:ascii="宋体" w:hAnsi="宋体" w:eastAsia="宋体" w:cs="宋体"/>
                <w:b/>
                <w:bCs/>
                <w:color w:val="auto"/>
                <w:sz w:val="18"/>
                <w:szCs w:val="18"/>
                <w:highlight w:val="none"/>
                <w:u w:val="none"/>
                <w:lang w:val="en-US" w:eastAsia="zh-CN"/>
              </w:rPr>
              <w:t xml:space="preserve">投标总</w:t>
            </w:r>
            <w:r>
              <w:rPr>
                <w:rFonts w:hint="eastAsia" w:ascii="宋体" w:hAnsi="宋体" w:eastAsia="宋体" w:cs="宋体"/>
                <w:b/>
                <w:bCs/>
                <w:i w:val="0"/>
                <w:iCs w:val="0"/>
                <w:color w:val="auto"/>
                <w:sz w:val="18"/>
                <w:szCs w:val="18"/>
                <w:highlight w:val="none"/>
                <w:u w:val="none"/>
                <w:lang w:val="en-US" w:eastAsia="zh-CN" w:bidi="ar-SA"/>
              </w:rPr>
              <w:t xml:space="preserve">价</w:t>
            </w:r>
            <w:r>
              <w:rPr>
                <w:rFonts w:hint="eastAsia" w:ascii="宋体" w:hAnsi="宋体" w:eastAsia="宋体" w:cs="宋体"/>
                <w:b/>
                <w:bCs/>
                <w:color w:val="auto"/>
                <w:sz w:val="18"/>
                <w:szCs w:val="18"/>
                <w:highlight w:val="none"/>
                <w:u w:val="none"/>
                <w:lang w:val="en-US" w:eastAsia="zh-CN"/>
              </w:rPr>
              <w:t xml:space="preserve">”应当与《开标一览表》中“投标总报价”一致</w:t>
            </w:r>
            <w:r>
              <w:rPr>
                <w:rFonts w:hint="eastAsia" w:ascii="宋体" w:hAnsi="宋体" w:cs="宋体"/>
                <w:b/>
                <w:bCs/>
                <w:color w:val="auto"/>
                <w:sz w:val="18"/>
                <w:szCs w:val="18"/>
                <w:highlight w:val="none"/>
                <w:u w:val="none"/>
                <w:lang w:val="en-US" w:eastAsia="zh-CN"/>
              </w:rPr>
              <w:t xml:space="preserve">，否则做无效投标处理</w:t>
            </w:r>
            <w:r>
              <w:rPr>
                <w:rFonts w:hint="eastAsia" w:ascii="宋体" w:hAnsi="宋体" w:eastAsia="宋体" w:cs="宋体"/>
                <w:b/>
                <w:bCs/>
                <w:color w:val="auto"/>
                <w:sz w:val="18"/>
                <w:szCs w:val="18"/>
                <w:highlight w:val="none"/>
                <w:u w:val="none"/>
                <w:lang w:val="en-US" w:eastAsia="zh-CN"/>
              </w:rPr>
              <w:t xml:space="preserve">。（5）此表中所有数值保留小数点后两位进行计算。</w:t>
            </w:r>
            <w:r/>
          </w:p>
        </w:tc>
      </w:tr>
    </w:tbl>
    <w:p>
      <w:pPr>
        <w:pStyle w:val="751"/>
        <w:rPr>
          <w:rFonts w:hint="eastAsia"/>
          <w:color w:val="auto"/>
          <w:highlight w:val="none"/>
          <w:lang w:val="en-US" w:eastAsia="zh-CN"/>
        </w:rPr>
      </w:pPr>
      <w:r>
        <w:rPr>
          <w:rFonts w:hint="eastAsia"/>
          <w:color w:val="auto"/>
          <w:highlight w:val="none"/>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auto"/>
          <w:sz w:val="21"/>
          <w:szCs w:val="21"/>
          <w:highlight w:val="none"/>
          <w:lang w:val="en-US" w:eastAsia="zh-CN"/>
        </w:rPr>
        <w:t xml:space="preserve">。社会保险缴费基数不得低于省级人社部门现行文件规定，公积金缴存基数不得低于本市关于住房公积金缴存基数的相关规定。供应商应及时关注</w:t>
      </w:r>
      <w:r>
        <w:rPr>
          <w:rFonts w:hint="eastAsia" w:ascii="宋体" w:hAnsi="宋体" w:eastAsia="宋体" w:cs="宋体"/>
          <w:b/>
          <w:bCs/>
          <w:color w:val="auto"/>
          <w:sz w:val="21"/>
          <w:szCs w:val="21"/>
          <w:highlight w:val="none"/>
          <w:lang w:val="en-US" w:eastAsia="zh-CN"/>
        </w:rPr>
        <w:t xml:space="preserve">法律法规或政策文件更新</w:t>
      </w:r>
      <w:r>
        <w:rPr>
          <w:rFonts w:hint="eastAsia" w:ascii="宋体" w:hAnsi="宋体" w:cs="宋体"/>
          <w:b/>
          <w:bCs/>
          <w:color w:val="auto"/>
          <w:sz w:val="21"/>
          <w:szCs w:val="21"/>
          <w:highlight w:val="none"/>
          <w:lang w:val="en-US" w:eastAsia="zh-CN"/>
        </w:rPr>
        <w:t xml:space="preserve">调整情况，如有更新</w:t>
      </w:r>
      <w:r>
        <w:rPr>
          <w:rFonts w:hint="eastAsia" w:ascii="宋体" w:hAnsi="宋体" w:eastAsia="宋体" w:cs="宋体"/>
          <w:b/>
          <w:bCs/>
          <w:color w:val="auto"/>
          <w:sz w:val="21"/>
          <w:szCs w:val="21"/>
          <w:highlight w:val="none"/>
          <w:lang w:val="en-US" w:eastAsia="zh-CN"/>
        </w:rPr>
        <w:t xml:space="preserve">或另有规定的，</w:t>
      </w:r>
      <w:r>
        <w:rPr>
          <w:rFonts w:hint="eastAsia" w:ascii="宋体" w:hAnsi="宋体" w:cs="宋体"/>
          <w:b/>
          <w:bCs/>
          <w:color w:val="auto"/>
          <w:sz w:val="21"/>
          <w:szCs w:val="21"/>
          <w:highlight w:val="none"/>
          <w:lang w:val="en-US" w:eastAsia="zh-CN"/>
        </w:rPr>
        <w:t xml:space="preserve">从其规定</w:t>
      </w:r>
      <w:r>
        <w:rPr>
          <w:rFonts w:hint="eastAsia" w:ascii="宋体" w:hAnsi="宋体" w:eastAsia="宋体" w:cs="宋体"/>
          <w:b/>
          <w:bCs/>
          <w:color w:val="auto"/>
          <w:sz w:val="21"/>
          <w:szCs w:val="21"/>
          <w:highlight w:val="none"/>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表1：最低工资标准、社会保险及公积金（参考）</w:t>
      </w:r>
      <w:r/>
    </w:p>
    <w:tbl>
      <w:tblPr>
        <w:tblStyle w:val="703"/>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702"/>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702"/>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702"/>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702"/>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702"/>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02"/>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rPr>
                <w:rFonts w:hint="eastAsia" w:ascii="宋体" w:hAnsi="宋体" w:cs="宋体"/>
                <w:color w:val="auto"/>
                <w:sz w:val="21"/>
                <w:szCs w:val="21"/>
                <w:highlight w:val="none"/>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缴费基数（≥</w:t>
            </w:r>
            <w:r>
              <w:rPr>
                <w:rFonts w:hint="eastAsia" w:ascii="宋体" w:hAnsi="宋体" w:cs="宋体"/>
                <w:color w:val="auto"/>
                <w:sz w:val="21"/>
                <w:szCs w:val="21"/>
                <w:highlight w:val="none"/>
                <w:vertAlign w:val="baseline"/>
                <w:lang w:val="en-US" w:eastAsia="zh-CN" w:bidi="ar-SA"/>
              </w:rPr>
              <w:t xml:space="preserve">4952</w:t>
            </w:r>
            <w:r>
              <w:rPr>
                <w:rFonts w:hint="eastAsia" w:ascii="宋体" w:hAnsi="宋体" w:eastAsia="宋体" w:cs="宋体"/>
                <w:color w:val="auto"/>
                <w:sz w:val="21"/>
                <w:szCs w:val="21"/>
                <w:highlight w:val="none"/>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02"/>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如保留小数点后两位测算，</w:t>
            </w:r>
            <w:r/>
          </w:p>
          <w:p>
            <w:pPr>
              <w:jc w:val="left"/>
              <w:keepLines w:val="0"/>
              <w:keepNext w:val="0"/>
              <w:pageBreakBefore w:val="0"/>
              <w:spacing w:line="240" w:lineRule="auto"/>
              <w:widowControl w:val="off"/>
              <w:rPr>
                <w:rStyle w:val="702"/>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b/>
                <w:bCs/>
                <w:color w:val="auto"/>
                <w:sz w:val="21"/>
                <w:szCs w:val="21"/>
                <w:highlight w:val="none"/>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缴存基数（≥2</w:t>
            </w:r>
            <w:r>
              <w:rPr>
                <w:rFonts w:hint="eastAsia" w:ascii="宋体" w:hAnsi="宋体" w:cs="宋体"/>
                <w:color w:val="auto"/>
                <w:sz w:val="21"/>
                <w:szCs w:val="21"/>
                <w:highlight w:val="none"/>
                <w:vertAlign w:val="baseline"/>
                <w:lang w:val="en-US" w:eastAsia="zh-CN" w:bidi="ar-SA"/>
              </w:rPr>
              <w:t xml:space="preserve">660</w:t>
            </w:r>
            <w:r>
              <w:rPr>
                <w:rFonts w:hint="eastAsia" w:ascii="宋体" w:hAnsi="宋体" w:eastAsia="宋体" w:cs="宋体"/>
                <w:color w:val="auto"/>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02"/>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rPr>
                <w:rFonts w:hint="eastAsia" w:ascii="宋体" w:hAnsi="宋体" w:cs="宋体"/>
                <w:color w:val="auto"/>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02"/>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缴存基数（≥2</w:t>
            </w:r>
            <w:r>
              <w:rPr>
                <w:rFonts w:hint="eastAsia" w:ascii="宋体" w:hAnsi="宋体" w:cs="宋体"/>
                <w:color w:val="auto"/>
                <w:sz w:val="21"/>
                <w:szCs w:val="21"/>
                <w:highlight w:val="none"/>
                <w:vertAlign w:val="baseline"/>
                <w:lang w:val="en-US" w:eastAsia="zh-CN" w:bidi="ar-SA"/>
              </w:rPr>
              <w:t xml:space="preserve">660</w:t>
            </w:r>
            <w:r>
              <w:rPr>
                <w:rFonts w:hint="eastAsia" w:ascii="宋体" w:hAnsi="宋体" w:eastAsia="宋体" w:cs="宋体"/>
                <w:color w:val="auto"/>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02"/>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rPr>
                <w:rFonts w:hint="eastAsia" w:ascii="宋体" w:hAnsi="宋体" w:cs="宋体"/>
                <w:color w:val="auto"/>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i w:val="0"/>
                <w:iCs w:val="0"/>
                <w:color w:val="auto"/>
                <w:sz w:val="21"/>
                <w:szCs w:val="21"/>
                <w:highlight w:val="none"/>
                <w:u w:val="none"/>
                <w:lang w:val="en-US" w:eastAsia="zh-CN"/>
              </w:rPr>
              <w:t xml:space="preserve">最低工资</w:t>
            </w:r>
            <w:r>
              <w:rPr>
                <w:rFonts w:hint="eastAsia" w:ascii="宋体" w:hAnsi="宋体" w:eastAsia="宋体" w:cs="宋体"/>
                <w:b w:val="0"/>
                <w:bCs w:val="0"/>
                <w:i w:val="0"/>
                <w:iCs w:val="0"/>
                <w:color w:val="auto"/>
                <w:sz w:val="21"/>
                <w:szCs w:val="21"/>
                <w:highlight w:val="none"/>
                <w:u w:val="none"/>
                <w:lang w:val="en-US" w:eastAsia="zh-CN"/>
              </w:rPr>
              <w:t xml:space="preserve">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普通人员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享受社保公积金减免政策人员、退休返聘人员</w:t>
            </w:r>
            <w:r/>
          </w:p>
        </w:tc>
      </w:tr>
    </w:tbl>
    <w:p>
      <w:pPr>
        <w:numPr>
          <w:ilvl w:val="0"/>
          <w:numId w:val="0"/>
        </w:numPr>
        <w:ind w:firstLine="420"/>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jc w:val="left"/>
        <w:spacing w:after="0"/>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表2：社会保险最低缴费比例（参考）</w:t>
      </w:r>
      <w:r/>
    </w:p>
    <w:tbl>
      <w:tblPr>
        <w:tblStyle w:val="729"/>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Style w:val="702"/>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序号</w:t>
            </w:r>
            <w:r/>
          </w:p>
        </w:tc>
        <w:tc>
          <w:tcPr>
            <w:tcW w:w="2595" w:type="dxa"/>
            <w:vAlign w:val="top"/>
            <w:textDirection w:val="lrTb"/>
            <w:noWrap w:val="false"/>
          </w:tcPr>
          <w:p>
            <w:pPr>
              <w:jc w:val="center"/>
              <w:keepLines w:val="0"/>
              <w:keepNext w:val="0"/>
              <w:spacing w:after="0" w:line="240" w:lineRule="auto"/>
              <w:widowControl/>
              <w:rPr>
                <w:rStyle w:val="702"/>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险种</w:t>
            </w:r>
            <w:r/>
          </w:p>
        </w:tc>
        <w:tc>
          <w:tcPr>
            <w:tcW w:w="3406" w:type="dxa"/>
            <w:vAlign w:val="top"/>
            <w:textDirection w:val="lrTb"/>
            <w:noWrap w:val="false"/>
          </w:tcPr>
          <w:p>
            <w:pPr>
              <w:jc w:val="center"/>
              <w:keepLines w:val="0"/>
              <w:keepNext w:val="0"/>
              <w:spacing w:after="0" w:line="240" w:lineRule="auto"/>
              <w:widowControl/>
              <w:rPr>
                <w:rStyle w:val="702"/>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702"/>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个人缴纳比例及金额</w:t>
            </w:r>
            <w:r/>
          </w:p>
        </w:tc>
      </w:tr>
      <w:tr>
        <w:trPr/>
        <w:tc>
          <w:tcPr>
            <w:tcW w:w="773"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70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10元/月</w:t>
            </w:r>
            <w:r/>
          </w:p>
        </w:tc>
      </w:tr>
    </w:tbl>
    <w:p>
      <w:pPr>
        <w:pStyle w:val="754"/>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pStyle w:val="754"/>
        <w:rPr>
          <w:rFonts w:hint="default"/>
          <w:color w:val="auto"/>
          <w:highlight w:val="none"/>
          <w:lang w:val="en-US" w:eastAsia="zh-CN"/>
        </w:rPr>
      </w:pPr>
      <w:r>
        <w:rPr>
          <w:rFonts w:hint="default"/>
          <w:color w:val="auto"/>
          <w:highlight w:val="none"/>
          <w:lang w:val="en-US" w:eastAsia="zh-CN"/>
        </w:rPr>
      </w:r>
      <w:r/>
    </w:p>
    <w:p>
      <w:pPr>
        <w:jc w:val="left"/>
        <w:keepLines w:val="0"/>
        <w:keepNext w:val="0"/>
        <w:pageBreakBefore w:val="0"/>
        <w:spacing w:line="240" w:lineRule="auto"/>
        <w:widowControl w:val="off"/>
        <w:rPr>
          <w:rFonts w:hint="eastAsia" w:ascii="方正小标宋简体" w:hAnsi="方正小标宋简体" w:eastAsia="方正小标宋简体" w:cs="方正小标宋简体"/>
          <w:color w:val="auto"/>
          <w:sz w:val="28"/>
          <w:szCs w:val="28"/>
          <w:highlight w:val="none"/>
          <w:lang w:val="en-US" w:eastAsia="zh-CN"/>
        </w:rPr>
        <w:outlineLvl w:val="9"/>
      </w:pPr>
      <w:r>
        <w:rPr>
          <w:rFonts w:hint="eastAsia" w:ascii="方正小标宋简体" w:hAnsi="方正小标宋简体" w:eastAsia="方正小标宋简体" w:cs="方正小标宋简体"/>
          <w:color w:val="auto"/>
          <w:sz w:val="28"/>
          <w:szCs w:val="28"/>
          <w:highlight w:val="none"/>
          <w:lang w:val="en-US" w:eastAsia="zh-CN"/>
        </w:rPr>
        <w:t xml:space="preserve">相关说明、证明材料（供应商自行提供）</w:t>
      </w:r>
      <w:r/>
    </w:p>
    <w:p>
      <w:pPr>
        <w:ind w:firstLine="480"/>
        <w:spacing w:line="480" w:lineRule="exact"/>
        <w:rPr>
          <w:rFonts w:hint="eastAsia"/>
          <w:color w:val="auto"/>
          <w:highlight w:val="none"/>
          <w:lang w:val="en-US" w:eastAsia="zh-CN"/>
        </w:rPr>
      </w:pPr>
      <w:r>
        <w:rPr>
          <w:rFonts w:hint="eastAsia" w:ascii="宋体" w:hAnsi="宋体" w:eastAsia="宋体"/>
          <w:color w:val="auto"/>
          <w:sz w:val="24"/>
          <w:highlight w:val="none"/>
          <w:lang w:val="en-US" w:eastAsia="zh-CN"/>
        </w:rPr>
        <w:t xml:space="preserve">1.供应商拟投入本项目的服务人员中，依法享受社保、住房公积金等缴纳减免政策的说明材料。</w:t>
      </w:r>
      <w:r/>
    </w:p>
    <w:p>
      <w:pPr>
        <w:spacing w:line="480" w:lineRule="exac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727"/>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27"/>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27"/>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1.供应商须对招标文件技术要求中的实质性要求（斜体下划线内容或打“★”内容）做出明确响应，否则视为无效投标。</w:t>
      </w:r>
      <w:r/>
    </w:p>
    <w:p>
      <w:pPr>
        <w:pStyle w:val="727"/>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27"/>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黑体" w:eastAsia="黑体" w:cs="Times New Roman"/>
          <w:i w:val="0"/>
          <w:iCs/>
          <w:color w:val="auto"/>
          <w:sz w:val="32"/>
          <w:szCs w:val="32"/>
          <w:highlight w:val="none"/>
          <w:u w:val="none"/>
          <w:lang w:val="en-US" w:eastAsia="zh-CN"/>
        </w:rPr>
      </w:pPr>
      <w:r/>
      <w:bookmarkStart w:id="216" w:name="_Hlt26955054"/>
      <w:r/>
      <w:bookmarkEnd w:id="216"/>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217" w:name="_Hlt26955064"/>
            <w:r/>
            <w:bookmarkEnd w:id="217"/>
            <w:r/>
            <w:bookmarkStart w:id="218" w:name="_Hlt26782999"/>
            <w:r/>
            <w:bookmarkEnd w:id="218"/>
            <w:r/>
            <w:bookmarkStart w:id="219" w:name="_Hlt26609391"/>
            <w:r/>
            <w:bookmarkEnd w:id="219"/>
            <w:r/>
            <w:bookmarkStart w:id="220" w:name="_Hlt24879081"/>
            <w:r/>
            <w:bookmarkEnd w:id="220"/>
            <w:r/>
            <w:bookmarkStart w:id="221" w:name="_Hlt26671343"/>
            <w:r/>
            <w:bookmarkEnd w:id="221"/>
            <w:r/>
            <w:bookmarkStart w:id="222" w:name="_Hlt26671372"/>
            <w:r/>
            <w:bookmarkEnd w:id="222"/>
            <w:r/>
            <w:bookmarkStart w:id="223" w:name="_Hlt26580838"/>
            <w:r/>
            <w:bookmarkEnd w:id="223"/>
            <w:r/>
            <w:bookmarkStart w:id="224" w:name="_Hlt26955056"/>
            <w:r/>
            <w:bookmarkEnd w:id="224"/>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727"/>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27"/>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27"/>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1.供应商须对招标文件商务要求中的实质性要求（斜体下划线内容或打“★”内容）做出明确响应，否则视为无效投标。</w:t>
      </w:r>
      <w:r/>
    </w:p>
    <w:p>
      <w:pPr>
        <w:pStyle w:val="727"/>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754"/>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szCs w:val="24"/>
          <w:highlight w:val="none"/>
        </w:rPr>
        <w:t xml:space="preserve">服务全部由符合政策的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（招标文件中明确的所属行业）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（招标文件中明确的所属行业）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如有虚假，将依法承担相应责任</w:t>
      </w:r>
      <w:r>
        <w:rPr>
          <w:rFonts w:hint="eastAsia" w:ascii="宋体" w:hAnsi="宋体"/>
          <w:color w:val="auto"/>
          <w:sz w:val="24"/>
          <w:szCs w:val="24"/>
          <w:highlight w:val="none"/>
          <w:lang w:eastAsia="zh-CN"/>
        </w:rPr>
        <w:t xml:space="preserve">。</w:t>
      </w:r>
      <w:r/>
    </w:p>
    <w:p>
      <w:pPr>
        <w:pStyle w:val="754"/>
        <w:keepLines w:val="0"/>
        <w:keepNext w:val="0"/>
        <w:pageBreakBefore w:val="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黑体" w:hAnsi="黑体" w:eastAsia="黑体"/>
          <w:b w:val="0"/>
          <w:color w:val="auto"/>
          <w:sz w:val="32"/>
          <w:szCs w:val="32"/>
          <w:highlight w:val="none"/>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u w:val="none"/>
          <w:lang w:val="en-US" w:eastAsia="zh-CN"/>
        </w:rPr>
        <w:t xml:space="preserve">内打“√”。</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auto"/>
          <w:sz w:val="24"/>
          <w:szCs w:val="24"/>
          <w:highlight w:val="none"/>
          <w:lang w:val="en-US" w:eastAsia="zh-CN"/>
        </w:rPr>
        <w:t xml:space="preserve">不得享受小微企业价格扣除政策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lang w:eastAsia="zh-CN"/>
        </w:rPr>
        <w:t xml:space="preserve">结果同时公告，接受社会监督。</w:t>
      </w:r>
      <w:r>
        <w:rPr>
          <w:rFonts w:hint="eastAsia" w:ascii="宋体" w:hAnsi="宋体" w:eastAsia="宋体" w:cs="Times New Roman"/>
          <w:color w:val="auto"/>
          <w:sz w:val="24"/>
          <w:szCs w:val="24"/>
          <w:highlight w:val="none"/>
          <w:lang w:val="en-US" w:eastAsia="zh-CN"/>
        </w:rPr>
        <w:t xml:space="preserve">4.服务</w:t>
      </w:r>
      <w:r>
        <w:rPr>
          <w:rFonts w:hint="eastAsia" w:ascii="宋体" w:hAnsi="宋体" w:eastAsia="宋体" w:cs="Times New Roman"/>
          <w:color w:val="auto"/>
          <w:sz w:val="24"/>
          <w:szCs w:val="24"/>
          <w:highlight w:val="none"/>
          <w:lang w:eastAsia="zh-CN"/>
        </w:rPr>
        <w:t xml:space="preserve">采购项目中，服务的承接商应当为中小企业，不对其中涉及的货物的制造商、工程的承建商作出要求。</w:t>
      </w:r>
      <w:r>
        <w:rPr>
          <w:rFonts w:ascii="黑体" w:hAnsi="黑体" w:eastAsia="黑体"/>
          <w:b/>
          <w:color w:val="auto"/>
          <w:sz w:val="32"/>
          <w:szCs w:val="32"/>
          <w:highlight w:val="none"/>
        </w:rPr>
        <w:br w:type="page" w:clear="all"/>
      </w:r>
      <w:r>
        <w:rPr>
          <w:rFonts w:hint="eastAsia" w:ascii="黑体" w:hAnsi="黑体" w:eastAsia="黑体" w:cs="Times New Roman"/>
          <w:i w:val="0"/>
          <w:iCs/>
          <w:color w:val="auto"/>
          <w:sz w:val="32"/>
          <w:szCs w:val="32"/>
          <w:highlight w:val="none"/>
          <w:u w:val="none"/>
          <w:lang w:val="en-US" w:eastAsia="zh-CN"/>
        </w:rPr>
        <w:t xml:space="preserve">十、</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服务全部由</w:t>
      </w:r>
      <w:r>
        <w:rPr>
          <w:rFonts w:hint="eastAsia" w:ascii="宋体" w:hAnsi="宋体"/>
          <w:color w:val="auto"/>
          <w:sz w:val="24"/>
          <w:szCs w:val="24"/>
          <w:highlight w:val="none"/>
          <w:lang w:eastAsia="zh-CN"/>
        </w:rPr>
        <w:t xml:space="preserve">本单位提供</w:t>
      </w:r>
      <w:r>
        <w:rPr>
          <w:rFonts w:hint="eastAsia" w:ascii="宋体" w:hAnsi="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如有虚假，将依法承担相应责任。</w:t>
      </w:r>
      <w:r/>
    </w:p>
    <w:p>
      <w:pPr>
        <w:pStyle w:val="754"/>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如不提供此声明函，价格将不</w:t>
      </w:r>
      <w:r>
        <w:rPr>
          <w:rFonts w:hint="eastAsia" w:ascii="宋体" w:hAnsi="宋体"/>
          <w:color w:val="auto"/>
          <w:sz w:val="24"/>
          <w:highlight w:val="none"/>
          <w:lang w:eastAsia="zh-CN"/>
        </w:rPr>
        <w:t xml:space="preserve">作</w:t>
      </w:r>
      <w:r>
        <w:rPr>
          <w:rFonts w:hint="eastAsia" w:ascii="宋体" w:hAnsi="宋体"/>
          <w:color w:val="auto"/>
          <w:sz w:val="24"/>
          <w:highlight w:val="none"/>
        </w:rPr>
        <w:t xml:space="preserve">相应扣除。</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单位的，此声明函将随中标结果同时公告，接受社会监督</w:t>
      </w:r>
      <w:r>
        <w:rPr>
          <w:rFonts w:hint="eastAsia" w:ascii="宋体" w:hAnsi="宋体"/>
          <w:color w:val="auto"/>
          <w:sz w:val="24"/>
          <w:highlight w:val="none"/>
          <w:lang w:eastAsia="zh-CN"/>
        </w:rPr>
        <w:t xml:space="preserve">。</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联合体协议</w:t>
      </w:r>
      <w:r/>
    </w:p>
    <w:p>
      <w:pP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若我们联合中标，</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645"/>
        <w:keepLines w:val="0"/>
        <w:keepNext w:val="0"/>
        <w:pageBreakBefore w:val="0"/>
        <w:spacing w:line="360" w:lineRule="auto"/>
        <w:widowControl w:val="off"/>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keepLines w:val="0"/>
        <w:keepNext w:val="0"/>
        <w:pageBreakBefore w:val="0"/>
        <w:spacing w:line="360" w:lineRule="auto"/>
        <w:widowControl w:val="off"/>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备</w:t>
      </w:r>
      <w:r>
        <w:rPr>
          <w:rFonts w:hint="eastAsia" w:ascii="宋体" w:hAnsi="宋体" w:eastAsia="宋体" w:cs="Times New Roman"/>
          <w:color w:val="auto"/>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hint="default"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3.除另有说明外，本</w:t>
      </w:r>
      <w:r>
        <w:rPr>
          <w:rFonts w:hint="eastAsia" w:ascii="宋体" w:hAnsi="宋体" w:eastAsia="宋体" w:cs="Times New Roman"/>
          <w:color w:val="auto"/>
          <w:sz w:val="24"/>
          <w:highlight w:val="none"/>
        </w:rPr>
        <w:t xml:space="preserve">招标文件要求加盖电子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之处</w:t>
      </w:r>
      <w:r>
        <w:rPr>
          <w:rFonts w:hint="eastAsia" w:ascii="宋体" w:hAnsi="宋体" w:eastAsia="宋体" w:cs="Times New Roman"/>
          <w:color w:val="auto"/>
          <w:sz w:val="24"/>
          <w:highlight w:val="none"/>
        </w:rPr>
        <w:t xml:space="preserve">，加盖牵头单位的电子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即可</w:t>
      </w:r>
      <w:r>
        <w:rPr>
          <w:rFonts w:hint="eastAsia" w:ascii="宋体" w:hAnsi="宋体" w:eastAsia="宋体" w:cs="Times New Roman"/>
          <w:color w:val="auto"/>
          <w:sz w:val="24"/>
          <w:highlight w:val="none"/>
        </w:rPr>
        <w:t xml:space="preserve">。</w:t>
      </w:r>
      <w:r/>
    </w:p>
    <w:p>
      <w:pPr>
        <w:pStyle w:val="70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color w:val="auto"/>
          <w:highlight w:val="none"/>
        </w:rPr>
      </w:pPr>
      <w:r>
        <w:rPr>
          <w:rFonts w:hint="eastAsia"/>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pStyle w:val="754"/>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704"/>
        <w:rPr>
          <w:rFonts w:hint="eastAsia"/>
          <w:color w:val="auto"/>
          <w:highlight w:val="none"/>
        </w:rPr>
      </w:pPr>
      <w:r>
        <w:rPr>
          <w:rFonts w:hint="eastAsia"/>
          <w:color w:val="auto"/>
          <w:highlight w:val="none"/>
        </w:rPr>
      </w:r>
      <w:r/>
    </w:p>
    <w:p>
      <w:pPr>
        <w:pStyle w:val="75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字(签章)：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spacing w:line="48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pStyle w:val="754"/>
        <w:ind w:left="0" w:firstLine="0"/>
        <w:rPr>
          <w:rFonts w:hint="eastAsia"/>
          <w:color w:val="auto"/>
          <w:highlight w:val="none"/>
        </w:rPr>
      </w:pPr>
      <w:r>
        <w:rPr>
          <w:rFonts w:hint="eastAsia"/>
          <w:color w:val="auto"/>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9"/>
        <w:rFonts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３５</w:t>
    </w:r>
    <w:r>
      <w:rPr>
        <w:rFonts w:ascii="宋体" w:hAnsi="宋体"/>
      </w:rPr>
      <w:fldChar w:fldCharType="end"/>
    </w:r>
    <w:r/>
  </w:p>
  <w:p>
    <w:pPr>
      <w:pStyle w:val="93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p>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0"/>
      <w:isLgl w:val="false"/>
      <w:suff w:val="nothing"/>
      <w:lvlText w:val=""/>
      <w:lvlJc w:val="left"/>
      <w:pPr>
        <w:ind w:left="0" w:firstLine="0"/>
      </w:pPr>
      <w:rPr>
        <w:rFonts w:hint="eastAsia"/>
      </w:rPr>
    </w:lvl>
    <w:lvl w:ilvl="6">
      <w:start w:val="1"/>
      <w:numFmt w:val="decimal"/>
      <w:pStyle w:val="902"/>
      <w:isLgl w:val="false"/>
      <w:suff w:val="nothing"/>
      <w:lvlText w:val=""/>
      <w:lvlJc w:val="left"/>
      <w:pPr>
        <w:ind w:left="0" w:firstLine="0"/>
      </w:pPr>
      <w:rPr>
        <w:rFonts w:hint="eastAsia"/>
      </w:rPr>
    </w:lvl>
    <w:lvl w:ilvl="7">
      <w:start w:val="1"/>
      <w:numFmt w:val="decimal"/>
      <w:pStyle w:val="904"/>
      <w:isLgl w:val="false"/>
      <w:suff w:val="nothing"/>
      <w:lvlText w:val=""/>
      <w:lvlJc w:val="left"/>
      <w:pPr>
        <w:ind w:left="0" w:firstLine="0"/>
      </w:pPr>
      <w:rPr>
        <w:rFonts w:hint="eastAsia"/>
      </w:rPr>
    </w:lvl>
    <w:lvl w:ilvl="8">
      <w:start w:val="1"/>
      <w:numFmt w:val="decimal"/>
      <w:pStyle w:val="906"/>
      <w:isLgl w:val="false"/>
      <w:suff w:val="nothing"/>
      <w:lvlText w:val=""/>
      <w:lvlJc w:val="left"/>
      <w:pPr>
        <w:ind w:left="0" w:firstLine="0"/>
      </w:pPr>
      <w:rPr>
        <w:rFonts w:hint="eastAsia"/>
      </w:rPr>
    </w:lvl>
  </w:abstractNum>
  <w:abstractNum w:abstractNumId="5">
    <w:multiLevelType w:val="hybridMultilevel"/>
    <w:lvl w:ilvl="0">
      <w:start w:val="1"/>
      <w:numFmt w:val="decimal"/>
      <w:pStyle w:val="9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3">
    <w:name w:val="Heading 1"/>
    <w:basedOn w:val="692"/>
    <w:next w:val="692"/>
    <w:link w:val="735"/>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6"/>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707"/>
    <w:link w:val="737"/>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707"/>
    <w:link w:val="738"/>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39"/>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40"/>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3"/>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unhideWhenUsed/>
    <w:qFormat/>
  </w:style>
  <w:style w:type="table" w:styleId="703" w:default="1">
    <w:name w:val="Normal Table"/>
    <w:uiPriority w:val="99"/>
    <w:unhideWhenUsed/>
    <w:qFormat/>
    <w:tblPr>
      <w:tblCellMar>
        <w:left w:w="108" w:type="dxa"/>
        <w:top w:w="0" w:type="dxa"/>
        <w:right w:w="108" w:type="dxa"/>
        <w:bottom w:w="0" w:type="dxa"/>
      </w:tblCellMar>
    </w:tblPr>
  </w:style>
  <w:style w:type="paragraph" w:styleId="704">
    <w:name w:val="Body Text First Indent 2"/>
    <w:basedOn w:val="705"/>
    <w:next w:val="692"/>
    <w:uiPriority w:val="0"/>
    <w:qFormat/>
    <w:pPr>
      <w:ind w:left="0" w:firstLine="420"/>
      <w:spacing w:after="0" w:line="360" w:lineRule="auto"/>
    </w:pPr>
    <w:rPr>
      <w:rFonts w:ascii="宋体" w:hAnsi="宋体" w:eastAsia="宋体" w:cs="Times New Roman"/>
      <w:szCs w:val="20"/>
    </w:rPr>
  </w:style>
  <w:style w:type="paragraph" w:styleId="705">
    <w:name w:val="Body Text Indent"/>
    <w:basedOn w:val="692"/>
    <w:next w:val="706"/>
    <w:uiPriority w:val="0"/>
    <w:unhideWhenUsed/>
    <w:qFormat/>
    <w:pPr>
      <w:ind w:left="420"/>
      <w:spacing w:after="120"/>
    </w:pPr>
  </w:style>
  <w:style w:type="paragraph" w:styleId="706">
    <w:name w:val="envelope return"/>
    <w:basedOn w:val="692"/>
    <w:uiPriority w:val="0"/>
    <w:qFormat/>
    <w:rPr>
      <w:rFonts w:ascii="Arial" w:hAnsi="Arial" w:eastAsia="宋体" w:cs="宋体"/>
    </w:rPr>
  </w:style>
  <w:style w:type="paragraph" w:styleId="707">
    <w:name w:val="Normal Indent"/>
    <w:basedOn w:val="692"/>
    <w:uiPriority w:val="0"/>
    <w:qFormat/>
    <w:pPr>
      <w:ind w:firstLine="420"/>
    </w:pPr>
  </w:style>
  <w:style w:type="paragraph" w:styleId="708">
    <w:name w:val="toc 7"/>
    <w:basedOn w:val="692"/>
    <w:next w:val="692"/>
    <w:uiPriority w:val="39"/>
    <w:unhideWhenUsed/>
    <w:qFormat/>
    <w:pPr>
      <w:ind w:left="1701" w:right="0" w:firstLine="0"/>
      <w:spacing w:after="57"/>
    </w:pPr>
  </w:style>
  <w:style w:type="paragraph" w:styleId="709">
    <w:name w:val="Caption"/>
    <w:basedOn w:val="692"/>
    <w:next w:val="692"/>
    <w:uiPriority w:val="35"/>
    <w:unhideWhenUsed/>
    <w:qFormat/>
    <w:pPr>
      <w:spacing w:line="276" w:lineRule="auto"/>
    </w:pPr>
    <w:rPr>
      <w:b/>
      <w:bCs/>
      <w:color w:val="4f81bd"/>
      <w:sz w:val="18"/>
      <w:szCs w:val="18"/>
    </w:rPr>
  </w:style>
  <w:style w:type="paragraph" w:styleId="710">
    <w:name w:val="annotation text"/>
    <w:basedOn w:val="692"/>
    <w:uiPriority w:val="99"/>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711">
    <w:name w:val="Body Text"/>
    <w:basedOn w:val="692"/>
    <w:uiPriority w:val="1"/>
    <w:qFormat/>
    <w:pPr>
      <w:ind w:left="120"/>
    </w:pPr>
    <w:rPr>
      <w:rFonts w:ascii="宋体" w:hAnsi="宋体" w:eastAsia="宋体" w:cs="宋体"/>
      <w:sz w:val="21"/>
      <w:szCs w:val="21"/>
      <w:lang w:val="zh-CN" w:eastAsia="zh-CN" w:bidi="zh-CN"/>
    </w:rPr>
  </w:style>
  <w:style w:type="paragraph" w:styleId="712">
    <w:name w:val="toc 5"/>
    <w:basedOn w:val="692"/>
    <w:next w:val="692"/>
    <w:uiPriority w:val="39"/>
    <w:unhideWhenUsed/>
    <w:qFormat/>
    <w:pPr>
      <w:ind w:left="1134" w:right="0" w:firstLine="0"/>
      <w:spacing w:after="57"/>
    </w:pPr>
  </w:style>
  <w:style w:type="paragraph" w:styleId="713">
    <w:name w:val="toc 3"/>
    <w:basedOn w:val="692"/>
    <w:next w:val="692"/>
    <w:uiPriority w:val="39"/>
    <w:unhideWhenUsed/>
    <w:qFormat/>
    <w:pPr>
      <w:ind w:left="567" w:right="0" w:firstLine="0"/>
      <w:spacing w:after="57"/>
    </w:pPr>
  </w:style>
  <w:style w:type="paragraph" w:styleId="714">
    <w:name w:val="Plain Text"/>
    <w:basedOn w:val="692"/>
    <w:uiPriority w:val="0"/>
    <w:qFormat/>
    <w:rPr>
      <w:rFonts w:ascii="宋体" w:hAnsi="Courier New" w:cs="Courier New"/>
    </w:rPr>
  </w:style>
  <w:style w:type="paragraph" w:styleId="715">
    <w:name w:val="toc 8"/>
    <w:basedOn w:val="692"/>
    <w:next w:val="692"/>
    <w:uiPriority w:val="39"/>
    <w:unhideWhenUsed/>
    <w:qFormat/>
    <w:pPr>
      <w:ind w:left="1984" w:right="0" w:firstLine="0"/>
      <w:spacing w:after="57"/>
    </w:pPr>
  </w:style>
  <w:style w:type="paragraph" w:styleId="716">
    <w:name w:val="endnote text"/>
    <w:basedOn w:val="692"/>
    <w:link w:val="744"/>
    <w:uiPriority w:val="99"/>
    <w:unhideWhenUsed/>
    <w:qFormat/>
    <w:pPr>
      <w:spacing w:after="0" w:line="240" w:lineRule="auto"/>
    </w:pPr>
    <w:rPr>
      <w:sz w:val="20"/>
    </w:rPr>
  </w:style>
  <w:style w:type="paragraph" w:styleId="717">
    <w:name w:val="Footer"/>
    <w:basedOn w:val="692"/>
    <w:link w:val="750"/>
    <w:uiPriority w:val="99"/>
    <w:unhideWhenUsed/>
    <w:qFormat/>
    <w:pPr>
      <w:spacing w:after="0" w:line="240" w:lineRule="auto"/>
      <w:tabs>
        <w:tab w:val="center" w:pos="7143" w:leader="none"/>
        <w:tab w:val="right" w:pos="14287" w:leader="none"/>
      </w:tabs>
    </w:pPr>
  </w:style>
  <w:style w:type="paragraph" w:styleId="718">
    <w:name w:val="Header"/>
    <w:basedOn w:val="692"/>
    <w:link w:val="746"/>
    <w:uiPriority w:val="99"/>
    <w:unhideWhenUsed/>
    <w:qFormat/>
    <w:pPr>
      <w:spacing w:after="0" w:line="240" w:lineRule="auto"/>
      <w:tabs>
        <w:tab w:val="center" w:pos="7143" w:leader="none"/>
        <w:tab w:val="right" w:pos="14287" w:leader="none"/>
      </w:tabs>
    </w:pPr>
  </w:style>
  <w:style w:type="paragraph" w:styleId="719">
    <w:name w:val="toc 1"/>
    <w:basedOn w:val="692"/>
    <w:next w:val="692"/>
    <w:uiPriority w:val="39"/>
    <w:unhideWhenUsed/>
    <w:qFormat/>
    <w:pPr>
      <w:ind w:left="0" w:right="0" w:firstLine="0"/>
      <w:spacing w:after="57"/>
    </w:pPr>
  </w:style>
  <w:style w:type="paragraph" w:styleId="720">
    <w:name w:val="toc 4"/>
    <w:basedOn w:val="692"/>
    <w:next w:val="692"/>
    <w:uiPriority w:val="39"/>
    <w:unhideWhenUsed/>
    <w:qFormat/>
    <w:pPr>
      <w:ind w:left="850" w:right="0" w:firstLine="0"/>
      <w:spacing w:after="57"/>
    </w:pPr>
  </w:style>
  <w:style w:type="paragraph" w:styleId="721">
    <w:name w:val="Subtitle"/>
    <w:basedOn w:val="692"/>
    <w:next w:val="692"/>
    <w:link w:val="747"/>
    <w:uiPriority w:val="11"/>
    <w:qFormat/>
    <w:pPr>
      <w:spacing w:before="200" w:after="200"/>
    </w:pPr>
    <w:rPr>
      <w:sz w:val="24"/>
      <w:szCs w:val="24"/>
    </w:rPr>
  </w:style>
  <w:style w:type="paragraph" w:styleId="722">
    <w:name w:val="footnote text"/>
    <w:basedOn w:val="692"/>
    <w:link w:val="748"/>
    <w:uiPriority w:val="99"/>
    <w:unhideWhenUsed/>
    <w:qFormat/>
    <w:pPr>
      <w:spacing w:after="40" w:line="240" w:lineRule="auto"/>
    </w:pPr>
    <w:rPr>
      <w:sz w:val="18"/>
    </w:rPr>
  </w:style>
  <w:style w:type="paragraph" w:styleId="723">
    <w:name w:val="toc 6"/>
    <w:basedOn w:val="692"/>
    <w:next w:val="692"/>
    <w:uiPriority w:val="39"/>
    <w:unhideWhenUsed/>
    <w:qFormat/>
    <w:pPr>
      <w:ind w:left="1417" w:right="0" w:firstLine="0"/>
      <w:spacing w:after="57"/>
    </w:pPr>
  </w:style>
  <w:style w:type="paragraph" w:styleId="724">
    <w:name w:val="table of figures"/>
    <w:basedOn w:val="692"/>
    <w:next w:val="692"/>
    <w:uiPriority w:val="99"/>
    <w:unhideWhenUsed/>
    <w:qFormat/>
    <w:pPr>
      <w:spacing w:after="0" w:afterAutospacing="0"/>
    </w:pPr>
  </w:style>
  <w:style w:type="paragraph" w:styleId="725">
    <w:name w:val="toc 2"/>
    <w:basedOn w:val="692"/>
    <w:next w:val="692"/>
    <w:uiPriority w:val="39"/>
    <w:unhideWhenUsed/>
    <w:qFormat/>
    <w:pPr>
      <w:ind w:left="283" w:right="0" w:firstLine="0"/>
      <w:spacing w:after="57"/>
    </w:pPr>
  </w:style>
  <w:style w:type="paragraph" w:styleId="726">
    <w:name w:val="toc 9"/>
    <w:basedOn w:val="692"/>
    <w:next w:val="692"/>
    <w:uiPriority w:val="39"/>
    <w:unhideWhenUsed/>
    <w:qFormat/>
    <w:pPr>
      <w:ind w:left="2268" w:right="0" w:firstLine="0"/>
      <w:spacing w:after="57"/>
    </w:pPr>
  </w:style>
  <w:style w:type="paragraph" w:styleId="727">
    <w:name w:val="Normal (Web)"/>
    <w:basedOn w:val="692"/>
    <w:uiPriority w:val="99"/>
    <w:qFormat/>
    <w:pPr>
      <w:jc w:val="left"/>
      <w:spacing w:before="100" w:beforeAutospacing="1" w:after="100" w:afterAutospacing="1"/>
      <w:widowControl/>
    </w:pPr>
    <w:rPr>
      <w:rFonts w:ascii="宋体" w:hAnsi="宋体" w:cs="宋体"/>
      <w:sz w:val="24"/>
      <w:szCs w:val="24"/>
    </w:rPr>
  </w:style>
  <w:style w:type="paragraph" w:styleId="728">
    <w:name w:val="Title"/>
    <w:basedOn w:val="692"/>
    <w:next w:val="692"/>
    <w:link w:val="749"/>
    <w:uiPriority w:val="10"/>
    <w:qFormat/>
    <w:pPr>
      <w:contextualSpacing/>
      <w:spacing w:before="300" w:after="200"/>
    </w:pPr>
    <w:rPr>
      <w:sz w:val="48"/>
      <w:szCs w:val="48"/>
    </w:r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unhideWhenUsed/>
    <w:qFormat/>
    <w:rPr>
      <w:vertAlign w:val="superscript"/>
    </w:rPr>
  </w:style>
  <w:style w:type="character" w:styleId="731">
    <w:name w:val="page number"/>
    <w:uiPriority w:val="0"/>
    <w:qFormat/>
  </w:style>
  <w:style w:type="character" w:styleId="732">
    <w:name w:val="FollowedHyperlink"/>
    <w:uiPriority w:val="0"/>
    <w:qFormat/>
    <w:rPr>
      <w:color w:val="800080"/>
      <w:u w:val="single"/>
    </w:rPr>
  </w:style>
  <w:style w:type="character" w:styleId="733">
    <w:name w:val="Hyperlink"/>
    <w:uiPriority w:val="99"/>
    <w:unhideWhenUsed/>
    <w:qFormat/>
    <w:rPr>
      <w:color w:val="0000ff"/>
      <w:u w:val="single"/>
    </w:rPr>
  </w:style>
  <w:style w:type="character" w:styleId="734">
    <w:name w:val="footnote reference"/>
    <w:uiPriority w:val="99"/>
    <w:unhideWhenUsed/>
    <w:qFormat/>
    <w:rPr>
      <w:vertAlign w:val="superscript"/>
    </w:rPr>
  </w:style>
  <w:style w:type="character" w:styleId="735" w:customStyle="1">
    <w:name w:val="Heading 1 Char"/>
    <w:link w:val="693"/>
    <w:uiPriority w:val="9"/>
    <w:qFormat/>
    <w:rPr>
      <w:rFonts w:ascii="Arial" w:hAnsi="Arial" w:eastAsia="Arial" w:cs="Arial"/>
      <w:sz w:val="40"/>
      <w:szCs w:val="40"/>
    </w:rPr>
  </w:style>
  <w:style w:type="character" w:styleId="736" w:customStyle="1">
    <w:name w:val="Heading 2 Char"/>
    <w:link w:val="694"/>
    <w:uiPriority w:val="9"/>
    <w:qFormat/>
    <w:rPr>
      <w:rFonts w:ascii="Arial" w:hAnsi="Arial" w:eastAsia="Arial" w:cs="Arial"/>
      <w:sz w:val="34"/>
    </w:rPr>
  </w:style>
  <w:style w:type="character" w:styleId="737" w:customStyle="1">
    <w:name w:val="Heading 3 Char"/>
    <w:link w:val="695"/>
    <w:uiPriority w:val="9"/>
    <w:qFormat/>
    <w:rPr>
      <w:rFonts w:ascii="Arial" w:hAnsi="Arial" w:eastAsia="Arial" w:cs="Arial"/>
      <w:sz w:val="30"/>
      <w:szCs w:val="30"/>
    </w:rPr>
  </w:style>
  <w:style w:type="character" w:styleId="738" w:customStyle="1">
    <w:name w:val="Heading 4 Char"/>
    <w:link w:val="696"/>
    <w:uiPriority w:val="9"/>
    <w:qFormat/>
    <w:rPr>
      <w:rFonts w:ascii="Arial" w:hAnsi="Arial" w:eastAsia="Arial" w:cs="Arial"/>
      <w:b/>
      <w:bCs/>
      <w:sz w:val="26"/>
      <w:szCs w:val="26"/>
    </w:rPr>
  </w:style>
  <w:style w:type="character" w:styleId="739" w:customStyle="1">
    <w:name w:val="Heading 5 Char"/>
    <w:link w:val="697"/>
    <w:uiPriority w:val="9"/>
    <w:qFormat/>
    <w:rPr>
      <w:rFonts w:ascii="Arial" w:hAnsi="Arial" w:eastAsia="Arial" w:cs="Arial"/>
      <w:b/>
      <w:bCs/>
      <w:sz w:val="24"/>
      <w:szCs w:val="24"/>
    </w:rPr>
  </w:style>
  <w:style w:type="character" w:styleId="740" w:customStyle="1">
    <w:name w:val="Heading 6 Char"/>
    <w:link w:val="698"/>
    <w:uiPriority w:val="9"/>
    <w:qFormat/>
    <w:rPr>
      <w:rFonts w:ascii="Arial" w:hAnsi="Arial" w:eastAsia="Arial" w:cs="Arial"/>
      <w:b/>
      <w:bCs/>
      <w:sz w:val="22"/>
      <w:szCs w:val="22"/>
    </w:rPr>
  </w:style>
  <w:style w:type="character" w:styleId="741" w:customStyle="1">
    <w:name w:val="Heading 7 Char"/>
    <w:link w:val="699"/>
    <w:uiPriority w:val="9"/>
    <w:qFormat/>
    <w:rPr>
      <w:rFonts w:ascii="Arial" w:hAnsi="Arial" w:eastAsia="Arial" w:cs="Arial"/>
      <w:b/>
      <w:bCs/>
      <w:i/>
      <w:iCs/>
      <w:sz w:val="22"/>
      <w:szCs w:val="22"/>
    </w:rPr>
  </w:style>
  <w:style w:type="character" w:styleId="742" w:customStyle="1">
    <w:name w:val="Heading 8 Char"/>
    <w:link w:val="700"/>
    <w:uiPriority w:val="9"/>
    <w:qFormat/>
    <w:rPr>
      <w:rFonts w:ascii="Arial" w:hAnsi="Arial" w:eastAsia="Arial" w:cs="Arial"/>
      <w:i/>
      <w:iCs/>
      <w:sz w:val="22"/>
      <w:szCs w:val="22"/>
    </w:rPr>
  </w:style>
  <w:style w:type="character" w:styleId="743" w:customStyle="1">
    <w:name w:val="Heading 9 Char"/>
    <w:link w:val="701"/>
    <w:uiPriority w:val="9"/>
    <w:qFormat/>
    <w:rPr>
      <w:rFonts w:ascii="Arial" w:hAnsi="Arial" w:eastAsia="Arial" w:cs="Arial"/>
      <w:i/>
      <w:iCs/>
      <w:sz w:val="21"/>
      <w:szCs w:val="21"/>
    </w:rPr>
  </w:style>
  <w:style w:type="character" w:styleId="744" w:customStyle="1">
    <w:name w:val="Endnote Text Char"/>
    <w:link w:val="716"/>
    <w:uiPriority w:val="99"/>
    <w:qFormat/>
    <w:rPr>
      <w:sz w:val="20"/>
    </w:rPr>
  </w:style>
  <w:style w:type="character" w:styleId="745" w:customStyle="1">
    <w:name w:val="Footer Char"/>
    <w:link w:val="717"/>
    <w:uiPriority w:val="99"/>
    <w:qFormat/>
  </w:style>
  <w:style w:type="character" w:styleId="746" w:customStyle="1">
    <w:name w:val="Header Char"/>
    <w:link w:val="718"/>
    <w:uiPriority w:val="99"/>
    <w:qFormat/>
  </w:style>
  <w:style w:type="character" w:styleId="747" w:customStyle="1">
    <w:name w:val="Subtitle Char"/>
    <w:link w:val="721"/>
    <w:uiPriority w:val="11"/>
    <w:qFormat/>
    <w:rPr>
      <w:sz w:val="24"/>
      <w:szCs w:val="24"/>
    </w:rPr>
  </w:style>
  <w:style w:type="character" w:styleId="748" w:customStyle="1">
    <w:name w:val="Footnote Text Char"/>
    <w:link w:val="722"/>
    <w:uiPriority w:val="99"/>
    <w:qFormat/>
    <w:rPr>
      <w:sz w:val="18"/>
    </w:rPr>
  </w:style>
  <w:style w:type="character" w:styleId="749" w:customStyle="1">
    <w:name w:val="Title Char"/>
    <w:link w:val="728"/>
    <w:uiPriority w:val="10"/>
    <w:qFormat/>
    <w:rPr>
      <w:sz w:val="48"/>
      <w:szCs w:val="48"/>
    </w:rPr>
  </w:style>
  <w:style w:type="character" w:styleId="750" w:customStyle="1">
    <w:name w:val="Caption Char"/>
    <w:link w:val="717"/>
    <w:uiPriority w:val="99"/>
    <w:qFormat/>
  </w:style>
  <w:style w:type="paragraph" w:styleId="751" w:customStyle="1">
    <w:name w:val="正文首行缩进 211"/>
    <w:basedOn w:val="752"/>
    <w:next w:val="692"/>
    <w:uiPriority w:val="0"/>
    <w:qFormat/>
    <w:pPr>
      <w:ind w:left="0" w:firstLine="420"/>
      <w:spacing w:after="0" w:line="360" w:lineRule="auto"/>
    </w:pPr>
    <w:rPr>
      <w:rFonts w:ascii="宋体" w:hAnsi="宋体" w:eastAsia="宋体" w:cs="Times New Roman"/>
      <w:szCs w:val="20"/>
    </w:rPr>
  </w:style>
  <w:style w:type="paragraph" w:styleId="752" w:customStyle="1">
    <w:name w:val="正文文本缩进11"/>
    <w:basedOn w:val="692"/>
    <w:next w:val="753"/>
    <w:uiPriority w:val="0"/>
    <w:unhideWhenUsed/>
    <w:qFormat/>
    <w:pPr>
      <w:ind w:left="420"/>
      <w:spacing w:after="120"/>
    </w:pPr>
  </w:style>
  <w:style w:type="paragraph" w:styleId="753" w:customStyle="1">
    <w:name w:val="寄信人地址1"/>
    <w:basedOn w:val="692"/>
    <w:uiPriority w:val="0"/>
    <w:qFormat/>
    <w:rPr>
      <w:rFonts w:ascii="Arial" w:hAnsi="Arial" w:eastAsia="宋体" w:cs="宋体"/>
    </w:rPr>
  </w:style>
  <w:style w:type="paragraph" w:styleId="754" w:customStyle="1">
    <w:name w:val="索引 41"/>
    <w:basedOn w:val="692"/>
    <w:next w:val="692"/>
    <w:uiPriority w:val="0"/>
    <w:semiHidden/>
    <w:qFormat/>
    <w:pPr>
      <w:ind w:left="1260"/>
    </w:pPr>
    <w:rPr>
      <w:rFonts w:ascii="Calibri" w:hAnsi="Calibri" w:eastAsia="Calibri" w:cs="宋体"/>
      <w:sz w:val="20"/>
      <w:lang w:val="zh-CN"/>
    </w:rPr>
  </w:style>
  <w:style w:type="paragraph" w:styleId="755" w:customStyle="1">
    <w:name w:val="正文文本121"/>
    <w:basedOn w:val="692"/>
    <w:uiPriority w:val="0"/>
    <w:qFormat/>
    <w:pPr>
      <w:ind w:left="120"/>
    </w:pPr>
    <w:rPr>
      <w:rFonts w:ascii="宋体" w:eastAsia="宋体" w:cs="宋体"/>
      <w:sz w:val="21"/>
      <w:szCs w:val="21"/>
      <w:lang w:val="zh-CN" w:eastAsia="zh-CN" w:bidi="zh-CN"/>
    </w:rPr>
  </w:style>
  <w:style w:type="paragraph" w:styleId="756">
    <w:name w:val="List Paragraph"/>
    <w:basedOn w:val="692"/>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paragraph" w:styleId="758">
    <w:name w:val="Quote"/>
    <w:basedOn w:val="692"/>
    <w:next w:val="692"/>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692"/>
    <w:next w:val="692"/>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table" w:styleId="762"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63"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宋体" w:hAnsi="宋体"/>
        <w:b/>
        <w:color w:val="404040"/>
        <w:sz w:val="22"/>
      </w:rPr>
    </w:tblStylePr>
    <w:tblStylePr w:type="firstRow">
      <w:rPr>
        <w:rFonts w:ascii="宋体" w:hAnsi="宋体"/>
        <w:b/>
        <w:color w:val="404040"/>
        <w:sz w:val="22"/>
      </w:rPr>
    </w:tblStylePr>
    <w:tblStylePr w:type="lastCol">
      <w:rPr>
        <w:rFonts w:ascii="宋体" w:hAnsi="宋体"/>
        <w:b/>
        <w:color w:val="404040"/>
        <w:sz w:val="22"/>
      </w:rPr>
    </w:tblStylePr>
    <w:tblStylePr w:type="lastRow">
      <w:rPr>
        <w:rFonts w:ascii="宋体" w:hAnsi="宋体"/>
        <w:b/>
        <w:color w:val="404040"/>
        <w:sz w:val="22"/>
      </w:rPr>
    </w:tblStylePr>
  </w:style>
  <w:style w:type="table" w:styleId="764"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宋体" w:hAnsi="宋体"/>
        <w:b/>
        <w:color w:val="404040"/>
        <w:sz w:val="22"/>
      </w:rPr>
    </w:tblStylePr>
    <w:tblStylePr w:type="firstRow">
      <w:rPr>
        <w:rFonts w:ascii="宋体" w:hAnsi="宋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blStylePr>
  </w:style>
  <w:style w:type="table" w:styleId="765" w:customStyle="1">
    <w:name w:val="Plain Table 3"/>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8"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宋体" w:hAnsi="宋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5"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rFonts w:ascii="宋体" w:hAnsi="宋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宋体" w:hAnsi="宋体"/>
        <w:color w:val="404040"/>
        <w:sz w:val="22"/>
      </w:rPr>
      <w:tcPr>
        <w:shd w:val="clear" w:color="dce6f2" w:fill="dce6f2"/>
      </w:tcPr>
    </w:tblStylePr>
    <w:tblStylePr w:type="band1Vert">
      <w:rPr>
        <w:rFonts w:ascii="宋体" w:hAnsi="宋体"/>
        <w:color w:val="404040"/>
        <w:sz w:val="22"/>
      </w:rPr>
      <w:tcPr>
        <w:shd w:val="clear" w:color="dce6f2" w:fill="dce6f2"/>
      </w:tcPr>
    </w:tblStylePr>
    <w:tblStylePr w:type="firstCol">
      <w:rPr>
        <w:b/>
        <w:color w:val="404040"/>
      </w:rPr>
    </w:tblStylePr>
    <w:tblStylePr w:type="firstRow">
      <w:rPr>
        <w:rFonts w:ascii="宋体" w:hAnsi="宋体"/>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rFonts w:ascii="宋体" w:hAnsi="宋体"/>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rFonts w:ascii="宋体" w:hAnsi="宋体"/>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rFonts w:ascii="宋体" w:hAnsi="宋体"/>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rFonts w:ascii="宋体" w:hAnsi="宋体"/>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rFonts w:ascii="宋体" w:hAnsi="宋体"/>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宋体" w:hAnsi="宋体"/>
        <w:b/>
        <w:color w:val="ffffff"/>
        <w:sz w:val="22"/>
      </w:rPr>
      <w:tcPr>
        <w:shd w:val="clear" w:color="000000" w:fill="000000"/>
      </w:tcPr>
    </w:tblStylePr>
    <w:tblStylePr w:type="firstRow">
      <w:rPr>
        <w:rFonts w:ascii="宋体" w:hAnsi="宋体"/>
        <w:b/>
        <w:color w:val="ffffff"/>
        <w:sz w:val="22"/>
      </w:rPr>
      <w:tcPr>
        <w:shd w:val="clear" w:color="000000" w:fill="000000"/>
      </w:tcPr>
    </w:tblStylePr>
    <w:tblStylePr w:type="lastCol">
      <w:rPr>
        <w:rFonts w:ascii="宋体" w:hAnsi="宋体"/>
        <w:b/>
        <w:color w:val="ffffff"/>
        <w:sz w:val="22"/>
      </w:rPr>
      <w:tcPr>
        <w:shd w:val="clear" w:color="000000" w:fill="000000"/>
      </w:tcPr>
    </w:tblStylePr>
    <w:tblStylePr w:type="lastRow">
      <w:rPr>
        <w:rFonts w:ascii="宋体" w:hAnsi="宋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宋体" w:hAnsi="宋体"/>
        <w:b/>
        <w:color w:val="ffffff"/>
        <w:sz w:val="22"/>
      </w:rPr>
      <w:tcPr>
        <w:shd w:val="clear" w:color="4f81bd" w:fill="4f81bd"/>
      </w:tcPr>
    </w:tblStylePr>
    <w:tblStylePr w:type="firstRow">
      <w:rPr>
        <w:rFonts w:ascii="宋体" w:hAnsi="宋体"/>
        <w:b/>
        <w:color w:val="ffffff"/>
        <w:sz w:val="22"/>
      </w:rPr>
      <w:tcPr>
        <w:shd w:val="clear" w:color="4f81bd" w:fill="4f81bd"/>
      </w:tcPr>
    </w:tblStylePr>
    <w:tblStylePr w:type="lastCol">
      <w:rPr>
        <w:rFonts w:ascii="宋体" w:hAnsi="宋体"/>
        <w:b/>
        <w:color w:val="ffffff"/>
        <w:sz w:val="22"/>
      </w:rPr>
      <w:tcPr>
        <w:shd w:val="clear" w:color="4f81bd" w:fill="4f81bd"/>
      </w:tcPr>
    </w:tblStylePr>
    <w:tblStylePr w:type="lastRow">
      <w:rPr>
        <w:rFonts w:ascii="宋体" w:hAnsi="宋体"/>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宋体" w:hAnsi="宋体"/>
        <w:b/>
        <w:color w:val="ffffff"/>
        <w:sz w:val="22"/>
      </w:rPr>
      <w:tcPr>
        <w:shd w:val="clear" w:color="c0504d" w:fill="c0504d"/>
      </w:tcPr>
    </w:tblStylePr>
    <w:tblStylePr w:type="firstRow">
      <w:rPr>
        <w:rFonts w:ascii="宋体" w:hAnsi="宋体"/>
        <w:b/>
        <w:color w:val="ffffff"/>
        <w:sz w:val="22"/>
      </w:rPr>
      <w:tcPr>
        <w:shd w:val="clear" w:color="c0504d" w:fill="c0504d"/>
      </w:tcPr>
    </w:tblStylePr>
    <w:tblStylePr w:type="lastCol">
      <w:rPr>
        <w:rFonts w:ascii="宋体" w:hAnsi="宋体"/>
        <w:b/>
        <w:color w:val="ffffff"/>
        <w:sz w:val="22"/>
      </w:rPr>
      <w:tcPr>
        <w:shd w:val="clear" w:color="c0504d" w:fill="c0504d"/>
      </w:tcPr>
    </w:tblStylePr>
    <w:tblStylePr w:type="lastRow">
      <w:rPr>
        <w:rFonts w:ascii="宋体" w:hAnsi="宋体"/>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宋体" w:hAnsi="宋体"/>
        <w:b/>
        <w:color w:val="ffffff"/>
        <w:sz w:val="22"/>
      </w:rPr>
      <w:tcPr>
        <w:shd w:val="clear" w:color="9bbb59" w:fill="9bbb59"/>
      </w:tcPr>
    </w:tblStylePr>
    <w:tblStylePr w:type="firstRow">
      <w:rPr>
        <w:rFonts w:ascii="宋体" w:hAnsi="宋体"/>
        <w:b/>
        <w:color w:val="ffffff"/>
        <w:sz w:val="22"/>
      </w:rPr>
      <w:tcPr>
        <w:shd w:val="clear" w:color="9bbb59" w:fill="9bbb59"/>
      </w:tcPr>
    </w:tblStylePr>
    <w:tblStylePr w:type="lastCol">
      <w:rPr>
        <w:rFonts w:ascii="宋体" w:hAnsi="宋体"/>
        <w:b/>
        <w:color w:val="ffffff"/>
        <w:sz w:val="22"/>
      </w:rPr>
      <w:tcPr>
        <w:shd w:val="clear" w:color="9bbb59" w:fill="9bbb59"/>
      </w:tcPr>
    </w:tblStylePr>
    <w:tblStylePr w:type="lastRow">
      <w:rPr>
        <w:rFonts w:ascii="宋体" w:hAnsi="宋体"/>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宋体" w:hAnsi="宋体"/>
        <w:b/>
        <w:color w:val="ffffff"/>
        <w:sz w:val="22"/>
      </w:rPr>
      <w:tcPr>
        <w:shd w:val="clear" w:color="8064a2" w:fill="8064a2"/>
      </w:tcPr>
    </w:tblStylePr>
    <w:tblStylePr w:type="firstRow">
      <w:rPr>
        <w:rFonts w:ascii="宋体" w:hAnsi="宋体"/>
        <w:b/>
        <w:color w:val="ffffff"/>
        <w:sz w:val="22"/>
      </w:rPr>
      <w:tcPr>
        <w:shd w:val="clear" w:color="8064a2" w:fill="8064a2"/>
      </w:tcPr>
    </w:tblStylePr>
    <w:tblStylePr w:type="lastCol">
      <w:rPr>
        <w:rFonts w:ascii="宋体" w:hAnsi="宋体"/>
        <w:b/>
        <w:color w:val="ffffff"/>
        <w:sz w:val="22"/>
      </w:rPr>
      <w:tcPr>
        <w:shd w:val="clear" w:color="8064a2" w:fill="8064a2"/>
      </w:tcPr>
    </w:tblStylePr>
    <w:tblStylePr w:type="lastRow">
      <w:rPr>
        <w:rFonts w:ascii="宋体" w:hAnsi="宋体"/>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宋体" w:hAnsi="宋体"/>
        <w:b/>
        <w:color w:val="ffffff"/>
        <w:sz w:val="22"/>
      </w:rPr>
      <w:tcPr>
        <w:shd w:val="clear" w:color="4bacc6" w:fill="4bacc6"/>
      </w:tcPr>
    </w:tblStylePr>
    <w:tblStylePr w:type="firstRow">
      <w:rPr>
        <w:rFonts w:ascii="宋体" w:hAnsi="宋体"/>
        <w:b/>
        <w:color w:val="ffffff"/>
        <w:sz w:val="22"/>
      </w:rPr>
      <w:tcPr>
        <w:shd w:val="clear" w:color="4bacc6" w:fill="4bacc6"/>
      </w:tcPr>
    </w:tblStylePr>
    <w:tblStylePr w:type="lastCol">
      <w:rPr>
        <w:rFonts w:ascii="宋体" w:hAnsi="宋体"/>
        <w:b/>
        <w:color w:val="ffffff"/>
        <w:sz w:val="22"/>
      </w:rPr>
      <w:tcPr>
        <w:shd w:val="clear" w:color="4bacc6" w:fill="4bacc6"/>
      </w:tcPr>
    </w:tblStylePr>
    <w:tblStylePr w:type="lastRow">
      <w:rPr>
        <w:rFonts w:ascii="宋体" w:hAnsi="宋体"/>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宋体" w:hAnsi="宋体"/>
        <w:b/>
        <w:color w:val="ffffff"/>
        <w:sz w:val="22"/>
      </w:rPr>
      <w:tcPr>
        <w:shd w:val="clear" w:color="f79646" w:fill="f79646"/>
      </w:tcPr>
    </w:tblStylePr>
    <w:tblStylePr w:type="firstRow">
      <w:rPr>
        <w:rFonts w:ascii="宋体" w:hAnsi="宋体"/>
        <w:b/>
        <w:color w:val="ffffff"/>
        <w:sz w:val="22"/>
      </w:rPr>
      <w:tcPr>
        <w:shd w:val="clear" w:color="f79646" w:fill="f79646"/>
      </w:tcPr>
    </w:tblStylePr>
    <w:tblStylePr w:type="lastCol">
      <w:rPr>
        <w:rFonts w:ascii="宋体" w:hAnsi="宋体"/>
        <w:b/>
        <w:color w:val="ffffff"/>
        <w:sz w:val="22"/>
      </w:rPr>
      <w:tcPr>
        <w:shd w:val="clear" w:color="f79646" w:fill="f79646"/>
      </w:tcPr>
    </w:tblStylePr>
    <w:tblStylePr w:type="lastRow">
      <w:rPr>
        <w:rFonts w:ascii="宋体" w:hAnsi="宋体"/>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cacaca" w:fill="cacaca"/>
      </w:tcPr>
    </w:tblStylePr>
    <w:tblStylePr w:type="band1Vert">
      <w:tcPr>
        <w:shd w:val="clear" w:color="cacaca" w:fill="cacaca"/>
      </w:tcPr>
    </w:tblStylePr>
    <w:tblStylePr w:type="band2Horz">
      <w:rPr>
        <w:rFonts w:ascii="宋体" w:hAnsi="宋体"/>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804"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b/>
        <w:color w:val="a7c0de"/>
      </w:rPr>
    </w:tblStylePr>
    <w:tblStylePr w:type="firstRow">
      <w:rPr>
        <w:b/>
        <w:color w:val="a7c0de"/>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05"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806"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07"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808"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09"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宋体" w:hAnsi="宋体"/>
        <w:color w:val="266778"/>
        <w:sz w:val="22"/>
      </w:rPr>
      <w:tcPr>
        <w:shd w:val="clear" w:color="fde9d9" w:fill="fde9d9"/>
      </w:tcPr>
    </w:tblStylePr>
    <w:tblStylePr w:type="band1Vert">
      <w:tcPr>
        <w:shd w:val="clear" w:color="fde9d9" w:fill="fde9d9"/>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10"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f1f1f1" w:fill="f1f1f1"/>
      </w:tcPr>
    </w:tblStylePr>
    <w:tblStylePr w:type="band1Vert">
      <w:tcPr>
        <w:shd w:val="clear" w:color="f1f1f1" w:fill="f1f1f1"/>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rFonts w:ascii="宋体" w:hAnsi="宋体"/>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宋体" w:hAnsi="宋体"/>
        <w:b/>
        <w:color w:val="a7c0de"/>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a7c0de"/>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宋体" w:hAnsi="宋体"/>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b/>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rFonts w:ascii="宋体" w:hAnsi="宋体"/>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宋体" w:hAnsi="宋体"/>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宋体" w:hAnsi="宋体"/>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b/>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rFonts w:ascii="宋体" w:hAnsi="宋体"/>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宋体" w:hAnsi="宋体"/>
        <w:b/>
        <w:color w:val="266778"/>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66778"/>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宋体" w:hAnsi="宋体"/>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宋体" w:hAnsi="宋体"/>
        <w:color w:val="b05408"/>
        <w:sz w:val="22"/>
      </w:rPr>
      <w:tcPr>
        <w:shd w:val="clear" w:color="fde9d9" w:fill="fde9d9"/>
      </w:tcPr>
    </w:tblStylePr>
    <w:tblStylePr w:type="band1Vert">
      <w:tcPr>
        <w:shd w:val="clear" w:color="fde9d9" w:fill="fde9d9"/>
      </w:tcPr>
    </w:tblStylePr>
    <w:tblStylePr w:type="band2Horz">
      <w:rPr>
        <w:rFonts w:ascii="宋体" w:hAnsi="宋体"/>
        <w:color w:val="b05408"/>
        <w:sz w:val="22"/>
      </w:rPr>
    </w:tblStylePr>
    <w:tblStylePr w:type="firstCol">
      <w:rPr>
        <w:rFonts w:ascii="宋体" w:hAnsi="宋体"/>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宋体" w:hAnsi="宋体"/>
        <w:b/>
        <w:color w:val="b05408"/>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05408"/>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宋体" w:hAnsi="宋体"/>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rFonts w:ascii="宋体" w:hAnsi="宋体"/>
        <w:b/>
        <w:color w:val="404040"/>
        <w:sz w:val="22"/>
      </w:rPr>
    </w:tblStylePr>
    <w:tblStylePr w:type="fir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825"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rFonts w:ascii="宋体" w:hAnsi="宋体"/>
        <w:b/>
        <w:color w:val="404040"/>
        <w:sz w:val="22"/>
      </w:rPr>
    </w:tblStylePr>
    <w:tblStylePr w:type="fir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826"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rFonts w:ascii="宋体" w:hAnsi="宋体"/>
        <w:b/>
        <w:color w:val="404040"/>
        <w:sz w:val="22"/>
      </w:rPr>
    </w:tblStylePr>
    <w:tblStylePr w:type="fir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827"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rFonts w:ascii="宋体" w:hAnsi="宋体"/>
        <w:b/>
        <w:color w:val="404040"/>
        <w:sz w:val="22"/>
      </w:rPr>
    </w:tblStylePr>
    <w:tblStylePr w:type="fir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828"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rFonts w:ascii="宋体" w:hAnsi="宋体"/>
        <w:b/>
        <w:color w:val="404040"/>
        <w:sz w:val="22"/>
      </w:rPr>
    </w:tblStylePr>
    <w:tblStylePr w:type="fir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829"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rFonts w:ascii="宋体" w:hAnsi="宋体"/>
        <w:b/>
        <w:color w:val="404040"/>
        <w:sz w:val="22"/>
      </w:rPr>
    </w:tblStylePr>
    <w:tblStylePr w:type="fir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830"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rFonts w:ascii="宋体" w:hAnsi="宋体"/>
        <w:b/>
        <w:color w:val="404040"/>
        <w:sz w:val="22"/>
      </w:rPr>
    </w:tblStylePr>
    <w:tblStylePr w:type="fir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831"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宋体" w:hAnsi="宋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32"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宋体" w:hAnsi="宋体"/>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833"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宋体" w:hAnsi="宋体"/>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d99795" w:fill="d99795"/>
      </w:tcPr>
    </w:tblStylePr>
    <w:tblStylePr w:type="lastCol">
      <w:rPr>
        <w:b/>
        <w:color w:val="404040"/>
      </w:rPr>
    </w:tblStylePr>
    <w:tblStylePr w:type="lastRow">
      <w:rPr>
        <w:b/>
        <w:color w:val="404040"/>
      </w:rPr>
    </w:tblStylePr>
  </w:style>
  <w:style w:type="table" w:styleId="834"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宋体" w:hAnsi="宋体"/>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c3d69c" w:fill="c3d69c"/>
      </w:tcPr>
    </w:tblStylePr>
    <w:tblStylePr w:type="lastCol">
      <w:rPr>
        <w:b/>
        <w:color w:val="404040"/>
      </w:rPr>
    </w:tblStylePr>
    <w:tblStylePr w:type="lastRow">
      <w:rPr>
        <w:b/>
        <w:color w:val="404040"/>
      </w:rPr>
    </w:tblStylePr>
  </w:style>
  <w:style w:type="table" w:styleId="835"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宋体" w:hAnsi="宋体"/>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b2a1c6" w:fill="b2a1c6"/>
      </w:tcPr>
    </w:tblStylePr>
    <w:tblStylePr w:type="lastCol">
      <w:rPr>
        <w:b/>
        <w:color w:val="404040"/>
      </w:rPr>
    </w:tblStylePr>
    <w:tblStylePr w:type="lastRow">
      <w:rPr>
        <w:b/>
        <w:color w:val="404040"/>
      </w:rPr>
    </w:tblStylePr>
  </w:style>
  <w:style w:type="table" w:styleId="836"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宋体" w:hAnsi="宋体"/>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92ccdc" w:fill="92ccdc"/>
      </w:tcPr>
    </w:tblStylePr>
    <w:tblStylePr w:type="lastCol">
      <w:rPr>
        <w:b/>
        <w:color w:val="404040"/>
      </w:rPr>
    </w:tblStylePr>
    <w:tblStylePr w:type="lastRow">
      <w:rPr>
        <w:b/>
        <w:color w:val="404040"/>
      </w:rPr>
    </w:tblStylePr>
  </w:style>
  <w:style w:type="table" w:styleId="837"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宋体" w:hAnsi="宋体"/>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fac090" w:fill="fac090"/>
      </w:tcPr>
    </w:tblStylePr>
    <w:tblStylePr w:type="lastCol">
      <w:rPr>
        <w:b/>
        <w:color w:val="404040"/>
      </w:rPr>
    </w:tblStylePr>
    <w:tblStylePr w:type="lastRow">
      <w:rPr>
        <w:b/>
        <w:color w:val="404040"/>
      </w:rPr>
    </w:tblStylePr>
  </w:style>
  <w:style w:type="table" w:styleId="838"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39"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840"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b/>
        <w:color w:val="404040"/>
      </w:rPr>
    </w:tblStylePr>
    <w:tblStylePr w:type="firstRow">
      <w:rPr>
        <w:rFonts w:ascii="宋体" w:hAnsi="宋体"/>
        <w:b/>
        <w:color w:val="ffffff"/>
        <w:sz w:val="22"/>
      </w:rPr>
      <w:tcPr>
        <w:shd w:val="clear" w:color="c0504d" w:fill="c0504d"/>
      </w:tcPr>
    </w:tblStylePr>
    <w:tblStylePr w:type="lastCol">
      <w:rPr>
        <w:b/>
        <w:color w:val="404040"/>
      </w:rPr>
    </w:tblStylePr>
    <w:tblStylePr w:type="lastRow">
      <w:rPr>
        <w:b/>
        <w:color w:val="404040"/>
      </w:rPr>
    </w:tblStylePr>
  </w:style>
  <w:style w:type="table" w:styleId="841"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b/>
        <w:color w:val="404040"/>
      </w:rPr>
    </w:tblStylePr>
    <w:tblStylePr w:type="firstRow">
      <w:rPr>
        <w:rFonts w:ascii="宋体" w:hAnsi="宋体"/>
        <w:b/>
        <w:color w:val="ffffff"/>
        <w:sz w:val="22"/>
      </w:rPr>
      <w:tcPr>
        <w:shd w:val="clear" w:color="9bbb59" w:fill="9bbb59"/>
      </w:tcPr>
    </w:tblStylePr>
    <w:tblStylePr w:type="lastCol">
      <w:rPr>
        <w:b/>
        <w:color w:val="404040"/>
      </w:rPr>
    </w:tblStylePr>
    <w:tblStylePr w:type="lastRow">
      <w:rPr>
        <w:b/>
        <w:color w:val="404040"/>
      </w:rPr>
    </w:tblStylePr>
  </w:style>
  <w:style w:type="table" w:styleId="842"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b/>
        <w:color w:val="404040"/>
      </w:rPr>
    </w:tblStylePr>
    <w:tblStylePr w:type="firstRow">
      <w:rPr>
        <w:rFonts w:ascii="宋体" w:hAnsi="宋体"/>
        <w:b/>
        <w:color w:val="ffffff"/>
        <w:sz w:val="22"/>
      </w:rPr>
      <w:tcPr>
        <w:shd w:val="clear" w:color="8064a2" w:fill="8064a2"/>
      </w:tcPr>
    </w:tblStylePr>
    <w:tblStylePr w:type="lastCol">
      <w:rPr>
        <w:b/>
        <w:color w:val="404040"/>
      </w:rPr>
    </w:tblStylePr>
    <w:tblStylePr w:type="lastRow">
      <w:rPr>
        <w:b/>
        <w:color w:val="404040"/>
      </w:rPr>
    </w:tblStylePr>
  </w:style>
  <w:style w:type="table" w:styleId="843"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b/>
        <w:color w:val="404040"/>
      </w:rPr>
    </w:tblStylePr>
    <w:tblStylePr w:type="firstRow">
      <w:rPr>
        <w:rFonts w:ascii="宋体" w:hAnsi="宋体"/>
        <w:b/>
        <w:color w:val="ffffff"/>
        <w:sz w:val="22"/>
      </w:rPr>
      <w:tcPr>
        <w:shd w:val="clear" w:color="4bacc6" w:fill="4bacc6"/>
      </w:tcPr>
    </w:tblStylePr>
    <w:tblStylePr w:type="lastCol">
      <w:rPr>
        <w:b/>
        <w:color w:val="404040"/>
      </w:rPr>
    </w:tblStylePr>
    <w:tblStylePr w:type="lastRow">
      <w:rPr>
        <w:b/>
        <w:color w:val="404040"/>
      </w:rPr>
    </w:tblStylePr>
  </w:style>
  <w:style w:type="table" w:styleId="844"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b/>
        <w:color w:val="404040"/>
      </w:rPr>
    </w:tblStylePr>
    <w:tblStylePr w:type="firstRow">
      <w:rPr>
        <w:rFonts w:ascii="宋体" w:hAnsi="宋体"/>
        <w:b/>
        <w:color w:val="ffffff"/>
        <w:sz w:val="22"/>
      </w:rPr>
      <w:tcPr>
        <w:shd w:val="clear" w:color="f79646" w:fill="f79646"/>
      </w:tcPr>
    </w:tblStylePr>
    <w:tblStylePr w:type="lastCol">
      <w:rPr>
        <w:b/>
        <w:color w:val="404040"/>
      </w:rPr>
    </w:tblStylePr>
    <w:tblStylePr w:type="lastRow">
      <w:rPr>
        <w:b/>
        <w:color w:val="404040"/>
      </w:rPr>
    </w:tblStylePr>
  </w:style>
  <w:style w:type="table" w:styleId="845"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6"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7"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8"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9"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宋体" w:hAnsi="宋体"/>
        <w:b/>
        <w:color w:val="000000"/>
        <w:sz w:val="22"/>
      </w:rPr>
    </w:tblStylePr>
  </w:style>
  <w:style w:type="table" w:styleId="850"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宋体" w:hAnsi="宋体"/>
        <w:b/>
        <w:color w:val="000000"/>
        <w:sz w:val="22"/>
      </w:rPr>
    </w:tblStylePr>
  </w:style>
  <w:style w:type="table" w:styleId="851"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宋体" w:hAnsi="宋体"/>
        <w:b/>
        <w:color w:val="000000"/>
        <w:sz w:val="22"/>
      </w:rPr>
    </w:tblStylePr>
  </w:style>
  <w:style w:type="table" w:styleId="852"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宋体" w:hAnsi="宋体"/>
        <w:color w:val="000000"/>
        <w:sz w:val="22"/>
      </w:rPr>
      <w:tcPr>
        <w:shd w:val="clear" w:color="bebebe" w:fill="bebebe"/>
      </w:tcPr>
    </w:tblStylePr>
    <w:tblStylePr w:type="band1Vert">
      <w:tcPr>
        <w:shd w:val="clear" w:color="bebebe" w:fill="bebebe"/>
      </w:tcPr>
    </w:tblStylePr>
    <w:tblStylePr w:type="band2Horz">
      <w:rPr>
        <w:rFonts w:ascii="宋体" w:hAnsi="宋体"/>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b/>
        <w:color w:val="c3d69b"/>
      </w:rPr>
    </w:tblStylePr>
    <w:tblStylePr w:type="firstRow">
      <w:rPr>
        <w:b/>
        <w:color w:val="c3d69b"/>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b/>
        <w:color w:val="93cddd"/>
      </w:rPr>
    </w:tblStylePr>
    <w:tblStylePr w:type="firstRow">
      <w:rPr>
        <w:b/>
        <w:color w:val="93cddd"/>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List Table 7 Colorful"/>
    <w:uiPriority w:val="99"/>
    <w:qFormat/>
    <w:pPr>
      <w:spacing w:after="0" w:line="240" w:lineRule="auto"/>
    </w:pPr>
    <w:tblPr>
      <w:tblBorders>
        <w:right w:val="single" w:color="7E7E7E" w:sz="4" w:space="0"/>
      </w:tblBorders>
    </w:tblPr>
    <w:tblStylePr w:type="band1Horz">
      <w:rPr>
        <w:rFonts w:ascii="宋体" w:hAnsi="宋体"/>
        <w:color w:val="808080"/>
        <w:sz w:val="22"/>
      </w:rPr>
      <w:tcPr>
        <w:shd w:val="clear" w:color="bebebe" w:fill="bebebe"/>
      </w:tcPr>
    </w:tblStylePr>
    <w:tblStylePr w:type="band1Vert">
      <w:tcPr>
        <w:shd w:val="clear" w:color="bebebe" w:fill="bebebe"/>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List Table 7 Colorful - Accent 1"/>
    <w:uiPriority w:val="99"/>
    <w:qFormat/>
    <w:pPr>
      <w:spacing w:after="0" w:line="240" w:lineRule="auto"/>
    </w:pPr>
    <w:tblPr>
      <w:tblBorders>
        <w:right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rFonts w:ascii="宋体" w:hAnsi="宋体"/>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宋体" w:hAnsi="宋体"/>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宋体" w:hAnsi="宋体"/>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List Table 7 Colorful - Accent 2"/>
    <w:uiPriority w:val="99"/>
    <w:qFormat/>
    <w:pPr>
      <w:spacing w:after="0" w:line="240" w:lineRule="auto"/>
    </w:pPr>
    <w:tblPr>
      <w:tblBorders>
        <w:right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i/>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List Table 7 Colorful - Accent 3"/>
    <w:uiPriority w:val="99"/>
    <w:qFormat/>
    <w:pPr>
      <w:spacing w:after="0" w:line="240" w:lineRule="auto"/>
    </w:pPr>
    <w:tblPr>
      <w:tblBorders>
        <w:right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rFonts w:ascii="宋体" w:hAnsi="宋体"/>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宋体" w:hAnsi="宋体"/>
        <w:i/>
        <w:color w:val="c3d69b"/>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c3d69b"/>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宋体" w:hAnsi="宋体"/>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List Table 7 Colorful - Accent 4"/>
    <w:uiPriority w:val="99"/>
    <w:qFormat/>
    <w:pPr>
      <w:spacing w:after="0" w:line="240" w:lineRule="auto"/>
    </w:pPr>
    <w:tblPr>
      <w:tblBorders>
        <w:right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i/>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List Table 7 Colorful - Accent 5"/>
    <w:uiPriority w:val="99"/>
    <w:qFormat/>
    <w:pPr>
      <w:spacing w:after="0" w:line="240" w:lineRule="auto"/>
    </w:pPr>
    <w:tblPr>
      <w:tblBorders>
        <w:right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rFonts w:ascii="宋体" w:hAnsi="宋体"/>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宋体" w:hAnsi="宋体"/>
        <w:i/>
        <w:color w:val="93cddd"/>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3cddd"/>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宋体" w:hAnsi="宋体"/>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List Table 7 Colorful - Accent 6"/>
    <w:uiPriority w:val="99"/>
    <w:qFormat/>
    <w:pPr>
      <w:spacing w:after="0" w:line="240" w:lineRule="auto"/>
    </w:pPr>
    <w:tblPr>
      <w:tblBorders>
        <w:right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rFonts w:ascii="宋体" w:hAnsi="宋体"/>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宋体" w:hAnsi="宋体"/>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宋体" w:hAnsi="宋体"/>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Lined - Accent"/>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867" w:customStyle="1">
    <w:name w:val="Lined - Accent 1"/>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868" w:customStyle="1">
    <w:name w:val="Lined - Accent 2"/>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869" w:customStyle="1">
    <w:name w:val="Lined - Accent 3"/>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870" w:customStyle="1">
    <w:name w:val="Lined - Accent 4"/>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871" w:customStyle="1">
    <w:name w:val="Lined - Accent 5"/>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872" w:customStyle="1">
    <w:name w:val="Lined - Accent 6"/>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873"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874"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875"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876"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877"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878"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879"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880"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宋体" w:hAnsi="宋体"/>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692"/>
    <w:next w:val="692"/>
    <w:link w:val="889"/>
    <w:uiPriority w:val="0"/>
    <w:qFormat/>
    <w:pPr>
      <w:jc w:val="center"/>
      <w:keepNext/>
      <w:outlineLvl w:val="0"/>
    </w:pPr>
    <w:rPr>
      <w:rFonts w:ascii="楷体_GB2312" w:eastAsia="楷体_GB2312"/>
      <w:sz w:val="28"/>
      <w:szCs w:val="28"/>
    </w:rPr>
  </w:style>
  <w:style w:type="character" w:styleId="889" w:customStyle="1">
    <w:name w:val="标题 1 Char"/>
    <w:link w:val="888"/>
    <w:uiPriority w:val="0"/>
    <w:qFormat/>
    <w:rPr>
      <w:rFonts w:ascii="楷体_GB2312" w:hAnsi="Times New Roman" w:eastAsia="楷体_GB2312" w:cs="Times New Roman"/>
      <w:sz w:val="28"/>
      <w:szCs w:val="28"/>
    </w:rPr>
  </w:style>
  <w:style w:type="paragraph" w:styleId="890" w:customStyle="1">
    <w:name w:val="标题 21"/>
    <w:basedOn w:val="692"/>
    <w:next w:val="891"/>
    <w:link w:val="89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1" w:customStyle="1">
    <w:name w:val="正文缩进11"/>
    <w:basedOn w:val="692"/>
    <w:link w:val="893"/>
    <w:uiPriority w:val="0"/>
    <w:qFormat/>
    <w:pPr>
      <w:ind w:firstLine="420"/>
    </w:pPr>
  </w:style>
  <w:style w:type="character" w:styleId="892" w:customStyle="1">
    <w:name w:val="标题 2 Char"/>
    <w:link w:val="890"/>
    <w:uiPriority w:val="0"/>
    <w:qFormat/>
    <w:rPr>
      <w:rFonts w:ascii="Arial" w:hAnsi="Arial" w:eastAsia="幼圆" w:cs="Arial"/>
      <w:b/>
      <w:bCs/>
      <w:sz w:val="44"/>
      <w:szCs w:val="44"/>
    </w:rPr>
  </w:style>
  <w:style w:type="character" w:styleId="893" w:customStyle="1">
    <w:name w:val="正文缩进 Char"/>
    <w:link w:val="891"/>
    <w:uiPriority w:val="0"/>
    <w:qFormat/>
    <w:rPr>
      <w:rFonts w:ascii="Times New Roman" w:hAnsi="Times New Roman" w:eastAsia="宋体" w:cs="Times New Roman"/>
      <w:szCs w:val="21"/>
    </w:rPr>
  </w:style>
  <w:style w:type="paragraph" w:styleId="894" w:customStyle="1">
    <w:name w:val="标题 311"/>
    <w:basedOn w:val="692"/>
    <w:next w:val="891"/>
    <w:link w:val="895"/>
    <w:uiPriority w:val="0"/>
    <w:qFormat/>
    <w:pPr>
      <w:keepLines/>
      <w:keepNext/>
      <w:spacing w:before="260" w:after="260" w:line="416" w:lineRule="auto"/>
      <w:outlineLvl w:val="2"/>
    </w:pPr>
    <w:rPr>
      <w:b/>
      <w:bCs/>
      <w:sz w:val="32"/>
      <w:szCs w:val="32"/>
    </w:rPr>
  </w:style>
  <w:style w:type="character" w:styleId="895" w:customStyle="1">
    <w:name w:val="标题 3 Char"/>
    <w:link w:val="894"/>
    <w:uiPriority w:val="0"/>
    <w:qFormat/>
    <w:rPr>
      <w:rFonts w:ascii="Times New Roman" w:hAnsi="Times New Roman" w:eastAsia="宋体" w:cs="Times New Roman"/>
      <w:b/>
      <w:bCs/>
      <w:sz w:val="32"/>
      <w:szCs w:val="32"/>
    </w:rPr>
  </w:style>
  <w:style w:type="paragraph" w:styleId="896" w:customStyle="1">
    <w:name w:val="标题 41"/>
    <w:basedOn w:val="692"/>
    <w:next w:val="891"/>
    <w:link w:val="897"/>
    <w:uiPriority w:val="0"/>
    <w:qFormat/>
    <w:pPr>
      <w:keepLines/>
      <w:keepNext/>
      <w:spacing w:before="280" w:after="290" w:line="376" w:lineRule="auto"/>
      <w:outlineLvl w:val="3"/>
    </w:pPr>
    <w:rPr>
      <w:rFonts w:ascii="Arial" w:hAnsi="Arial" w:eastAsia="黑体" w:cs="Arial"/>
      <w:b/>
      <w:bCs/>
      <w:sz w:val="28"/>
      <w:szCs w:val="28"/>
    </w:rPr>
  </w:style>
  <w:style w:type="character" w:styleId="897" w:customStyle="1">
    <w:name w:val="标题 4 Char"/>
    <w:link w:val="896"/>
    <w:uiPriority w:val="0"/>
    <w:qFormat/>
    <w:rPr>
      <w:rFonts w:ascii="Arial" w:hAnsi="Arial" w:eastAsia="黑体" w:cs="Arial"/>
      <w:b/>
      <w:bCs/>
      <w:sz w:val="28"/>
      <w:szCs w:val="28"/>
    </w:rPr>
  </w:style>
  <w:style w:type="paragraph" w:styleId="898" w:customStyle="1">
    <w:name w:val="标题 51"/>
    <w:basedOn w:val="692"/>
    <w:next w:val="891"/>
    <w:link w:val="899"/>
    <w:uiPriority w:val="0"/>
    <w:qFormat/>
    <w:pPr>
      <w:keepNext/>
      <w:outlineLvl w:val="4"/>
    </w:pPr>
    <w:rPr>
      <w:rFonts w:ascii="宋体"/>
      <w:color w:val="000000"/>
      <w:sz w:val="28"/>
      <w:szCs w:val="28"/>
    </w:rPr>
  </w:style>
  <w:style w:type="character" w:styleId="899" w:customStyle="1">
    <w:name w:val="标题 5 Char"/>
    <w:link w:val="898"/>
    <w:uiPriority w:val="0"/>
    <w:qFormat/>
    <w:rPr>
      <w:rFonts w:ascii="宋体" w:hAnsi="Times New Roman" w:eastAsia="宋体" w:cs="Times New Roman"/>
      <w:color w:val="000000"/>
      <w:sz w:val="28"/>
      <w:szCs w:val="28"/>
    </w:rPr>
  </w:style>
  <w:style w:type="paragraph" w:styleId="900" w:customStyle="1">
    <w:name w:val="标题 61"/>
    <w:basedOn w:val="692"/>
    <w:next w:val="692"/>
    <w:link w:val="901"/>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01" w:customStyle="1">
    <w:name w:val="标题 6 Char"/>
    <w:link w:val="900"/>
    <w:uiPriority w:val="0"/>
    <w:qFormat/>
    <w:rPr>
      <w:rFonts w:ascii="Arial" w:hAnsi="Arial" w:eastAsia="黑体" w:cs="Times New Roman"/>
      <w:b/>
      <w:bCs/>
      <w:sz w:val="24"/>
      <w:szCs w:val="24"/>
    </w:rPr>
  </w:style>
  <w:style w:type="paragraph" w:styleId="902" w:customStyle="1">
    <w:name w:val="标题 71"/>
    <w:basedOn w:val="692"/>
    <w:next w:val="692"/>
    <w:link w:val="903"/>
    <w:uiPriority w:val="0"/>
    <w:qFormat/>
    <w:pPr>
      <w:numPr>
        <w:ilvl w:val="6"/>
        <w:numId w:val="1"/>
      </w:numPr>
      <w:keepLines/>
      <w:keepNext/>
      <w:spacing w:before="240" w:after="64" w:line="320" w:lineRule="auto"/>
      <w:outlineLvl w:val="6"/>
    </w:pPr>
    <w:rPr>
      <w:b/>
      <w:bCs/>
      <w:sz w:val="24"/>
      <w:szCs w:val="24"/>
    </w:rPr>
  </w:style>
  <w:style w:type="character" w:styleId="903" w:customStyle="1">
    <w:name w:val="标题 7 Char"/>
    <w:link w:val="902"/>
    <w:uiPriority w:val="0"/>
    <w:qFormat/>
    <w:rPr>
      <w:rFonts w:ascii="Times New Roman" w:hAnsi="Times New Roman" w:eastAsia="宋体" w:cs="Times New Roman"/>
      <w:b/>
      <w:bCs/>
      <w:sz w:val="24"/>
      <w:szCs w:val="24"/>
    </w:rPr>
  </w:style>
  <w:style w:type="paragraph" w:styleId="904" w:customStyle="1">
    <w:name w:val="标题 81"/>
    <w:basedOn w:val="692"/>
    <w:next w:val="692"/>
    <w:link w:val="905"/>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05" w:customStyle="1">
    <w:name w:val="标题 8 Char"/>
    <w:link w:val="904"/>
    <w:uiPriority w:val="0"/>
    <w:qFormat/>
    <w:rPr>
      <w:rFonts w:ascii="Arial" w:hAnsi="Arial" w:eastAsia="黑体" w:cs="Times New Roman"/>
      <w:sz w:val="24"/>
      <w:szCs w:val="24"/>
    </w:rPr>
  </w:style>
  <w:style w:type="paragraph" w:styleId="906" w:customStyle="1">
    <w:name w:val="标题 91"/>
    <w:basedOn w:val="692"/>
    <w:next w:val="692"/>
    <w:link w:val="907"/>
    <w:uiPriority w:val="0"/>
    <w:qFormat/>
    <w:pPr>
      <w:numPr>
        <w:ilvl w:val="8"/>
        <w:numId w:val="1"/>
      </w:numPr>
      <w:keepLines/>
      <w:keepNext/>
      <w:spacing w:before="240" w:after="64" w:line="320" w:lineRule="auto"/>
      <w:outlineLvl w:val="8"/>
    </w:pPr>
    <w:rPr>
      <w:rFonts w:ascii="Arial" w:hAnsi="Arial" w:eastAsia="黑体"/>
    </w:rPr>
  </w:style>
  <w:style w:type="character" w:styleId="907" w:customStyle="1">
    <w:name w:val="标题 9 Char"/>
    <w:link w:val="906"/>
    <w:uiPriority w:val="0"/>
    <w:qFormat/>
    <w:rPr>
      <w:rFonts w:ascii="Arial" w:hAnsi="Arial" w:eastAsia="黑体" w:cs="Times New Roman"/>
      <w:szCs w:val="21"/>
    </w:rPr>
  </w:style>
  <w:style w:type="character" w:styleId="908" w:customStyle="1">
    <w:name w:val="默认段落字体1"/>
    <w:uiPriority w:val="1"/>
    <w:unhideWhenUsed/>
    <w:qFormat/>
  </w:style>
  <w:style w:type="table" w:styleId="909" w:customStyle="1">
    <w:name w:val="普通表格11"/>
    <w:uiPriority w:val="99"/>
    <w:unhideWhenUsed/>
    <w:qFormat/>
    <w:tblPr/>
  </w:style>
  <w:style w:type="paragraph" w:styleId="910" w:customStyle="1">
    <w:name w:val="列表 31"/>
    <w:basedOn w:val="692"/>
    <w:uiPriority w:val="0"/>
    <w:qFormat/>
    <w:pPr>
      <w:ind w:left="100" w:hanging="200"/>
    </w:pPr>
  </w:style>
  <w:style w:type="paragraph" w:styleId="911" w:customStyle="1">
    <w:name w:val="目录 71"/>
    <w:basedOn w:val="692"/>
    <w:next w:val="692"/>
    <w:uiPriority w:val="0"/>
    <w:semiHidden/>
    <w:qFormat/>
    <w:pPr>
      <w:ind w:left="1260"/>
      <w:jc w:val="left"/>
    </w:pPr>
  </w:style>
  <w:style w:type="paragraph" w:styleId="912" w:customStyle="1">
    <w:name w:val="文档结构图1"/>
    <w:basedOn w:val="692"/>
    <w:link w:val="913"/>
    <w:uiPriority w:val="0"/>
    <w:semiHidden/>
    <w:qFormat/>
    <w:pPr>
      <w:shd w:val="clear" w:color="auto" w:fill="000080"/>
    </w:pPr>
  </w:style>
  <w:style w:type="character" w:styleId="913" w:customStyle="1">
    <w:name w:val="文档结构图 Char"/>
    <w:link w:val="912"/>
    <w:uiPriority w:val="0"/>
    <w:semiHidden/>
    <w:qFormat/>
    <w:rPr>
      <w:rFonts w:ascii="Times New Roman" w:hAnsi="Times New Roman" w:eastAsia="宋体" w:cs="Times New Roman"/>
      <w:szCs w:val="21"/>
      <w:shd w:val="clear" w:color="auto" w:fill="000080"/>
    </w:rPr>
  </w:style>
  <w:style w:type="paragraph" w:styleId="914" w:customStyle="1">
    <w:name w:val="批注文字1"/>
    <w:basedOn w:val="692"/>
    <w:link w:val="915"/>
    <w:uiPriority w:val="0"/>
    <w:semiHidden/>
    <w:qFormat/>
    <w:pPr>
      <w:jc w:val="left"/>
    </w:pPr>
  </w:style>
  <w:style w:type="character" w:styleId="915" w:customStyle="1">
    <w:name w:val="批注文字 Char"/>
    <w:link w:val="914"/>
    <w:uiPriority w:val="0"/>
    <w:semiHidden/>
    <w:qFormat/>
    <w:rPr>
      <w:rFonts w:ascii="Times New Roman" w:hAnsi="Times New Roman" w:eastAsia="宋体" w:cs="Times New Roman"/>
      <w:szCs w:val="21"/>
    </w:rPr>
  </w:style>
  <w:style w:type="paragraph" w:styleId="916" w:customStyle="1">
    <w:name w:val="正文文本 31"/>
    <w:basedOn w:val="692"/>
    <w:link w:val="917"/>
    <w:uiPriority w:val="0"/>
    <w:qFormat/>
    <w:rPr>
      <w:rFonts w:ascii="仿宋_GB2312" w:hAnsi="Arial" w:eastAsia="仿宋_GB2312"/>
      <w:sz w:val="32"/>
      <w:szCs w:val="32"/>
    </w:rPr>
  </w:style>
  <w:style w:type="character" w:styleId="917" w:customStyle="1">
    <w:name w:val="正文文本 3 Char"/>
    <w:link w:val="916"/>
    <w:uiPriority w:val="0"/>
    <w:qFormat/>
    <w:rPr>
      <w:rFonts w:ascii="仿宋_GB2312" w:hAnsi="Arial" w:eastAsia="仿宋_GB2312" w:cs="Times New Roman"/>
      <w:sz w:val="32"/>
      <w:szCs w:val="32"/>
    </w:rPr>
  </w:style>
  <w:style w:type="paragraph" w:styleId="918" w:customStyle="1">
    <w:name w:val="正文文本11"/>
    <w:basedOn w:val="692"/>
    <w:link w:val="919"/>
    <w:uiPriority w:val="0"/>
    <w:qFormat/>
    <w:rPr>
      <w:rFonts w:ascii="楷体_GB2312" w:hAnsi="Arial" w:eastAsia="楷体_GB2312"/>
      <w:sz w:val="28"/>
      <w:szCs w:val="28"/>
    </w:rPr>
  </w:style>
  <w:style w:type="character" w:styleId="919" w:customStyle="1">
    <w:name w:val="正文文本 Char"/>
    <w:link w:val="918"/>
    <w:uiPriority w:val="0"/>
    <w:qFormat/>
    <w:rPr>
      <w:rFonts w:ascii="楷体_GB2312" w:hAnsi="Arial" w:eastAsia="楷体_GB2312" w:cs="Times New Roman"/>
      <w:sz w:val="28"/>
      <w:szCs w:val="28"/>
    </w:rPr>
  </w:style>
  <w:style w:type="paragraph" w:styleId="920" w:customStyle="1">
    <w:name w:val="正文文本缩进1"/>
    <w:basedOn w:val="692"/>
    <w:link w:val="921"/>
    <w:uiPriority w:val="0"/>
    <w:qFormat/>
    <w:pPr>
      <w:ind w:firstLine="645"/>
    </w:pPr>
    <w:rPr>
      <w:rFonts w:ascii="楷体_GB2312" w:eastAsia="楷体_GB2312"/>
      <w:sz w:val="32"/>
      <w:szCs w:val="32"/>
    </w:rPr>
  </w:style>
  <w:style w:type="character" w:styleId="921" w:customStyle="1">
    <w:name w:val="正文文本缩进 Char"/>
    <w:link w:val="920"/>
    <w:uiPriority w:val="0"/>
    <w:qFormat/>
    <w:rPr>
      <w:rFonts w:ascii="楷体_GB2312" w:hAnsi="Times New Roman" w:eastAsia="楷体_GB2312" w:cs="Times New Roman"/>
      <w:sz w:val="32"/>
      <w:szCs w:val="32"/>
    </w:rPr>
  </w:style>
  <w:style w:type="paragraph" w:styleId="922" w:customStyle="1">
    <w:name w:val="列表 21"/>
    <w:basedOn w:val="692"/>
    <w:uiPriority w:val="0"/>
    <w:qFormat/>
    <w:pPr>
      <w:ind w:left="100" w:hanging="200"/>
    </w:pPr>
  </w:style>
  <w:style w:type="paragraph" w:styleId="923" w:customStyle="1">
    <w:name w:val="目录 51"/>
    <w:basedOn w:val="692"/>
    <w:next w:val="692"/>
    <w:uiPriority w:val="0"/>
    <w:semiHidden/>
    <w:qFormat/>
    <w:pPr>
      <w:ind w:left="840"/>
      <w:jc w:val="left"/>
    </w:pPr>
  </w:style>
  <w:style w:type="paragraph" w:styleId="924" w:customStyle="1">
    <w:name w:val="目录 31"/>
    <w:basedOn w:val="692"/>
    <w:next w:val="692"/>
    <w:uiPriority w:val="0"/>
    <w:semiHidden/>
    <w:qFormat/>
    <w:pPr>
      <w:ind w:left="420"/>
      <w:jc w:val="left"/>
    </w:pPr>
    <w:rPr>
      <w:i/>
      <w:iCs/>
      <w:szCs w:val="24"/>
    </w:rPr>
  </w:style>
  <w:style w:type="paragraph" w:styleId="925" w:customStyle="1">
    <w:name w:val="纯文本1"/>
    <w:basedOn w:val="692"/>
    <w:link w:val="926"/>
    <w:uiPriority w:val="0"/>
    <w:qFormat/>
    <w:rPr>
      <w:rFonts w:ascii="宋体" w:hAnsi="Courier New" w:cs="Courier New"/>
    </w:rPr>
  </w:style>
  <w:style w:type="character" w:styleId="926" w:customStyle="1">
    <w:name w:val="纯文本 Char"/>
    <w:link w:val="925"/>
    <w:uiPriority w:val="0"/>
    <w:qFormat/>
    <w:rPr>
      <w:rFonts w:ascii="宋体" w:hAnsi="Courier New" w:eastAsia="宋体" w:cs="Courier New"/>
      <w:szCs w:val="21"/>
    </w:rPr>
  </w:style>
  <w:style w:type="paragraph" w:styleId="927" w:customStyle="1">
    <w:name w:val="目录 81"/>
    <w:basedOn w:val="692"/>
    <w:next w:val="692"/>
    <w:uiPriority w:val="0"/>
    <w:semiHidden/>
    <w:qFormat/>
    <w:pPr>
      <w:ind w:left="1470"/>
      <w:jc w:val="left"/>
    </w:pPr>
  </w:style>
  <w:style w:type="paragraph" w:styleId="928" w:customStyle="1">
    <w:name w:val="日期1"/>
    <w:basedOn w:val="692"/>
    <w:next w:val="692"/>
    <w:link w:val="929"/>
    <w:uiPriority w:val="0"/>
    <w:qFormat/>
    <w:rPr>
      <w:sz w:val="24"/>
      <w:szCs w:val="24"/>
    </w:rPr>
  </w:style>
  <w:style w:type="character" w:styleId="929" w:customStyle="1">
    <w:name w:val="日期 Char"/>
    <w:link w:val="928"/>
    <w:uiPriority w:val="0"/>
    <w:qFormat/>
    <w:rPr>
      <w:rFonts w:ascii="Times New Roman" w:hAnsi="Times New Roman" w:eastAsia="宋体" w:cs="Times New Roman"/>
      <w:sz w:val="24"/>
      <w:szCs w:val="24"/>
    </w:rPr>
  </w:style>
  <w:style w:type="paragraph" w:styleId="930" w:customStyle="1">
    <w:name w:val="正文文本缩进 21"/>
    <w:basedOn w:val="692"/>
    <w:link w:val="931"/>
    <w:uiPriority w:val="0"/>
    <w:qFormat/>
    <w:pPr>
      <w:ind w:left="630" w:firstLine="645"/>
    </w:pPr>
    <w:rPr>
      <w:rFonts w:ascii="Arial" w:hAnsi="Arial" w:eastAsia="仿宋_GB2312" w:cs="Arial"/>
      <w:sz w:val="32"/>
      <w:szCs w:val="32"/>
    </w:rPr>
  </w:style>
  <w:style w:type="character" w:styleId="931" w:customStyle="1">
    <w:name w:val="正文文本缩进 2 Char"/>
    <w:link w:val="930"/>
    <w:uiPriority w:val="0"/>
    <w:qFormat/>
    <w:rPr>
      <w:rFonts w:ascii="Arial" w:hAnsi="Arial" w:eastAsia="仿宋_GB2312" w:cs="Arial"/>
      <w:sz w:val="32"/>
      <w:szCs w:val="32"/>
    </w:rPr>
  </w:style>
  <w:style w:type="paragraph" w:styleId="932" w:customStyle="1">
    <w:name w:val="批注框文本1"/>
    <w:basedOn w:val="692"/>
    <w:link w:val="933"/>
    <w:uiPriority w:val="0"/>
    <w:semiHidden/>
    <w:qFormat/>
    <w:rPr>
      <w:sz w:val="18"/>
      <w:szCs w:val="18"/>
    </w:rPr>
  </w:style>
  <w:style w:type="character" w:styleId="933" w:customStyle="1">
    <w:name w:val="批注框文本 Char"/>
    <w:link w:val="932"/>
    <w:uiPriority w:val="0"/>
    <w:semiHidden/>
    <w:qFormat/>
    <w:rPr>
      <w:rFonts w:ascii="Times New Roman" w:hAnsi="Times New Roman" w:eastAsia="宋体" w:cs="Times New Roman"/>
      <w:sz w:val="18"/>
      <w:szCs w:val="18"/>
    </w:rPr>
  </w:style>
  <w:style w:type="paragraph" w:styleId="934" w:customStyle="1">
    <w:name w:val="页脚1"/>
    <w:basedOn w:val="692"/>
    <w:link w:val="935"/>
    <w:uiPriority w:val="0"/>
    <w:qFormat/>
    <w:pPr>
      <w:jc w:val="left"/>
      <w:tabs>
        <w:tab w:val="center" w:pos="4153" w:leader="none"/>
        <w:tab w:val="right" w:pos="8306" w:leader="none"/>
      </w:tabs>
    </w:pPr>
    <w:rPr>
      <w:sz w:val="18"/>
      <w:szCs w:val="18"/>
    </w:rPr>
  </w:style>
  <w:style w:type="character" w:styleId="935" w:customStyle="1">
    <w:name w:val="页脚 Char"/>
    <w:link w:val="934"/>
    <w:uiPriority w:val="0"/>
    <w:qFormat/>
    <w:rPr>
      <w:rFonts w:ascii="Times New Roman" w:hAnsi="Times New Roman" w:eastAsia="宋体" w:cs="Times New Roman"/>
      <w:sz w:val="18"/>
      <w:szCs w:val="18"/>
    </w:rPr>
  </w:style>
  <w:style w:type="paragraph" w:styleId="936" w:customStyle="1">
    <w:name w:val="页眉1"/>
    <w:basedOn w:val="692"/>
    <w:link w:val="937"/>
    <w:uiPriority w:val="0"/>
    <w:qFormat/>
    <w:pPr>
      <w:jc w:val="center"/>
      <w:tabs>
        <w:tab w:val="center" w:pos="4153" w:leader="none"/>
        <w:tab w:val="right" w:pos="8306" w:leader="none"/>
      </w:tabs>
      <w:pBdr>
        <w:bottom w:val="single" w:color="000000" w:sz="6" w:space="1"/>
      </w:pBdr>
    </w:pPr>
    <w:rPr>
      <w:sz w:val="18"/>
      <w:szCs w:val="18"/>
    </w:rPr>
  </w:style>
  <w:style w:type="character" w:styleId="937" w:customStyle="1">
    <w:name w:val="页眉 Char"/>
    <w:link w:val="936"/>
    <w:uiPriority w:val="0"/>
    <w:qFormat/>
    <w:rPr>
      <w:rFonts w:ascii="Times New Roman" w:hAnsi="Times New Roman" w:eastAsia="宋体" w:cs="Times New Roman"/>
      <w:sz w:val="18"/>
      <w:szCs w:val="18"/>
    </w:rPr>
  </w:style>
  <w:style w:type="paragraph" w:styleId="938" w:customStyle="1">
    <w:name w:val="目录 11"/>
    <w:basedOn w:val="692"/>
    <w:next w:val="692"/>
    <w:uiPriority w:val="0"/>
    <w:semiHidden/>
    <w:qFormat/>
    <w:pPr>
      <w:jc w:val="left"/>
      <w:spacing w:before="120" w:after="120" w:line="400" w:lineRule="exact"/>
      <w:tabs>
        <w:tab w:val="right" w:pos="8720" w:leader="dot"/>
      </w:tabs>
    </w:pPr>
    <w:rPr>
      <w:rFonts w:ascii="宋体" w:hAnsi="宋体"/>
      <w:caps/>
      <w:sz w:val="24"/>
      <w:szCs w:val="24"/>
    </w:rPr>
  </w:style>
  <w:style w:type="paragraph" w:styleId="939" w:customStyle="1">
    <w:name w:val="目录 41"/>
    <w:basedOn w:val="692"/>
    <w:next w:val="692"/>
    <w:uiPriority w:val="0"/>
    <w:semiHidden/>
    <w:qFormat/>
    <w:pPr>
      <w:ind w:left="630"/>
      <w:jc w:val="left"/>
    </w:pPr>
  </w:style>
  <w:style w:type="paragraph" w:styleId="940" w:customStyle="1">
    <w:name w:val="列表1"/>
    <w:basedOn w:val="692"/>
    <w:uiPriority w:val="0"/>
    <w:qFormat/>
    <w:pPr>
      <w:ind w:left="200" w:hanging="200"/>
    </w:pPr>
  </w:style>
  <w:style w:type="paragraph" w:styleId="941" w:customStyle="1">
    <w:name w:val="目录 61"/>
    <w:basedOn w:val="692"/>
    <w:next w:val="692"/>
    <w:uiPriority w:val="0"/>
    <w:semiHidden/>
    <w:qFormat/>
    <w:pPr>
      <w:ind w:left="1050"/>
      <w:jc w:val="left"/>
    </w:pPr>
  </w:style>
  <w:style w:type="paragraph" w:styleId="942" w:customStyle="1">
    <w:name w:val="正文文本缩进 31"/>
    <w:basedOn w:val="692"/>
    <w:link w:val="943"/>
    <w:uiPriority w:val="0"/>
    <w:qFormat/>
    <w:pPr>
      <w:ind w:left="645" w:firstLine="645"/>
    </w:pPr>
    <w:rPr>
      <w:rFonts w:ascii="Arial" w:hAnsi="Arial" w:eastAsia="仿宋_GB2312" w:cs="Arial"/>
      <w:color w:val="ffff00"/>
      <w:sz w:val="32"/>
      <w:szCs w:val="32"/>
    </w:rPr>
  </w:style>
  <w:style w:type="character" w:styleId="943" w:customStyle="1">
    <w:name w:val="正文文本缩进 3 Char"/>
    <w:link w:val="942"/>
    <w:uiPriority w:val="0"/>
    <w:qFormat/>
    <w:rPr>
      <w:rFonts w:ascii="Arial" w:hAnsi="Arial" w:eastAsia="仿宋_GB2312" w:cs="Arial"/>
      <w:color w:val="ffff00"/>
      <w:sz w:val="32"/>
      <w:szCs w:val="32"/>
    </w:rPr>
  </w:style>
  <w:style w:type="paragraph" w:styleId="944" w:customStyle="1">
    <w:name w:val="图表目录1"/>
    <w:basedOn w:val="692"/>
    <w:next w:val="692"/>
    <w:uiPriority w:val="0"/>
    <w:semiHidden/>
    <w:qFormat/>
    <w:pPr>
      <w:ind w:left="840" w:hanging="420"/>
    </w:pPr>
  </w:style>
  <w:style w:type="paragraph" w:styleId="945" w:customStyle="1">
    <w:name w:val="目录 21"/>
    <w:basedOn w:val="692"/>
    <w:next w:val="692"/>
    <w:uiPriority w:val="0"/>
    <w:semiHidden/>
    <w:qFormat/>
    <w:pPr>
      <w:ind w:left="210"/>
      <w:jc w:val="left"/>
    </w:pPr>
    <w:rPr>
      <w:smallCaps/>
      <w:szCs w:val="24"/>
    </w:rPr>
  </w:style>
  <w:style w:type="paragraph" w:styleId="946" w:customStyle="1">
    <w:name w:val="目录 91"/>
    <w:basedOn w:val="692"/>
    <w:next w:val="692"/>
    <w:uiPriority w:val="0"/>
    <w:semiHidden/>
    <w:qFormat/>
    <w:pPr>
      <w:ind w:left="1680"/>
      <w:jc w:val="left"/>
    </w:pPr>
  </w:style>
  <w:style w:type="paragraph" w:styleId="947" w:customStyle="1">
    <w:name w:val="正文文本 21"/>
    <w:basedOn w:val="692"/>
    <w:link w:val="948"/>
    <w:uiPriority w:val="0"/>
    <w:qFormat/>
    <w:pPr>
      <w:jc w:val="center"/>
      <w:widowControl/>
    </w:pPr>
    <w:rPr>
      <w:rFonts w:ascii="楷体_GB2312" w:eastAsia="楷体_GB2312"/>
      <w:sz w:val="28"/>
      <w:szCs w:val="28"/>
    </w:rPr>
  </w:style>
  <w:style w:type="character" w:styleId="948" w:customStyle="1">
    <w:name w:val="正文文本 2 Char"/>
    <w:link w:val="947"/>
    <w:uiPriority w:val="0"/>
    <w:qFormat/>
    <w:rPr>
      <w:rFonts w:ascii="楷体_GB2312" w:hAnsi="Times New Roman" w:eastAsia="楷体_GB2312" w:cs="Times New Roman"/>
      <w:sz w:val="28"/>
      <w:szCs w:val="28"/>
    </w:rPr>
  </w:style>
  <w:style w:type="paragraph" w:styleId="949" w:customStyle="1">
    <w:name w:val="普通(网站)1"/>
    <w:basedOn w:val="692"/>
    <w:uiPriority w:val="99"/>
    <w:qFormat/>
    <w:pPr>
      <w:jc w:val="left"/>
      <w:spacing w:before="100" w:beforeAutospacing="1" w:after="100" w:afterAutospacing="1"/>
      <w:widowControl/>
    </w:pPr>
    <w:rPr>
      <w:rFonts w:ascii="宋体" w:hAnsi="宋体" w:cs="宋体"/>
      <w:sz w:val="24"/>
      <w:szCs w:val="24"/>
    </w:rPr>
  </w:style>
  <w:style w:type="paragraph" w:styleId="950" w:customStyle="1">
    <w:name w:val="索引 11"/>
    <w:basedOn w:val="692"/>
    <w:next w:val="692"/>
    <w:uiPriority w:val="0"/>
    <w:semiHidden/>
    <w:qFormat/>
    <w:pPr>
      <w:spacing w:line="240" w:lineRule="atLeast"/>
    </w:pPr>
    <w:rPr>
      <w:b/>
      <w:bCs/>
    </w:rPr>
  </w:style>
  <w:style w:type="paragraph" w:styleId="951" w:customStyle="1">
    <w:name w:val="批注主题1"/>
    <w:basedOn w:val="914"/>
    <w:next w:val="914"/>
    <w:link w:val="952"/>
    <w:uiPriority w:val="0"/>
    <w:semiHidden/>
    <w:qFormat/>
    <w:rPr>
      <w:b/>
      <w:bCs/>
    </w:rPr>
  </w:style>
  <w:style w:type="character" w:styleId="952" w:customStyle="1">
    <w:name w:val="批注主题 Char"/>
    <w:link w:val="951"/>
    <w:uiPriority w:val="0"/>
    <w:semiHidden/>
    <w:qFormat/>
    <w:rPr>
      <w:rFonts w:ascii="Times New Roman" w:hAnsi="Times New Roman" w:eastAsia="宋体" w:cs="Times New Roman"/>
      <w:b/>
      <w:bCs/>
      <w:szCs w:val="21"/>
    </w:rPr>
  </w:style>
  <w:style w:type="paragraph" w:styleId="953" w:customStyle="1">
    <w:name w:val="正文首行缩进1"/>
    <w:basedOn w:val="692"/>
    <w:link w:val="954"/>
    <w:uiPriority w:val="0"/>
    <w:qFormat/>
    <w:pPr>
      <w:ind w:firstLine="200"/>
      <w:spacing w:line="360" w:lineRule="auto"/>
    </w:pPr>
    <w:rPr>
      <w:rFonts w:ascii="仿宋_GB2312" w:eastAsia="仿宋_GB2312"/>
      <w:sz w:val="30"/>
      <w:szCs w:val="30"/>
    </w:rPr>
  </w:style>
  <w:style w:type="character" w:styleId="954" w:customStyle="1">
    <w:name w:val="正文首行缩进 Char"/>
    <w:link w:val="953"/>
    <w:uiPriority w:val="0"/>
    <w:qFormat/>
    <w:rPr>
      <w:rFonts w:ascii="仿宋_GB2312" w:hAnsi="Times New Roman" w:eastAsia="仿宋_GB2312" w:cs="Times New Roman"/>
      <w:sz w:val="30"/>
      <w:szCs w:val="30"/>
    </w:rPr>
  </w:style>
  <w:style w:type="paragraph" w:styleId="955" w:customStyle="1">
    <w:name w:val="正文首行缩进 21"/>
    <w:basedOn w:val="920"/>
    <w:link w:val="956"/>
    <w:uiPriority w:val="0"/>
    <w:qFormat/>
    <w:pPr>
      <w:ind w:firstLine="420"/>
      <w:spacing w:line="360" w:lineRule="auto"/>
    </w:pPr>
    <w:rPr>
      <w:rFonts w:ascii="宋体" w:hAnsi="宋体" w:eastAsia="宋体"/>
      <w:sz w:val="21"/>
      <w:szCs w:val="20"/>
    </w:rPr>
  </w:style>
  <w:style w:type="character" w:styleId="956" w:customStyle="1">
    <w:name w:val="正文首行缩进 2 Char"/>
    <w:link w:val="955"/>
    <w:uiPriority w:val="0"/>
    <w:qFormat/>
    <w:rPr>
      <w:rFonts w:ascii="宋体" w:hAnsi="宋体" w:eastAsia="宋体" w:cs="Times New Roman"/>
      <w:sz w:val="32"/>
      <w:szCs w:val="20"/>
    </w:rPr>
  </w:style>
  <w:style w:type="table" w:styleId="957" w:customStyle="1">
    <w:name w:val="网格型11"/>
    <w:basedOn w:val="909"/>
    <w:uiPriority w:val="0"/>
    <w:qFormat/>
    <w:pPr>
      <w:jc w:val="both"/>
      <w:widowControl w:val="off"/>
    </w:pPr>
    <w:rPr>
      <w:rFonts w:ascii="Times New Roman" w:hAnsi="Times New Roman" w:eastAsia="宋体" w:cs="Times New Roman"/>
      <w:sz w:val="20"/>
      <w:szCs w:val="20"/>
    </w:rPr>
    <w:tblPr/>
  </w:style>
  <w:style w:type="character" w:styleId="958" w:customStyle="1">
    <w:name w:val="要点1"/>
    <w:uiPriority w:val="0"/>
    <w:qFormat/>
    <w:rPr>
      <w:b/>
      <w:bCs/>
    </w:rPr>
  </w:style>
  <w:style w:type="character" w:styleId="959" w:customStyle="1">
    <w:name w:val="页码1"/>
    <w:uiPriority w:val="0"/>
    <w:qFormat/>
  </w:style>
  <w:style w:type="character" w:styleId="960" w:customStyle="1">
    <w:name w:val="已访问的超链接1"/>
    <w:uiPriority w:val="0"/>
    <w:qFormat/>
    <w:rPr>
      <w:color w:val="800080"/>
      <w:u w:val="single"/>
    </w:rPr>
  </w:style>
  <w:style w:type="character" w:styleId="961" w:customStyle="1">
    <w:name w:val="超链接1"/>
    <w:uiPriority w:val="0"/>
    <w:qFormat/>
    <w:rPr>
      <w:color w:val="0000ff"/>
      <w:u w:val="single"/>
    </w:rPr>
  </w:style>
  <w:style w:type="character" w:styleId="962" w:customStyle="1">
    <w:name w:val="批注引用1"/>
    <w:uiPriority w:val="0"/>
    <w:semiHidden/>
    <w:qFormat/>
    <w:rPr>
      <w:sz w:val="21"/>
      <w:szCs w:val="21"/>
    </w:rPr>
  </w:style>
  <w:style w:type="paragraph" w:styleId="963" w:customStyle="1">
    <w:name w:val="正文文本1"/>
    <w:basedOn w:val="692"/>
    <w:next w:val="692"/>
    <w:uiPriority w:val="0"/>
    <w:semiHidden/>
    <w:qFormat/>
    <w:rPr>
      <w:rFonts w:ascii="Arial" w:hAnsi="Arial" w:eastAsia="Arial" w:cs="Arial"/>
      <w:sz w:val="21"/>
      <w:szCs w:val="21"/>
      <w:lang w:val="en-US" w:eastAsia="en-US" w:bidi="ar-SA"/>
    </w:rPr>
  </w:style>
  <w:style w:type="paragraph" w:styleId="964" w:customStyle="1">
    <w:name w:val="正文文本12"/>
    <w:basedOn w:val="692"/>
    <w:uiPriority w:val="1"/>
    <w:qFormat/>
    <w:pPr>
      <w:ind w:left="120"/>
    </w:pPr>
    <w:rPr>
      <w:rFonts w:ascii="宋体" w:hAnsi="宋体" w:eastAsia="宋体" w:cs="宋体"/>
      <w:sz w:val="21"/>
      <w:szCs w:val="21"/>
      <w:lang w:val="zh-CN" w:eastAsia="zh-CN" w:bidi="zh-CN"/>
    </w:rPr>
  </w:style>
  <w:style w:type="character" w:styleId="965" w:customStyle="1">
    <w:name w:val="font5 Char"/>
    <w:uiPriority w:val="0"/>
    <w:qFormat/>
    <w:rPr>
      <w:rFonts w:ascii="宋体" w:hAnsi="宋体" w:eastAsia="宋体"/>
      <w:sz w:val="28"/>
      <w:szCs w:val="28"/>
      <w:lang w:val="en-US" w:eastAsia="zh-CN" w:bidi="ar-SA"/>
    </w:rPr>
  </w:style>
  <w:style w:type="character" w:styleId="966" w:customStyle="1">
    <w:name w:val="二级目录 Char"/>
    <w:link w:val="967"/>
    <w:uiPriority w:val="0"/>
    <w:qFormat/>
    <w:rPr>
      <w:b/>
      <w:sz w:val="30"/>
      <w:szCs w:val="28"/>
    </w:rPr>
  </w:style>
  <w:style w:type="paragraph" w:styleId="967" w:customStyle="1">
    <w:name w:val="二级目录"/>
    <w:next w:val="692"/>
    <w:link w:val="96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8" w:customStyle="1">
    <w:name w:val="列出段落 Char"/>
    <w:link w:val="969"/>
    <w:uiPriority w:val="0"/>
    <w:qFormat/>
    <w:rPr>
      <w:rFonts w:ascii="Calibri" w:hAnsi="Calibri"/>
      <w:sz w:val="24"/>
      <w:szCs w:val="24"/>
      <w:lang w:eastAsia="en-US" w:bidi="en-US"/>
    </w:rPr>
  </w:style>
  <w:style w:type="paragraph" w:styleId="969" w:customStyle="1">
    <w:name w:val="列出段落1"/>
    <w:basedOn w:val="692"/>
    <w:link w:val="968"/>
    <w:uiPriority w:val="0"/>
    <w:qFormat/>
    <w:pPr>
      <w:contextualSpacing/>
      <w:ind w:left="720"/>
      <w:jc w:val="left"/>
      <w:widowControl/>
    </w:pPr>
    <w:rPr>
      <w:rFonts w:ascii="Calibri" w:hAnsi="Calibri" w:eastAsia="宋体" w:cs="Times New Roman"/>
      <w:sz w:val="24"/>
      <w:szCs w:val="24"/>
      <w:lang w:eastAsia="en-US" w:bidi="en-US"/>
    </w:rPr>
  </w:style>
  <w:style w:type="paragraph" w:styleId="970" w:customStyle="1">
    <w:name w:val="Body Text(ch)"/>
    <w:basedOn w:val="692"/>
    <w:next w:val="918"/>
    <w:uiPriority w:val="0"/>
    <w:qFormat/>
    <w:pPr>
      <w:spacing w:after="120"/>
    </w:pPr>
    <w:rPr>
      <w:rFonts w:ascii="宋体" w:hAnsi="Arial"/>
      <w:bCs/>
      <w:iCs/>
      <w:szCs w:val="24"/>
    </w:rPr>
  </w:style>
  <w:style w:type="paragraph" w:styleId="971" w:customStyle="1">
    <w:name w:val="xl27"/>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xl2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customStyle="1">
    <w:name w:val="Char"/>
    <w:basedOn w:val="692"/>
    <w:uiPriority w:val="0"/>
    <w:qFormat/>
    <w:pPr>
      <w:ind w:firstLine="200"/>
      <w:tabs>
        <w:tab w:val="left" w:pos="360" w:leader="none"/>
      </w:tabs>
    </w:pPr>
    <w:rPr>
      <w:sz w:val="28"/>
      <w:szCs w:val="30"/>
    </w:rPr>
  </w:style>
  <w:style w:type="paragraph" w:styleId="974" w:customStyle="1">
    <w:name w:val=" Char"/>
    <w:basedOn w:val="912"/>
    <w:uiPriority w:val="0"/>
    <w:qFormat/>
    <w:rPr>
      <w:rFonts w:ascii="Tahoma" w:hAnsi="Tahoma"/>
      <w:sz w:val="24"/>
      <w:szCs w:val="24"/>
    </w:rPr>
  </w:style>
  <w:style w:type="paragraph" w:styleId="975"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976" w:customStyle="1">
    <w:name w:val="table_lines"/>
    <w:basedOn w:val="692"/>
    <w:uiPriority w:val="0"/>
    <w:qFormat/>
    <w:pPr>
      <w:jc w:val="left"/>
      <w:widowControl/>
    </w:pPr>
    <w:rPr>
      <w:sz w:val="20"/>
      <w:szCs w:val="20"/>
      <w:lang w:val="de-DE" w:eastAsia="de-DE"/>
    </w:rPr>
  </w:style>
  <w:style w:type="paragraph" w:styleId="97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8" w:customStyle="1">
    <w:name w:val="font7"/>
    <w:basedOn w:val="692"/>
    <w:uiPriority w:val="0"/>
    <w:qFormat/>
    <w:pPr>
      <w:jc w:val="left"/>
      <w:spacing w:before="100" w:beforeAutospacing="1" w:after="100" w:afterAutospacing="1"/>
      <w:widowControl/>
    </w:pPr>
    <w:rPr>
      <w:rFonts w:hint="eastAsia" w:ascii="宋体" w:hAnsi="宋体"/>
      <w:sz w:val="18"/>
      <w:szCs w:val="18"/>
    </w:rPr>
  </w:style>
  <w:style w:type="paragraph" w:styleId="979" w:customStyle="1">
    <w:name w:val=" Char Char Char Char"/>
    <w:basedOn w:val="912"/>
    <w:uiPriority w:val="0"/>
    <w:qFormat/>
    <w:pPr>
      <w:spacing w:line="360" w:lineRule="auto"/>
    </w:pPr>
    <w:rPr>
      <w:rFonts w:ascii="Tahoma" w:hAnsi="Tahoma"/>
      <w:sz w:val="24"/>
      <w:szCs w:val="24"/>
    </w:rPr>
  </w:style>
  <w:style w:type="paragraph" w:styleId="980" w:customStyle="1">
    <w:name w:val="列出段落"/>
    <w:basedOn w:val="692"/>
    <w:uiPriority w:val="0"/>
    <w:qFormat/>
    <w:pPr>
      <w:contextualSpacing/>
      <w:ind w:left="720"/>
      <w:jc w:val="left"/>
      <w:widowControl/>
    </w:pPr>
    <w:rPr>
      <w:rFonts w:ascii="Calibri" w:hAnsi="Calibri"/>
      <w:sz w:val="24"/>
      <w:szCs w:val="24"/>
      <w:lang w:eastAsia="en-US" w:bidi="en-US"/>
    </w:rPr>
  </w:style>
  <w:style w:type="paragraph" w:styleId="981" w:customStyle="1">
    <w:name w:val="4"/>
    <w:basedOn w:val="692"/>
    <w:next w:val="942"/>
    <w:uiPriority w:val="0"/>
    <w:qFormat/>
    <w:pPr>
      <w:ind w:firstLine="420"/>
      <w:spacing w:line="360" w:lineRule="auto"/>
    </w:pPr>
    <w:rPr>
      <w:color w:val="ff0000"/>
      <w:sz w:val="24"/>
      <w:szCs w:val="24"/>
    </w:rPr>
  </w:style>
  <w:style w:type="paragraph" w:styleId="982" w:customStyle="1">
    <w:name w:val="普通 (Web)"/>
    <w:basedOn w:val="692"/>
    <w:uiPriority w:val="0"/>
    <w:qFormat/>
    <w:pPr>
      <w:jc w:val="left"/>
      <w:spacing w:before="100" w:beforeAutospacing="1" w:after="100" w:afterAutospacing="1"/>
      <w:widowControl/>
    </w:pPr>
    <w:rPr>
      <w:rFonts w:ascii="宋体" w:hAnsi="宋体"/>
      <w:sz w:val="24"/>
      <w:szCs w:val="24"/>
    </w:rPr>
  </w:style>
  <w:style w:type="paragraph" w:styleId="983" w:customStyle="1">
    <w:name w:val=" Char Char Char Char Char Char Char Char Char Char"/>
    <w:basedOn w:val="692"/>
    <w:uiPriority w:val="0"/>
    <w:qFormat/>
    <w:pPr>
      <w:spacing w:line="360" w:lineRule="auto"/>
    </w:pPr>
    <w:rPr>
      <w:sz w:val="24"/>
      <w:szCs w:val="20"/>
    </w:rPr>
  </w:style>
  <w:style w:type="paragraph" w:styleId="984" w:customStyle="1">
    <w:name w:val="样式1"/>
    <w:basedOn w:val="692"/>
    <w:uiPriority w:val="0"/>
    <w:qFormat/>
    <w:pPr>
      <w:numPr>
        <w:ilvl w:val="0"/>
        <w:numId w:val="3"/>
      </w:numPr>
    </w:pPr>
    <w:rPr>
      <w:rFonts w:ascii="宋体" w:hAnsi="宋体"/>
    </w:rPr>
  </w:style>
  <w:style w:type="paragraph" w:styleId="985" w:customStyle="1">
    <w:name w:val="font6"/>
    <w:basedOn w:val="692"/>
    <w:uiPriority w:val="0"/>
    <w:qFormat/>
    <w:pPr>
      <w:jc w:val="left"/>
      <w:spacing w:before="100" w:beforeAutospacing="1" w:after="100" w:afterAutospacing="1"/>
      <w:widowControl/>
    </w:pPr>
    <w:rPr>
      <w:rFonts w:hint="eastAsia" w:ascii="宋体" w:hAnsi="宋体"/>
      <w:sz w:val="28"/>
      <w:szCs w:val="28"/>
      <w:u w:val="single"/>
    </w:rPr>
  </w:style>
  <w:style w:type="paragraph" w:styleId="986" w:customStyle="1">
    <w:name w:val="xl25"/>
    <w:basedOn w:val="6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customStyle="1">
    <w:name w:val="图标"/>
    <w:basedOn w:val="692"/>
    <w:next w:val="69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customStyle="1">
    <w:name w:val="标题3"/>
    <w:basedOn w:val="692"/>
    <w:next w:val="692"/>
    <w:uiPriority w:val="0"/>
    <w:qFormat/>
    <w:pPr>
      <w:ind w:firstLine="624"/>
      <w:spacing w:line="590" w:lineRule="atLeast"/>
    </w:pPr>
    <w:rPr>
      <w:rFonts w:ascii="方正黑体_GBK" w:eastAsia="方正黑体_GBK"/>
      <w:sz w:val="32"/>
      <w:szCs w:val="32"/>
    </w:rPr>
  </w:style>
  <w:style w:type="paragraph" w:styleId="989" w:customStyle="1">
    <w:name w:val="xl24"/>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customStyle="1">
    <w:name w:val="xl29"/>
    <w:basedOn w:val="6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customStyle="1">
    <w:name w:val="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992" w:customStyle="1">
    <w:name w:val="xl2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customStyle="1">
    <w:name w:val=" 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994" w:customStyle="1">
    <w:name w:val="xl30"/>
    <w:basedOn w:val="692"/>
    <w:uiPriority w:val="0"/>
    <w:qFormat/>
    <w:pPr>
      <w:jc w:val="center"/>
      <w:spacing w:before="100" w:beforeAutospacing="1" w:after="100" w:afterAutospacing="1"/>
      <w:widowControl/>
    </w:pPr>
    <w:rPr>
      <w:rFonts w:ascii="宋体" w:hAnsi="宋体"/>
      <w:b/>
      <w:bCs/>
      <w:sz w:val="36"/>
      <w:szCs w:val="36"/>
    </w:rPr>
  </w:style>
  <w:style w:type="paragraph" w:styleId="995" w:customStyle="1">
    <w:name w:val="Char Char Char Char"/>
    <w:basedOn w:val="912"/>
    <w:uiPriority w:val="0"/>
    <w:qFormat/>
    <w:pPr>
      <w:spacing w:line="360" w:lineRule="auto"/>
    </w:pPr>
    <w:rPr>
      <w:rFonts w:ascii="Tahoma" w:hAnsi="Tahoma"/>
      <w:sz w:val="24"/>
      <w:szCs w:val="24"/>
    </w:rPr>
  </w:style>
  <w:style w:type="paragraph" w:styleId="996" w:customStyle="1">
    <w:name w:val="table_1stline"/>
    <w:basedOn w:val="692"/>
    <w:uiPriority w:val="0"/>
    <w:qFormat/>
    <w:pPr>
      <w:jc w:val="left"/>
      <w:spacing w:before="120"/>
      <w:widowControl/>
    </w:pPr>
    <w:rPr>
      <w:bCs/>
      <w:sz w:val="20"/>
      <w:szCs w:val="20"/>
      <w:lang w:val="de-DE" w:eastAsia="de-DE"/>
    </w:rPr>
  </w:style>
  <w:style w:type="paragraph" w:styleId="997" w:customStyle="1">
    <w:name w:val="font5"/>
    <w:basedOn w:val="692"/>
    <w:uiPriority w:val="0"/>
    <w:qFormat/>
    <w:pPr>
      <w:jc w:val="left"/>
      <w:spacing w:before="100" w:beforeAutospacing="1" w:after="100" w:afterAutospacing="1"/>
      <w:widowControl/>
    </w:pPr>
    <w:rPr>
      <w:rFonts w:hint="eastAsia" w:ascii="宋体" w:hAnsi="宋体"/>
      <w:sz w:val="28"/>
      <w:szCs w:val="28"/>
    </w:rPr>
  </w:style>
  <w:style w:type="paragraph" w:styleId="998" w:customStyle="1">
    <w:name w:val="标题1"/>
    <w:basedOn w:val="692"/>
    <w:next w:val="6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1" w:customStyle="1">
    <w:name w:val="正文文本 211"/>
    <w:basedOn w:val="692"/>
    <w:uiPriority w:val="99"/>
    <w:qFormat/>
    <w:pPr>
      <w:jc w:val="center"/>
    </w:pPr>
    <w:rPr>
      <w:b/>
      <w:bCs/>
      <w:sz w:val="20"/>
      <w:szCs w:val="20"/>
    </w:rPr>
  </w:style>
  <w:style w:type="table" w:styleId="1002" w:customStyle="1">
    <w:name w:val="Table Normal_0"/>
    <w:uiPriority w:val="0"/>
    <w:qFormat/>
    <w:tblPr/>
  </w:style>
  <w:style w:type="character" w:styleId="1003" w:customStyle="1">
    <w:name w:val="font71"/>
    <w:basedOn w:val="908"/>
    <w:uiPriority w:val="0"/>
    <w:qFormat/>
    <w:rPr>
      <w:rFonts w:hint="eastAsia" w:ascii="仿宋" w:hAnsi="仿宋" w:eastAsia="仿宋" w:cs="仿宋"/>
      <w:color w:val="000000"/>
      <w:sz w:val="24"/>
      <w:szCs w:val="24"/>
      <w:u w:val="single"/>
    </w:rPr>
  </w:style>
  <w:style w:type="character" w:styleId="1004" w:customStyle="1">
    <w:name w:val="font41"/>
    <w:basedOn w:val="908"/>
    <w:uiPriority w:val="0"/>
    <w:qFormat/>
    <w:rPr>
      <w:rFonts w:hint="eastAsia" w:ascii="仿宋" w:hAnsi="仿宋" w:eastAsia="仿宋" w:cs="仿宋"/>
      <w:color w:val="000000"/>
      <w:sz w:val="24"/>
      <w:szCs w:val="24"/>
      <w:u w:val="none"/>
    </w:rPr>
  </w:style>
  <w:style w:type="character" w:styleId="1005" w:customStyle="1">
    <w:name w:val="font81"/>
    <w:basedOn w:val="908"/>
    <w:uiPriority w:val="0"/>
    <w:qFormat/>
    <w:rPr>
      <w:rFonts w:hint="eastAsia" w:ascii="宋体" w:hAnsi="宋体" w:eastAsia="宋体" w:cs="宋体"/>
      <w:color w:val="000000"/>
      <w:sz w:val="24"/>
      <w:szCs w:val="24"/>
      <w:u w:val="single"/>
    </w:rPr>
  </w:style>
  <w:style w:type="paragraph" w:styleId="1006" w:customStyle="1">
    <w:name w:val="Table Paragraph"/>
    <w:basedOn w:val="692"/>
    <w:uiPriority w:val="1"/>
    <w:qFormat/>
    <w:pPr>
      <w:jc w:val="left"/>
    </w:pPr>
    <w:rPr>
      <w:rFonts w:ascii="宋体" w:hAnsi="宋体" w:eastAsia="宋体" w:cs="宋体"/>
      <w:sz w:val="22"/>
      <w:szCs w:val="22"/>
      <w:lang w:val="zh-CN" w:bidi="zh-CN"/>
    </w:rPr>
  </w:style>
  <w:style w:type="table" w:styleId="1007" w:customStyle="1">
    <w:name w:val="网格型1"/>
    <w:basedOn w:val="1008"/>
    <w:uiPriority w:val="0"/>
    <w:qFormat/>
    <w:pPr>
      <w:jc w:val="both"/>
      <w:widowControl w:val="off"/>
    </w:pPr>
    <w:tblPr/>
  </w:style>
  <w:style w:type="table" w:styleId="1008" w:customStyle="1">
    <w:name w:val="普通表格1"/>
    <w:uiPriority w:val="0"/>
    <w:semiHidden/>
    <w:qFormat/>
    <w:tblPr/>
  </w:style>
  <w:style w:type="paragraph" w:styleId="1009" w:customStyle="1">
    <w:name w:val="首行缩进"/>
    <w:basedOn w:val="692"/>
    <w:uiPriority w:val="0"/>
    <w:qFormat/>
    <w:pPr>
      <w:ind w:firstLine="480"/>
    </w:pPr>
    <w:rPr>
      <w:lang w:val="zh-CN"/>
    </w:rPr>
  </w:style>
  <w:style w:type="paragraph" w:styleId="1010" w:customStyle="1">
    <w:name w:val="标题 31"/>
    <w:basedOn w:val="692"/>
    <w:next w:val="692"/>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11" w:customStyle="1">
    <w:name w:val="正文缩进1"/>
    <w:basedOn w:val="692"/>
    <w:uiPriority w:val="0"/>
    <w:qFormat/>
    <w:pPr>
      <w:ind w:firstLine="420"/>
      <w:spacing w:line="360" w:lineRule="auto"/>
    </w:pPr>
    <w:rPr>
      <w:sz w:val="24"/>
    </w:rPr>
  </w:style>
  <w:style w:type="table" w:styleId="1012" w:customStyle="1">
    <w:name w:val="Table Normal"/>
    <w:uiPriority w:val="0"/>
    <w:qFormat/>
    <w:tblPr>
      <w:tblCellMar>
        <w:left w:w="0" w:type="dxa"/>
        <w:top w:w="0" w:type="dxa"/>
        <w:right w:w="0" w:type="dxa"/>
        <w:bottom w:w="0" w:type="dxa"/>
      </w:tblCellMar>
    </w:tblPr>
  </w:style>
  <w:style w:type="character" w:styleId="1013" w:customStyle="1">
    <w:name w:val="15"/>
    <w:basedOn w:val="702"/>
    <w:uiPriority w:val="0"/>
    <w:qFormat/>
    <w:rPr>
      <w:rFonts w:hint="default" w:ascii="Times New Roman" w:hAnsi="Times New Roman" w:cs="Times New Roman"/>
    </w:rPr>
  </w:style>
  <w:style w:type="paragraph" w:styleId="1014" w:customStyle="1">
    <w:name w:val="Table Text"/>
    <w:basedOn w:val="692"/>
    <w:uiPriority w:val="0"/>
    <w:semiHidden/>
    <w:qFormat/>
    <w:pPr>
      <w:jc w:val="left"/>
      <w:widowControl/>
    </w:pPr>
    <w:rPr>
      <w:rFonts w:ascii="宋体" w:hAnsi="宋体" w:cs="宋体"/>
      <w:color w:val="000000"/>
    </w:rPr>
  </w:style>
  <w:style w:type="paragraph" w:styleId="1015" w:customStyle="1">
    <w:name w:val="p0"/>
    <w:basedOn w:val="692"/>
    <w:uiPriority w:val="0"/>
    <w:qFormat/>
    <w:rPr>
      <w:b/>
      <w:bCs/>
      <w:sz w:val="24"/>
      <w:szCs w:val="24"/>
    </w:rPr>
  </w:style>
  <w:style w:type="numbering" w:styleId="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6</cp:revision>
  <dcterms:created xsi:type="dcterms:W3CDTF">2023-03-16T02:16:00Z</dcterms:created>
  <dcterms:modified xsi:type="dcterms:W3CDTF">2026-04-29T02:48:30Z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97CC45B4D54849C8838C1BC6C17C05E4</vt:lpwstr>
  </property>
  <property fmtid="{D5CDD505-2E9C-101B-9397-08002B2CF9AE}" pid="3" name="KSOProductBuildVer">
    <vt:lpwstr>2052-11.8.2.12089</vt:lpwstr>
  </property>
</Properties>
</file>