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4"/>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733"/>
        <w:rPr>
          <w:rFonts w:hint="eastAsia"/>
        </w:rPr>
      </w:pPr>
      <w:r>
        <w:rPr>
          <w:rFonts w:hint="eastAsia"/>
        </w:rPr>
      </w:r>
      <w:r/>
    </w:p>
    <w:p>
      <w:pPr>
        <w:pStyle w:val="747"/>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rPr>
          <w:rFonts w:hint="eastAsia" w:ascii="Arial" w:hAnsi="Arial" w:eastAsia="黑体" w:cs="Times New Roman"/>
          <w:b/>
          <w:bCs/>
          <w:color w:val="000000"/>
          <w:sz w:val="84"/>
          <w:szCs w:val="24"/>
        </w:rPr>
      </w:r>
      <w:r/>
    </w:p>
    <w:p>
      <w:pPr>
        <w:pStyle w:val="654"/>
        <w:ind w:firstLine="1506"/>
        <w:rPr>
          <w:rFonts w:eastAsia="宋体" w:cs="Times New Roman"/>
          <w:b/>
          <w:color w:val="000000"/>
          <w:sz w:val="30"/>
          <w:szCs w:val="30"/>
          <w:u w:val="single"/>
          <w:lang w:val="en-US" w:eastAsia="zh-CN"/>
        </w:rPr>
      </w:pPr>
      <w:r>
        <w:rPr>
          <w:rFonts w:hint="eastAsia" w:eastAsia="宋体" w:cs="Times New Roman"/>
          <w:b/>
          <w:color w:val="000000"/>
          <w:sz w:val="30"/>
          <w:szCs w:val="30"/>
          <w:lang w:eastAsia="zh-CN"/>
        </w:rPr>
        <w:t xml:space="preserve">项目名称：</w:t>
      </w:r>
      <w:r>
        <w:rPr>
          <w:rFonts w:hint="eastAsia" w:ascii="Times New Roman" w:hAnsi="Times New Roman" w:eastAsia="宋体" w:cs="Times New Roman"/>
          <w:b/>
          <w:bCs w:val="0"/>
          <w:color w:val="000000"/>
          <w:sz w:val="32"/>
          <w:szCs w:val="32"/>
          <w:u w:val="none"/>
          <w:lang w:val="en-US" w:eastAsia="zh-CN"/>
        </w:rPr>
        <w:t xml:space="preserve">南京江北新区浦厂小学教学楼加装电梯</w:t>
      </w:r>
      <w:r>
        <w:rPr>
          <w:rFonts w:eastAsia="宋体" w:cs="Times New Roman"/>
          <w:b/>
          <w:color w:val="000000"/>
          <w:sz w:val="30"/>
          <w:szCs w:val="30"/>
          <w:u w:val="single"/>
          <w:lang w:val="en-US" w:eastAsia="zh-CN"/>
        </w:rPr>
      </w:r>
      <w:r/>
    </w:p>
    <w:p>
      <w:pPr>
        <w:pStyle w:val="654"/>
        <w:ind w:firstLine="1506"/>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项目编号：</w:t>
      </w:r>
      <w:r>
        <w:rPr>
          <w:rFonts w:hint="eastAsia" w:ascii="Times New Roman" w:hAnsi="Times New Roman" w:eastAsia="宋体" w:cs="Times New Roman"/>
          <w:b/>
          <w:bCs w:val="0"/>
          <w:color w:val="000000"/>
          <w:sz w:val="32"/>
          <w:szCs w:val="32"/>
          <w:u w:val="none"/>
          <w:lang w:eastAsia="zh-CN"/>
        </w:rPr>
        <w:t xml:space="preserve">JSZC-320192-JZCG-G2026-0032</w:t>
      </w:r>
      <w:r>
        <w:rPr>
          <w:rFonts w:hint="eastAsia" w:eastAsia="宋体" w:cs="Times New Roman"/>
          <w:b/>
          <w:color w:val="000000"/>
          <w:sz w:val="30"/>
          <w:szCs w:val="30"/>
          <w:lang w:eastAsia="zh-CN"/>
        </w:rPr>
      </w:r>
      <w:r/>
    </w:p>
    <w:p>
      <w:pPr>
        <w:pStyle w:val="654"/>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65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7"/>
        <w:ind w:firstLine="0"/>
        <w:jc w:val="center"/>
        <w:rPr>
          <w:rFonts w:hint="eastAsia"/>
          <w:b/>
          <w:bCs/>
          <w:color w:val="000000"/>
          <w:sz w:val="32"/>
          <w:lang w:eastAsia="zh-CN"/>
        </w:rPr>
      </w:pPr>
      <w:r>
        <w:rPr>
          <w:rFonts w:hint="eastAsia"/>
          <w:b/>
          <w:bCs/>
          <w:color w:val="000000"/>
          <w:sz w:val="32"/>
          <w:lang w:eastAsia="zh-CN"/>
        </w:rPr>
        <w:t xml:space="preserve">南京市公共资源交易中心江北新区分中心</w:t>
      </w:r>
      <w:r>
        <w:rPr>
          <w:rFonts w:hint="eastAsia"/>
          <w:b/>
          <w:bCs/>
          <w:color w:val="000000"/>
          <w:sz w:val="32"/>
          <w:lang w:eastAsia="zh-CN"/>
        </w:rPr>
      </w:r>
      <w:r/>
    </w:p>
    <w:p>
      <w:pPr>
        <w:pStyle w:val="654"/>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2026年7月</w:t>
      </w:r>
      <w:r>
        <w:rPr>
          <w:rFonts w:hint="eastAsia" w:ascii="Times New Roman" w:hAnsi="Times New Roman" w:eastAsia="宋体" w:cs="Times New Roman"/>
          <w:b/>
          <w:bCs w:val="0"/>
          <w:color w:val="000000"/>
          <w:sz w:val="32"/>
          <w:szCs w:val="32"/>
          <w:u w:val="none"/>
          <w:lang w:val="en-US" w:eastAsia="zh-CN"/>
        </w:rPr>
      </w:r>
      <w:r/>
    </w:p>
    <w:p>
      <w:pPr>
        <w:pStyle w:val="654"/>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654"/>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654"/>
        <w:jc w:val="left"/>
        <w:spacing w:before="120" w:after="120" w:line="360" w:lineRule="auto"/>
        <w:rPr>
          <w:rFonts w:ascii="Times New Roman" w:hAnsi="Times New Roman"/>
          <w:color w:val="000000"/>
          <w:szCs w:val="21"/>
        </w:rPr>
      </w:pPr>
      <w:r>
        <w:rPr>
          <w:rFonts w:hint="eastAsia" w:ascii="Arial" w:hAnsi="Arial"/>
          <w:color w:val="000000"/>
          <w:sz w:val="24"/>
          <w:szCs w:val="24"/>
        </w:rPr>
        <w:t xml:space="preserve"> </w:t>
      </w:r>
      <w:r>
        <w:rPr>
          <w:rFonts w:ascii="Times New Roman" w:hAnsi="Times New Roman"/>
          <w:color w:val="000000"/>
          <w:szCs w:val="21"/>
        </w:rPr>
      </w:r>
      <w:r/>
    </w:p>
    <w:p>
      <w:pPr>
        <w:pStyle w:val="654"/>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16938516"/>
      <w:r/>
      <w:bookmarkStart w:id="2" w:name="_Toc20823272"/>
      <w:r/>
      <w:bookmarkStart w:id="3" w:name="_Toc479757206"/>
      <w:r/>
      <w:bookmarkStart w:id="4" w:name="_Toc513029200"/>
      <w:r/>
      <w:bookmarkStart w:id="5" w:name="_Toc523127445"/>
      <w:r>
        <w:rPr>
          <w:rFonts w:hint="eastAsia" w:ascii="黑体" w:hAnsi="Arial" w:eastAsia="黑体" w:cs="Times New Roman"/>
          <w:b/>
          <w:color w:val="000000"/>
          <w:sz w:val="44"/>
          <w:szCs w:val="21"/>
        </w:rPr>
        <w:t xml:space="preserve">总  目  录</w:t>
      </w:r>
      <w:r>
        <w:rPr>
          <w:rFonts w:hint="eastAsia" w:ascii="黑体" w:hAnsi="Arial" w:eastAsia="黑体"/>
          <w:b/>
          <w:color w:val="000000"/>
          <w:sz w:val="44"/>
          <w:szCs w:val="21"/>
        </w:rPr>
      </w:r>
      <w:r/>
    </w:p>
    <w:p>
      <w:pPr>
        <w:pStyle w:val="654"/>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654"/>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rPr>
      </w:r>
      <w:r/>
    </w:p>
    <w:p>
      <w:pPr>
        <w:pStyle w:val="654"/>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rPr>
      </w:r>
      <w:r/>
    </w:p>
    <w:p>
      <w:pPr>
        <w:pStyle w:val="654"/>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rPr>
      </w:r>
      <w:r/>
    </w:p>
    <w:p>
      <w:pPr>
        <w:pStyle w:val="654"/>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rPr>
      </w:r>
      <w:r/>
    </w:p>
    <w:p>
      <w:pPr>
        <w:pStyle w:val="654"/>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rPr>
      </w:r>
      <w:r/>
    </w:p>
    <w:p>
      <w:pPr>
        <w:pStyle w:val="654"/>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rPr>
      </w:r>
      <w:r/>
    </w:p>
    <w:p>
      <w:pPr>
        <w:pStyle w:val="654"/>
        <w:ind w:right="840"/>
        <w:jc w:val="center"/>
        <w:rPr>
          <w:rFonts w:hint="eastAsia" w:ascii="方正小标宋简体" w:hAnsi="方正小标宋简体" w:eastAsia="方正小标宋简体" w:cs="方正小标宋简体"/>
          <w:color w:val="000000"/>
          <w:sz w:val="36"/>
          <w:szCs w:val="36"/>
        </w:rPr>
        <w:outlineLvl w:val="9"/>
      </w:pPr>
      <w:r/>
      <w:bookmarkEnd w:id="0"/>
      <w:r>
        <w:rPr>
          <w:rFonts w:hint="eastAsia" w:ascii="方正小标宋简体" w:hAnsi="方正小标宋简体" w:eastAsia="方正小标宋简体" w:cs="方正小标宋简体"/>
          <w:color w:val="000000"/>
          <w:sz w:val="36"/>
          <w:szCs w:val="36"/>
        </w:rPr>
      </w:r>
      <w:r/>
    </w:p>
    <w:p>
      <w:pPr>
        <w:pStyle w:val="654"/>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654"/>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投标邀请</w:t>
      </w:r>
      <w:r>
        <w:rPr>
          <w:rFonts w:hint="eastAsia" w:ascii="方正小标宋简体" w:hAnsi="方正小标宋简体" w:eastAsia="方正小标宋简体" w:cs="方正小标宋简体"/>
          <w:color w:val="000000"/>
          <w:sz w:val="36"/>
          <w:szCs w:val="36"/>
        </w:rPr>
      </w:r>
      <w:r/>
    </w:p>
    <w:p>
      <w:pPr>
        <w:pStyle w:val="654"/>
        <w:ind w:firstLine="480"/>
        <w:pageBreakBefore w:val="0"/>
        <w:spacing w:line="252" w:lineRule="auto"/>
        <w:widowControl w:val="off"/>
        <w:rPr>
          <w:rFonts w:hint="eastAsia" w:ascii="宋体" w:hAnsi="宋体"/>
          <w:color w:val="000000"/>
          <w:sz w:val="24"/>
          <w:szCs w:val="24"/>
        </w:rPr>
      </w:pPr>
      <w:r>
        <w:rPr>
          <w:rFonts w:hint="eastAsia" w:ascii="宋体" w:hAnsi="宋体"/>
          <w:color w:val="000000"/>
          <w:sz w:val="24"/>
          <w:szCs w:val="24"/>
        </w:rPr>
      </w:r>
      <w:r/>
    </w:p>
    <w:p>
      <w:pPr>
        <w:pStyle w:val="654"/>
        <w:ind w:firstLine="480"/>
        <w:pageBreakBefore w:val="0"/>
        <w:spacing w:line="252" w:lineRule="auto"/>
        <w:widowControl w:val="off"/>
        <w:rPr>
          <w:rFonts w:ascii="宋体" w:hAnsi="宋体"/>
          <w:color w:val="000000"/>
          <w:sz w:val="24"/>
          <w:szCs w:val="24"/>
        </w:rPr>
      </w:pPr>
      <w:r/>
      <w:bookmarkStart w:id="6" w:name="_Toc35393790"/>
      <w:r/>
      <w:bookmarkStart w:id="7" w:name="_Toc35393621"/>
      <w:r/>
      <w:bookmarkStart w:id="8" w:name="_Toc28359079"/>
      <w:r/>
      <w:bookmarkStart w:id="9" w:name="_Toc28359002"/>
      <w:r/>
      <w:bookmarkStart w:id="10" w:name="_Toc38985263"/>
      <w:r/>
      <w:bookmarkStart w:id="11" w:name="_Hlk24379207"/>
      <w:r>
        <w:rPr>
          <w:rFonts w:hint="eastAsia" w:ascii="宋体" w:hAnsi="宋体"/>
          <w:color w:val="000000"/>
          <w:sz w:val="24"/>
          <w:szCs w:val="24"/>
        </w:rPr>
        <w:t xml:space="preserve">受</w:t>
      </w:r>
      <w:r>
        <w:rPr>
          <w:rFonts w:hint="eastAsia" w:ascii="宋体" w:hAnsi="宋体"/>
          <w:color w:val="000000"/>
          <w:sz w:val="24"/>
          <w:szCs w:val="24"/>
          <w:u w:val="none"/>
          <w:lang w:val="en-US" w:eastAsia="zh-CN"/>
        </w:rPr>
        <w:t xml:space="preserve">南京江北新区浦厂小学</w:t>
      </w:r>
      <w:r>
        <w:rPr>
          <w:rFonts w:hint="eastAsia" w:ascii="宋体" w:hAnsi="宋体"/>
          <w:color w:val="000000"/>
          <w:sz w:val="24"/>
          <w:szCs w:val="24"/>
          <w:u w:val="none"/>
          <w:lang w:eastAsia="zh-CN"/>
        </w:rPr>
        <w:t xml:space="preserve">（</w:t>
      </w:r>
      <w:r>
        <w:rPr>
          <w:rFonts w:hint="eastAsia" w:ascii="宋体" w:hAnsi="宋体"/>
          <w:color w:val="000000"/>
          <w:sz w:val="24"/>
          <w:szCs w:val="24"/>
          <w:u w:val="none"/>
          <w:lang w:val="en-US" w:eastAsia="zh-CN"/>
        </w:rPr>
        <w:t xml:space="preserve">采购</w:t>
      </w:r>
      <w:r>
        <w:rPr>
          <w:rFonts w:hint="eastAsia" w:ascii="宋体" w:hAnsi="宋体"/>
          <w:color w:val="000000"/>
          <w:sz w:val="24"/>
          <w:szCs w:val="24"/>
          <w:u w:val="none"/>
        </w:rPr>
        <w:t xml:space="preserve">单位</w:t>
      </w:r>
      <w:r>
        <w:rPr>
          <w:rFonts w:hint="eastAsia" w:ascii="宋体" w:hAnsi="宋体"/>
          <w:color w:val="000000"/>
          <w:sz w:val="24"/>
          <w:szCs w:val="24"/>
          <w:u w:val="none"/>
          <w:lang w:eastAsia="zh-CN"/>
        </w:rPr>
        <w:t xml:space="preserve">）</w:t>
      </w:r>
      <w:r>
        <w:rPr>
          <w:rFonts w:hint="eastAsia" w:ascii="宋体" w:hAnsi="宋体"/>
          <w:color w:val="000000"/>
          <w:sz w:val="24"/>
          <w:szCs w:val="24"/>
        </w:rPr>
        <w:t xml:space="preserve">委托</w:t>
      </w:r>
      <w:r>
        <w:rPr>
          <w:rFonts w:hint="eastAsia" w:ascii="宋体" w:hAnsi="宋体"/>
          <w:color w:val="000000"/>
          <w:sz w:val="24"/>
          <w:szCs w:val="24"/>
          <w:lang w:eastAsia="zh-CN"/>
        </w:rPr>
        <w:t xml:space="preserve">，</w:t>
      </w:r>
      <w:r>
        <w:rPr>
          <w:rFonts w:hint="eastAsia" w:ascii="宋体" w:hAnsi="宋体"/>
          <w:b w:val="0"/>
          <w:bCs w:val="0"/>
          <w:color w:val="000000"/>
          <w:sz w:val="24"/>
          <w:szCs w:val="24"/>
          <w:lang w:eastAsia="zh-CN"/>
        </w:rPr>
        <w:t xml:space="preserve">南京市公共资源交易中心江北新区分中心</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color w:val="000000"/>
          <w:sz w:val="24"/>
          <w:szCs w:val="24"/>
        </w:rPr>
        <w:t xml:space="preserve">就</w:t>
      </w:r>
      <w:r>
        <w:rPr>
          <w:rFonts w:hint="eastAsia" w:ascii="宋体" w:hAnsi="宋体"/>
          <w:color w:val="000000"/>
          <w:sz w:val="24"/>
          <w:szCs w:val="24"/>
          <w:u w:val="none"/>
          <w:lang w:val="en-US" w:eastAsia="zh-CN"/>
        </w:rPr>
        <w:t xml:space="preserve">南京江北新区浦厂小学教学楼加装电梯（</w:t>
      </w:r>
      <w:r>
        <w:rPr>
          <w:rFonts w:hint="eastAsia" w:ascii="宋体" w:hAnsi="宋体"/>
          <w:color w:val="000000"/>
          <w:sz w:val="24"/>
          <w:szCs w:val="24"/>
        </w:rPr>
        <w:t xml:space="preserve">项目名称</w:t>
      </w:r>
      <w:r>
        <w:rPr>
          <w:rFonts w:hint="eastAsia" w:ascii="宋体" w:hAnsi="宋体"/>
          <w:color w:val="000000"/>
          <w:sz w:val="24"/>
          <w:szCs w:val="24"/>
          <w:u w:val="none"/>
          <w:lang w:val="en-US" w:eastAsia="zh-CN"/>
        </w:rPr>
        <w:t xml:space="preserve">）</w:t>
      </w:r>
      <w:r>
        <w:rPr>
          <w:rFonts w:hint="eastAsia" w:ascii="宋体" w:hAnsi="宋体"/>
          <w:color w:val="000000"/>
          <w:sz w:val="24"/>
          <w:szCs w:val="24"/>
        </w:rPr>
        <w:t xml:space="preserve">进行公开招标采购</w:t>
      </w:r>
      <w:r>
        <w:rPr>
          <w:rFonts w:hint="eastAsia" w:ascii="宋体" w:hAnsi="宋体"/>
          <w:color w:val="000000"/>
          <w:sz w:val="24"/>
          <w:szCs w:val="24"/>
          <w:lang w:eastAsia="zh-CN"/>
        </w:rPr>
        <w:t xml:space="preserve">，</w:t>
      </w:r>
      <w:r>
        <w:rPr>
          <w:rFonts w:hint="eastAsia" w:ascii="宋体" w:hAnsi="宋体"/>
          <w:color w:val="000000"/>
          <w:sz w:val="24"/>
          <w:szCs w:val="24"/>
        </w:rPr>
        <w:t xml:space="preserve">欢迎符合条件的供应商投标。</w:t>
      </w:r>
      <w:r>
        <w:rPr>
          <w:rFonts w:ascii="宋体" w:hAnsi="宋体"/>
          <w:color w:val="000000"/>
          <w:sz w:val="24"/>
          <w:szCs w:val="24"/>
        </w:rPr>
      </w:r>
      <w:r/>
    </w:p>
    <w:p>
      <w:pPr>
        <w:pStyle w:val="657"/>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654"/>
        <w:ind w:firstLine="480"/>
        <w:pageBreakBefore w:val="0"/>
        <w:spacing w:line="252" w:lineRule="auto"/>
        <w:widowControl w:val="off"/>
        <w:rPr>
          <w:rFonts w:ascii="宋体" w:hAnsi="宋体"/>
          <w:color w:val="000000"/>
          <w:sz w:val="24"/>
          <w:szCs w:val="24"/>
        </w:rPr>
      </w:pPr>
      <w:r/>
      <w:bookmarkEnd w:id="11"/>
      <w:r/>
      <w:bookmarkStart w:id="12" w:name="_Toc28359080"/>
      <w:r/>
      <w:bookmarkStart w:id="13" w:name="_Toc38985264"/>
      <w:r/>
      <w:bookmarkStart w:id="14" w:name="_Toc35393622"/>
      <w:r/>
      <w:bookmarkStart w:id="15" w:name="_Toc35393791"/>
      <w:r/>
      <w:bookmarkStart w:id="16" w:name="_Toc28359003"/>
      <w:r>
        <w:rPr>
          <w:rFonts w:hint="eastAsia" w:ascii="宋体" w:hAnsi="宋体"/>
          <w:sz w:val="24"/>
          <w:szCs w:val="24"/>
        </w:rPr>
        <w:t xml:space="preserve">1.项目编号</w:t>
      </w:r>
      <w:r>
        <w:rPr>
          <w:rFonts w:hint="eastAsia" w:ascii="宋体" w:hAnsi="宋体"/>
          <w:color w:val="000000"/>
          <w:sz w:val="24"/>
          <w:szCs w:val="24"/>
        </w:rPr>
        <w:t xml:space="preserve">：</w:t>
      </w:r>
      <w:r>
        <w:rPr>
          <w:rFonts w:hint="eastAsia" w:ascii="宋体" w:hAnsi="宋体" w:eastAsia="宋体" w:cs="Times New Roman"/>
          <w:color w:val="000000"/>
          <w:sz w:val="24"/>
          <w:szCs w:val="24"/>
          <w:lang w:eastAsia="zh-CN"/>
        </w:rPr>
        <w:t xml:space="preserve">JSZC-320192-JZCG-G2026-0032 </w:t>
      </w:r>
      <w:r>
        <w:rPr>
          <w:rFonts w:ascii="宋体" w:hAnsi="宋体"/>
          <w:color w:val="000000"/>
          <w:sz w:val="24"/>
          <w:szCs w:val="24"/>
        </w:rPr>
      </w:r>
      <w:r/>
    </w:p>
    <w:p>
      <w:pPr>
        <w:pStyle w:val="654"/>
        <w:ind w:firstLine="480"/>
        <w:pageBreakBefore w:val="0"/>
        <w:spacing w:line="252" w:lineRule="auto"/>
        <w:widowControl w:val="off"/>
        <w:rPr>
          <w:rFonts w:hint="eastAsia" w:ascii="宋体" w:hAnsi="宋体" w:eastAsia="宋体" w:cs="Times New Roman"/>
          <w:color w:val="0000ff"/>
          <w:sz w:val="24"/>
          <w:szCs w:val="24"/>
          <w:lang w:val="en-US" w:eastAsia="zh-CN"/>
        </w:rPr>
      </w:pPr>
      <w:r>
        <w:rPr>
          <w:rFonts w:hint="eastAsia" w:ascii="宋体" w:hAnsi="宋体" w:eastAsia="宋体" w:cs="Times New Roman"/>
          <w:color w:val="000000"/>
          <w:sz w:val="24"/>
          <w:szCs w:val="24"/>
        </w:rPr>
        <w:t xml:space="preserve">2.项目名称：</w:t>
      </w:r>
      <w:r>
        <w:rPr>
          <w:rFonts w:hint="eastAsia" w:ascii="宋体" w:hAnsi="宋体" w:eastAsia="宋体" w:cs="Times New Roman"/>
          <w:color w:val="000000"/>
          <w:sz w:val="24"/>
          <w:szCs w:val="24"/>
          <w:lang w:val="en-US" w:eastAsia="zh-CN"/>
        </w:rPr>
        <w:t xml:space="preserve">南京江北新区浦厂小学教学楼加装电梯</w:t>
      </w:r>
      <w:r>
        <w:rPr>
          <w:rFonts w:hint="eastAsia" w:ascii="宋体" w:hAnsi="宋体" w:eastAsia="宋体" w:cs="Times New Roman"/>
          <w:color w:val="0000ff"/>
          <w:sz w:val="24"/>
          <w:szCs w:val="24"/>
          <w:lang w:val="en-US" w:eastAsia="zh-CN"/>
        </w:rPr>
      </w:r>
      <w:r/>
    </w:p>
    <w:p>
      <w:pPr>
        <w:pStyle w:val="654"/>
        <w:ind w:firstLine="480"/>
        <w:spacing w:line="252" w:lineRule="auto"/>
        <w:rPr>
          <w:rFonts w:hint="eastAsia" w:ascii="宋体" w:hAnsi="宋体" w:eastAsia="宋体" w:cs="Times New Roman"/>
          <w:sz w:val="24"/>
          <w:szCs w:val="24"/>
        </w:rPr>
      </w:pPr>
      <w:r>
        <w:rPr>
          <w:rFonts w:hint="eastAsia" w:ascii="宋体" w:hAnsi="宋体" w:eastAsia="宋体" w:cs="Times New Roman"/>
          <w:sz w:val="24"/>
          <w:szCs w:val="24"/>
        </w:rPr>
        <w:t xml:space="preserve">3.预算金额：</w:t>
      </w:r>
      <w:r>
        <w:rPr>
          <w:rFonts w:hint="eastAsia" w:ascii="宋体" w:hAnsi="宋体" w:eastAsia="宋体" w:cs="Times New Roman"/>
          <w:color w:val="000000"/>
          <w:sz w:val="24"/>
          <w:szCs w:val="24"/>
          <w:lang w:val="en-US" w:eastAsia="zh-CN"/>
        </w:rPr>
        <w:t xml:space="preserve">20万元</w:t>
      </w:r>
      <w:r>
        <w:rPr>
          <w:rFonts w:hint="eastAsia" w:ascii="宋体" w:hAnsi="宋体" w:eastAsia="宋体" w:cs="Times New Roman"/>
          <w:sz w:val="24"/>
          <w:szCs w:val="24"/>
        </w:rPr>
      </w:r>
      <w:r/>
    </w:p>
    <w:p>
      <w:pPr>
        <w:pStyle w:val="654"/>
        <w:ind w:firstLine="480"/>
        <w:pageBreakBefore w:val="0"/>
        <w:spacing w:line="252" w:lineRule="auto"/>
        <w:widowControl w:val="off"/>
        <w:rPr>
          <w:rFonts w:hint="eastAsia" w:ascii="宋体" w:hAnsi="宋体" w:eastAsia="宋体" w:cs="Times New Roman"/>
          <w:color w:val="0000ff"/>
          <w:sz w:val="24"/>
          <w:szCs w:val="24"/>
          <w:lang w:val="en-US" w:eastAsia="zh-CN"/>
        </w:rPr>
      </w:pPr>
      <w:r>
        <w:rPr>
          <w:rFonts w:hint="eastAsia" w:ascii="宋体" w:hAnsi="宋体" w:eastAsia="宋体" w:cs="Times New Roman"/>
          <w:sz w:val="24"/>
          <w:szCs w:val="24"/>
        </w:rPr>
        <w:t xml:space="preserve">4.</w:t>
      </w:r>
      <w:r>
        <w:rPr>
          <w:rFonts w:hint="eastAsia" w:ascii="宋体" w:hAnsi="宋体" w:eastAsia="宋体" w:cs="Times New Roman"/>
          <w:color w:val="000000"/>
          <w:sz w:val="24"/>
          <w:szCs w:val="24"/>
          <w:lang w:val="en-US" w:eastAsia="zh-CN"/>
        </w:rPr>
        <w:t xml:space="preserve">最高限价：</w:t>
      </w:r>
      <w:r>
        <w:rPr>
          <w:rFonts w:hint="eastAsia" w:ascii="宋体" w:hAnsi="宋体" w:eastAsia="宋体" w:cs="Times New Roman"/>
          <w:color w:val="000000"/>
          <w:sz w:val="24"/>
          <w:szCs w:val="24"/>
          <w:u w:val="none"/>
          <w:lang w:val="en-US" w:eastAsia="zh-CN"/>
        </w:rPr>
        <w:t xml:space="preserve">14.882234</w:t>
      </w:r>
      <w:r>
        <w:rPr>
          <w:rFonts w:hint="eastAsia" w:ascii="宋体" w:hAnsi="宋体" w:eastAsia="宋体" w:cs="Times New Roman"/>
          <w:color w:val="000000"/>
          <w:sz w:val="24"/>
          <w:szCs w:val="24"/>
          <w:lang w:val="en-US" w:eastAsia="zh-CN"/>
        </w:rPr>
        <w:t xml:space="preserve">万元</w:t>
      </w:r>
      <w:r>
        <w:rPr>
          <w:rFonts w:hint="eastAsia" w:ascii="宋体" w:hAnsi="宋体" w:eastAsia="宋体" w:cs="Times New Roman"/>
          <w:color w:val="0000ff"/>
          <w:sz w:val="24"/>
          <w:szCs w:val="24"/>
          <w:lang w:val="en-US" w:eastAsia="zh-CN"/>
        </w:rPr>
      </w:r>
      <w:r/>
    </w:p>
    <w:p>
      <w:pPr>
        <w:pStyle w:val="654"/>
        <w:ind w:firstLine="480"/>
        <w:pageBreakBefore w:val="0"/>
        <w:spacing w:line="264" w:lineRule="auto"/>
        <w:widowControl w:val="off"/>
        <w:rPr>
          <w:rFonts w:hint="eastAsia" w:ascii="宋体" w:hAnsi="宋体"/>
          <w:color w:val="000000"/>
          <w:sz w:val="24"/>
          <w:szCs w:val="24"/>
          <w:highlight w:val="none"/>
          <w:lang w:eastAsia="zh-CN"/>
        </w:rPr>
      </w:pPr>
      <w:r>
        <w:rPr>
          <w:rFonts w:hint="eastAsia" w:ascii="宋体" w:hAnsi="宋体"/>
          <w:sz w:val="24"/>
          <w:szCs w:val="24"/>
        </w:rPr>
        <w:t xml:space="preserve">5.采购需求（简介）：</w:t>
      </w:r>
      <w:r>
        <w:rPr>
          <w:rFonts w:hint="eastAsia" w:ascii="宋体" w:hAnsi="宋体"/>
          <w:color w:val="000000"/>
          <w:sz w:val="24"/>
          <w:szCs w:val="24"/>
          <w:lang w:eastAsia="zh-CN"/>
        </w:rPr>
        <w:t xml:space="preserve">新采购电梯制作、运输、现场安装调试等。（详细内容见本招标文件第四章） </w:t>
      </w:r>
      <w:r>
        <w:rPr>
          <w:rFonts w:hint="eastAsia" w:ascii="宋体" w:hAnsi="宋体"/>
          <w:color w:val="000000"/>
          <w:sz w:val="24"/>
          <w:szCs w:val="24"/>
          <w:highlight w:val="none"/>
          <w:lang w:eastAsia="zh-CN"/>
        </w:rPr>
      </w:r>
      <w:r/>
    </w:p>
    <w:p>
      <w:pPr>
        <w:pStyle w:val="654"/>
        <w:ind w:firstLine="480"/>
        <w:pageBreakBefore w:val="0"/>
        <w:spacing w:line="252" w:lineRule="auto"/>
        <w:widowControl w:val="off"/>
        <w:rPr>
          <w:rFonts w:hint="eastAsia" w:ascii="宋体" w:hAnsi="宋体" w:eastAsia="宋体" w:cs="Times New Roman"/>
          <w:sz w:val="24"/>
          <w:szCs w:val="24"/>
          <w:lang w:val="en-US" w:eastAsia="zh-CN"/>
        </w:rPr>
      </w:pPr>
      <w:r>
        <w:rPr>
          <w:rFonts w:hint="eastAsia" w:ascii="宋体" w:hAnsi="宋体"/>
          <w:sz w:val="24"/>
          <w:szCs w:val="24"/>
          <w:highlight w:val="none"/>
        </w:rPr>
        <w:t xml:space="preserve">6.合同履行期限：</w:t>
      </w:r>
      <w:r>
        <w:rPr>
          <w:rFonts w:ascii="宋体" w:hAnsi="宋体"/>
          <w:color w:val="000000"/>
          <w:sz w:val="24"/>
          <w:szCs w:val="24"/>
          <w:highlight w:val="none"/>
          <w:lang w:eastAsia="zh-CN"/>
        </w:rPr>
        <w:t xml:space="preserve">合同签订后</w:t>
      </w:r>
      <w:r>
        <w:rPr>
          <w:rFonts w:hint="eastAsia" w:ascii="宋体" w:hAnsi="宋体"/>
          <w:color w:val="000000"/>
          <w:sz w:val="24"/>
          <w:szCs w:val="24"/>
          <w:highlight w:val="none"/>
          <w:lang w:val="en-US" w:eastAsia="zh-CN"/>
        </w:rPr>
        <w:t xml:space="preserve">60</w:t>
      </w:r>
      <w:r>
        <w:rPr>
          <w:rFonts w:ascii="宋体" w:hAnsi="宋体"/>
          <w:color w:val="000000"/>
          <w:sz w:val="24"/>
          <w:szCs w:val="24"/>
          <w:highlight w:val="none"/>
          <w:lang w:eastAsia="zh-CN"/>
        </w:rPr>
        <w:t xml:space="preserve">天内交付并完成安装调试及验收</w:t>
      </w:r>
      <w:r>
        <w:rPr>
          <w:rFonts w:hint="eastAsia" w:ascii="宋体" w:hAnsi="宋体"/>
          <w:color w:val="000000"/>
          <w:sz w:val="24"/>
          <w:szCs w:val="24"/>
          <w:highlight w:val="none"/>
          <w:lang w:val="en-US" w:eastAsia="zh-CN"/>
        </w:rPr>
        <w:t xml:space="preserve">。</w:t>
      </w:r>
      <w:r>
        <w:rPr>
          <w:rFonts w:hint="eastAsia" w:ascii="宋体" w:hAnsi="宋体" w:eastAsia="宋体" w:cs="Times New Roman"/>
          <w:sz w:val="24"/>
          <w:szCs w:val="24"/>
          <w:lang w:val="en-US" w:eastAsia="zh-CN"/>
        </w:rPr>
      </w:r>
      <w:r/>
    </w:p>
    <w:p>
      <w:pPr>
        <w:pStyle w:val="654"/>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Times New Roman"/>
          <w:sz w:val="24"/>
          <w:szCs w:val="24"/>
          <w:lang w:val="en-US" w:eastAsia="zh-CN"/>
        </w:rPr>
        <w:t xml:space="preserve">7.</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654"/>
        <w:ind w:firstLine="480"/>
        <w:spacing w:line="252" w:lineRule="auto"/>
        <w:rPr>
          <w:rFonts w:hint="eastAsia"/>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Times New Roman"/>
          <w:color w:val="000000"/>
          <w:sz w:val="24"/>
          <w:szCs w:val="24"/>
          <w:lang w:val="en-US" w:eastAsia="zh-CN"/>
        </w:rPr>
        <w:t xml:space="preserve">本项目</w:t>
      </w:r>
      <w:r>
        <w:rPr>
          <w:rFonts w:hint="eastAsia" w:ascii="宋体" w:hAnsi="宋体" w:eastAsia="宋体" w:cs="Times New Roman"/>
          <w:color w:val="000000"/>
          <w:sz w:val="24"/>
          <w:szCs w:val="24"/>
          <w:u w:val="none"/>
          <w:lang w:val="en-US" w:eastAsia="zh-CN"/>
        </w:rPr>
        <w:t xml:space="preserve">不接受</w:t>
      </w:r>
      <w:r>
        <w:rPr>
          <w:rFonts w:hint="eastAsia" w:ascii="宋体" w:hAnsi="宋体" w:eastAsia="宋体" w:cs="Times New Roman"/>
          <w:color w:val="000000"/>
          <w:sz w:val="24"/>
          <w:szCs w:val="24"/>
          <w:lang w:val="en-US" w:eastAsia="zh-CN"/>
        </w:rPr>
        <w:t xml:space="preserve">进口产品投标</w:t>
      </w:r>
      <w:r>
        <w:rPr>
          <w:rFonts w:hint="eastAsia" w:ascii="宋体" w:hAnsi="宋体" w:eastAsia="宋体" w:cs="Times New Roman"/>
          <w:sz w:val="24"/>
          <w:szCs w:val="24"/>
          <w:lang w:val="en-US" w:eastAsia="zh-CN"/>
        </w:rPr>
        <w:t xml:space="preserve">。</w:t>
      </w:r>
      <w:r>
        <w:rPr>
          <w:rFonts w:hint="eastAsia"/>
          <w:lang w:val="en-US" w:eastAsia="zh-CN"/>
        </w:rPr>
      </w:r>
      <w:r/>
    </w:p>
    <w:p>
      <w:pPr>
        <w:pStyle w:val="657"/>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654"/>
        <w:ind w:firstLine="480"/>
        <w:pageBreakBefore w:val="0"/>
        <w:spacing w:line="252" w:lineRule="auto"/>
        <w:widowControl w:val="off"/>
        <w:rPr>
          <w:rFonts w:hint="eastAsia" w:ascii="宋体" w:hAnsi="宋体" w:eastAsia="宋体" w:cs="宋体"/>
          <w:b w:val="0"/>
          <w:bCs w:val="0"/>
          <w:sz w:val="24"/>
          <w:szCs w:val="24"/>
          <w:highlight w:val="none"/>
        </w:rPr>
      </w:pPr>
      <w:r/>
      <w:bookmarkStart w:id="17" w:name="_Toc28359081"/>
      <w:r/>
      <w:bookmarkStart w:id="18" w:name="_Toc28359004"/>
      <w:r/>
      <w:bookmarkStart w:id="19" w:name="_Toc35393792"/>
      <w:r/>
      <w:bookmarkStart w:id="20" w:name="_Toc35393623"/>
      <w:r/>
      <w:bookmarkStart w:id="21" w:name="_Toc38985265"/>
      <w:r>
        <w:rPr>
          <w:rFonts w:hint="eastAsia" w:ascii="宋体" w:hAnsi="宋体" w:eastAsia="宋体" w:cs="宋体"/>
          <w:b w:val="0"/>
          <w:bCs w:val="0"/>
          <w:sz w:val="24"/>
          <w:szCs w:val="24"/>
          <w:highlight w:val="none"/>
        </w:rPr>
        <w:t xml:space="preserve">（一）通用资格要求</w:t>
      </w:r>
      <w:r>
        <w:rPr>
          <w:rFonts w:hint="eastAsia" w:ascii="宋体" w:hAnsi="宋体" w:eastAsia="宋体" w:cs="宋体"/>
          <w:b w:val="0"/>
          <w:bCs w:val="0"/>
          <w:sz w:val="24"/>
          <w:szCs w:val="24"/>
          <w:highlight w:val="none"/>
        </w:rPr>
      </w:r>
      <w:r/>
    </w:p>
    <w:p>
      <w:pPr>
        <w:pStyle w:val="654"/>
        <w:ind w:firstLine="480"/>
        <w:pageBreakBefore w:val="0"/>
        <w:spacing w:line="252" w:lineRule="auto"/>
        <w:widowControl w:val="off"/>
        <w:rPr>
          <w:rFonts w:ascii="宋体" w:hAnsi="宋体"/>
          <w:color w:val="000000"/>
          <w:sz w:val="24"/>
          <w:szCs w:val="24"/>
        </w:rPr>
      </w:pPr>
      <w:r>
        <w:rPr>
          <w:rFonts w:hint="eastAsia" w:ascii="宋体" w:hAnsi="宋体"/>
          <w:color w:val="000000"/>
          <w:sz w:val="24"/>
          <w:szCs w:val="24"/>
        </w:rPr>
        <w:t xml:space="preserve">1.满足《中华人民共和国政府采购法》第二十二条规定</w:t>
      </w:r>
      <w:r>
        <w:rPr>
          <w:rFonts w:hint="eastAsia" w:ascii="宋体" w:hAnsi="宋体"/>
          <w:color w:val="000000"/>
          <w:sz w:val="24"/>
          <w:szCs w:val="24"/>
          <w:lang w:eastAsia="zh-CN"/>
        </w:rPr>
        <w:t xml:space="preserve">，</w:t>
      </w:r>
      <w:r>
        <w:rPr>
          <w:rFonts w:hint="eastAsia" w:ascii="宋体" w:hAnsi="宋体"/>
          <w:color w:val="000000"/>
          <w:sz w:val="24"/>
          <w:szCs w:val="24"/>
        </w:rPr>
        <w:t xml:space="preserve">并提供下列材料：</w:t>
      </w:r>
      <w:r>
        <w:rPr>
          <w:rFonts w:ascii="宋体" w:hAnsi="宋体"/>
          <w:color w:val="000000"/>
          <w:sz w:val="24"/>
          <w:szCs w:val="24"/>
        </w:rPr>
      </w:r>
      <w:r/>
    </w:p>
    <w:p>
      <w:pPr>
        <w:pStyle w:val="654"/>
        <w:ind w:firstLine="480"/>
        <w:pageBreakBefore w:val="0"/>
        <w:spacing w:line="252" w:lineRule="auto"/>
        <w:widowControl w:val="off"/>
        <w:rPr>
          <w:rFonts w:hint="eastAsia" w:ascii="宋体" w:hAnsi="宋体" w:eastAsia="宋体"/>
          <w:b w:val="0"/>
          <w:bCs w:val="0"/>
          <w:color w:val="000000"/>
          <w:sz w:val="24"/>
          <w:szCs w:val="24"/>
          <w:highlight w:val="none"/>
          <w:lang w:eastAsia="zh-CN"/>
        </w:rPr>
      </w:pPr>
      <w:r>
        <w:rPr>
          <w:rFonts w:hint="eastAsia" w:ascii="宋体" w:hAnsi="宋体"/>
          <w:b w:val="0"/>
          <w:bCs w:val="0"/>
          <w:color w:val="000000"/>
          <w:sz w:val="24"/>
          <w:szCs w:val="24"/>
          <w:highlight w:val="none"/>
          <w:lang w:val="en-US" w:eastAsia="zh-CN"/>
        </w:rPr>
        <w:t xml:space="preserve">1.1</w:t>
      </w:r>
      <w:r>
        <w:rPr>
          <w:rFonts w:hint="eastAsia" w:ascii="宋体" w:hAnsi="宋体" w:eastAsia="宋体" w:cs="Times New Roman"/>
          <w:color w:val="000000"/>
          <w:sz w:val="24"/>
          <w:szCs w:val="24"/>
          <w:highlight w:val="none"/>
          <w:lang w:val="zh-CN"/>
        </w:rPr>
        <w:t xml:space="preserve">供应商</w:t>
      </w:r>
      <w:r>
        <w:rPr>
          <w:rFonts w:hint="eastAsia" w:ascii="宋体" w:hAnsi="宋体" w:cs="Times New Roman"/>
          <w:color w:val="000000"/>
          <w:sz w:val="24"/>
          <w:szCs w:val="24"/>
          <w:highlight w:val="none"/>
          <w:lang w:val="zh-CN"/>
        </w:rPr>
        <w:t xml:space="preserve">信用</w:t>
      </w:r>
      <w:r>
        <w:rPr>
          <w:rFonts w:hint="eastAsia" w:ascii="宋体" w:hAnsi="宋体" w:eastAsia="宋体" w:cs="Times New Roman"/>
          <w:color w:val="000000"/>
          <w:sz w:val="24"/>
          <w:szCs w:val="24"/>
          <w:highlight w:val="none"/>
          <w:lang w:val="zh-CN"/>
        </w:rPr>
        <w:t xml:space="preserve">承诺函</w:t>
      </w:r>
      <w:r>
        <w:rPr>
          <w:rFonts w:hint="eastAsia" w:ascii="宋体" w:hAnsi="宋体" w:cs="Times New Roman"/>
          <w:color w:val="000000"/>
          <w:sz w:val="24"/>
          <w:szCs w:val="24"/>
          <w:highlight w:val="none"/>
          <w:lang w:val="zh-CN"/>
        </w:rPr>
        <w:t xml:space="preserve">（</w:t>
      </w:r>
      <w:r>
        <w:rPr>
          <w:rFonts w:hint="eastAsia" w:ascii="宋体" w:hAnsi="宋体" w:cs="Times New Roman"/>
          <w:color w:val="000000"/>
          <w:sz w:val="24"/>
          <w:szCs w:val="24"/>
          <w:highlight w:val="none"/>
          <w:lang w:val="zh-CN" w:eastAsia="zh-CN"/>
        </w:rPr>
        <w:t xml:space="preserve">格式见第六章</w:t>
      </w:r>
      <w:r>
        <w:rPr>
          <w:rFonts w:hint="eastAsia" w:ascii="宋体" w:hAnsi="宋体" w:cs="Times New Roman"/>
          <w:color w:val="000000"/>
          <w:sz w:val="24"/>
          <w:szCs w:val="24"/>
          <w:highlight w:val="none"/>
          <w:lang w:val="zh-CN"/>
        </w:rPr>
        <w:t xml:space="preserve">）</w:t>
      </w:r>
      <w:r>
        <w:rPr>
          <w:rFonts w:hint="eastAsia" w:ascii="宋体" w:hAnsi="宋体"/>
          <w:b w:val="0"/>
          <w:bCs w:val="0"/>
          <w:color w:val="000000"/>
          <w:sz w:val="24"/>
          <w:szCs w:val="24"/>
          <w:highlight w:val="none"/>
          <w:lang w:val="zh-CN" w:eastAsia="zh-CN"/>
        </w:rPr>
        <w:t xml:space="preserve">。</w:t>
      </w:r>
      <w:r>
        <w:rPr>
          <w:rFonts w:hint="eastAsia" w:ascii="宋体" w:hAnsi="宋体" w:eastAsia="宋体"/>
          <w:b w:val="0"/>
          <w:bCs w:val="0"/>
          <w:color w:val="000000"/>
          <w:sz w:val="24"/>
          <w:szCs w:val="24"/>
          <w:highlight w:val="none"/>
          <w:lang w:eastAsia="zh-CN"/>
        </w:rPr>
      </w:r>
      <w:r/>
    </w:p>
    <w:p>
      <w:pPr>
        <w:pStyle w:val="654"/>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rPr>
        <w:t xml:space="preserve">2.落实政府采购政策需满足的资格要求：</w:t>
      </w:r>
      <w:r>
        <w:rPr>
          <w:rFonts w:hint="eastAsia" w:ascii="宋体" w:hAnsi="宋体" w:eastAsia="宋体" w:cs="Times New Roman"/>
          <w:color w:val="000000"/>
          <w:sz w:val="24"/>
          <w:szCs w:val="24"/>
          <w:highlight w:val="none"/>
          <w:lang w:val="en-US" w:eastAsia="zh-CN"/>
        </w:rPr>
        <w:t xml:space="preserve">无</w:t>
      </w:r>
      <w:r>
        <w:rPr>
          <w:rFonts w:hint="eastAsia" w:ascii="宋体" w:hAnsi="宋体" w:eastAsia="宋体" w:cs="Times New Roman"/>
          <w:color w:val="000000"/>
          <w:sz w:val="24"/>
          <w:szCs w:val="24"/>
          <w:highlight w:val="none"/>
          <w:lang w:val="en-US" w:eastAsia="zh-CN"/>
        </w:rPr>
      </w:r>
      <w:r/>
    </w:p>
    <w:p>
      <w:pPr>
        <w:pStyle w:val="654"/>
        <w:ind w:firstLine="480"/>
        <w:pageBreakBefore w:val="0"/>
        <w:spacing w:line="252"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lang w:val="en-US" w:eastAsia="zh-CN"/>
        </w:rPr>
        <w:t xml:space="preserve">3.在</w:t>
      </w:r>
      <w:r>
        <w:rPr>
          <w:rFonts w:hint="eastAsia" w:ascii="宋体" w:hAnsi="宋体" w:eastAsia="宋体" w:cs="Times New Roman"/>
          <w:color w:val="000000"/>
          <w:sz w:val="24"/>
          <w:szCs w:val="24"/>
        </w:rPr>
        <w:t xml:space="preserve">“信用中国”网站（www.creditchina.gov.cn）</w:t>
      </w:r>
      <w:r>
        <w:rPr>
          <w:rFonts w:hint="eastAsia" w:ascii="宋体" w:hAnsi="宋体" w:eastAsia="宋体" w:cs="Times New Roman"/>
          <w:color w:val="000000"/>
          <w:sz w:val="24"/>
          <w:szCs w:val="24"/>
          <w:lang w:val="en-US" w:eastAsia="zh-CN"/>
        </w:rPr>
        <w:t xml:space="preserve">查询，不存在被</w:t>
      </w:r>
      <w:r>
        <w:rPr>
          <w:rFonts w:hint="eastAsia" w:ascii="宋体" w:hAnsi="宋体" w:eastAsia="宋体" w:cs="Times New Roman"/>
          <w:color w:val="000000"/>
          <w:sz w:val="24"/>
          <w:szCs w:val="24"/>
        </w:rPr>
        <w:t xml:space="preserve">列入失信被执行人、重大税收违法案件当事人名单、政府采购严重违法失信行为记录名单</w:t>
      </w:r>
      <w:r>
        <w:rPr>
          <w:rFonts w:hint="eastAsia" w:ascii="宋体" w:hAnsi="宋体" w:eastAsia="宋体" w:cs="Times New Roman"/>
          <w:color w:val="000000"/>
          <w:sz w:val="24"/>
          <w:szCs w:val="24"/>
          <w:highlight w:val="none"/>
        </w:rPr>
        <w:t xml:space="preserve">及其他不符合《中华人民共和国政府采购法》第二十二条规定条件的信用记录情形。（</w:t>
      </w:r>
      <w:r>
        <w:rPr>
          <w:rFonts w:hint="eastAsia" w:ascii="宋体" w:hAnsi="宋体" w:eastAsia="宋体" w:cs="Times New Roman"/>
          <w:color w:val="000000"/>
          <w:sz w:val="24"/>
          <w:szCs w:val="24"/>
          <w:highlight w:val="none"/>
          <w:lang w:val="en-US" w:eastAsia="zh-CN"/>
        </w:rPr>
        <w:t xml:space="preserve">投标</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rPr>
      </w:r>
      <w:r/>
    </w:p>
    <w:p>
      <w:pPr>
        <w:pStyle w:val="654"/>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highlight w:val="none"/>
        </w:rPr>
        <w:t xml:space="preserve">（二）本项目特定资格要求</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u w:val="none"/>
          <w:lang w:val="en-US" w:eastAsia="zh-CN"/>
        </w:rPr>
      </w:r>
      <w:r/>
    </w:p>
    <w:p>
      <w:pPr>
        <w:pStyle w:val="654"/>
        <w:numPr>
          <w:ilvl w:val="0"/>
          <w:numId w:val="0"/>
        </w:numPr>
        <w:ind w:left="0" w:firstLine="480"/>
        <w:keepLines w:val="0"/>
        <w:keepNext w:val="0"/>
        <w:pageBreakBefore w:val="0"/>
        <w:spacing w:line="22" w:lineRule="atLeast"/>
        <w:widowControl w:val="off"/>
        <w:rPr>
          <w:rFonts w:hint="eastAsia" w:ascii="宋体" w:hAnsi="宋体" w:eastAsia="宋体" w:cs="Times New Roman"/>
          <w:b/>
          <w:bCs/>
          <w:color w:val="000000"/>
          <w:sz w:val="24"/>
          <w:szCs w:val="24"/>
          <w:lang w:val="zh-CN"/>
        </w:rPr>
      </w:pPr>
      <w:r/>
      <w:bookmarkStart w:id="22" w:name="OLE_LINK29"/>
      <w:r/>
      <w:bookmarkStart w:id="23" w:name="OLE_LINK32"/>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lang w:val="en-US" w:eastAsia="zh-CN"/>
        </w:rPr>
        <w:t xml:space="preserve">1</w:t>
      </w:r>
      <w:r>
        <w:rPr>
          <w:rFonts w:hint="eastAsia" w:ascii="宋体" w:hAnsi="宋体" w:eastAsia="宋体" w:cs="Times New Roman"/>
          <w:b/>
          <w:bCs/>
          <w:sz w:val="24"/>
          <w:szCs w:val="24"/>
          <w:lang w:eastAsia="zh-CN"/>
        </w:rPr>
        <w:t xml:space="preserve">）</w:t>
      </w:r>
      <w:r>
        <w:rPr>
          <w:rFonts w:hint="eastAsia" w:ascii="宋体" w:hAnsi="宋体" w:eastAsia="宋体" w:cs="Times New Roman"/>
          <w:b/>
          <w:bCs/>
          <w:color w:val="000000"/>
          <w:sz w:val="24"/>
          <w:szCs w:val="24"/>
        </w:rPr>
        <w:t xml:space="preserve">投标人若为</w:t>
      </w:r>
      <w:bookmarkEnd w:id="22"/>
      <w:r>
        <w:rPr>
          <w:rFonts w:hint="eastAsia" w:ascii="宋体" w:hAnsi="宋体" w:eastAsia="宋体" w:cs="Times New Roman"/>
          <w:b/>
          <w:bCs/>
          <w:color w:val="000000"/>
          <w:sz w:val="24"/>
          <w:szCs w:val="24"/>
        </w:rPr>
        <w:t xml:space="preserve">所投产品</w:t>
      </w:r>
      <w:r>
        <w:rPr>
          <w:rFonts w:hint="eastAsia" w:ascii="宋体" w:hAnsi="宋体" w:eastAsia="宋体" w:cs="Times New Roman"/>
          <w:b/>
          <w:bCs/>
          <w:color w:val="000000"/>
          <w:sz w:val="24"/>
          <w:szCs w:val="24"/>
          <w:lang w:val="zh-CN"/>
        </w:rPr>
        <w:t xml:space="preserve">制造商，</w:t>
      </w:r>
      <w:bookmarkStart w:id="24" w:name="OLE_LINK30"/>
      <w:r>
        <w:rPr>
          <w:rFonts w:hint="eastAsia" w:ascii="宋体" w:hAnsi="宋体" w:eastAsia="宋体" w:cs="Times New Roman"/>
          <w:b/>
          <w:bCs/>
          <w:color w:val="000000"/>
          <w:sz w:val="24"/>
          <w:szCs w:val="24"/>
        </w:rPr>
        <w:t xml:space="preserve">须具有</w:t>
      </w:r>
      <w:r>
        <w:rPr>
          <w:rFonts w:hint="eastAsia" w:ascii="宋体" w:hAnsi="宋体" w:eastAsia="宋体" w:cs="Times New Roman"/>
          <w:b/>
          <w:bCs/>
          <w:color w:val="000000"/>
          <w:sz w:val="24"/>
          <w:szCs w:val="24"/>
          <w:lang w:val="zh-CN"/>
        </w:rPr>
        <w:t xml:space="preserve">有效期内</w:t>
      </w:r>
      <w:r>
        <w:rPr>
          <w:rFonts w:hint="eastAsia" w:ascii="宋体" w:hAnsi="宋体" w:eastAsia="宋体" w:cs="Times New Roman"/>
          <w:b/>
          <w:bCs/>
          <w:color w:val="000000"/>
          <w:sz w:val="24"/>
          <w:szCs w:val="24"/>
        </w:rPr>
        <w:t xml:space="preserve">国家质量监督部门颁发的</w:t>
      </w:r>
      <w:bookmarkStart w:id="25" w:name="OLE_LINK27"/>
      <w:r/>
      <w:bookmarkStart w:id="26" w:name="OLE_LINK31"/>
      <w:r>
        <w:rPr>
          <w:rFonts w:hint="eastAsia" w:ascii="宋体" w:hAnsi="宋体" w:eastAsia="宋体" w:cs="Times New Roman"/>
          <w:b/>
          <w:bCs/>
          <w:color w:val="000000"/>
          <w:sz w:val="24"/>
          <w:szCs w:val="24"/>
        </w:rPr>
        <w:t xml:space="preserve">《中华人民共和国</w:t>
      </w:r>
      <w:bookmarkEnd w:id="25"/>
      <w:r>
        <w:rPr>
          <w:rFonts w:hint="eastAsia" w:ascii="宋体" w:hAnsi="宋体" w:eastAsia="宋体" w:cs="Times New Roman"/>
          <w:b/>
          <w:bCs/>
          <w:color w:val="000000"/>
          <w:sz w:val="24"/>
          <w:szCs w:val="24"/>
          <w:lang w:val="zh-CN"/>
        </w:rPr>
        <w:t xml:space="preserve">特种设备制造许可证(电梯)</w:t>
      </w:r>
      <w:bookmarkStart w:id="27" w:name="OLE_LINK28"/>
      <w:r>
        <w:rPr>
          <w:rFonts w:hint="eastAsia" w:ascii="宋体" w:hAnsi="宋体" w:eastAsia="宋体" w:cs="Times New Roman"/>
          <w:b/>
          <w:bCs/>
          <w:color w:val="000000"/>
          <w:sz w:val="24"/>
          <w:szCs w:val="24"/>
        </w:rPr>
        <w:t xml:space="preserve">》</w:t>
      </w:r>
      <w:bookmarkEnd w:id="26"/>
      <w:r/>
      <w:bookmarkEnd w:id="27"/>
      <w:r>
        <w:rPr>
          <w:rFonts w:hint="eastAsia" w:ascii="宋体" w:hAnsi="宋体" w:eastAsia="宋体" w:cs="Times New Roman"/>
          <w:b/>
          <w:bCs/>
          <w:color w:val="000000"/>
          <w:sz w:val="24"/>
          <w:szCs w:val="24"/>
          <w:lang w:val="zh-CN"/>
        </w:rPr>
        <w:t xml:space="preserve">或</w:t>
      </w:r>
      <w:r>
        <w:rPr>
          <w:rFonts w:hint="eastAsia" w:ascii="宋体" w:hAnsi="宋体" w:eastAsia="宋体" w:cs="Times New Roman"/>
          <w:b/>
          <w:bCs/>
          <w:color w:val="000000"/>
          <w:sz w:val="24"/>
          <w:szCs w:val="24"/>
        </w:rPr>
        <w:t xml:space="preserve">《中华人民共和国</w:t>
      </w:r>
      <w:r>
        <w:rPr>
          <w:rFonts w:hint="eastAsia" w:ascii="宋体" w:hAnsi="宋体" w:eastAsia="宋体" w:cs="Times New Roman"/>
          <w:b/>
          <w:bCs/>
          <w:color w:val="000000"/>
          <w:sz w:val="24"/>
          <w:szCs w:val="24"/>
          <w:lang w:val="zh-CN"/>
        </w:rPr>
        <w:t xml:space="preserve">特种设备生产许可证</w:t>
      </w:r>
      <w:r>
        <w:rPr>
          <w:rFonts w:hint="eastAsia" w:ascii="宋体" w:hAnsi="宋体" w:eastAsia="宋体" w:cs="Times New Roman"/>
          <w:b/>
          <w:bCs/>
          <w:color w:val="000000"/>
          <w:sz w:val="24"/>
          <w:szCs w:val="24"/>
        </w:rPr>
        <w:t xml:space="preserve">》</w:t>
      </w:r>
      <w:r>
        <w:rPr>
          <w:rFonts w:hint="eastAsia" w:ascii="宋体" w:hAnsi="宋体" w:eastAsia="宋体" w:cs="Times New Roman"/>
          <w:b/>
          <w:bCs/>
          <w:color w:val="000000"/>
          <w:sz w:val="24"/>
          <w:szCs w:val="24"/>
          <w:lang w:val="zh-CN"/>
        </w:rPr>
        <w:t xml:space="preserve">。</w:t>
      </w:r>
      <w:bookmarkEnd w:id="23"/>
      <w:r/>
      <w:bookmarkEnd w:id="24"/>
      <w:r>
        <w:rPr>
          <w:rFonts w:hint="eastAsia" w:ascii="宋体" w:hAnsi="宋体" w:eastAsia="宋体" w:cs="Times New Roman"/>
          <w:b/>
          <w:bCs/>
          <w:color w:val="000000"/>
          <w:sz w:val="24"/>
          <w:szCs w:val="24"/>
          <w:lang w:val="zh-CN"/>
        </w:rPr>
      </w:r>
      <w:r/>
    </w:p>
    <w:p>
      <w:pPr>
        <w:pStyle w:val="654"/>
        <w:numPr>
          <w:ilvl w:val="0"/>
          <w:numId w:val="0"/>
        </w:numPr>
        <w:ind w:left="0" w:firstLine="480"/>
        <w:keepLines w:val="0"/>
        <w:keepNext w:val="0"/>
        <w:pageBreakBefore w:val="0"/>
        <w:spacing w:line="22" w:lineRule="atLeast"/>
        <w:widowControl w:val="off"/>
        <w:rPr>
          <w:rFonts w:hint="eastAsia" w:ascii="宋体" w:hAnsi="宋体" w:eastAsia="宋体" w:cs="Times New Roman"/>
          <w:b/>
          <w:bCs/>
          <w:color w:val="000000"/>
          <w:sz w:val="24"/>
          <w:szCs w:val="24"/>
          <w:lang w:val="zh-CN"/>
        </w:rPr>
      </w:pP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lang w:val="en-US" w:eastAsia="zh-CN"/>
        </w:rPr>
        <w:t xml:space="preserve">2</w:t>
      </w:r>
      <w:r>
        <w:rPr>
          <w:rFonts w:hint="eastAsia" w:ascii="宋体" w:hAnsi="宋体" w:eastAsia="宋体" w:cs="Times New Roman"/>
          <w:b/>
          <w:bCs/>
          <w:sz w:val="24"/>
          <w:szCs w:val="24"/>
          <w:lang w:eastAsia="zh-CN"/>
        </w:rPr>
        <w:t xml:space="preserve">）</w:t>
      </w:r>
      <w:r>
        <w:rPr>
          <w:rFonts w:hint="eastAsia" w:ascii="宋体" w:hAnsi="宋体" w:eastAsia="宋体" w:cs="Times New Roman"/>
          <w:b/>
          <w:bCs/>
          <w:color w:val="000000"/>
          <w:sz w:val="24"/>
          <w:szCs w:val="24"/>
        </w:rPr>
        <w:t xml:space="preserve">投标人若为代理商，须具有</w:t>
      </w:r>
      <w:r>
        <w:rPr>
          <w:rFonts w:hint="eastAsia" w:ascii="宋体" w:hAnsi="宋体" w:eastAsia="宋体" w:cs="Times New Roman"/>
          <w:b/>
          <w:bCs/>
          <w:color w:val="000000"/>
          <w:sz w:val="24"/>
          <w:szCs w:val="24"/>
          <w:lang w:val="zh-CN"/>
        </w:rPr>
        <w:t xml:space="preserve">有效期内</w:t>
      </w:r>
      <w:r>
        <w:rPr>
          <w:rFonts w:hint="eastAsia" w:ascii="宋体" w:hAnsi="宋体" w:eastAsia="宋体" w:cs="Times New Roman"/>
          <w:b/>
          <w:bCs/>
          <w:color w:val="000000"/>
          <w:sz w:val="24"/>
          <w:szCs w:val="24"/>
        </w:rPr>
        <w:t xml:space="preserve">国家质量监督部门颁发的《中华人民共和国</w:t>
      </w:r>
      <w:r>
        <w:rPr>
          <w:rFonts w:hint="eastAsia" w:ascii="宋体" w:hAnsi="宋体" w:eastAsia="宋体" w:cs="Times New Roman"/>
          <w:b/>
          <w:bCs/>
          <w:color w:val="000000"/>
          <w:sz w:val="24"/>
          <w:szCs w:val="24"/>
          <w:lang w:val="zh-CN"/>
        </w:rPr>
        <w:t xml:space="preserve">特种设备</w:t>
      </w:r>
      <w:r>
        <w:rPr>
          <w:rFonts w:hint="eastAsia" w:ascii="宋体" w:hAnsi="宋体" w:eastAsia="宋体" w:cs="Times New Roman"/>
          <w:b/>
          <w:bCs/>
          <w:color w:val="000000"/>
          <w:sz w:val="24"/>
          <w:szCs w:val="24"/>
        </w:rPr>
        <w:t xml:space="preserve">安装改造维修</w:t>
      </w:r>
      <w:r>
        <w:rPr>
          <w:rFonts w:hint="eastAsia" w:ascii="宋体" w:hAnsi="宋体" w:eastAsia="宋体" w:cs="Times New Roman"/>
          <w:b/>
          <w:bCs/>
          <w:color w:val="000000"/>
          <w:sz w:val="24"/>
          <w:szCs w:val="24"/>
          <w:lang w:val="zh-CN"/>
        </w:rPr>
        <w:t xml:space="preserve">许可证(电梯)</w:t>
      </w:r>
      <w:r>
        <w:rPr>
          <w:rFonts w:hint="eastAsia" w:ascii="宋体" w:hAnsi="宋体" w:eastAsia="宋体" w:cs="Times New Roman"/>
          <w:b/>
          <w:bCs/>
          <w:color w:val="000000"/>
          <w:sz w:val="24"/>
          <w:szCs w:val="24"/>
        </w:rPr>
        <w:t xml:space="preserve">》</w:t>
      </w:r>
      <w:r>
        <w:rPr>
          <w:rFonts w:hint="eastAsia" w:ascii="宋体" w:hAnsi="宋体" w:eastAsia="宋体" w:cs="Times New Roman"/>
          <w:b/>
          <w:bCs/>
          <w:color w:val="000000"/>
          <w:sz w:val="24"/>
          <w:szCs w:val="24"/>
          <w:lang w:val="zh-CN"/>
        </w:rPr>
        <w:t xml:space="preserve">或</w:t>
      </w:r>
      <w:r>
        <w:rPr>
          <w:rFonts w:hint="eastAsia" w:ascii="宋体" w:hAnsi="宋体" w:eastAsia="宋体" w:cs="Times New Roman"/>
          <w:b/>
          <w:bCs/>
          <w:color w:val="000000"/>
          <w:sz w:val="24"/>
          <w:szCs w:val="24"/>
        </w:rPr>
        <w:t xml:space="preserve">《中华人民共和国</w:t>
      </w:r>
      <w:r>
        <w:rPr>
          <w:rFonts w:hint="eastAsia" w:ascii="宋体" w:hAnsi="宋体" w:eastAsia="宋体" w:cs="Times New Roman"/>
          <w:b/>
          <w:bCs/>
          <w:color w:val="000000"/>
          <w:sz w:val="24"/>
          <w:szCs w:val="24"/>
          <w:lang w:val="zh-CN"/>
        </w:rPr>
        <w:t xml:space="preserve">特种设备生产许可证</w:t>
      </w:r>
      <w:r>
        <w:rPr>
          <w:rFonts w:hint="eastAsia" w:ascii="宋体" w:hAnsi="宋体" w:eastAsia="宋体" w:cs="Times New Roman"/>
          <w:b/>
          <w:bCs/>
          <w:color w:val="000000"/>
          <w:sz w:val="24"/>
          <w:szCs w:val="24"/>
        </w:rPr>
        <w:t xml:space="preserve">》</w:t>
      </w:r>
      <w:r>
        <w:rPr>
          <w:rFonts w:hint="eastAsia" w:ascii="宋体" w:hAnsi="宋体" w:eastAsia="宋体" w:cs="Times New Roman"/>
          <w:b/>
          <w:bCs/>
          <w:color w:val="000000"/>
          <w:sz w:val="24"/>
          <w:szCs w:val="24"/>
          <w:lang w:val="zh-CN"/>
        </w:rPr>
        <w:t xml:space="preserve">。</w:t>
      </w:r>
      <w:r>
        <w:rPr>
          <w:rFonts w:hint="eastAsia" w:ascii="宋体" w:hAnsi="宋体" w:eastAsia="宋体" w:cs="Times New Roman"/>
          <w:b/>
          <w:bCs/>
          <w:color w:val="000000"/>
          <w:sz w:val="24"/>
          <w:szCs w:val="24"/>
          <w:lang w:val="zh-CN"/>
        </w:rPr>
      </w:r>
      <w:r/>
    </w:p>
    <w:p>
      <w:pPr>
        <w:pStyle w:val="657"/>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654"/>
        <w:ind w:firstLine="480"/>
        <w:pageBreakBefore w:val="0"/>
        <w:spacing w:line="252" w:lineRule="auto"/>
        <w:widowControl w:val="off"/>
        <w:rPr>
          <w:rFonts w:ascii="宋体" w:hAnsi="宋体" w:cs="宋体"/>
          <w:sz w:val="24"/>
          <w:szCs w:val="24"/>
        </w:rPr>
      </w:pPr>
      <w:r/>
      <w:bookmarkStart w:id="28" w:name="_Toc28359082"/>
      <w:r/>
      <w:bookmarkStart w:id="29" w:name="_Toc28359005"/>
      <w:r/>
      <w:bookmarkStart w:id="30" w:name="_Toc35393624"/>
      <w:r/>
      <w:bookmarkStart w:id="31" w:name="_Toc35393793"/>
      <w:r/>
      <w:bookmarkStart w:id="32" w:name="_Toc38985266"/>
      <w:r>
        <w:rPr>
          <w:rFonts w:hint="eastAsia" w:ascii="宋体" w:hAnsi="宋体" w:cs="宋体"/>
          <w:sz w:val="24"/>
          <w:szCs w:val="24"/>
        </w:rPr>
        <w:t xml:space="preserve">1.时间：自招标文件公告发布之日起。</w:t>
      </w:r>
      <w:r>
        <w:rPr>
          <w:rFonts w:ascii="宋体" w:hAnsi="宋体" w:cs="宋体"/>
          <w:sz w:val="24"/>
          <w:szCs w:val="24"/>
        </w:rPr>
      </w:r>
      <w:r/>
    </w:p>
    <w:p>
      <w:pPr>
        <w:pStyle w:val="654"/>
        <w:ind w:firstLine="480"/>
        <w:pageBreakBefore w:val="0"/>
        <w:spacing w:line="252"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657"/>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8"/>
      <w:r/>
      <w:bookmarkEnd w:id="29"/>
      <w:r>
        <w:rPr>
          <w:rFonts w:hint="eastAsia" w:ascii="方正黑体_GBK" w:hAnsi="方正黑体_GBK" w:eastAsia="方正黑体_GBK" w:cs="方正黑体_GBK"/>
          <w:b w:val="0"/>
          <w:bCs w:val="0"/>
          <w:color w:val="000000"/>
          <w:sz w:val="30"/>
          <w:szCs w:val="30"/>
        </w:rPr>
        <w:t xml:space="preserve">截止时间、开标时间和地点</w:t>
      </w:r>
      <w:bookmarkEnd w:id="30"/>
      <w:r/>
      <w:bookmarkEnd w:id="31"/>
      <w:r/>
      <w:bookmarkEnd w:id="32"/>
      <w:r>
        <w:rPr>
          <w:rFonts w:hint="eastAsia" w:ascii="方正黑体_GBK" w:hAnsi="方正黑体_GBK" w:eastAsia="方正黑体_GBK" w:cs="方正黑体_GBK"/>
          <w:b w:val="0"/>
          <w:bCs w:val="0"/>
          <w:color w:val="000000"/>
          <w:sz w:val="30"/>
          <w:szCs w:val="30"/>
        </w:rPr>
      </w:r>
      <w:r/>
    </w:p>
    <w:p>
      <w:pPr>
        <w:pStyle w:val="654"/>
        <w:ind w:firstLine="480"/>
        <w:pageBreakBefore w:val="0"/>
        <w:spacing w:line="252" w:lineRule="auto"/>
        <w:widowControl w:val="off"/>
        <w:rPr>
          <w:rFonts w:hint="eastAsia" w:ascii="宋体" w:hAnsi="宋体" w:eastAsia="宋体"/>
          <w:bCs/>
          <w:sz w:val="24"/>
          <w:szCs w:val="24"/>
          <w:u w:val="single"/>
          <w:lang w:val="en-US" w:eastAsia="zh-CN"/>
        </w:rPr>
      </w:pPr>
      <w:r/>
      <w:bookmarkStart w:id="33" w:name="_Toc35393794"/>
      <w:r/>
      <w:bookmarkStart w:id="34" w:name="_Toc28359084"/>
      <w:r/>
      <w:bookmarkStart w:id="35" w:name="_Toc38985267"/>
      <w:r/>
      <w:bookmarkStart w:id="36" w:name="_Toc28359007"/>
      <w:r/>
      <w:bookmarkStart w:id="37" w:name="_Toc35393625"/>
      <w:r>
        <w:rPr>
          <w:rFonts w:hint="eastAsia" w:ascii="宋体" w:hAnsi="宋体" w:eastAsia="宋体" w:cs="宋体"/>
          <w:sz w:val="24"/>
          <w:szCs w:val="24"/>
        </w:rPr>
        <w:t xml:space="preserve">1.提交投标文件截止时间、开标时间</w:t>
      </w:r>
      <w:r>
        <w:rPr>
          <w:rFonts w:hint="eastAsia" w:ascii="宋体" w:hAnsi="宋体" w:eastAsia="宋体" w:cs="宋体"/>
          <w:sz w:val="24"/>
          <w:szCs w:val="24"/>
          <w:lang w:eastAsia="zh-CN"/>
        </w:rPr>
        <w:t xml:space="preserve">：</w:t>
      </w:r>
      <w:r>
        <w:rPr>
          <w:rFonts w:hint="eastAsia" w:ascii="宋体" w:hAnsi="宋体" w:eastAsia="宋体" w:cs="宋体"/>
          <w:bCs/>
          <w:color w:val="000000"/>
          <w:sz w:val="24"/>
          <w:szCs w:val="24"/>
          <w:highlight w:val="none"/>
          <w:u w:val="none"/>
          <w:lang w:val="en-US" w:eastAsia="zh-CN"/>
        </w:rPr>
        <w:t xml:space="preserve">20</w:t>
      </w:r>
      <w:r>
        <w:rPr>
          <w:rFonts w:hint="eastAsia" w:ascii="宋体" w:hAnsi="宋体" w:eastAsia="宋体" w:cs="宋体"/>
          <w:color w:val="000000"/>
          <w:sz w:val="24"/>
          <w:szCs w:val="24"/>
          <w:highlight w:val="none"/>
          <w:u w:val="none"/>
          <w:lang w:val="en-US" w:eastAsia="zh-CN"/>
        </w:rPr>
        <w:t xml:space="preserve">26</w:t>
      </w:r>
      <w:r>
        <w:rPr>
          <w:rFonts w:hint="eastAsia" w:ascii="宋体" w:hAnsi="宋体"/>
          <w:bCs/>
          <w:color w:val="000000"/>
          <w:sz w:val="24"/>
          <w:szCs w:val="24"/>
          <w:highlight w:val="none"/>
          <w:u w:val="none"/>
        </w:rPr>
        <w:t xml:space="preserve">年</w:t>
      </w:r>
      <w:r>
        <w:rPr>
          <w:rFonts w:hint="eastAsia" w:ascii="宋体" w:hAnsi="宋体" w:eastAsia="宋体" w:cs="宋体"/>
          <w:color w:val="000000"/>
          <w:sz w:val="24"/>
          <w:szCs w:val="24"/>
          <w:highlight w:val="none"/>
          <w:u w:val="none"/>
          <w:lang w:val="en-US" w:eastAsia="zh-CN"/>
        </w:rPr>
        <w:t xml:space="preserve">8</w:t>
      </w:r>
      <w:r>
        <w:rPr>
          <w:rFonts w:hint="eastAsia" w:ascii="宋体" w:hAnsi="宋体"/>
          <w:bCs/>
          <w:color w:val="000000"/>
          <w:sz w:val="24"/>
          <w:szCs w:val="24"/>
          <w:highlight w:val="none"/>
          <w:u w:val="none"/>
        </w:rPr>
        <w:t xml:space="preserve">月</w:t>
      </w:r>
      <w:r>
        <w:rPr>
          <w:rFonts w:hint="eastAsia" w:ascii="宋体" w:hAnsi="宋体" w:eastAsia="宋体" w:cs="宋体"/>
          <w:color w:val="000000"/>
          <w:sz w:val="24"/>
          <w:szCs w:val="24"/>
          <w:highlight w:val="none"/>
          <w:u w:val="none"/>
          <w:lang w:val="en-US" w:eastAsia="zh-CN"/>
        </w:rPr>
        <w:t xml:space="preserve">7日9</w:t>
      </w:r>
      <w:r>
        <w:rPr>
          <w:rFonts w:hint="eastAsia" w:ascii="Times New Roman" w:hAnsi="Times New Roman" w:eastAsia="宋体" w:cs="Times New Roman"/>
          <w:bCs/>
          <w:color w:val="000000"/>
          <w:sz w:val="24"/>
          <w:szCs w:val="24"/>
          <w:highlight w:val="none"/>
          <w:u w:val="none"/>
          <w:lang w:val="en-US" w:eastAsia="zh-CN"/>
        </w:rPr>
        <w:t xml:space="preserve">时</w:t>
      </w:r>
      <w:r>
        <w:rPr>
          <w:rFonts w:hint="eastAsia" w:ascii="宋体" w:hAnsi="宋体" w:eastAsia="宋体" w:cs="宋体"/>
          <w:color w:val="000000"/>
          <w:sz w:val="24"/>
          <w:szCs w:val="24"/>
          <w:highlight w:val="none"/>
          <w:u w:val="none"/>
          <w:lang w:val="en-US" w:eastAsia="zh-CN"/>
        </w:rPr>
        <w:t xml:space="preserve">30</w:t>
      </w:r>
      <w:r>
        <w:rPr>
          <w:rFonts w:hint="eastAsia" w:ascii="宋体" w:hAnsi="宋体"/>
          <w:bCs/>
          <w:color w:val="000000"/>
          <w:sz w:val="24"/>
          <w:szCs w:val="24"/>
          <w:highlight w:val="none"/>
          <w:u w:val="none"/>
        </w:rPr>
        <w:t xml:space="preserve">分</w:t>
      </w:r>
      <w:r>
        <w:rPr>
          <w:rFonts w:hint="eastAsia" w:ascii="宋体" w:hAnsi="宋体"/>
          <w:bCs/>
          <w:sz w:val="24"/>
          <w:szCs w:val="24"/>
        </w:rPr>
        <w:t xml:space="preserve">（北京时间）</w:t>
      </w:r>
      <w:r>
        <w:rPr>
          <w:rFonts w:hint="eastAsia" w:ascii="宋体" w:hAnsi="宋体"/>
          <w:bCs/>
          <w:sz w:val="24"/>
          <w:szCs w:val="24"/>
          <w:lang w:val="en-US" w:eastAsia="zh-CN"/>
        </w:rPr>
        <w:t xml:space="preserve">。</w:t>
      </w:r>
      <w:r>
        <w:rPr>
          <w:rFonts w:hint="eastAsia" w:ascii="宋体" w:hAnsi="宋体" w:eastAsia="宋体"/>
          <w:bCs/>
          <w:sz w:val="24"/>
          <w:szCs w:val="24"/>
          <w:u w:val="single"/>
          <w:lang w:val="en-US" w:eastAsia="zh-CN"/>
        </w:rPr>
      </w:r>
      <w:r/>
    </w:p>
    <w:p>
      <w:pPr>
        <w:pStyle w:val="654"/>
        <w:ind w:firstLine="480"/>
        <w:pageBreakBefore w:val="0"/>
        <w:spacing w:line="252"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rPr>
          <w:rFonts w:hint="eastAsia" w:ascii="宋体" w:hAnsi="宋体"/>
          <w:bCs/>
          <w:sz w:val="24"/>
          <w:szCs w:val="24"/>
          <w:u w:val="single"/>
        </w:rPr>
      </w:r>
      <w:r/>
    </w:p>
    <w:p>
      <w:pPr>
        <w:pStyle w:val="657"/>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33"/>
      <w:r/>
      <w:bookmarkEnd w:id="34"/>
      <w:r/>
      <w:bookmarkEnd w:id="35"/>
      <w:r/>
      <w:bookmarkEnd w:id="36"/>
      <w:r/>
      <w:bookmarkEnd w:id="37"/>
      <w:r>
        <w:rPr>
          <w:rFonts w:hint="eastAsia" w:ascii="方正黑体_GBK" w:hAnsi="方正黑体_GBK" w:eastAsia="方正黑体_GBK" w:cs="方正黑体_GBK"/>
          <w:b w:val="0"/>
          <w:bCs w:val="0"/>
          <w:color w:val="000000"/>
          <w:sz w:val="30"/>
          <w:szCs w:val="30"/>
        </w:rPr>
      </w:r>
      <w:r/>
    </w:p>
    <w:p>
      <w:pPr>
        <w:pStyle w:val="654"/>
        <w:ind w:firstLine="480"/>
        <w:pageBreakBefore w:val="0"/>
        <w:spacing w:line="252" w:lineRule="auto"/>
        <w:widowControl w:val="off"/>
        <w:rPr>
          <w:rFonts w:ascii="宋体" w:hAnsi="宋体" w:cs="宋体"/>
          <w:sz w:val="24"/>
          <w:szCs w:val="24"/>
        </w:rPr>
      </w:pPr>
      <w:r/>
      <w:bookmarkStart w:id="38" w:name="_Toc38985268"/>
      <w:r/>
      <w:bookmarkStart w:id="39" w:name="_Toc35393626"/>
      <w:r/>
      <w:bookmarkStart w:id="40" w:name="_Toc35393795"/>
      <w:r>
        <w:rPr>
          <w:rFonts w:hint="eastAsia" w:ascii="宋体" w:hAnsi="宋体" w:cs="宋体"/>
          <w:sz w:val="24"/>
          <w:szCs w:val="24"/>
        </w:rPr>
        <w:t xml:space="preserve">公告期限为自本公告发布之日起5个工作日。</w:t>
      </w:r>
      <w:r>
        <w:rPr>
          <w:rFonts w:ascii="宋体" w:hAnsi="宋体" w:cs="宋体"/>
          <w:sz w:val="24"/>
          <w:szCs w:val="24"/>
        </w:rPr>
      </w:r>
      <w:r/>
    </w:p>
    <w:p>
      <w:pPr>
        <w:pStyle w:val="657"/>
        <w:ind w:firstLine="498"/>
        <w:pageBreakBefore w:val="0"/>
        <w:spacing w:before="145" w:after="145" w:line="252" w:lineRule="auto"/>
        <w:widowControl w:val="off"/>
        <w:rPr>
          <w:rFonts w:hint="eastAsia" w:ascii="Times New Roman" w:hAnsi="Times New Roman" w:eastAsia="宋体" w:cs="Times New Roman"/>
          <w:b/>
          <w:bCs/>
          <w:color w:val="000000"/>
        </w:rPr>
      </w:pPr>
      <w:r>
        <w:rPr>
          <w:rFonts w:hint="eastAsia" w:ascii="Times New Roman" w:hAnsi="Times New Roman" w:eastAsia="宋体" w:cs="Times New Roman"/>
          <w:b/>
          <w:bCs/>
          <w:color w:val="000000"/>
        </w:rPr>
        <w:t xml:space="preserve">六、其他事宜</w:t>
      </w:r>
      <w:bookmarkEnd w:id="38"/>
      <w:r/>
      <w:bookmarkEnd w:id="39"/>
      <w:r/>
      <w:bookmarkEnd w:id="40"/>
      <w:r>
        <w:rPr>
          <w:rFonts w:hint="eastAsia" w:ascii="Times New Roman" w:hAnsi="Times New Roman" w:eastAsia="宋体" w:cs="Times New Roman"/>
          <w:b/>
          <w:bCs/>
          <w:color w:val="000000"/>
        </w:rPr>
      </w:r>
      <w:r/>
    </w:p>
    <w:p>
      <w:pPr>
        <w:pStyle w:val="654"/>
        <w:ind w:firstLine="480"/>
        <w:pageBreakBefore w:val="0"/>
        <w:spacing w:line="252" w:lineRule="auto"/>
        <w:widowControl w:val="off"/>
        <w:tabs>
          <w:tab w:val="left" w:pos="900" w:leader="none"/>
        </w:tabs>
        <w:rPr>
          <w:rFonts w:hint="eastAsia" w:ascii="宋体" w:hAnsi="宋体"/>
          <w:bCs/>
          <w:sz w:val="24"/>
          <w:szCs w:val="24"/>
        </w:rPr>
      </w:pPr>
      <w:r/>
      <w:bookmarkStart w:id="41" w:name="_Toc35393796"/>
      <w:r/>
      <w:bookmarkStart w:id="42" w:name="_Toc35393627"/>
      <w:r/>
      <w:bookmarkStart w:id="43" w:name="_Toc38985269"/>
      <w:r/>
      <w:bookmarkStart w:id="44" w:name="_Toc28359085"/>
      <w:r/>
      <w:bookmarkStart w:id="45" w:name="_Toc28359008"/>
      <w:r>
        <w:rPr>
          <w:rFonts w:hint="eastAsia" w:ascii="宋体" w:hAnsi="宋体" w:eastAsia="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654"/>
        <w:ind w:firstLine="480"/>
        <w:pageBreakBefore w:val="0"/>
        <w:spacing w:line="252" w:lineRule="auto"/>
        <w:widowControl w:val="off"/>
        <w:tabs>
          <w:tab w:val="left" w:pos="900" w:leader="none"/>
        </w:tabs>
        <w:rPr>
          <w:rFonts w:hint="eastAsia" w:ascii="宋体" w:hAnsi="宋体" w:eastAsia="宋体" w:cs="宋体"/>
          <w:color w:val="0000ff"/>
          <w:sz w:val="24"/>
          <w:szCs w:val="24"/>
        </w:rPr>
      </w:pPr>
      <w:r>
        <w:rPr>
          <w:rFonts w:hint="eastAsia" w:ascii="宋体" w:hAnsi="宋体"/>
          <w:color w:val="000000"/>
          <w:sz w:val="24"/>
          <w:szCs w:val="24"/>
        </w:rPr>
        <w:t xml:space="preserve">2.</w:t>
      </w:r>
      <w:r>
        <w:rPr>
          <w:rFonts w:hint="eastAsia" w:ascii="宋体" w:hAnsi="宋体" w:eastAsia="宋体" w:cs="宋体"/>
          <w:color w:val="000000"/>
          <w:sz w:val="24"/>
          <w:szCs w:val="24"/>
          <w:lang w:val="en-US" w:eastAsia="zh-CN"/>
        </w:rPr>
        <w:t xml:space="preserve">本项目不组织</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rPr>
          <w:rFonts w:hint="eastAsia" w:ascii="宋体" w:hAnsi="宋体" w:eastAsia="宋体" w:cs="宋体"/>
          <w:color w:val="0000ff"/>
          <w:sz w:val="24"/>
          <w:szCs w:val="24"/>
        </w:rPr>
      </w:r>
      <w:r/>
    </w:p>
    <w:p>
      <w:pPr>
        <w:pStyle w:val="654"/>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.供应商通过苏采云系统参与政府采购项目（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w:t>
      </w:r>
      <w:r>
        <w:rPr>
          <w:rFonts w:hint="eastAsia" w:ascii="宋体" w:hAnsi="宋体" w:eastAsia="宋体" w:cs="宋体"/>
          <w:sz w:val="24"/>
          <w:szCs w:val="24"/>
          <w:highlight w:val="none"/>
          <w:lang w:val="en-US" w:eastAsia="zh-CN"/>
        </w:rPr>
        <w:t xml:space="preserve">并</w:t>
      </w:r>
      <w:r>
        <w:rPr>
          <w:rFonts w:hint="eastAsia" w:ascii="宋体" w:hAnsi="宋体" w:eastAsia="宋体" w:cs="宋体"/>
          <w:sz w:val="24"/>
          <w:szCs w:val="24"/>
          <w:highlight w:val="none"/>
          <w:lang w:eastAsia="zh-CN"/>
        </w:rPr>
        <w:t xml:space="preserve">制作上传电子投标文件</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苏采云系统供应商操作指南详见“江苏政府采购网-办事指南-资料下载”）。</w:t>
      </w:r>
      <w:r>
        <w:rPr>
          <w:rFonts w:hint="eastAsia" w:ascii="宋体" w:hAnsi="宋体" w:eastAsia="宋体" w:cs="宋体"/>
          <w:sz w:val="24"/>
          <w:szCs w:val="24"/>
          <w:highlight w:val="none"/>
          <w:lang w:eastAsia="zh-CN"/>
        </w:rPr>
      </w:r>
      <w:r/>
    </w:p>
    <w:p>
      <w:pPr>
        <w:pStyle w:val="654"/>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654"/>
        <w:ind w:firstLine="482"/>
        <w:spacing w:line="252" w:lineRule="auto"/>
        <w:rPr>
          <w:rFonts w:hint="eastAsia" w:ascii="宋体" w:hAnsi="宋体" w:eastAsia="宋体" w:cs="Times New Roman"/>
          <w:b w:val="0"/>
          <w:bCs w:val="0"/>
          <w:color w:val="000000"/>
          <w:sz w:val="24"/>
          <w:highlight w:val="none"/>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lang w:val="zh-CN"/>
        </w:rPr>
        <w:t xml:space="preserve">供应商（含潜在供应商）对采购方式、采购需求、供应商资格条件、评标方法和评标标准、合同文本、</w:t>
      </w:r>
      <w:r>
        <w:rPr>
          <w:rFonts w:hint="eastAsia" w:ascii="宋体" w:hAnsi="宋体" w:eastAsia="宋体" w:cs="Times New Roman"/>
          <w:b/>
          <w:bCs/>
          <w:color w:val="000000"/>
          <w:sz w:val="24"/>
          <w:lang w:val="en-US" w:eastAsia="zh-CN"/>
        </w:rPr>
        <w:t xml:space="preserve">招标项目资格审查结果</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供应商对上述事项以外</w:t>
      </w:r>
      <w:r>
        <w:rPr>
          <w:rFonts w:hint="eastAsia" w:ascii="宋体" w:hAnsi="宋体" w:eastAsia="宋体" w:cs="Times New Roman"/>
          <w:b/>
          <w:bCs/>
          <w:color w:val="000000"/>
          <w:sz w:val="24"/>
          <w:lang w:val="zh-CN"/>
        </w:rPr>
        <w:t xml:space="preserve">的询</w:t>
      </w:r>
      <w:r>
        <w:rPr>
          <w:rFonts w:hint="eastAsia" w:ascii="宋体" w:hAnsi="宋体" w:eastAsia="宋体" w:cs="Times New Roman"/>
          <w:b/>
          <w:bCs/>
          <w:color w:val="000000"/>
          <w:sz w:val="24"/>
          <w:highlight w:val="none"/>
          <w:lang w:val="zh-CN"/>
        </w:rPr>
        <w:t xml:space="preserve">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质疑向交易中心提出，由交易中心负责答复。</w:t>
      </w:r>
      <w:r>
        <w:rPr>
          <w:rFonts w:hint="eastAsia" w:ascii="宋体" w:hAnsi="宋体" w:eastAsia="宋体" w:cs="Times New Roman"/>
          <w:b w:val="0"/>
          <w:bCs w:val="0"/>
          <w:color w:val="000000"/>
          <w:sz w:val="24"/>
          <w:highlight w:val="none"/>
          <w:lang w:val="zh-CN"/>
        </w:rPr>
      </w:r>
      <w:r/>
    </w:p>
    <w:p>
      <w:pPr>
        <w:pStyle w:val="654"/>
        <w:ind w:firstLine="482"/>
        <w:spacing w:line="252" w:lineRule="auto"/>
        <w:rPr>
          <w:rFonts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采购人《质疑函》收件人：</w:t>
      </w:r>
      <w:r>
        <w:rPr>
          <w:rFonts w:hint="eastAsia" w:ascii="宋体" w:hAnsi="宋体" w:cs="Times New Roman"/>
          <w:sz w:val="24"/>
          <w:szCs w:val="24"/>
          <w:highlight w:val="none"/>
          <w:lang w:val="en-US" w:eastAsia="zh-CN"/>
        </w:rPr>
        <w:t xml:space="preserve">朱妍老师</w:t>
      </w:r>
      <w:r>
        <w:rPr>
          <w:rFonts w:hint="eastAsia" w:ascii="宋体" w:hAnsi="宋体" w:eastAsia="宋体" w:cs="Times New Roman"/>
          <w:b w:val="0"/>
          <w:bCs w:val="0"/>
          <w:color w:val="000000"/>
          <w:sz w:val="24"/>
          <w:highlight w:val="none"/>
          <w:lang w:val="en-US" w:eastAsia="zh-CN"/>
        </w:rPr>
        <w:t xml:space="preserve">，收件地址：</w:t>
      </w:r>
      <w:r>
        <w:rPr>
          <w:rFonts w:hint="eastAsia" w:ascii="宋体" w:hAnsi="宋体"/>
          <w:sz w:val="24"/>
          <w:szCs w:val="24"/>
          <w:highlight w:val="none"/>
          <w:lang w:eastAsia="zh-CN"/>
        </w:rPr>
        <w:t xml:space="preserve">南京市浦口区浦厂一村214-1号</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Times New Roman"/>
          <w:b w:val="0"/>
          <w:bCs w:val="0"/>
          <w:color w:val="000000"/>
          <w:sz w:val="24"/>
          <w:highlight w:val="none"/>
          <w:lang w:val="en-US" w:eastAsia="zh-CN"/>
        </w:rPr>
        <w:t xml:space="preserve">联系电话：</w:t>
      </w:r>
      <w:r>
        <w:rPr>
          <w:rFonts w:hint="eastAsia" w:ascii="宋体" w:hAnsi="宋体" w:cs="Times New Roman"/>
          <w:sz w:val="24"/>
          <w:szCs w:val="24"/>
          <w:highlight w:val="none"/>
          <w:lang w:val="en-US" w:eastAsia="zh-CN"/>
        </w:rPr>
        <w:t xml:space="preserve">15261817426</w:t>
      </w:r>
      <w:r>
        <w:rPr>
          <w:rFonts w:hint="eastAsia" w:ascii="宋体" w:hAnsi="宋体" w:eastAsia="宋体" w:cs="Times New Roman"/>
          <w:b w:val="0"/>
          <w:bCs w:val="0"/>
          <w:color w:val="000000"/>
          <w:sz w:val="24"/>
          <w:highlight w:val="none"/>
          <w:lang w:val="en-US" w:eastAsia="zh-CN"/>
        </w:rPr>
        <w:t xml:space="preserve">。</w:t>
      </w:r>
      <w:r>
        <w:rPr>
          <w:rFonts w:ascii="宋体" w:hAnsi="宋体" w:eastAsia="宋体" w:cs="Times New Roman"/>
          <w:b w:val="0"/>
          <w:bCs w:val="0"/>
          <w:color w:val="000000"/>
          <w:sz w:val="24"/>
          <w:highlight w:val="none"/>
          <w:lang w:val="en-US" w:eastAsia="zh-CN"/>
        </w:rPr>
      </w:r>
      <w:r/>
    </w:p>
    <w:p>
      <w:pPr>
        <w:pStyle w:val="654"/>
        <w:ind w:firstLine="420"/>
        <w:jc w:val="left"/>
        <w:keepLines w:val="0"/>
        <w:keepNext w:val="0"/>
        <w:pageBreakBefore w:val="0"/>
        <w:spacing w:line="240" w:lineRule="auto"/>
        <w:widowControl w:val="off"/>
        <w:rPr>
          <w:rFonts w:hint="eastAsia" w:ascii="宋体" w:hAnsi="宋体" w:eastAsia="宋体" w:cs="Times New Roman"/>
          <w:b/>
          <w:bCs/>
          <w:color w:val="0000ff"/>
          <w:sz w:val="24"/>
          <w:szCs w:val="22"/>
          <w:lang w:val="zh-CN" w:eastAsia="zh-CN" w:bidi="ar-SA"/>
        </w:rPr>
      </w:pPr>
      <w:r>
        <w:rPr>
          <w:rFonts w:hint="eastAsia" w:ascii="宋体" w:hAnsi="宋体" w:eastAsia="宋体" w:cs="Times New Roman"/>
          <w:b w:val="0"/>
          <w:bCs w:val="0"/>
          <w:color w:val="000000"/>
          <w:sz w:val="24"/>
          <w:highlight w:val="none"/>
          <w:lang w:val="zh-CN"/>
        </w:rPr>
        <w:t xml:space="preserve">交易中心《质疑函》收件人：</w:t>
      </w:r>
      <w:r>
        <w:rPr>
          <w:rFonts w:hint="eastAsia" w:ascii="宋体" w:hAnsi="宋体" w:eastAsia="宋体" w:cs="Times New Roman"/>
          <w:color w:val="000000"/>
          <w:sz w:val="24"/>
          <w:highlight w:val="none"/>
          <w:lang w:val="zh-CN" w:eastAsia="zh-CN"/>
        </w:rPr>
        <w:t xml:space="preserve">业务受理窗口（快递运单上的收件人填写“业务受理窗口”即可）</w:t>
      </w:r>
      <w:r>
        <w:rPr>
          <w:rFonts w:hint="eastAsia" w:ascii="宋体" w:hAnsi="宋体" w:eastAsia="宋体" w:cs="Times New Roman"/>
          <w:b w:val="0"/>
          <w:bCs w:val="0"/>
          <w:color w:val="000000"/>
          <w:sz w:val="24"/>
          <w:highlight w:val="none"/>
          <w:lang w:val="zh-CN"/>
        </w:rPr>
        <w:t xml:space="preserve">，</w:t>
      </w:r>
      <w:r>
        <w:rPr>
          <w:rFonts w:hint="eastAsia" w:ascii="宋体" w:hAnsi="宋体" w:eastAsia="宋体" w:cs="Times New Roman"/>
          <w:b w:val="0"/>
          <w:bCs w:val="0"/>
          <w:color w:val="000000"/>
          <w:sz w:val="24"/>
          <w:highlight w:val="none"/>
          <w:lang w:val="en-US" w:eastAsia="zh-CN"/>
        </w:rPr>
        <w:t xml:space="preserve">收件</w:t>
      </w:r>
      <w:r>
        <w:rPr>
          <w:rFonts w:hint="eastAsia" w:ascii="宋体" w:hAnsi="宋体" w:eastAsia="宋体" w:cs="Times New Roman"/>
          <w:b w:val="0"/>
          <w:bCs w:val="0"/>
          <w:color w:val="000000"/>
          <w:sz w:val="24"/>
          <w:highlight w:val="none"/>
          <w:lang w:val="zh-CN"/>
        </w:rPr>
        <w:t xml:space="preserve">地址：</w:t>
      </w:r>
      <w:r>
        <w:rPr>
          <w:rFonts w:hint="eastAsia" w:ascii="宋体" w:hAnsi="宋体" w:eastAsia="宋体" w:cs="Times New Roman"/>
          <w:color w:val="000000"/>
          <w:sz w:val="24"/>
          <w:highlight w:val="none"/>
          <w:lang w:val="en-US" w:eastAsia="zh-CN"/>
        </w:rPr>
        <w:t xml:space="preserve">南京市江北新区天浦路1号5号楼一楼大厅</w:t>
      </w:r>
      <w:r>
        <w:rPr>
          <w:rFonts w:hint="eastAsia" w:ascii="宋体" w:hAnsi="宋体" w:eastAsia="宋体" w:cs="Times New Roman"/>
          <w:color w:val="000000"/>
          <w:sz w:val="24"/>
          <w:highlight w:val="none"/>
          <w:lang w:val="zh-CN" w:eastAsia="zh-CN"/>
        </w:rPr>
        <w:t xml:space="preserve">业务受理窗口，联系电话：025-</w:t>
      </w:r>
      <w:r>
        <w:rPr>
          <w:rFonts w:hint="eastAsia" w:ascii="宋体" w:hAnsi="宋体" w:eastAsia="宋体" w:cs="Times New Roman"/>
          <w:color w:val="000000"/>
          <w:sz w:val="24"/>
          <w:highlight w:val="none"/>
          <w:lang w:val="en-US" w:eastAsia="zh-CN"/>
        </w:rPr>
        <w:t xml:space="preserve">58150937。</w:t>
      </w:r>
      <w:r>
        <w:rPr>
          <w:rFonts w:hint="eastAsia" w:ascii="宋体" w:hAnsi="宋体" w:eastAsia="宋体" w:cs="Times New Roman"/>
          <w:b/>
          <w:bCs/>
          <w:color w:val="0000ff"/>
          <w:sz w:val="24"/>
          <w:szCs w:val="22"/>
          <w:lang w:val="zh-CN" w:eastAsia="zh-CN" w:bidi="ar-SA"/>
        </w:rPr>
      </w:r>
      <w:r/>
    </w:p>
    <w:p>
      <w:pPr>
        <w:pStyle w:val="657"/>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41"/>
      <w:r/>
      <w:bookmarkEnd w:id="42"/>
      <w:r/>
      <w:bookmarkEnd w:id="43"/>
      <w:r/>
      <w:bookmarkEnd w:id="44"/>
      <w:r/>
      <w:bookmarkEnd w:id="45"/>
      <w:r>
        <w:rPr>
          <w:rFonts w:hint="eastAsia" w:ascii="方正黑体_GBK" w:hAnsi="方正黑体_GBK" w:eastAsia="方正黑体_GBK" w:cs="方正黑体_GBK"/>
          <w:b w:val="0"/>
          <w:bCs w:val="0"/>
          <w:color w:val="000000"/>
          <w:sz w:val="30"/>
          <w:szCs w:val="30"/>
        </w:rPr>
      </w:r>
      <w:r/>
    </w:p>
    <w:p>
      <w:pPr>
        <w:pStyle w:val="654"/>
        <w:ind w:firstLine="480"/>
        <w:pageBreakBefore w:val="0"/>
        <w:spacing w:line="252"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1.采购人</w:t>
      </w:r>
      <w:r>
        <w:rPr>
          <w:rFonts w:hint="eastAsia" w:ascii="宋体" w:hAnsi="宋体" w:eastAsia="宋体" w:cs="Times New Roman"/>
          <w:sz w:val="24"/>
          <w:szCs w:val="24"/>
          <w:lang w:val="en-US" w:eastAsia="zh-CN"/>
        </w:rPr>
      </w:r>
      <w:r/>
    </w:p>
    <w:p>
      <w:pPr>
        <w:pStyle w:val="654"/>
        <w:ind w:firstLine="480"/>
        <w:spacing w:line="264" w:lineRule="auto"/>
        <w:rPr>
          <w:rFonts w:hint="eastAsia" w:ascii="宋体" w:hAnsi="宋体"/>
          <w:sz w:val="24"/>
          <w:szCs w:val="24"/>
        </w:rPr>
      </w:pPr>
      <w:r>
        <w:rPr>
          <w:rFonts w:hint="eastAsia" w:ascii="宋体" w:hAnsi="宋体" w:eastAsia="宋体" w:cs="Times New Roman"/>
          <w:sz w:val="24"/>
          <w:szCs w:val="24"/>
          <w:lang w:val="en-US" w:eastAsia="zh-CN"/>
        </w:rPr>
        <w:t xml:space="preserve">名  称：</w:t>
      </w:r>
      <w:r>
        <w:rPr>
          <w:rFonts w:hint="eastAsia" w:ascii="宋体" w:hAnsi="宋体"/>
          <w:sz w:val="24"/>
          <w:szCs w:val="24"/>
          <w:lang w:eastAsia="zh-CN"/>
        </w:rPr>
        <w:t xml:space="preserve">南京江北新区浦厂小学</w:t>
      </w:r>
      <w:r>
        <w:rPr>
          <w:rFonts w:hint="eastAsia" w:ascii="宋体" w:hAnsi="宋体"/>
          <w:sz w:val="24"/>
          <w:szCs w:val="24"/>
        </w:rPr>
        <w:t xml:space="preserve">        </w:t>
      </w:r>
      <w:r>
        <w:rPr>
          <w:rFonts w:hint="eastAsia" w:ascii="宋体" w:hAnsi="宋体"/>
          <w:sz w:val="24"/>
          <w:szCs w:val="24"/>
        </w:rPr>
      </w:r>
      <w:r/>
    </w:p>
    <w:p>
      <w:pPr>
        <w:pStyle w:val="654"/>
        <w:ind w:firstLine="480"/>
        <w:spacing w:line="264" w:lineRule="auto"/>
        <w:rPr>
          <w:rFonts w:hint="eastAsia" w:ascii="宋体" w:hAnsi="宋体" w:eastAsia="宋体" w:cs="Times New Roman"/>
          <w:sz w:val="24"/>
          <w:szCs w:val="24"/>
          <w:lang w:val="en-US" w:eastAsia="zh-CN"/>
        </w:rPr>
      </w:pPr>
      <w:r>
        <w:rPr>
          <w:rFonts w:hint="eastAsia" w:ascii="宋体" w:hAnsi="宋体"/>
          <w:sz w:val="24"/>
          <w:szCs w:val="24"/>
        </w:rPr>
        <w:t xml:space="preserve">地  址：</w:t>
      </w:r>
      <w:r>
        <w:rPr>
          <w:rFonts w:hint="eastAsia" w:ascii="宋体" w:hAnsi="宋体"/>
          <w:sz w:val="24"/>
          <w:szCs w:val="24"/>
          <w:lang w:eastAsia="zh-CN"/>
        </w:rPr>
        <w:t xml:space="preserve">南京市浦口区浦厂一村214-1号</w:t>
      </w:r>
      <w:r>
        <w:rPr>
          <w:rFonts w:hint="eastAsia" w:ascii="宋体" w:hAnsi="宋体" w:eastAsia="宋体" w:cs="Times New Roman"/>
          <w:sz w:val="24"/>
          <w:szCs w:val="24"/>
          <w:lang w:val="en-US" w:eastAsia="zh-CN"/>
        </w:rPr>
        <w:t xml:space="preserve"> </w:t>
      </w:r>
      <w:r>
        <w:rPr>
          <w:rFonts w:hint="eastAsia" w:ascii="宋体" w:hAnsi="宋体" w:eastAsia="宋体" w:cs="Times New Roman"/>
          <w:sz w:val="24"/>
          <w:szCs w:val="24"/>
          <w:lang w:val="en-US" w:eastAsia="zh-CN"/>
        </w:rPr>
      </w:r>
      <w:r/>
    </w:p>
    <w:p>
      <w:pPr>
        <w:pStyle w:val="654"/>
        <w:ind w:firstLine="480"/>
        <w:pageBreakBefore w:val="0"/>
        <w:spacing w:line="264" w:lineRule="auto"/>
        <w:widowControl w:val="off"/>
        <w:rPr>
          <w:rFonts w:hint="eastAsia" w:ascii="宋体" w:hAnsi="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联系人：</w:t>
      </w:r>
      <w:r>
        <w:rPr>
          <w:rFonts w:hint="eastAsia" w:ascii="宋体" w:hAnsi="宋体" w:cs="Times New Roman"/>
          <w:sz w:val="24"/>
          <w:szCs w:val="24"/>
          <w:highlight w:val="none"/>
          <w:lang w:val="en-US" w:eastAsia="zh-CN"/>
        </w:rPr>
        <w:t xml:space="preserve">朱妍老师</w:t>
      </w:r>
      <w:r>
        <w:rPr>
          <w:rFonts w:hint="eastAsia" w:ascii="宋体" w:hAnsi="宋体" w:cs="Times New Roman"/>
          <w:sz w:val="24"/>
          <w:szCs w:val="24"/>
          <w:highlight w:val="none"/>
          <w:lang w:val="en-US" w:eastAsia="zh-CN"/>
        </w:rPr>
      </w:r>
      <w:r/>
    </w:p>
    <w:p>
      <w:pPr>
        <w:pStyle w:val="654"/>
        <w:ind w:firstLine="480"/>
        <w:pageBreakBefore w:val="0"/>
        <w:spacing w:line="252"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lang w:val="en-US" w:eastAsia="zh-CN"/>
        </w:rPr>
        <w:t xml:space="preserve">联系电话：</w:t>
      </w:r>
      <w:r>
        <w:rPr>
          <w:rFonts w:hint="eastAsia" w:ascii="宋体" w:hAnsi="宋体" w:cs="Times New Roman"/>
          <w:sz w:val="24"/>
          <w:szCs w:val="24"/>
          <w:lang w:val="en-US" w:eastAsia="zh-CN"/>
        </w:rPr>
        <w:t xml:space="preserve">15261817426</w:t>
      </w:r>
      <w:r>
        <w:rPr>
          <w:rFonts w:hint="eastAsia" w:ascii="宋体" w:hAnsi="宋体" w:eastAsia="宋体" w:cs="Times New Roman"/>
          <w:color w:val="0000ff"/>
          <w:sz w:val="24"/>
          <w:szCs w:val="24"/>
          <w:u w:val="none"/>
          <w:lang w:val="en-US" w:eastAsia="zh-CN"/>
        </w:rPr>
        <w:t xml:space="preserve"> </w:t>
      </w:r>
      <w:bookmarkStart w:id="46" w:name="_Toc28359086"/>
      <w:r/>
      <w:bookmarkStart w:id="47" w:name="_Toc28359009"/>
      <w:r>
        <w:rPr>
          <w:rFonts w:hint="eastAsia" w:ascii="宋体" w:hAnsi="宋体" w:eastAsia="宋体" w:cs="Times New Roman"/>
          <w:sz w:val="24"/>
          <w:szCs w:val="24"/>
          <w:u w:val="none"/>
          <w:lang w:val="en-US" w:eastAsia="zh-CN"/>
        </w:rPr>
      </w:r>
      <w:r/>
    </w:p>
    <w:p>
      <w:pPr>
        <w:pStyle w:val="654"/>
        <w:ind w:firstLine="480"/>
        <w:pageBreakBefore w:val="0"/>
        <w:spacing w:line="252"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2.交易中心</w:t>
      </w:r>
      <w:bookmarkEnd w:id="46"/>
      <w:r/>
      <w:bookmarkEnd w:id="47"/>
      <w:r>
        <w:rPr>
          <w:rFonts w:hint="eastAsia" w:ascii="宋体" w:hAnsi="宋体" w:eastAsia="宋体" w:cs="Times New Roman"/>
          <w:sz w:val="24"/>
          <w:szCs w:val="24"/>
          <w:u w:val="none"/>
          <w:lang w:val="en-US" w:eastAsia="zh-CN"/>
        </w:rPr>
      </w:r>
      <w:r/>
    </w:p>
    <w:p>
      <w:pPr>
        <w:pStyle w:val="654"/>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w:t>
      </w:r>
      <w:r>
        <w:rPr>
          <w:rFonts w:hint="eastAsia" w:ascii="宋体" w:hAnsi="宋体"/>
          <w:color w:val="000000"/>
          <w:sz w:val="24"/>
          <w:szCs w:val="24"/>
          <w:highlight w:val="none"/>
        </w:rPr>
        <w:t xml:space="preserve">南京市江北新区天浦路1号5号楼二楼</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654"/>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w:t>
      </w:r>
      <w:r>
        <w:rPr>
          <w:rFonts w:hint="eastAsia" w:ascii="宋体" w:hAnsi="宋体" w:cs="Times New Roman"/>
          <w:color w:val="000000"/>
          <w:sz w:val="24"/>
          <w:szCs w:val="24"/>
          <w:highlight w:val="none"/>
          <w:u w:val="none"/>
          <w:lang w:val="en-US" w:eastAsia="zh-CN"/>
        </w:rPr>
        <w:t xml:space="preserve">梁老师</w:t>
      </w:r>
      <w:r>
        <w:rPr>
          <w:rFonts w:hint="eastAsia" w:ascii="宋体" w:hAnsi="宋体" w:eastAsia="宋体" w:cs="Times New Roman"/>
          <w:color w:val="000000"/>
          <w:sz w:val="24"/>
          <w:szCs w:val="24"/>
          <w:highlight w:val="none"/>
          <w:u w:val="none"/>
          <w:lang w:val="en-US" w:eastAsia="zh-CN"/>
        </w:rPr>
      </w:r>
      <w:r/>
    </w:p>
    <w:p>
      <w:pPr>
        <w:pStyle w:val="654"/>
        <w:ind w:right="0" w:firstLine="480"/>
        <w:jc w:val="both"/>
        <w:spacing w:line="252" w:lineRule="auto"/>
        <w:rPr>
          <w:rFonts w:hint="eastAsia" w:ascii="宋体" w:hAnsi="宋体" w:eastAsia="宋体" w:cs="Times New Roman"/>
          <w:color w:val="0000ff"/>
          <w:sz w:val="24"/>
          <w:szCs w:val="24"/>
          <w:u w:val="none"/>
          <w:lang w:val="en-US" w:eastAsia="zh-CN"/>
        </w:rPr>
        <w:outlineLvl w:val="9"/>
      </w:pPr>
      <w:r>
        <w:rPr>
          <w:rFonts w:hint="eastAsia" w:ascii="宋体" w:hAnsi="宋体" w:eastAsia="宋体" w:cs="Times New Roman"/>
          <w:color w:val="000000"/>
          <w:sz w:val="24"/>
          <w:szCs w:val="24"/>
          <w:highlight w:val="none"/>
          <w:u w:val="none"/>
          <w:lang w:val="en-US" w:eastAsia="zh-CN"/>
        </w:rPr>
        <w:t xml:space="preserve">联系电话：025-58150957</w:t>
      </w:r>
      <w:r>
        <w:rPr>
          <w:rFonts w:hint="eastAsia" w:ascii="宋体" w:hAnsi="宋体" w:eastAsia="宋体" w:cs="Times New Roman"/>
          <w:color w:val="0000ff"/>
          <w:sz w:val="24"/>
          <w:szCs w:val="24"/>
          <w:u w:val="none"/>
          <w:lang w:val="en-US" w:eastAsia="zh-CN"/>
        </w:rPr>
        <w:t xml:space="preserve"> </w:t>
      </w:r>
      <w:r>
        <w:rPr>
          <w:rFonts w:hint="eastAsia" w:ascii="宋体" w:hAnsi="宋体" w:eastAsia="宋体" w:cs="Times New Roman"/>
          <w:color w:val="0000ff"/>
          <w:sz w:val="24"/>
          <w:szCs w:val="24"/>
          <w:u w:val="none"/>
          <w:lang w:val="en-US" w:eastAsia="zh-CN"/>
        </w:rPr>
      </w:r>
      <w:r/>
    </w:p>
    <w:p>
      <w:pPr>
        <w:pStyle w:val="654"/>
        <w:ind w:right="0" w:firstLine="480"/>
        <w:jc w:val="center"/>
        <w:spacing w:line="252" w:lineRule="auto"/>
        <w:rPr>
          <w:rFonts w:hint="eastAsia" w:ascii="方正小标宋简体" w:hAnsi="方正小标宋简体" w:eastAsia="方正小标宋简体" w:cs="方正小标宋简体"/>
          <w:color w:val="000000"/>
          <w:sz w:val="36"/>
          <w:szCs w:val="36"/>
        </w:rPr>
        <w:outlineLvl w:val="9"/>
      </w:pPr>
      <w:r>
        <w:rPr>
          <w:rFonts w:ascii="宋体" w:hAnsi="宋体"/>
          <w:color w:val="000000"/>
          <w:sz w:val="24"/>
          <w:szCs w:val="24"/>
        </w:rPr>
        <w:br w:type="page" w:clear="all"/>
      </w:r>
      <w:bookmarkEnd w:id="1"/>
      <w:r/>
      <w:bookmarkEnd w:id="2"/>
      <w:r/>
      <w:bookmarkEnd w:id="3"/>
      <w:r/>
      <w:bookmarkEnd w:id="4"/>
      <w:r/>
      <w:bookmarkEnd w:id="5"/>
      <w:r/>
      <w:bookmarkStart w:id="48" w:name="_Toc120614211"/>
      <w:r>
        <w:rPr>
          <w:rFonts w:hint="eastAsia" w:ascii="方正小标宋简体" w:hAnsi="方正小标宋简体" w:eastAsia="方正小标宋简体" w:cs="方正小标宋简体"/>
          <w:color w:val="000000"/>
          <w:sz w:val="36"/>
          <w:szCs w:val="36"/>
        </w:rPr>
        <w:t xml:space="preserve">第二章  </w:t>
      </w:r>
      <w:bookmarkEnd w:id="48"/>
      <w:r/>
      <w:bookmarkStart w:id="49" w:name="_Toc20823274"/>
      <w:r/>
      <w:bookmarkStart w:id="50" w:name="_Toc16938518"/>
      <w:r/>
      <w:bookmarkStart w:id="51" w:name="_Toc120614213"/>
      <w:r/>
      <w:bookmarkStart w:id="52" w:name="_Toc513029202"/>
      <w:r>
        <w:rPr>
          <w:rFonts w:hint="eastAsia" w:ascii="方正小标宋简体" w:hAnsi="方正小标宋简体" w:eastAsia="方正小标宋简体" w:cs="方正小标宋简体"/>
          <w:color w:val="000000"/>
          <w:sz w:val="36"/>
          <w:szCs w:val="36"/>
        </w:rPr>
        <w:t xml:space="preserve">投标人须知</w:t>
      </w:r>
      <w:bookmarkEnd w:id="49"/>
      <w:r/>
      <w:bookmarkEnd w:id="50"/>
      <w:r/>
      <w:bookmarkEnd w:id="51"/>
      <w:r/>
      <w:bookmarkEnd w:id="52"/>
      <w:r>
        <w:rPr>
          <w:rFonts w:hint="eastAsia" w:ascii="方正小标宋简体" w:hAnsi="方正小标宋简体" w:eastAsia="方正小标宋简体" w:cs="方正小标宋简体"/>
          <w:color w:val="000000"/>
          <w:sz w:val="36"/>
          <w:szCs w:val="36"/>
        </w:rPr>
      </w:r>
      <w:r/>
    </w:p>
    <w:p>
      <w:pPr>
        <w:pStyle w:val="65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53" w:name="_Toc20823275"/>
      <w:r/>
      <w:bookmarkStart w:id="54" w:name="_Toc120614214"/>
      <w:r/>
      <w:bookmarkStart w:id="55" w:name="_Toc16938519"/>
      <w:r/>
      <w:bookmarkStart w:id="56" w:name="_Toc513029203"/>
      <w:r/>
      <w:bookmarkStart w:id="57" w:name="_Toc479757207"/>
      <w:r/>
      <w:bookmarkStart w:id="58" w:name="_Toc120614221"/>
      <w:r/>
      <w:bookmarkStart w:id="59" w:name="_Toc20823314"/>
      <w:r/>
      <w:bookmarkStart w:id="60" w:name="_Toc16938558"/>
      <w:r/>
      <w:bookmarkStart w:id="61" w:name="_Toc513029242"/>
      <w:r>
        <w:rPr>
          <w:rFonts w:hint="eastAsia" w:ascii="方正黑体_GBK" w:hAnsi="方正黑体_GBK" w:eastAsia="方正黑体_GBK" w:cs="方正黑体_GBK"/>
          <w:b w:val="0"/>
          <w:bCs w:val="0"/>
          <w:color w:val="000000"/>
          <w:sz w:val="30"/>
          <w:szCs w:val="30"/>
        </w:rPr>
        <w:t xml:space="preserve">一、总则</w:t>
      </w:r>
      <w:bookmarkEnd w:id="53"/>
      <w:r/>
      <w:bookmarkEnd w:id="54"/>
      <w:r/>
      <w:bookmarkEnd w:id="55"/>
      <w:r/>
      <w:bookmarkEnd w:id="56"/>
      <w:r>
        <w:rPr>
          <w:rFonts w:hint="eastAsia" w:ascii="方正黑体_GBK" w:hAnsi="方正黑体_GBK" w:eastAsia="方正黑体_GBK" w:cs="方正黑体_GBK"/>
          <w:b w:val="0"/>
          <w:bCs w:val="0"/>
          <w:color w:val="000000"/>
          <w:sz w:val="30"/>
          <w:szCs w:val="30"/>
        </w:rPr>
      </w:r>
      <w:r/>
    </w:p>
    <w:p>
      <w:pPr>
        <w:pStyle w:val="658"/>
        <w:ind w:firstLine="420"/>
        <w:pageBreakBefore w:val="0"/>
        <w:spacing w:before="0" w:after="0" w:line="240" w:lineRule="auto"/>
        <w:widowControl w:val="off"/>
        <w:rPr>
          <w:rFonts w:hint="eastAsia" w:ascii="方正楷体_GBK" w:hAnsi="方正楷体_GBK" w:eastAsia="方正楷体_GBK" w:cs="方正楷体_GBK"/>
          <w:b/>
          <w:bCs/>
        </w:rPr>
      </w:pPr>
      <w:r/>
      <w:bookmarkStart w:id="62" w:name="_Hlt16619475"/>
      <w:r/>
      <w:bookmarkEnd w:id="62"/>
      <w:r/>
      <w:bookmarkStart w:id="63" w:name="_Toc458694821"/>
      <w:r/>
      <w:bookmarkStart w:id="64" w:name="_Toc20823276"/>
      <w:r/>
      <w:bookmarkStart w:id="65" w:name="_Toc513029204"/>
      <w:r/>
      <w:bookmarkStart w:id="66" w:name="_Toc16938520"/>
      <w:r>
        <w:rPr>
          <w:rFonts w:hint="eastAsia" w:ascii="方正楷体_GBK" w:hAnsi="方正楷体_GBK" w:eastAsia="方正楷体_GBK" w:cs="方正楷体_GBK"/>
          <w:b/>
          <w:bCs/>
        </w:rPr>
        <w:t xml:space="preserve">1</w:t>
      </w:r>
      <w:bookmarkEnd w:id="63"/>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招标方式</w:t>
      </w:r>
      <w:bookmarkEnd w:id="64"/>
      <w:r/>
      <w:bookmarkEnd w:id="65"/>
      <w:r/>
      <w:bookmarkEnd w:id="66"/>
      <w:r>
        <w:rPr>
          <w:rFonts w:hint="eastAsia" w:ascii="方正楷体_GBK" w:hAnsi="方正楷体_GBK" w:eastAsia="方正楷体_GBK" w:cs="方正楷体_GBK"/>
          <w:b/>
          <w:bCs/>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本文件仅适用于招标公告中所述项目。</w:t>
      </w:r>
      <w:r>
        <w:rPr>
          <w:rFonts w:hint="eastAsia" w:ascii="宋体" w:hAnsi="宋体" w:eastAsia="宋体" w:cs="Times New Roman"/>
          <w:color w:val="000000"/>
          <w:sz w:val="24"/>
        </w:rPr>
      </w:r>
      <w:r/>
    </w:p>
    <w:p>
      <w:pPr>
        <w:pStyle w:val="658"/>
        <w:ind w:firstLine="420"/>
        <w:pageBreakBefore w:val="0"/>
        <w:spacing w:before="0" w:after="0" w:line="240" w:lineRule="auto"/>
        <w:widowControl w:val="off"/>
        <w:rPr>
          <w:rFonts w:hint="eastAsia" w:ascii="方正楷体_GBK" w:hAnsi="方正楷体_GBK" w:eastAsia="方正楷体_GBK" w:cs="方正楷体_GBK"/>
          <w:b/>
          <w:bCs/>
        </w:rPr>
      </w:pPr>
      <w:r/>
      <w:bookmarkStart w:id="67" w:name="_Toc20823277"/>
      <w:r/>
      <w:bookmarkStart w:id="68" w:name="_Toc513029205"/>
      <w:r/>
      <w:bookmarkStart w:id="69" w:name="_Toc16938521"/>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合格的投标人</w:t>
      </w:r>
      <w:bookmarkEnd w:id="67"/>
      <w:r/>
      <w:bookmarkEnd w:id="68"/>
      <w:r/>
      <w:bookmarkEnd w:id="69"/>
      <w:r>
        <w:rPr>
          <w:rFonts w:hint="eastAsia" w:ascii="方正楷体_GBK" w:hAnsi="方正楷体_GBK" w:eastAsia="方正楷体_GBK" w:cs="方正楷体_GBK"/>
          <w:b/>
          <w:bCs/>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eastAsia="宋体" w:cs="Times New Roman"/>
          <w:color w:val="000000"/>
          <w:sz w:val="24"/>
          <w:lang w:eastAsia="zh-CN"/>
        </w:rPr>
        <w:t xml:space="preserve">对</w:t>
      </w:r>
      <w:r>
        <w:rPr>
          <w:rFonts w:hint="eastAsia" w:ascii="宋体" w:hAnsi="宋体" w:eastAsia="宋体" w:cs="Times New Roman"/>
          <w:color w:val="000000"/>
          <w:sz w:val="24"/>
        </w:rPr>
        <w:t xml:space="preserve">供应商资格要求的规定。</w:t>
      </w:r>
      <w:r>
        <w:rPr>
          <w:rFonts w:hint="eastAsia" w:ascii="宋体" w:hAnsi="宋体" w:eastAsia="宋体" w:cs="Times New Roman"/>
          <w:color w:val="000000"/>
          <w:sz w:val="24"/>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eastAsia="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eastAsia="宋体" w:cs="Times New Roman"/>
          <w:color w:val="000000"/>
          <w:sz w:val="24"/>
          <w:lang w:eastAsia="zh-CN"/>
        </w:rPr>
        <w:t xml:space="preserve">规定的</w:t>
      </w:r>
      <w:r>
        <w:rPr>
          <w:rFonts w:hint="eastAsia" w:ascii="宋体" w:hAnsi="宋体" w:eastAsia="宋体" w:cs="Times New Roman"/>
          <w:color w:val="000000"/>
          <w:sz w:val="24"/>
        </w:rPr>
        <w:t xml:space="preserve">实质性要求和条件。</w:t>
      </w:r>
      <w:r>
        <w:rPr>
          <w:rFonts w:hint="eastAsia" w:ascii="宋体" w:hAnsi="宋体" w:eastAsia="宋体" w:cs="Times New Roman"/>
          <w:color w:val="000000"/>
          <w:sz w:val="24"/>
        </w:rPr>
      </w:r>
      <w:r/>
    </w:p>
    <w:p>
      <w:pPr>
        <w:pStyle w:val="658"/>
        <w:ind w:firstLine="420"/>
        <w:pageBreakBefore w:val="0"/>
        <w:spacing w:before="0" w:after="0" w:line="240" w:lineRule="auto"/>
        <w:widowControl w:val="off"/>
        <w:rPr>
          <w:rFonts w:hint="eastAsia" w:ascii="方正楷体_GBK" w:hAnsi="方正楷体_GBK" w:eastAsia="方正楷体_GBK" w:cs="方正楷体_GBK"/>
          <w:b/>
          <w:bCs/>
        </w:rPr>
      </w:pPr>
      <w:r/>
      <w:bookmarkStart w:id="70" w:name="_Toc513029206"/>
      <w:r/>
      <w:bookmarkStart w:id="71" w:name="_Toc16938522"/>
      <w:r/>
      <w:bookmarkStart w:id="72" w:name="_Toc20823278"/>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适用法律</w:t>
      </w:r>
      <w:bookmarkEnd w:id="70"/>
      <w:r/>
      <w:bookmarkEnd w:id="71"/>
      <w:r/>
      <w:bookmarkEnd w:id="72"/>
      <w:r>
        <w:rPr>
          <w:rFonts w:hint="eastAsia" w:ascii="方正楷体_GBK" w:hAnsi="方正楷体_GBK" w:eastAsia="方正楷体_GBK" w:cs="方正楷体_GBK"/>
          <w:b/>
          <w:bCs/>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658"/>
        <w:ind w:firstLine="420"/>
        <w:pageBreakBefore w:val="0"/>
        <w:spacing w:before="0" w:after="0" w:line="240" w:lineRule="auto"/>
        <w:widowControl w:val="off"/>
        <w:rPr>
          <w:rFonts w:hint="eastAsia" w:ascii="方正楷体_GBK" w:hAnsi="方正楷体_GBK" w:eastAsia="方正楷体_GBK" w:cs="方正楷体_GBK"/>
          <w:b/>
          <w:bCs/>
        </w:rPr>
      </w:pPr>
      <w:r/>
      <w:bookmarkStart w:id="73" w:name="_Toc16938523"/>
      <w:r/>
      <w:bookmarkStart w:id="74" w:name="_Toc513029207"/>
      <w:r/>
      <w:bookmarkStart w:id="75" w:name="_Toc20823279"/>
      <w:r/>
      <w:bookmarkStart w:id="76" w:name="_Toc462564067"/>
      <w:r>
        <w:rPr>
          <w:rFonts w:hint="eastAsia" w:ascii="方正楷体_GBK" w:hAnsi="方正楷体_GBK" w:eastAsia="方正楷体_GBK" w:cs="方正楷体_GBK"/>
          <w:b/>
          <w:bCs/>
        </w:rPr>
        <w:t xml:space="preserve">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投标费用</w:t>
      </w:r>
      <w:bookmarkEnd w:id="73"/>
      <w:r/>
      <w:bookmarkEnd w:id="74"/>
      <w:r/>
      <w:bookmarkEnd w:id="75"/>
      <w:r/>
      <w:bookmarkEnd w:id="76"/>
      <w:r>
        <w:rPr>
          <w:rFonts w:hint="eastAsia" w:ascii="方正楷体_GBK" w:hAnsi="方正楷体_GBK" w:eastAsia="方正楷体_GBK" w:cs="方正楷体_GBK"/>
          <w:b/>
          <w:bCs/>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658"/>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招标文件的约束力</w:t>
      </w:r>
      <w:r>
        <w:rPr>
          <w:rFonts w:hint="eastAsia" w:ascii="方正楷体_GBK" w:hAnsi="方正楷体_GBK" w:eastAsia="方正楷体_GBK" w:cs="方正楷体_GBK"/>
          <w:b/>
          <w:bCs/>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即被认为接受了本文件的规定和约束。</w:t>
      </w:r>
      <w:r>
        <w:rPr>
          <w:rFonts w:hint="eastAsia" w:ascii="宋体" w:hAnsi="宋体" w:eastAsia="宋体" w:cs="Times New Roman"/>
          <w:color w:val="000000"/>
          <w:sz w:val="24"/>
        </w:rPr>
      </w:r>
      <w:r/>
    </w:p>
    <w:p>
      <w:pPr>
        <w:pStyle w:val="65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77" w:name="_Toc120614215"/>
      <w:r/>
      <w:bookmarkStart w:id="78" w:name="_Toc513029209"/>
      <w:r/>
      <w:bookmarkStart w:id="79" w:name="_Toc16938525"/>
      <w:r/>
      <w:bookmarkStart w:id="80" w:name="_Toc20823281"/>
      <w:r>
        <w:rPr>
          <w:rFonts w:hint="eastAsia" w:ascii="方正黑体_GBK" w:hAnsi="方正黑体_GBK" w:eastAsia="方正黑体_GBK" w:cs="方正黑体_GBK"/>
          <w:b w:val="0"/>
          <w:bCs w:val="0"/>
          <w:color w:val="000000"/>
          <w:sz w:val="30"/>
          <w:szCs w:val="30"/>
        </w:rPr>
        <w:t xml:space="preserve">二、招标文件</w:t>
      </w:r>
      <w:bookmarkEnd w:id="77"/>
      <w:r/>
      <w:bookmarkEnd w:id="78"/>
      <w:r/>
      <w:bookmarkEnd w:id="79"/>
      <w:r/>
      <w:bookmarkEnd w:id="80"/>
      <w:r>
        <w:rPr>
          <w:rFonts w:hint="eastAsia" w:ascii="方正黑体_GBK" w:hAnsi="方正黑体_GBK" w:eastAsia="方正黑体_GBK" w:cs="方正黑体_GBK"/>
          <w:b w:val="0"/>
          <w:bCs w:val="0"/>
          <w:color w:val="000000"/>
          <w:sz w:val="30"/>
          <w:szCs w:val="30"/>
        </w:rPr>
      </w:r>
      <w:r/>
    </w:p>
    <w:p>
      <w:pPr>
        <w:pStyle w:val="658"/>
        <w:ind w:firstLine="420"/>
        <w:pageBreakBefore w:val="0"/>
        <w:spacing w:before="0" w:after="0" w:line="240" w:lineRule="auto"/>
        <w:widowControl w:val="off"/>
        <w:rPr>
          <w:rFonts w:hint="eastAsia" w:ascii="方正楷体_GBK" w:hAnsi="方正楷体_GBK" w:eastAsia="方正楷体_GBK" w:cs="方正楷体_GBK"/>
          <w:b/>
          <w:bCs/>
        </w:rPr>
      </w:pPr>
      <w:r/>
      <w:bookmarkStart w:id="81" w:name="_Toc16938526"/>
      <w:r/>
      <w:bookmarkStart w:id="82" w:name="_Toc20823282"/>
      <w:r/>
      <w:bookmarkStart w:id="83" w:name="_Toc513029210"/>
      <w:r>
        <w:rPr>
          <w:rFonts w:hint="eastAsia" w:ascii="方正楷体_GBK" w:hAnsi="方正楷体_GBK" w:eastAsia="方正楷体_GBK" w:cs="方正楷体_GBK"/>
          <w:b/>
          <w:bCs/>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招标文件构成</w:t>
      </w:r>
      <w:bookmarkEnd w:id="81"/>
      <w:r/>
      <w:bookmarkEnd w:id="82"/>
      <w:r/>
      <w:bookmarkEnd w:id="83"/>
      <w:r>
        <w:rPr>
          <w:rFonts w:hint="eastAsia" w:ascii="方正楷体_GBK" w:hAnsi="方正楷体_GBK" w:eastAsia="方正楷体_GBK" w:cs="方正楷体_GBK"/>
          <w:b/>
          <w:bCs/>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并保证所提供的全部资料的真实性</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以使其投标文件对招标文件作出实质性响应</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否则其风险由投标人自行承担。</w:t>
      </w:r>
      <w:r>
        <w:rPr>
          <w:rFonts w:hint="eastAsia" w:ascii="宋体" w:hAnsi="宋体" w:eastAsia="宋体" w:cs="Times New Roman"/>
          <w:color w:val="000000"/>
          <w:sz w:val="24"/>
        </w:rPr>
      </w:r>
      <w:r/>
    </w:p>
    <w:p>
      <w:pPr>
        <w:pStyle w:val="658"/>
        <w:ind w:firstLine="420"/>
        <w:pageBreakBefore w:val="0"/>
        <w:spacing w:before="0" w:after="0" w:line="240" w:lineRule="auto"/>
        <w:widowControl w:val="off"/>
        <w:rPr>
          <w:rFonts w:hint="eastAsia" w:ascii="方正楷体_GBK" w:hAnsi="方正楷体_GBK" w:eastAsia="方正楷体_GBK" w:cs="方正楷体_GBK"/>
          <w:b/>
          <w:bCs/>
        </w:rPr>
      </w:pPr>
      <w:r/>
      <w:bookmarkStart w:id="84" w:name="_Toc20823283"/>
      <w:r/>
      <w:bookmarkStart w:id="85" w:name="_Toc16938527"/>
      <w:r/>
      <w:bookmarkStart w:id="86" w:name="_Toc462564070"/>
      <w:r/>
      <w:bookmarkStart w:id="87" w:name="_Toc513029211"/>
      <w:r>
        <w:rPr>
          <w:rFonts w:hint="eastAsia" w:ascii="方正楷体_GBK" w:hAnsi="方正楷体_GBK" w:eastAsia="方正楷体_GBK" w:cs="方正楷体_GBK"/>
          <w:b/>
          <w:bCs/>
        </w:rPr>
        <w:t xml:space="preserve">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招标文件的澄清</w:t>
      </w:r>
      <w:bookmarkEnd w:id="84"/>
      <w:r/>
      <w:bookmarkEnd w:id="85"/>
      <w:r/>
      <w:bookmarkEnd w:id="86"/>
      <w:r/>
      <w:bookmarkEnd w:id="87"/>
      <w:r>
        <w:rPr>
          <w:rFonts w:hint="eastAsia" w:ascii="方正楷体_GBK" w:hAnsi="方正楷体_GBK" w:eastAsia="方正楷体_GBK" w:cs="方正楷体_GBK"/>
          <w:b/>
          <w:bCs/>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应在投标截止期十日前按招标公告中的通讯地址</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658"/>
        <w:ind w:firstLine="420"/>
        <w:pageBreakBefore w:val="0"/>
        <w:spacing w:before="0" w:after="0" w:line="240" w:lineRule="auto"/>
        <w:widowControl w:val="off"/>
        <w:rPr>
          <w:rFonts w:hint="eastAsia" w:ascii="方正楷体_GBK" w:hAnsi="方正楷体_GBK" w:eastAsia="方正楷体_GBK" w:cs="方正楷体_GBK"/>
          <w:b/>
          <w:bCs/>
        </w:rPr>
      </w:pPr>
      <w:r/>
      <w:bookmarkStart w:id="88" w:name="_Toc513029212"/>
      <w:r/>
      <w:bookmarkStart w:id="89" w:name="_Toc462564071"/>
      <w:r/>
      <w:bookmarkStart w:id="90" w:name="_Toc16938528"/>
      <w:r/>
      <w:bookmarkStart w:id="91" w:name="_Toc20823284"/>
      <w:r>
        <w:rPr>
          <w:rFonts w:hint="eastAsia" w:ascii="方正楷体_GBK" w:hAnsi="方正楷体_GBK" w:eastAsia="方正楷体_GBK" w:cs="方正楷体_GBK"/>
          <w:b/>
          <w:bCs/>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招标文件的修改</w:t>
      </w:r>
      <w:bookmarkEnd w:id="88"/>
      <w:r/>
      <w:bookmarkEnd w:id="89"/>
      <w:r/>
      <w:bookmarkEnd w:id="90"/>
      <w:r/>
      <w:bookmarkEnd w:id="91"/>
      <w:r>
        <w:rPr>
          <w:rFonts w:hint="eastAsia" w:ascii="方正楷体_GBK" w:hAnsi="方正楷体_GBK" w:eastAsia="方正楷体_GBK" w:cs="方正楷体_GBK"/>
          <w:b/>
          <w:bCs/>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rPr>
      </w:pPr>
      <w:r/>
      <w:bookmarkStart w:id="92" w:name="_Toc120614216"/>
      <w:r/>
      <w:bookmarkStart w:id="93" w:name="_Toc513029213"/>
      <w:r/>
      <w:bookmarkStart w:id="94" w:name="_Toc20823285"/>
      <w:r/>
      <w:bookmarkStart w:id="95" w:name="_Toc16938529"/>
      <w:r/>
      <w:bookmarkStart w:id="96" w:name="_Toc462564072"/>
      <w:r>
        <w:rPr>
          <w:rFonts w:hint="eastAsia" w:ascii="宋体" w:hAnsi="宋体" w:eastAsia="宋体" w:cs="Times New Roman"/>
          <w:color w:val="000000"/>
          <w:sz w:val="24"/>
        </w:rPr>
        <w:t xml:space="preserve">8.1 在投标截止时间前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交易中心可以对招标文件进行修改。招标文件的修改将在原公告媒体发布更正公告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更正内容将作为招标文件的组成部分</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并对投标人具有约束力。</w:t>
      </w:r>
      <w:r>
        <w:rPr>
          <w:rFonts w:hint="eastAsia" w:ascii="宋体" w:hAnsi="宋体" w:eastAsia="宋体" w:cs="Times New Roman"/>
          <w:color w:val="000000"/>
          <w:sz w:val="24"/>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关注原公告媒体有关本项目的更正公告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根据更正公告内容自行决定是否需要重新制作和提交投标文件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并承担由此产生的相应责任。</w:t>
      </w:r>
      <w:r>
        <w:rPr>
          <w:rFonts w:hint="eastAsia" w:ascii="宋体" w:hAnsi="宋体" w:eastAsia="宋体" w:cs="Times New Roman"/>
          <w:color w:val="000000"/>
          <w:sz w:val="24"/>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并在原公告媒体发布更正公告。</w:t>
      </w:r>
      <w:r>
        <w:rPr>
          <w:rFonts w:hint="eastAsia" w:ascii="宋体" w:hAnsi="宋体" w:eastAsia="宋体" w:cs="Times New Roman"/>
          <w:color w:val="000000"/>
          <w:sz w:val="24"/>
        </w:rPr>
      </w:r>
      <w:r/>
    </w:p>
    <w:p>
      <w:pPr>
        <w:pStyle w:val="65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92"/>
      <w:r/>
      <w:bookmarkEnd w:id="93"/>
      <w:r/>
      <w:bookmarkEnd w:id="94"/>
      <w:r/>
      <w:bookmarkEnd w:id="95"/>
      <w:r/>
      <w:bookmarkEnd w:id="96"/>
      <w:r>
        <w:rPr>
          <w:rFonts w:hint="eastAsia" w:ascii="方正黑体_GBK" w:hAnsi="方正黑体_GBK" w:eastAsia="方正黑体_GBK" w:cs="方正黑体_GBK"/>
          <w:b w:val="0"/>
          <w:bCs w:val="0"/>
          <w:color w:val="000000"/>
          <w:sz w:val="30"/>
          <w:szCs w:val="30"/>
        </w:rPr>
      </w:r>
      <w:r/>
    </w:p>
    <w:p>
      <w:pPr>
        <w:pStyle w:val="658"/>
        <w:ind w:firstLine="420"/>
        <w:pageBreakBefore w:val="0"/>
        <w:spacing w:before="0" w:after="0" w:line="240" w:lineRule="auto"/>
        <w:widowControl w:val="off"/>
        <w:rPr>
          <w:rFonts w:hint="eastAsia" w:ascii="方正楷体_GBK" w:hAnsi="方正楷体_GBK" w:eastAsia="方正楷体_GBK" w:cs="方正楷体_GBK"/>
          <w:b/>
          <w:bCs/>
        </w:rPr>
      </w:pPr>
      <w:r/>
      <w:bookmarkStart w:id="97" w:name="_Toc16938530"/>
      <w:r/>
      <w:bookmarkStart w:id="98" w:name="_Toc20823286"/>
      <w:r/>
      <w:bookmarkStart w:id="99" w:name="_Toc513029214"/>
      <w:r/>
      <w:bookmarkStart w:id="100" w:name="_Toc462564073"/>
      <w:r>
        <w:rPr>
          <w:rFonts w:hint="eastAsia" w:ascii="方正楷体_GBK" w:hAnsi="方正楷体_GBK" w:eastAsia="方正楷体_GBK" w:cs="方正楷体_GBK"/>
          <w:b/>
          <w:bCs/>
        </w:rPr>
        <w:t xml:space="preserve">9</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投标文件的语言及度量衡单位</w:t>
      </w:r>
      <w:bookmarkEnd w:id="97"/>
      <w:r/>
      <w:bookmarkEnd w:id="98"/>
      <w:r/>
      <w:bookmarkEnd w:id="99"/>
      <w:r/>
      <w:bookmarkEnd w:id="100"/>
      <w:r>
        <w:rPr>
          <w:rFonts w:hint="eastAsia" w:ascii="方正楷体_GBK" w:hAnsi="方正楷体_GBK" w:eastAsia="方正楷体_GBK" w:cs="方正楷体_GBK"/>
          <w:b/>
          <w:bCs/>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9.2 除技术性能另有规定外</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投标文件所使用的度量衡单位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均须采用国家法定计量单位。</w:t>
      </w:r>
      <w:r>
        <w:rPr>
          <w:rFonts w:hint="eastAsia" w:ascii="宋体" w:hAnsi="宋体" w:eastAsia="宋体" w:cs="Times New Roman"/>
          <w:color w:val="000000"/>
          <w:sz w:val="24"/>
        </w:rPr>
      </w:r>
      <w:r/>
    </w:p>
    <w:p>
      <w:pPr>
        <w:pStyle w:val="658"/>
        <w:ind w:firstLine="420"/>
        <w:pageBreakBefore w:val="0"/>
        <w:spacing w:before="0" w:after="0" w:line="240" w:lineRule="auto"/>
        <w:widowControl w:val="off"/>
        <w:rPr>
          <w:rFonts w:hint="eastAsia" w:ascii="方正楷体_GBK" w:hAnsi="方正楷体_GBK" w:eastAsia="方正楷体_GBK" w:cs="方正楷体_GBK"/>
          <w:b/>
          <w:bCs/>
        </w:rPr>
      </w:pPr>
      <w:r/>
      <w:bookmarkStart w:id="101" w:name="_Toc16938531"/>
      <w:r/>
      <w:bookmarkStart w:id="102" w:name="_Toc462564074"/>
      <w:r/>
      <w:bookmarkStart w:id="103" w:name="_Toc20823287"/>
      <w:r/>
      <w:bookmarkStart w:id="104" w:name="_Toc513029215"/>
      <w:r>
        <w:rPr>
          <w:rFonts w:hint="eastAsia" w:ascii="方正楷体_GBK" w:hAnsi="方正楷体_GBK" w:eastAsia="方正楷体_GBK" w:cs="方正楷体_GBK"/>
          <w:b/>
          <w:bCs/>
        </w:rPr>
        <w:t xml:space="preserve">10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投标文件构成</w:t>
      </w:r>
      <w:bookmarkEnd w:id="101"/>
      <w:r/>
      <w:bookmarkEnd w:id="102"/>
      <w:r/>
      <w:bookmarkEnd w:id="103"/>
      <w:r/>
      <w:bookmarkEnd w:id="104"/>
      <w:r>
        <w:rPr>
          <w:rFonts w:hint="eastAsia" w:ascii="方正楷体_GBK" w:hAnsi="方正楷体_GBK" w:eastAsia="方正楷体_GBK" w:cs="方正楷体_GBK"/>
          <w:b/>
          <w:bCs/>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10.1 投标人编写的投标文件应包括资格证明文件、符合性证明文件、投标分项报价表、响应及偏离表、其他证明文件、投标函、开标一览表等部分。</w:t>
      </w:r>
      <w:r>
        <w:rPr>
          <w:rFonts w:hint="eastAsia" w:ascii="宋体" w:hAnsi="宋体" w:eastAsia="宋体" w:cs="Times New Roman"/>
          <w:color w:val="000000"/>
          <w:sz w:val="24"/>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10.2 如标书制作工具中格式和内容与“江苏政府采购网”发布的招标文件不一致</w:t>
      </w:r>
      <w:r>
        <w:rPr>
          <w:rFonts w:hint="eastAsia" w:ascii="宋体" w:hAnsi="宋体" w:eastAsia="宋体" w:cs="Times New Roman"/>
          <w:color w:val="000000"/>
          <w:sz w:val="24"/>
          <w:lang w:eastAsia="zh-CN"/>
        </w:rPr>
        <w:t xml:space="preserve">，</w:t>
      </w:r>
      <w:r>
        <w:rPr>
          <w:rFonts w:hint="eastAsia" w:ascii="宋体" w:hAnsi="宋体" w:eastAsia="宋体" w:cs="Times New Roman"/>
          <w:b w:val="0"/>
          <w:bCs w:val="0"/>
          <w:i w:val="0"/>
          <w:iCs w:val="0"/>
          <w:color w:val="000000"/>
          <w:sz w:val="24"/>
          <w:u w:val="none"/>
        </w:rPr>
        <w:t xml:space="preserve">以“江苏政府采购网”发布的招标文件为准。</w:t>
      </w:r>
      <w:r>
        <w:rPr>
          <w:rFonts w:hint="eastAsia" w:ascii="宋体" w:hAnsi="宋体" w:eastAsia="宋体" w:cs="Times New Roman"/>
          <w:color w:val="000000"/>
          <w:sz w:val="24"/>
        </w:rPr>
      </w:r>
      <w:r/>
    </w:p>
    <w:p>
      <w:pPr>
        <w:pStyle w:val="658"/>
        <w:ind w:firstLine="420"/>
        <w:pageBreakBefore w:val="0"/>
        <w:spacing w:before="0" w:after="0" w:line="240" w:lineRule="auto"/>
        <w:widowControl w:val="off"/>
        <w:rPr>
          <w:rFonts w:hint="eastAsia" w:ascii="方正楷体_GBK" w:hAnsi="方正楷体_GBK" w:eastAsia="方正楷体_GBK" w:cs="方正楷体_GBK"/>
          <w:b/>
          <w:bCs/>
        </w:rPr>
      </w:pPr>
      <w:r/>
      <w:bookmarkStart w:id="105" w:name="_Hlt26954838"/>
      <w:r/>
      <w:bookmarkEnd w:id="105"/>
      <w:r/>
      <w:bookmarkStart w:id="106" w:name="_Hlt26670360"/>
      <w:r/>
      <w:bookmarkEnd w:id="106"/>
      <w:r/>
      <w:bookmarkStart w:id="107" w:name="_Hlt26668975"/>
      <w:r/>
      <w:bookmarkEnd w:id="107"/>
      <w:r/>
      <w:bookmarkStart w:id="108" w:name="_Toc49090509"/>
      <w:r/>
      <w:bookmarkStart w:id="109" w:name="_Toc14577357"/>
      <w:r/>
      <w:bookmarkStart w:id="110" w:name="_Toc513029216"/>
      <w:r/>
      <w:bookmarkStart w:id="111" w:name="_Toc14577354"/>
      <w:r/>
      <w:bookmarkStart w:id="112" w:name="_Toc513029219"/>
      <w:r/>
      <w:bookmarkStart w:id="113" w:name="_Toc49090507"/>
      <w:r>
        <w:rPr>
          <w:rFonts w:hint="eastAsia" w:ascii="方正楷体_GBK" w:hAnsi="方正楷体_GBK" w:eastAsia="方正楷体_GBK" w:cs="方正楷体_GBK"/>
          <w:b/>
          <w:bCs/>
        </w:rPr>
        <w:t xml:space="preserve">11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证明投标人及投标标的符合招标文件规定的文件</w:t>
      </w:r>
      <w:bookmarkEnd w:id="108"/>
      <w:r/>
      <w:bookmarkEnd w:id="109"/>
      <w:r/>
      <w:bookmarkEnd w:id="112"/>
      <w:r>
        <w:rPr>
          <w:rFonts w:hint="eastAsia" w:ascii="方正楷体_GBK" w:hAnsi="方正楷体_GBK" w:eastAsia="方正楷体_GBK" w:cs="方正楷体_GBK"/>
          <w:b/>
          <w:bCs/>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rPr>
      </w:pPr>
      <w:r/>
      <w:bookmarkEnd w:id="110"/>
      <w:r/>
      <w:bookmarkEnd w:id="111"/>
      <w:r/>
      <w:bookmarkEnd w:id="113"/>
      <w:r/>
      <w:bookmarkStart w:id="114" w:name="_Toc14577355"/>
      <w:r/>
      <w:bookmarkStart w:id="115" w:name="_Toc49090508"/>
      <w:r>
        <w:rPr>
          <w:rFonts w:hint="eastAsia" w:ascii="宋体" w:hAnsi="宋体" w:eastAsia="宋体" w:cs="Times New Roman"/>
          <w:color w:val="000000"/>
          <w:sz w:val="24"/>
        </w:rPr>
        <w:t xml:space="preserve">11.1 投标人应按照法律、法规、规章和规范性文件以及招标文件要求提交证明文件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证明其投标标的符合招标文件规定。</w:t>
      </w:r>
      <w:r>
        <w:rPr>
          <w:rFonts w:hint="eastAsia" w:ascii="宋体" w:hAnsi="宋体" w:eastAsia="宋体" w:cs="Times New Roman"/>
          <w:color w:val="000000"/>
          <w:sz w:val="24"/>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证明文件可以以文字资料、图纸和数据等形式提交。</w:t>
      </w:r>
      <w:r>
        <w:rPr>
          <w:rFonts w:hint="eastAsia" w:ascii="宋体" w:hAnsi="宋体" w:eastAsia="宋体" w:cs="Times New Roman"/>
          <w:color w:val="000000"/>
          <w:sz w:val="24"/>
        </w:rPr>
      </w:r>
      <w:r/>
    </w:p>
    <w:p>
      <w:pPr>
        <w:pStyle w:val="658"/>
        <w:ind w:firstLine="420"/>
        <w:pageBreakBefore w:val="0"/>
        <w:spacing w:before="0" w:after="0" w:line="240" w:lineRule="auto"/>
        <w:widowControl w:val="off"/>
        <w:rPr>
          <w:rFonts w:hint="eastAsia" w:ascii="方正楷体_GBK" w:hAnsi="方正楷体_GBK" w:eastAsia="方正楷体_GBK" w:cs="方正楷体_GBK"/>
          <w:b/>
          <w:bCs/>
          <w:color w:val="000000"/>
          <w:lang w:eastAsia="zh-CN"/>
        </w:rPr>
      </w:pPr>
      <w:r>
        <w:rPr>
          <w:rFonts w:hint="eastAsia" w:ascii="方正楷体_GBK" w:hAnsi="方正楷体_GBK" w:eastAsia="方正楷体_GBK" w:cs="方正楷体_GBK"/>
          <w:b/>
          <w:bCs/>
        </w:rPr>
        <w:t xml:space="preserve">12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投标分项报价</w:t>
      </w:r>
      <w:bookmarkEnd w:id="114"/>
      <w:r/>
      <w:bookmarkStart w:id="116" w:name="_Hlt26670373"/>
      <w:r/>
      <w:bookmarkEnd w:id="116"/>
      <w:r>
        <w:rPr>
          <w:rFonts w:hint="eastAsia" w:ascii="方正楷体_GBK" w:hAnsi="方正楷体_GBK" w:eastAsia="方正楷体_GBK" w:cs="方正楷体_GBK"/>
          <w:b/>
          <w:bCs/>
        </w:rPr>
        <w:t xml:space="preserve">表</w:t>
      </w:r>
      <w:bookmarkEnd w:id="115"/>
      <w:r>
        <w:rPr>
          <w:rFonts w:hint="eastAsia" w:ascii="方正楷体_GBK" w:hAnsi="方正楷体_GBK" w:eastAsia="方正楷体_GBK" w:cs="方正楷体_GBK"/>
          <w:b/>
          <w:bCs/>
          <w:color w:val="000000"/>
          <w:lang w:eastAsia="zh-CN"/>
        </w:rPr>
        <w:t xml:space="preserve">（如有）</w:t>
      </w:r>
      <w:r>
        <w:rPr>
          <w:rFonts w:hint="eastAsia" w:ascii="方正楷体_GBK" w:hAnsi="方正楷体_GBK" w:eastAsia="方正楷体_GBK" w:cs="方正楷体_GBK"/>
          <w:b/>
          <w:bCs/>
          <w:color w:val="000000"/>
          <w:lang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7" w:name="_Hlt26954840"/>
      <w:r/>
      <w:bookmarkEnd w:id="117"/>
      <w:r>
        <w:rPr>
          <w:rFonts w:hint="eastAsia" w:ascii="宋体" w:hAnsi="宋体" w:eastAsia="宋体" w:cs="Times New Roman"/>
          <w:color w:val="000000"/>
          <w:sz w:val="24"/>
        </w:rPr>
        <w:t xml:space="preserve">标人应按照招标文件规定格式填报投标分项报价表</w:t>
      </w:r>
      <w:bookmarkStart w:id="118" w:name="_Hlt26670399"/>
      <w:r/>
      <w:bookmarkEnd w:id="118"/>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以元为单位标注。招标文件另有规定的按规定执行。</w:t>
      </w:r>
      <w:r>
        <w:rPr>
          <w:rFonts w:hint="eastAsia" w:ascii="宋体" w:hAnsi="宋体" w:eastAsia="宋体" w:cs="Times New Roman"/>
          <w:color w:val="000000"/>
          <w:sz w:val="24"/>
        </w:rPr>
      </w:r>
      <w:r/>
    </w:p>
    <w:p>
      <w:pPr>
        <w:pStyle w:val="658"/>
        <w:ind w:firstLine="420"/>
        <w:pageBreakBefore w:val="0"/>
        <w:spacing w:before="0" w:after="0" w:line="240" w:lineRule="auto"/>
        <w:widowControl w:val="off"/>
        <w:rPr>
          <w:rFonts w:hint="eastAsia" w:ascii="方正楷体_GBK" w:hAnsi="方正楷体_GBK" w:eastAsia="方正楷体_GBK" w:cs="方正楷体_GBK"/>
          <w:b/>
          <w:bCs/>
        </w:rPr>
      </w:pPr>
      <w:r/>
      <w:bookmarkStart w:id="119" w:name="_Hlt26670403"/>
      <w:r/>
      <w:bookmarkEnd w:id="119"/>
      <w:r/>
      <w:bookmarkStart w:id="120" w:name="_Hlt26954731"/>
      <w:r/>
      <w:bookmarkEnd w:id="120"/>
      <w:r/>
      <w:bookmarkStart w:id="121" w:name="_Hlt26668983"/>
      <w:r/>
      <w:bookmarkEnd w:id="121"/>
      <w:r/>
      <w:bookmarkStart w:id="122" w:name="_Hlt26670425"/>
      <w:r/>
      <w:bookmarkEnd w:id="122"/>
      <w:r/>
      <w:bookmarkStart w:id="123" w:name="_Hlt26954846"/>
      <w:r/>
      <w:bookmarkEnd w:id="123"/>
      <w:r/>
      <w:bookmarkStart w:id="124" w:name="_Hlt26954848"/>
      <w:r/>
      <w:bookmarkEnd w:id="124"/>
      <w:r/>
      <w:bookmarkStart w:id="125" w:name="_Hlt26670486"/>
      <w:r/>
      <w:bookmarkEnd w:id="125"/>
      <w:r/>
      <w:bookmarkStart w:id="126" w:name="_Hlt26670482"/>
      <w:r/>
      <w:bookmarkEnd w:id="126"/>
      <w:r/>
      <w:bookmarkStart w:id="127" w:name="_Hlt26954844"/>
      <w:r/>
      <w:bookmarkEnd w:id="127"/>
      <w:r/>
      <w:bookmarkStart w:id="128" w:name="_Hlt26954842"/>
      <w:r/>
      <w:bookmarkEnd w:id="128"/>
      <w:r>
        <w:rPr>
          <w:rFonts w:hint="eastAsia" w:ascii="方正楷体_GBK" w:hAnsi="方正楷体_GBK" w:eastAsia="方正楷体_GBK" w:cs="方正楷体_GBK"/>
          <w:b/>
          <w:bCs/>
        </w:rPr>
        <w:t xml:space="preserve">13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响应及偏离表</w:t>
      </w:r>
      <w:r>
        <w:rPr>
          <w:rFonts w:hint="eastAsia" w:ascii="方正楷体_GBK" w:hAnsi="方正楷体_GBK" w:eastAsia="方正楷体_GBK" w:cs="方正楷体_GBK"/>
          <w:b/>
          <w:bCs/>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投标人需对招标文件中的技术要求与商务要求逐项作出响应或偏离说明。</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rPr>
          <w:rFonts w:hint="eastAsia" w:ascii="宋体" w:hAnsi="宋体" w:eastAsia="宋体" w:cs="Times New Roman"/>
          <w:sz w:val="24"/>
          <w:lang w:val="zh-CN"/>
        </w:rPr>
      </w:r>
      <w:r/>
    </w:p>
    <w:p>
      <w:pPr>
        <w:pStyle w:val="658"/>
        <w:ind w:firstLine="420"/>
        <w:pageBreakBefore w:val="0"/>
        <w:spacing w:before="0" w:after="0" w:line="240" w:lineRule="auto"/>
        <w:widowControl w:val="off"/>
        <w:rPr>
          <w:rFonts w:hint="eastAsia" w:ascii="方正楷体_GBK" w:hAnsi="方正楷体_GBK" w:eastAsia="方正楷体_GBK" w:cs="方正楷体_GBK"/>
          <w:b/>
          <w:bCs/>
        </w:rPr>
      </w:pPr>
      <w:r/>
      <w:bookmarkStart w:id="129" w:name="_Toc49090510"/>
      <w:r/>
      <w:bookmarkStart w:id="130" w:name="_Toc14577359"/>
      <w:r>
        <w:rPr>
          <w:rFonts w:hint="eastAsia" w:ascii="方正楷体_GBK" w:hAnsi="方正楷体_GBK" w:eastAsia="方正楷体_GBK" w:cs="方正楷体_GBK"/>
          <w:b/>
          <w:bCs/>
        </w:rPr>
        <w:t xml:space="preserve">14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投标函和开标一览表</w:t>
      </w:r>
      <w:r>
        <w:rPr>
          <w:rFonts w:hint="eastAsia" w:ascii="方正楷体_GBK" w:hAnsi="方正楷体_GBK" w:eastAsia="方正楷体_GBK" w:cs="方正楷体_GBK"/>
          <w:b/>
          <w:bCs/>
          <w:lang w:val="en-US" w:eastAsia="zh-CN"/>
        </w:rPr>
        <w:t xml:space="preserve">及核心产品品牌一览表</w:t>
      </w:r>
      <w:r>
        <w:rPr>
          <w:rFonts w:hint="eastAsia" w:ascii="方正楷体_GBK" w:hAnsi="方正楷体_GBK" w:eastAsia="方正楷体_GBK" w:cs="方正楷体_GBK"/>
          <w:b/>
          <w:bCs/>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投标人应按照招标文件规定格式完整、正确填报投标函、开标一览表及</w:t>
      </w:r>
      <w:r>
        <w:rPr>
          <w:rFonts w:hint="eastAsia" w:ascii="宋体" w:hAnsi="宋体" w:eastAsia="宋体" w:cs="Times New Roman"/>
          <w:color w:val="000000"/>
          <w:sz w:val="24"/>
          <w:lang w:val="zh-CN" w:eastAsia="zh-CN"/>
        </w:rPr>
        <w:t xml:space="preserve">核心产品品牌一</w:t>
      </w:r>
      <w:r>
        <w:rPr>
          <w:rFonts w:hint="eastAsia" w:ascii="宋体" w:hAnsi="宋体" w:eastAsia="宋体" w:cs="Times New Roman"/>
          <w:color w:val="000000"/>
          <w:sz w:val="24"/>
          <w:lang w:val="zh-CN"/>
        </w:rPr>
        <w:t xml:space="preserve">览表</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对于采用货币报价的项目，开标一览表中的投标总报价应与投标分项报价表中的投标总报价一致，如不一致评标时</w:t>
      </w:r>
      <w:r>
        <w:rPr>
          <w:rFonts w:hint="eastAsia" w:ascii="宋体" w:hAnsi="宋体" w:eastAsia="宋体" w:cs="Times New Roman"/>
          <w:color w:val="000000"/>
          <w:sz w:val="24"/>
          <w:lang w:val="en-US" w:eastAsia="zh-CN"/>
        </w:rPr>
        <w:t xml:space="preserve">以</w:t>
      </w:r>
      <w:r>
        <w:rPr>
          <w:rFonts w:hint="eastAsia" w:ascii="宋体" w:hAnsi="宋体" w:eastAsia="宋体" w:cs="Times New Roman"/>
          <w:color w:val="000000"/>
          <w:sz w:val="24"/>
          <w:lang w:val="zh-CN"/>
        </w:rPr>
        <w:t xml:space="preserve">开标一览表中价格为准。</w:t>
      </w:r>
      <w:r>
        <w:rPr>
          <w:rFonts w:hint="eastAsia" w:ascii="宋体" w:hAnsi="宋体" w:eastAsia="宋体" w:cs="Times New Roman"/>
          <w:color w:val="000000"/>
          <w:sz w:val="24"/>
          <w:lang w:val="zh-CN"/>
        </w:rPr>
      </w:r>
      <w:r/>
    </w:p>
    <w:p>
      <w:pPr>
        <w:pStyle w:val="654"/>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14.3 核心产品品牌一</w:t>
      </w:r>
      <w:r>
        <w:rPr>
          <w:rFonts w:hint="eastAsia" w:ascii="宋体" w:hAnsi="宋体" w:eastAsia="宋体" w:cs="Times New Roman"/>
          <w:color w:val="000000"/>
          <w:sz w:val="24"/>
          <w:lang w:val="zh-CN"/>
        </w:rPr>
        <w:t xml:space="preserve">览表中</w:t>
      </w:r>
      <w:r>
        <w:rPr>
          <w:rFonts w:hint="eastAsia" w:ascii="宋体" w:hAnsi="宋体" w:eastAsia="宋体" w:cs="Times New Roman"/>
          <w:color w:val="000000"/>
          <w:sz w:val="24"/>
          <w:lang w:val="zh-CN" w:eastAsia="zh-CN"/>
        </w:rPr>
        <w:t xml:space="preserve">所投核心产品品牌缺项的将</w:t>
      </w:r>
      <w:r>
        <w:rPr>
          <w:rFonts w:hint="eastAsia" w:ascii="宋体" w:hAnsi="宋体" w:eastAsia="宋体" w:cs="Times New Roman"/>
          <w:color w:val="000000"/>
          <w:sz w:val="24"/>
          <w:lang w:val="zh-CN"/>
        </w:rPr>
        <w:t xml:space="preserve">视为无效投标。</w:t>
      </w:r>
      <w:r>
        <w:rPr>
          <w:rFonts w:hint="eastAsia" w:ascii="宋体" w:hAnsi="宋体" w:eastAsia="宋体" w:cs="Times New Roman"/>
          <w:color w:val="000000"/>
          <w:sz w:val="24"/>
          <w:lang w:val="zh-CN" w:eastAsia="zh-CN"/>
        </w:rPr>
      </w:r>
      <w:r/>
    </w:p>
    <w:p>
      <w:pPr>
        <w:pStyle w:val="658"/>
        <w:ind w:firstLine="420"/>
        <w:pageBreakBefore w:val="0"/>
        <w:spacing w:before="0" w:after="0" w:line="240" w:lineRule="auto"/>
        <w:widowControl w:val="off"/>
        <w:rPr>
          <w:rFonts w:hint="eastAsia" w:ascii="方正楷体_GBK" w:hAnsi="方正楷体_GBK" w:eastAsia="方正楷体_GBK" w:cs="方正楷体_GBK"/>
          <w:b/>
          <w:bCs/>
        </w:rPr>
      </w:pPr>
      <w:r/>
      <w:bookmarkEnd w:id="129"/>
      <w:r/>
      <w:bookmarkEnd w:id="130"/>
      <w:r/>
      <w:bookmarkStart w:id="131" w:name="_Hlt26954734"/>
      <w:r/>
      <w:bookmarkEnd w:id="131"/>
      <w:r/>
      <w:bookmarkStart w:id="132" w:name="_Hlt26670489"/>
      <w:r/>
      <w:bookmarkEnd w:id="132"/>
      <w:r/>
      <w:bookmarkStart w:id="133" w:name="_Hlt26954850"/>
      <w:r/>
      <w:bookmarkEnd w:id="133"/>
      <w:r/>
      <w:bookmarkStart w:id="134" w:name="_Toc14577360"/>
      <w:r/>
      <w:bookmarkStart w:id="135" w:name="_Toc49090511"/>
      <w:r>
        <w:rPr>
          <w:rFonts w:hint="eastAsia" w:ascii="方正楷体_GBK" w:hAnsi="方正楷体_GBK" w:eastAsia="方正楷体_GBK" w:cs="方正楷体_GBK"/>
          <w:b/>
          <w:bCs/>
        </w:rPr>
        <w:t xml:space="preserve">15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w:t>
      </w:r>
      <w:bookmarkEnd w:id="134"/>
      <w:r/>
      <w:bookmarkEnd w:id="135"/>
      <w:r>
        <w:rPr>
          <w:rFonts w:hint="eastAsia" w:ascii="方正楷体_GBK" w:hAnsi="方正楷体_GBK" w:eastAsia="方正楷体_GBK" w:cs="方正楷体_GBK"/>
          <w:b/>
          <w:bCs/>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eastAsia="宋体" w:cs="Times New Roman"/>
          <w:color w:val="000000"/>
          <w:sz w:val="24"/>
          <w:lang w:val="en-US"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eastAsia="宋体" w:cs="Times New Roman"/>
          <w:color w:val="000000"/>
          <w:sz w:val="24"/>
          <w:lang w:val="en-US" w:eastAsia="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eastAsia="宋体" w:cs="Times New Roman"/>
          <w:color w:val="000000"/>
          <w:sz w:val="24"/>
          <w:lang w:val="en-US" w:eastAsia="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658"/>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16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投标有效期的延长</w:t>
      </w:r>
      <w:r>
        <w:rPr>
          <w:rFonts w:hint="eastAsia" w:ascii="方正楷体_GBK" w:hAnsi="方正楷体_GBK" w:eastAsia="方正楷体_GBK" w:cs="方正楷体_GBK"/>
          <w:b/>
          <w:bCs/>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的这一要求而放弃投标。同意延长投标有效期的投标人既不能要求也不允许修改其投标文件，同时受投标有效期约束的所有权利与义务均延长至新的有效期满。</w:t>
      </w:r>
      <w:r>
        <w:rPr>
          <w:rFonts w:hint="eastAsia" w:ascii="宋体" w:hAnsi="宋体" w:eastAsia="宋体" w:cs="Times New Roman"/>
          <w:color w:val="000000"/>
          <w:sz w:val="24"/>
          <w:lang w:val="zh-CN"/>
        </w:rPr>
      </w:r>
      <w:r/>
    </w:p>
    <w:p>
      <w:pPr>
        <w:pStyle w:val="65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36" w:name="_Hlt26954852"/>
      <w:r/>
      <w:bookmarkEnd w:id="136"/>
      <w:r/>
      <w:bookmarkStart w:id="137" w:name="_Hlt26954739"/>
      <w:r/>
      <w:bookmarkEnd w:id="137"/>
      <w:r/>
      <w:bookmarkStart w:id="138" w:name="_Toc16938540"/>
      <w:r/>
      <w:bookmarkStart w:id="139" w:name="_Toc120614217"/>
      <w:r/>
      <w:bookmarkStart w:id="140" w:name="_Toc20823296"/>
      <w:r/>
      <w:bookmarkStart w:id="141" w:name="_Toc513029224"/>
      <w:r>
        <w:rPr>
          <w:rFonts w:hint="eastAsia" w:ascii="方正黑体_GBK" w:hAnsi="方正黑体_GBK" w:eastAsia="方正黑体_GBK" w:cs="方正黑体_GBK"/>
          <w:b w:val="0"/>
          <w:bCs w:val="0"/>
          <w:color w:val="000000"/>
          <w:sz w:val="30"/>
          <w:szCs w:val="30"/>
        </w:rPr>
        <w:t xml:space="preserve">四、投标文件的递交</w:t>
      </w:r>
      <w:bookmarkEnd w:id="138"/>
      <w:r/>
      <w:bookmarkEnd w:id="139"/>
      <w:r/>
      <w:bookmarkEnd w:id="140"/>
      <w:r/>
      <w:bookmarkEnd w:id="141"/>
      <w:r>
        <w:rPr>
          <w:rFonts w:hint="eastAsia" w:ascii="方正黑体_GBK" w:hAnsi="方正黑体_GBK" w:eastAsia="方正黑体_GBK" w:cs="方正黑体_GBK"/>
          <w:b w:val="0"/>
          <w:bCs w:val="0"/>
          <w:color w:val="000000"/>
          <w:sz w:val="30"/>
          <w:szCs w:val="30"/>
        </w:rPr>
      </w:r>
      <w:r/>
    </w:p>
    <w:p>
      <w:pPr>
        <w:pStyle w:val="658"/>
        <w:ind w:firstLine="420"/>
        <w:pageBreakBefore w:val="0"/>
        <w:spacing w:before="0" w:after="0" w:line="240" w:lineRule="auto"/>
        <w:widowControl w:val="off"/>
        <w:rPr>
          <w:rFonts w:hint="eastAsia" w:ascii="方正楷体_GBK" w:hAnsi="方正楷体_GBK" w:eastAsia="方正楷体_GBK" w:cs="方正楷体_GBK"/>
          <w:b/>
          <w:bCs/>
        </w:rPr>
      </w:pPr>
      <w:r/>
      <w:bookmarkStart w:id="142" w:name="_Toc513029225"/>
      <w:r/>
      <w:bookmarkStart w:id="143" w:name="_Toc20823297"/>
      <w:r/>
      <w:bookmarkStart w:id="144" w:name="_Toc16938541"/>
      <w:r/>
      <w:bookmarkStart w:id="145" w:name="_Toc462564084"/>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2"/>
      <w:r/>
      <w:bookmarkEnd w:id="143"/>
      <w:r/>
      <w:bookmarkEnd w:id="144"/>
      <w:r/>
      <w:bookmarkEnd w:id="145"/>
      <w:r>
        <w:rPr>
          <w:rFonts w:hint="eastAsia" w:ascii="方正楷体_GBK" w:hAnsi="方正楷体_GBK" w:eastAsia="方正楷体_GBK" w:cs="方正楷体_GBK"/>
          <w:b/>
          <w:bCs/>
        </w:rPr>
        <w:t xml:space="preserve">的递交</w:t>
      </w:r>
      <w:r>
        <w:rPr>
          <w:rFonts w:hint="eastAsia" w:ascii="方正楷体_GBK" w:hAnsi="方正楷体_GBK" w:eastAsia="方正楷体_GBK" w:cs="方正楷体_GBK"/>
          <w:b/>
          <w:bCs/>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6" w:name="_Toc513029226"/>
      <w:r/>
      <w:bookmarkStart w:id="147" w:name="_Toc20823298"/>
      <w:r/>
      <w:bookmarkStart w:id="148" w:name="_Toc16938542"/>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46"/>
      <w:r/>
      <w:bookmarkEnd w:id="147"/>
      <w:r/>
      <w:bookmarkEnd w:id="148"/>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658"/>
        <w:ind w:firstLine="420"/>
        <w:pageBreakBefore w:val="0"/>
        <w:spacing w:before="0" w:after="0" w:line="240" w:lineRule="auto"/>
        <w:widowControl w:val="off"/>
        <w:rPr>
          <w:rFonts w:hint="eastAsia" w:ascii="方正楷体_GBK" w:hAnsi="方正楷体_GBK" w:eastAsia="方正楷体_GBK" w:cs="方正楷体_GBK"/>
          <w:b/>
          <w:bCs/>
        </w:rPr>
      </w:pPr>
      <w:r/>
      <w:bookmarkStart w:id="149" w:name="_Toc513029227"/>
      <w:r/>
      <w:bookmarkStart w:id="150" w:name="_Toc20823299"/>
      <w:r/>
      <w:bookmarkStart w:id="151" w:name="_Toc16938543"/>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9"/>
      <w:r/>
      <w:bookmarkEnd w:id="150"/>
      <w:r/>
      <w:bookmarkEnd w:id="151"/>
      <w:r>
        <w:rPr>
          <w:rFonts w:hint="eastAsia" w:ascii="方正楷体_GBK" w:hAnsi="方正楷体_GBK" w:eastAsia="方正楷体_GBK" w:cs="方正楷体_GBK"/>
          <w:b/>
          <w:bCs/>
        </w:rPr>
        <w:t xml:space="preserve">的拒收</w:t>
      </w:r>
      <w:r>
        <w:rPr>
          <w:rFonts w:hint="eastAsia" w:ascii="方正楷体_GBK" w:hAnsi="方正楷体_GBK" w:eastAsia="方正楷体_GBK" w:cs="方正楷体_GBK"/>
          <w:b/>
          <w:bCs/>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投标截止时间后上传的任何投标文件将被拒绝。</w:t>
      </w:r>
      <w:r>
        <w:rPr>
          <w:rFonts w:hint="eastAsia" w:ascii="宋体" w:hAnsi="宋体" w:eastAsia="宋体" w:cs="Times New Roman"/>
          <w:color w:val="000000"/>
          <w:sz w:val="24"/>
          <w:lang w:val="zh-CN"/>
        </w:rPr>
      </w:r>
      <w:r/>
    </w:p>
    <w:p>
      <w:pPr>
        <w:pStyle w:val="658"/>
        <w:ind w:firstLine="420"/>
        <w:pageBreakBefore w:val="0"/>
        <w:spacing w:before="0" w:after="0" w:line="240" w:lineRule="auto"/>
        <w:widowControl w:val="off"/>
        <w:rPr>
          <w:rFonts w:hint="eastAsia" w:ascii="方正楷体_GBK" w:hAnsi="方正楷体_GBK" w:eastAsia="方正楷体_GBK" w:cs="方正楷体_GBK"/>
          <w:b/>
          <w:bCs/>
        </w:rPr>
      </w:pPr>
      <w:r/>
      <w:bookmarkStart w:id="152" w:name="_Toc513029228"/>
      <w:r/>
      <w:bookmarkStart w:id="153" w:name="_Toc20823300"/>
      <w:r/>
      <w:bookmarkStart w:id="154" w:name="_Toc16938544"/>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52"/>
      <w:r/>
      <w:bookmarkEnd w:id="153"/>
      <w:r/>
      <w:bookmarkEnd w:id="154"/>
      <w:r>
        <w:rPr>
          <w:rFonts w:hint="eastAsia" w:ascii="方正楷体_GBK" w:hAnsi="方正楷体_GBK" w:eastAsia="方正楷体_GBK" w:cs="方正楷体_GBK"/>
          <w:b/>
          <w:bCs/>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55" w:name="_Toc120614218"/>
      <w:r/>
      <w:bookmarkStart w:id="156" w:name="_Toc513029229"/>
      <w:r/>
      <w:bookmarkStart w:id="157" w:name="_Toc16938545"/>
      <w:r/>
      <w:bookmarkStart w:id="158" w:name="_Toc20823301"/>
      <w:r>
        <w:rPr>
          <w:rFonts w:hint="eastAsia" w:ascii="宋体" w:hAnsi="宋体" w:eastAsia="宋体" w:cs="Times New Roman"/>
          <w:color w:val="000000"/>
          <w:sz w:val="24"/>
          <w:lang w:val="zh-CN"/>
        </w:rPr>
      </w:r>
      <w:r/>
    </w:p>
    <w:p>
      <w:pPr>
        <w:pStyle w:val="65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55"/>
      <w:r/>
      <w:bookmarkEnd w:id="156"/>
      <w:r/>
      <w:bookmarkEnd w:id="157"/>
      <w:r/>
      <w:bookmarkEnd w:id="158"/>
      <w:r>
        <w:rPr>
          <w:rFonts w:hint="eastAsia" w:ascii="方正黑体_GBK" w:hAnsi="方正黑体_GBK" w:eastAsia="方正黑体_GBK" w:cs="方正黑体_GBK"/>
          <w:b w:val="0"/>
          <w:bCs w:val="0"/>
          <w:color w:val="000000"/>
          <w:sz w:val="30"/>
          <w:szCs w:val="30"/>
        </w:rPr>
      </w:r>
      <w:r/>
    </w:p>
    <w:p>
      <w:pPr>
        <w:pStyle w:val="658"/>
        <w:ind w:firstLine="420"/>
        <w:pageBreakBefore w:val="0"/>
        <w:spacing w:before="0" w:after="0" w:line="240" w:lineRule="auto"/>
        <w:widowControl w:val="off"/>
        <w:rPr>
          <w:rFonts w:hint="eastAsia" w:ascii="方正楷体_GBK" w:hAnsi="方正楷体_GBK" w:eastAsia="方正楷体_GBK" w:cs="方正楷体_GBK"/>
          <w:b/>
          <w:bCs/>
        </w:rPr>
      </w:pPr>
      <w:r/>
      <w:bookmarkStart w:id="159" w:name="_Toc20823302"/>
      <w:r/>
      <w:bookmarkStart w:id="160" w:name="_Toc16938546"/>
      <w:r/>
      <w:bookmarkStart w:id="161" w:name="_Toc513029230"/>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9"/>
      <w:r/>
      <w:bookmarkEnd w:id="160"/>
      <w:r/>
      <w:bookmarkEnd w:id="161"/>
      <w:r>
        <w:rPr>
          <w:rFonts w:hint="eastAsia" w:ascii="方正楷体_GBK" w:hAnsi="方正楷体_GBK" w:eastAsia="方正楷体_GBK" w:cs="方正楷体_GBK"/>
          <w:b/>
          <w:bCs/>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w:t>
      </w:r>
      <w:r>
        <w:rPr>
          <w:rFonts w:hint="eastAsia" w:ascii="宋体" w:hAnsi="宋体" w:eastAsia="宋体" w:cs="Times New Roman"/>
          <w:color w:val="000000"/>
          <w:sz w:val="24"/>
          <w:lang w:val="en-US" w:eastAsia="zh-CN"/>
        </w:rPr>
        <w:t xml:space="preserve">结果</w:t>
      </w:r>
      <w:r>
        <w:rPr>
          <w:rFonts w:hint="eastAsia" w:ascii="宋体" w:hAnsi="宋体" w:eastAsia="宋体" w:cs="Times New Roman"/>
          <w:color w:val="000000"/>
          <w:sz w:val="24"/>
          <w:lang w:val="zh-CN"/>
        </w:rPr>
        <w:t xml:space="preserve">有疑义，应当根据《操作手册》规定提出，苏采云系统中《开标记录表》公布后5分钟内未提出的，视同认可开标结果。</w:t>
      </w:r>
      <w:r>
        <w:rPr>
          <w:rFonts w:hint="eastAsia" w:ascii="宋体" w:hAnsi="宋体" w:eastAsia="宋体" w:cs="Times New Roman"/>
          <w:color w:val="000000"/>
          <w:sz w:val="24"/>
          <w:lang w:val="zh-CN"/>
        </w:rPr>
      </w:r>
      <w:r/>
    </w:p>
    <w:p>
      <w:pPr>
        <w:pStyle w:val="658"/>
        <w:ind w:firstLine="420"/>
        <w:pageBreakBefore w:val="0"/>
        <w:spacing w:before="0" w:after="0" w:line="240" w:lineRule="auto"/>
        <w:widowControl w:val="off"/>
        <w:rPr>
          <w:rFonts w:hint="eastAsia" w:ascii="方正楷体_GBK" w:hAnsi="方正楷体_GBK" w:eastAsia="方正楷体_GBK" w:cs="方正楷体_GBK"/>
          <w:b/>
          <w:bCs/>
        </w:rPr>
      </w:pPr>
      <w:r/>
      <w:bookmarkStart w:id="162" w:name="_Toc20823303"/>
      <w:r/>
      <w:bookmarkStart w:id="163" w:name="_Toc16938547"/>
      <w:r/>
      <w:bookmarkStart w:id="164" w:name="_Toc513029231"/>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rPr>
          <w:rFonts w:hint="eastAsia" w:ascii="方正楷体_GBK" w:hAnsi="方正楷体_GBK" w:eastAsia="方正楷体_GBK" w:cs="方正楷体_GBK"/>
          <w:b/>
          <w:bCs/>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评标由依法组建的</w:t>
      </w:r>
      <w:r>
        <w:rPr>
          <w:rFonts w:hint="eastAsia" w:ascii="宋体" w:hAnsi="宋体" w:eastAsia="宋体" w:cs="Times New Roman"/>
          <w:color w:val="000000"/>
          <w:sz w:val="24"/>
          <w:lang w:val="zh-CN"/>
        </w:rPr>
        <w:t xml:space="preserve">评标委员会（以下简称“评委会”）进行。</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中标候选人</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658"/>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r>
        <w:rPr>
          <w:rFonts w:hint="eastAsia" w:ascii="方正楷体_GBK" w:hAnsi="方正楷体_GBK" w:eastAsia="方正楷体_GBK" w:cs="方正楷体_GBK"/>
          <w:b/>
          <w:bCs/>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62"/>
      <w:r/>
      <w:bookmarkEnd w:id="163"/>
      <w:r/>
      <w:bookmarkEnd w:id="164"/>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w:t>
      </w:r>
      <w:r>
        <w:rPr>
          <w:rFonts w:hint="eastAsia" w:ascii="宋体" w:hAnsi="宋体" w:eastAsia="宋体" w:cs="Times New Roman"/>
          <w:color w:val="000000"/>
          <w:sz w:val="24"/>
          <w:lang w:val="en-US" w:eastAsia="zh-CN"/>
        </w:rPr>
        <w:t xml:space="preserve">方式</w:t>
      </w:r>
      <w:r>
        <w:rPr>
          <w:rFonts w:hint="eastAsia" w:ascii="宋体" w:hAnsi="宋体" w:eastAsia="宋体" w:cs="Times New Roman"/>
          <w:color w:val="000000"/>
          <w:sz w:val="24"/>
          <w:lang w:val="zh-CN"/>
        </w:rPr>
        <w:t xml:space="preserve">影响评标，否则其投标文件将被作为无效投标文件。</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w:t>
      </w:r>
      <w:r>
        <w:rPr>
          <w:rFonts w:hint="eastAsia" w:ascii="宋体" w:hAnsi="宋体" w:eastAsia="宋体" w:cs="Times New Roman"/>
          <w:color w:val="000000"/>
          <w:sz w:val="24"/>
          <w:lang w:val="en-US" w:eastAsia="zh-CN"/>
        </w:rPr>
        <w:t xml:space="preserve">本单位</w:t>
      </w:r>
      <w:r>
        <w:rPr>
          <w:rFonts w:hint="eastAsia" w:ascii="宋体" w:hAnsi="宋体" w:eastAsia="宋体" w:cs="Times New Roman"/>
          <w:color w:val="000000"/>
          <w:sz w:val="24"/>
          <w:lang w:val="zh-CN"/>
        </w:rPr>
        <w:t xml:space="preserve">的评审得分及排</w:t>
      </w:r>
      <w:r>
        <w:rPr>
          <w:rFonts w:hint="eastAsia" w:ascii="宋体" w:hAnsi="宋体" w:eastAsia="宋体" w:cs="Times New Roman"/>
          <w:color w:val="000000"/>
          <w:sz w:val="24"/>
          <w:lang w:val="en-US" w:eastAsia="zh-CN"/>
        </w:rPr>
        <w:t xml:space="preserve">名</w:t>
      </w:r>
      <w:r>
        <w:rPr>
          <w:rFonts w:hint="eastAsia" w:ascii="宋体" w:hAnsi="宋体" w:eastAsia="宋体" w:cs="Times New Roman"/>
          <w:color w:val="000000"/>
          <w:sz w:val="24"/>
          <w:lang w:val="zh-CN"/>
        </w:rPr>
        <w:t xml:space="preserve">情况。</w:t>
      </w:r>
      <w:r>
        <w:rPr>
          <w:rFonts w:hint="eastAsia" w:ascii="宋体" w:hAnsi="宋体" w:eastAsia="宋体" w:cs="Times New Roman"/>
          <w:color w:val="000000"/>
          <w:sz w:val="24"/>
          <w:lang w:val="zh-CN"/>
        </w:rPr>
      </w:r>
      <w:r/>
    </w:p>
    <w:p>
      <w:pPr>
        <w:pStyle w:val="658"/>
        <w:ind w:firstLine="420"/>
        <w:pageBreakBefore w:val="0"/>
        <w:spacing w:before="0" w:after="0" w:line="240" w:lineRule="auto"/>
        <w:widowControl w:val="off"/>
        <w:rPr>
          <w:rFonts w:hint="eastAsia" w:ascii="方正楷体_GBK" w:hAnsi="方正楷体_GBK" w:eastAsia="方正楷体_GBK" w:cs="方正楷体_GBK"/>
          <w:b/>
          <w:bCs/>
        </w:rPr>
      </w:pPr>
      <w:r/>
      <w:bookmarkStart w:id="165" w:name="_Toc20823304"/>
      <w:r/>
      <w:bookmarkStart w:id="166" w:name="_Toc16938548"/>
      <w:r/>
      <w:bookmarkStart w:id="167" w:name="_Toc513029232"/>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65"/>
      <w:r/>
      <w:bookmarkEnd w:id="166"/>
      <w:r/>
      <w:bookmarkEnd w:id="167"/>
      <w:r>
        <w:rPr>
          <w:rFonts w:hint="eastAsia" w:ascii="方正楷体_GBK" w:hAnsi="方正楷体_GBK" w:eastAsia="方正楷体_GBK" w:cs="方正楷体_GBK"/>
          <w:b/>
          <w:bCs/>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w:t>
      </w:r>
      <w:r>
        <w:rPr>
          <w:rFonts w:hint="eastAsia" w:ascii="宋体" w:hAnsi="宋体" w:eastAsia="宋体" w:cs="Times New Roman"/>
          <w:color w:val="000000"/>
          <w:sz w:val="24"/>
          <w:lang w:val="en-US" w:eastAsia="zh-CN"/>
        </w:rPr>
        <w:t xml:space="preserve">作</w:t>
      </w:r>
      <w:r>
        <w:rPr>
          <w:rFonts w:hint="eastAsia" w:ascii="宋体" w:hAnsi="宋体" w:eastAsia="宋体" w:cs="Times New Roman"/>
          <w:color w:val="000000"/>
          <w:sz w:val="24"/>
          <w:lang w:val="zh-CN"/>
        </w:rPr>
        <w:t xml:space="preserve">出澄清、说明和补正，其风险由投标人自行承担。</w:t>
      </w:r>
      <w:r>
        <w:rPr>
          <w:rFonts w:hint="eastAsia" w:ascii="宋体" w:hAnsi="宋体" w:eastAsia="宋体" w:cs="Times New Roman"/>
          <w:color w:val="000000"/>
          <w:sz w:val="24"/>
          <w:lang w:val="zh-CN"/>
        </w:rPr>
      </w:r>
      <w:r/>
    </w:p>
    <w:p>
      <w:pPr>
        <w:pStyle w:val="658"/>
        <w:ind w:firstLine="420"/>
        <w:pageBreakBefore w:val="0"/>
        <w:spacing w:before="0" w:after="0" w:line="240" w:lineRule="auto"/>
        <w:widowControl w:val="off"/>
        <w:rPr>
          <w:rFonts w:hint="eastAsia" w:ascii="方正楷体_GBK" w:hAnsi="方正楷体_GBK" w:eastAsia="方正楷体_GBK" w:cs="方正楷体_GBK"/>
          <w:b/>
          <w:bCs/>
          <w:lang w:eastAsia="zh-CN"/>
        </w:rPr>
      </w:pPr>
      <w:r/>
      <w:bookmarkStart w:id="168" w:name="_Toc16938549"/>
      <w:r/>
      <w:bookmarkStart w:id="169" w:name="_Toc513029233"/>
      <w:r/>
      <w:bookmarkStart w:id="170" w:name="_Toc20823305"/>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8"/>
      <w:r/>
      <w:bookmarkEnd w:id="169"/>
      <w:r/>
      <w:bookmarkEnd w:id="170"/>
      <w:r>
        <w:rPr>
          <w:rFonts w:hint="eastAsia" w:ascii="方正楷体_GBK" w:hAnsi="方正楷体_GBK" w:eastAsia="方正楷体_GBK" w:cs="方正楷体_GBK"/>
          <w:b/>
          <w:bCs/>
          <w:lang w:eastAsia="zh-CN"/>
        </w:rPr>
        <w:t xml:space="preserve">审查</w:t>
      </w:r>
      <w:r>
        <w:rPr>
          <w:rFonts w:hint="eastAsia" w:ascii="方正楷体_GBK" w:hAnsi="方正楷体_GBK" w:eastAsia="方正楷体_GBK" w:cs="方正楷体_GBK"/>
          <w:b/>
          <w:bCs/>
          <w:lang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en-US"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en-US"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en-US"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en-US"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en-US"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en-US"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en-US"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如果投标文件实质上没有响应招标文件的要求，评委会将予以拒绝，投标人不得通过修改或撤销不符合要求的偏离或保留而使其投标成为实质性响应的投标。</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71" w:name="_Toc20823306"/>
      <w:r/>
      <w:bookmarkStart w:id="172" w:name="_Toc16938550"/>
      <w:r/>
      <w:bookmarkStart w:id="173" w:name="_Toc513029234"/>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rPr>
          <w:rFonts w:hint="eastAsia" w:ascii="宋体" w:hAnsi="宋体" w:eastAsia="宋体" w:cs="Times New Roman"/>
          <w:color w:val="000000"/>
          <w:sz w:val="24"/>
          <w:lang w:val="zh-CN"/>
        </w:rPr>
      </w:r>
      <w:r/>
    </w:p>
    <w:p>
      <w:pPr>
        <w:pStyle w:val="654"/>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24.7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szCs w:val="22"/>
          <w:lang w:val="zh-CN"/>
        </w:rPr>
        <w:t xml:space="preserve">异常低价审查</w:t>
      </w:r>
      <w:r>
        <w:rPr>
          <w:rFonts w:hint="eastAsia" w:ascii="宋体" w:hAnsi="宋体" w:eastAsia="宋体" w:cs="Times New Roman"/>
          <w:color w:val="000000"/>
          <w:sz w:val="24"/>
          <w:szCs w:val="22"/>
          <w:lang w:val="zh-CN"/>
        </w:rPr>
      </w:r>
      <w:r/>
    </w:p>
    <w:p>
      <w:pPr>
        <w:pStyle w:val="654"/>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评标过程中出现下列情形之一的，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应当启动异常低价审查程序：</w:t>
      </w:r>
      <w:r>
        <w:rPr>
          <w:rFonts w:hint="eastAsia" w:ascii="宋体" w:hAnsi="宋体" w:eastAsia="宋体" w:cs="Times New Roman"/>
          <w:color w:val="000000"/>
          <w:sz w:val="24"/>
          <w:szCs w:val="22"/>
          <w:lang w:val="zh-CN"/>
        </w:rPr>
      </w:r>
      <w:r/>
    </w:p>
    <w:p>
      <w:pPr>
        <w:pStyle w:val="654"/>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（1）投标报价低于全部通过符合性审查供应商投标报价平均值</w:t>
      </w:r>
      <w:r>
        <w:rPr>
          <w:rFonts w:hint="eastAsia" w:ascii="宋体" w:hAnsi="宋体" w:eastAsia="宋体" w:cs="Times New Roman"/>
          <w:color w:val="000000"/>
          <w:sz w:val="24"/>
          <w:szCs w:val="22"/>
          <w:u w:val="single"/>
          <w:lang w:val="zh-CN"/>
        </w:rPr>
        <w:t xml:space="preserve">50%</w:t>
      </w:r>
      <w:r>
        <w:rPr>
          <w:rFonts w:hint="eastAsia" w:ascii="宋体" w:hAnsi="宋体" w:eastAsia="宋体" w:cs="Times New Roman"/>
          <w:color w:val="000000"/>
          <w:sz w:val="24"/>
          <w:szCs w:val="22"/>
          <w:lang w:val="zh-CN"/>
        </w:rPr>
        <w:t xml:space="preserve">的，即投标报价&lt;全部通过符合性审查供应商投标报价平均值×</w:t>
      </w:r>
      <w:r>
        <w:rPr>
          <w:rFonts w:hint="eastAsia" w:ascii="宋体" w:hAnsi="宋体" w:eastAsia="宋体" w:cs="Times New Roman"/>
          <w:color w:val="000000"/>
          <w:sz w:val="24"/>
          <w:szCs w:val="22"/>
          <w:u w:val="single"/>
          <w:lang w:val="zh-CN"/>
        </w:rPr>
        <w:t xml:space="preserve">50%</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654"/>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（2）投标报价低于通过符合性审查的次低报价供应商投标报价</w:t>
      </w:r>
      <w:r>
        <w:rPr>
          <w:rFonts w:hint="eastAsia" w:ascii="宋体" w:hAnsi="宋体" w:eastAsia="宋体" w:cs="Times New Roman"/>
          <w:color w:val="000000"/>
          <w:sz w:val="24"/>
          <w:szCs w:val="22"/>
          <w:u w:val="single"/>
          <w:lang w:val="zh-CN"/>
        </w:rPr>
        <w:t xml:space="preserve">50%</w:t>
      </w:r>
      <w:r>
        <w:rPr>
          <w:rFonts w:hint="eastAsia" w:ascii="宋体" w:hAnsi="宋体" w:eastAsia="宋体" w:cs="Times New Roman"/>
          <w:color w:val="000000"/>
          <w:sz w:val="24"/>
          <w:szCs w:val="22"/>
          <w:lang w:val="zh-CN"/>
        </w:rPr>
        <w:t xml:space="preserve">的，即投标报价&lt;通过符合性审查的次低报价供应商投标报价×</w:t>
      </w:r>
      <w:r>
        <w:rPr>
          <w:rFonts w:hint="eastAsia" w:ascii="宋体" w:hAnsi="宋体" w:eastAsia="宋体" w:cs="Times New Roman"/>
          <w:color w:val="000000"/>
          <w:sz w:val="24"/>
          <w:szCs w:val="22"/>
          <w:u w:val="single"/>
          <w:lang w:val="zh-CN"/>
        </w:rPr>
        <w:t xml:space="preserve">50%</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654"/>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（3）投标报价低于采购项目最高限价</w:t>
      </w:r>
      <w:r>
        <w:rPr>
          <w:rFonts w:hint="eastAsia" w:ascii="宋体" w:hAnsi="宋体" w:eastAsia="宋体" w:cs="Times New Roman"/>
          <w:color w:val="000000"/>
          <w:sz w:val="24"/>
          <w:szCs w:val="22"/>
          <w:u w:val="single"/>
          <w:lang w:val="zh-CN" w:eastAsia="zh-CN"/>
        </w:rPr>
        <w:t xml:space="preserve">45%</w:t>
      </w:r>
      <w:r>
        <w:rPr>
          <w:rFonts w:hint="eastAsia" w:ascii="宋体" w:hAnsi="宋体" w:eastAsia="宋体" w:cs="Times New Roman"/>
          <w:color w:val="000000"/>
          <w:sz w:val="24"/>
          <w:szCs w:val="22"/>
          <w:lang w:val="zh-CN" w:eastAsia="zh-CN"/>
        </w:rPr>
        <w:t xml:space="preserve">的，即投标报价&lt;采购项目最高限价×</w:t>
      </w:r>
      <w:r>
        <w:rPr>
          <w:rFonts w:hint="eastAsia" w:ascii="宋体" w:hAnsi="宋体" w:eastAsia="宋体" w:cs="Times New Roman"/>
          <w:color w:val="000000"/>
          <w:sz w:val="24"/>
          <w:szCs w:val="22"/>
          <w:u w:val="single"/>
          <w:lang w:val="zh-CN" w:eastAsia="zh-CN"/>
        </w:rPr>
        <w:t xml:space="preserve">45%</w:t>
      </w:r>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654"/>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基于专业判断，认为供应商报价过低，有可能影响产品质量或者不能诚信履约的其他情形。</w:t>
      </w:r>
      <w:r>
        <w:rPr>
          <w:rFonts w:hint="eastAsia" w:ascii="宋体" w:hAnsi="宋体" w:eastAsia="宋体" w:cs="Times New Roman"/>
          <w:color w:val="000000"/>
          <w:sz w:val="24"/>
          <w:szCs w:val="22"/>
          <w:lang w:val="zh-CN"/>
        </w:rPr>
      </w:r>
      <w:r/>
    </w:p>
    <w:p>
      <w:pPr>
        <w:pStyle w:val="654"/>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74" w:name="OLE_LINK2"/>
      <w:r>
        <w:rPr>
          <w:rFonts w:hint="eastAsia" w:ascii="宋体" w:hAnsi="宋体" w:eastAsia="宋体" w:cs="Times New Roman"/>
          <w:color w:val="000000"/>
          <w:sz w:val="24"/>
          <w:szCs w:val="22"/>
          <w:lang w:val="zh-CN" w:eastAsia="zh-CN"/>
        </w:rPr>
        <w:t xml:space="preserve">供应商已随投标文件一并提交相关书面说明及必要的证明材料的，在评标现场可不再重复提交</w:t>
      </w:r>
      <w:bookmarkEnd w:id="174"/>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654"/>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应当将其作为无效投标处理。</w:t>
      </w:r>
      <w:r>
        <w:rPr>
          <w:rFonts w:hint="eastAsia" w:ascii="宋体" w:hAnsi="宋体" w:eastAsia="宋体" w:cs="Times New Roman"/>
          <w:color w:val="000000"/>
          <w:sz w:val="24"/>
          <w:szCs w:val="22"/>
          <w:lang w:val="zh-CN" w:eastAsia="zh-CN"/>
        </w:rPr>
      </w:r>
      <w:r/>
    </w:p>
    <w:p>
      <w:pPr>
        <w:pStyle w:val="658"/>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71"/>
      <w:r/>
      <w:bookmarkEnd w:id="172"/>
      <w:r/>
      <w:bookmarkEnd w:id="173"/>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rPr>
          <w:rFonts w:hint="eastAsia" w:ascii="方正楷体_GBK" w:hAnsi="方正楷体_GBK" w:eastAsia="方正楷体_GBK" w:cs="方正楷体_GBK"/>
          <w:b/>
          <w:bCs/>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bookmarkStart w:id="175" w:name="_Toc16938551"/>
      <w:r/>
      <w:bookmarkStart w:id="176" w:name="_Toc20823307"/>
      <w:r/>
      <w:bookmarkStart w:id="177" w:name="_Toc513029235"/>
      <w:r/>
      <w:bookmarkStart w:id="178" w:name="_Toc120614219"/>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w:t>
      </w:r>
      <w:r>
        <w:rPr>
          <w:rFonts w:hint="eastAsia" w:ascii="宋体" w:hAnsi="宋体" w:eastAsia="宋体" w:cs="Times New Roman"/>
          <w:color w:val="000000"/>
          <w:sz w:val="24"/>
          <w:lang w:val="en-US" w:eastAsia="zh-CN"/>
        </w:rPr>
        <w:t xml:space="preserve">情形</w:t>
      </w:r>
      <w:r>
        <w:rPr>
          <w:rFonts w:hint="eastAsia" w:ascii="宋体" w:hAnsi="宋体" w:eastAsia="宋体" w:cs="Times New Roman"/>
          <w:color w:val="000000"/>
          <w:sz w:val="24"/>
          <w:lang w:val="zh-CN"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eastAsia="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bCs/>
          <w:color w:val="000000"/>
          <w:sz w:val="24"/>
          <w:lang w:val="zh-CN"/>
        </w:rPr>
        <w:t xml:space="preserve">本文件中斜体且有下划线部分，或者打“</w:t>
      </w:r>
      <w:r>
        <w:rPr>
          <w:rFonts w:hint="eastAsia" w:ascii="宋体" w:hAnsi="宋体" w:eastAsia="宋体" w:cs="Times New Roman"/>
          <w:b/>
          <w:bCs/>
          <w:color w:val="000000"/>
          <w:sz w:val="24"/>
          <w:lang w:val="en-US" w:eastAsia="zh-CN"/>
        </w:rPr>
        <w:t xml:space="preserve">★</w:t>
      </w:r>
      <w:r>
        <w:rPr>
          <w:rFonts w:hint="eastAsia" w:ascii="宋体" w:hAnsi="宋体" w:eastAsia="宋体" w:cs="Times New Roman"/>
          <w:b/>
          <w:bCs/>
          <w:color w:val="000000"/>
          <w:sz w:val="24"/>
          <w:lang w:val="zh-CN"/>
        </w:rPr>
        <w:t xml:space="preserve">”内容为实质性要求和条件</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w:t>
      </w:r>
      <w:r>
        <w:rPr>
          <w:rFonts w:hint="eastAsia" w:ascii="宋体" w:hAnsi="宋体" w:eastAsia="宋体" w:cs="Times New Roman"/>
          <w:color w:val="000000"/>
          <w:sz w:val="24"/>
          <w:lang w:val="zh-CN"/>
        </w:rPr>
        <w:t xml:space="preserve">标文件含有采购人不能接受的附加条件。</w:t>
      </w:r>
      <w:r>
        <w:rPr>
          <w:rFonts w:hint="eastAsia" w:ascii="宋体" w:hAnsi="宋体" w:eastAsia="宋体" w:cs="Times New Roman"/>
          <w:color w:val="000000"/>
          <w:sz w:val="24"/>
          <w:lang w:val="zh-CN"/>
        </w:rPr>
      </w:r>
      <w:r/>
    </w:p>
    <w:p>
      <w:pPr>
        <w:pStyle w:val="654"/>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sz w:val="24"/>
          <w:szCs w:val="21"/>
        </w:rPr>
        <w:t xml:space="preserve">按照本招标文件规定对投标人进行</w:t>
      </w:r>
      <w:r>
        <w:rPr>
          <w:rFonts w:hint="eastAsia" w:ascii="宋体" w:hAnsi="宋体" w:eastAsia="宋体" w:cs="Times New Roman"/>
          <w:sz w:val="24"/>
          <w:szCs w:val="21"/>
          <w:lang w:eastAsia="zh-CN"/>
        </w:rPr>
        <w:t xml:space="preserve">异常低价</w:t>
      </w:r>
      <w:r>
        <w:rPr>
          <w:rFonts w:hint="eastAsia" w:ascii="宋体" w:hAnsi="宋体" w:eastAsia="宋体" w:cs="Times New Roman"/>
          <w:sz w:val="24"/>
          <w:szCs w:val="21"/>
        </w:rPr>
        <w:t xml:space="preserve">审查后，认为投标人不能证明其报价合理性的。</w:t>
      </w:r>
      <w:r>
        <w:rPr>
          <w:rFonts w:hint="eastAsia" w:ascii="宋体" w:hAnsi="宋体" w:eastAsia="宋体" w:cs="Times New Roman"/>
          <w:color w:val="000000"/>
          <w:sz w:val="24"/>
          <w:szCs w:val="22"/>
          <w:lang w:val="zh-CN"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.1.11</w:t>
      </w:r>
      <w:r>
        <w:rPr>
          <w:rFonts w:hint="eastAsia" w:ascii="宋体" w:hAnsi="宋体" w:eastAsia="宋体" w:cs="Times New Roman"/>
          <w:color w:val="000000"/>
          <w:sz w:val="24"/>
          <w:lang w:val="zh-CN" w:eastAsia="zh-CN"/>
        </w:rPr>
        <w:t xml:space="preserve"> 采购产品被财政部、国家发改委、生态环境部等列入“节能产品品目清单”强制采购范围，而投标人提供的产品不在强制采购范围内。</w:t>
      </w:r>
      <w:r>
        <w:rPr>
          <w:rFonts w:hint="eastAsia" w:ascii="宋体" w:hAnsi="宋体" w:eastAsia="宋体" w:cs="Times New Roman"/>
          <w:color w:val="000000"/>
          <w:sz w:val="24"/>
          <w:lang w:val="zh-CN"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2 </w:t>
      </w:r>
      <w:r>
        <w:rPr>
          <w:rFonts w:hint="eastAsia" w:ascii="宋体" w:hAnsi="宋体" w:eastAsia="宋体" w:cs="Times New Roman"/>
          <w:color w:val="000000"/>
          <w:sz w:val="24"/>
          <w:lang w:val="zh-CN"/>
        </w:rPr>
        <w:t xml:space="preserve">投标文件未按照招标文件要求加盖电子公章。</w:t>
      </w:r>
      <w:r>
        <w:rPr>
          <w:rFonts w:hint="eastAsia" w:ascii="宋体" w:hAnsi="宋体" w:eastAsia="宋体" w:cs="Times New Roman"/>
          <w:color w:val="000000"/>
          <w:sz w:val="24"/>
          <w:lang w:val="zh-CN"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法律法规及本招标文件规定的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w:t>
      </w:r>
      <w:r>
        <w:rPr>
          <w:rFonts w:hint="eastAsia" w:ascii="宋体" w:hAnsi="宋体" w:eastAsia="宋体" w:cs="Times New Roman"/>
          <w:color w:val="000000"/>
          <w:sz w:val="24"/>
          <w:lang w:val="en-US" w:eastAsia="zh-CN"/>
        </w:rPr>
        <w:t xml:space="preserve">情形</w:t>
      </w:r>
      <w:r>
        <w:rPr>
          <w:rFonts w:hint="eastAsia" w:ascii="宋体" w:hAnsi="宋体" w:eastAsia="宋体" w:cs="Times New Roman"/>
          <w:color w:val="000000"/>
          <w:sz w:val="24"/>
          <w:lang w:val="zh-CN"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因苏采云系统故障造成开标不成功。</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zh-CN"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zh-CN" w:eastAsia="zh-CN"/>
        </w:rPr>
        <w:t xml:space="preserve">的</w:t>
      </w:r>
      <w:r>
        <w:rPr>
          <w:rFonts w:hint="eastAsia" w:ascii="宋体" w:hAnsi="宋体" w:eastAsia="宋体" w:cs="Times New Roman"/>
          <w:color w:val="000000"/>
          <w:sz w:val="24"/>
          <w:lang w:val="zh-CN"/>
        </w:rPr>
        <w:t xml:space="preserve">情况，按政府采购相关规定执行。</w:t>
      </w:r>
      <w:r>
        <w:rPr>
          <w:rFonts w:hint="eastAsia" w:ascii="宋体" w:hAnsi="宋体" w:eastAsia="宋体" w:cs="Times New Roman"/>
          <w:color w:val="000000"/>
          <w:sz w:val="24"/>
          <w:lang w:val="zh-CN"/>
        </w:rPr>
      </w:r>
      <w:r/>
    </w:p>
    <w:p>
      <w:pPr>
        <w:pStyle w:val="654"/>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如出现25.2.1或25.3情形，招标活动失败，评审委员会</w:t>
      </w:r>
      <w:r>
        <w:rPr>
          <w:rFonts w:hint="eastAsia" w:ascii="宋体" w:hAnsi="宋体" w:eastAsia="宋体" w:cs="Times New Roman"/>
          <w:b/>
          <w:bCs/>
          <w:color w:val="000000"/>
          <w:sz w:val="24"/>
          <w:lang w:val="en-US" w:eastAsia="zh-CN"/>
        </w:rPr>
        <w:t xml:space="preserve">应</w:t>
      </w:r>
      <w:r>
        <w:rPr>
          <w:rFonts w:hint="eastAsia" w:ascii="宋体" w:hAnsi="宋体" w:eastAsia="宋体" w:cs="Times New Roman"/>
          <w:b/>
          <w:bCs/>
          <w:color w:val="000000"/>
          <w:sz w:val="24"/>
          <w:szCs w:val="22"/>
          <w:lang w:val="en-US" w:eastAsia="zh-CN" w:bidi="ar"/>
        </w:rPr>
        <w:t xml:space="preserve">对</w:t>
      </w:r>
      <w:r>
        <w:rPr>
          <w:rFonts w:hint="eastAsia" w:ascii="宋体" w:hAnsi="宋体" w:eastAsia="宋体" w:cs="Times New Roman"/>
          <w:b/>
          <w:bCs/>
          <w:color w:val="000000"/>
          <w:sz w:val="24"/>
          <w:szCs w:val="22"/>
          <w:lang w:val="zh-CN" w:eastAsia="zh-CN" w:bidi="ar"/>
        </w:rPr>
        <w:t xml:space="preserve">招标文件是否存在不合理条款</w:t>
      </w:r>
      <w:r>
        <w:rPr>
          <w:rFonts w:hint="eastAsia" w:ascii="宋体" w:hAnsi="宋体" w:eastAsia="宋体" w:cs="Times New Roman"/>
          <w:b/>
          <w:bCs/>
          <w:color w:val="000000"/>
          <w:sz w:val="24"/>
          <w:szCs w:val="22"/>
          <w:lang w:val="en-US" w:eastAsia="zh-CN" w:bidi="ar"/>
        </w:rPr>
        <w:t xml:space="preserve">进行论证，并在评审报告中写明</w:t>
      </w:r>
      <w:r>
        <w:rPr>
          <w:rFonts w:hint="eastAsia" w:ascii="宋体" w:hAnsi="宋体" w:eastAsia="宋体" w:cs="Times New Roman"/>
          <w:b/>
          <w:bCs/>
          <w:color w:val="000000"/>
          <w:sz w:val="24"/>
          <w:szCs w:val="22"/>
          <w:lang w:val="zh-CN" w:eastAsia="zh-CN" w:bidi="ar"/>
        </w:rPr>
        <w:t xml:space="preserve">论证意见。</w:t>
      </w:r>
      <w:r>
        <w:rPr>
          <w:rFonts w:ascii="宋体" w:hAnsi="宋体" w:eastAsia="宋体" w:cs="Times New Roman"/>
          <w:b/>
          <w:bCs/>
          <w:color w:val="000000"/>
          <w:sz w:val="24"/>
          <w:lang w:val="en-US" w:eastAsia="zh-CN"/>
        </w:rPr>
      </w:r>
      <w:r/>
    </w:p>
    <w:p>
      <w:pPr>
        <w:pStyle w:val="65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w:t>
      </w:r>
      <w:bookmarkEnd w:id="175"/>
      <w:r/>
      <w:bookmarkEnd w:id="176"/>
      <w:r/>
      <w:bookmarkEnd w:id="177"/>
      <w:r>
        <w:rPr>
          <w:rFonts w:hint="eastAsia" w:ascii="方正黑体_GBK" w:hAnsi="方正黑体_GBK" w:eastAsia="方正黑体_GBK" w:cs="方正黑体_GBK"/>
          <w:b w:val="0"/>
          <w:bCs w:val="0"/>
          <w:color w:val="000000"/>
          <w:sz w:val="30"/>
          <w:szCs w:val="30"/>
        </w:rPr>
        <w:t xml:space="preserve">定标</w:t>
      </w:r>
      <w:bookmarkEnd w:id="178"/>
      <w:r>
        <w:rPr>
          <w:rFonts w:hint="eastAsia" w:ascii="方正黑体_GBK" w:hAnsi="方正黑体_GBK" w:eastAsia="方正黑体_GBK" w:cs="方正黑体_GBK"/>
          <w:b w:val="0"/>
          <w:bCs w:val="0"/>
          <w:color w:val="000000"/>
          <w:sz w:val="30"/>
          <w:szCs w:val="30"/>
        </w:rPr>
      </w:r>
      <w:r/>
    </w:p>
    <w:p>
      <w:pPr>
        <w:pStyle w:val="658"/>
        <w:ind w:firstLine="420"/>
        <w:pageBreakBefore w:val="0"/>
        <w:spacing w:before="0" w:after="0" w:line="240" w:lineRule="auto"/>
        <w:widowControl w:val="off"/>
        <w:rPr>
          <w:rFonts w:hint="eastAsia" w:ascii="方正楷体_GBK" w:hAnsi="方正楷体_GBK" w:eastAsia="方正楷体_GBK" w:cs="方正楷体_GBK"/>
          <w:b/>
          <w:bCs/>
        </w:rPr>
      </w:pPr>
      <w:r/>
      <w:bookmarkStart w:id="179" w:name="_Toc16938554"/>
      <w:r/>
      <w:bookmarkStart w:id="180" w:name="_Toc20823310"/>
      <w:r/>
      <w:bookmarkStart w:id="181" w:name="_Toc513029238"/>
      <w:r>
        <w:rPr>
          <w:rFonts w:hint="eastAsia" w:ascii="方正楷体_GBK" w:hAnsi="方正楷体_GBK" w:eastAsia="方正楷体_GBK" w:cs="方正楷体_GBK"/>
          <w:b/>
          <w:bCs/>
        </w:rPr>
        <w:t xml:space="preserve">2</w:t>
      </w:r>
      <w:bookmarkEnd w:id="181"/>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9"/>
      <w:r/>
      <w:bookmarkEnd w:id="180"/>
      <w:r>
        <w:rPr>
          <w:rFonts w:hint="eastAsia" w:ascii="方正楷体_GBK" w:hAnsi="方正楷体_GBK" w:eastAsia="方正楷体_GBK" w:cs="方正楷体_GBK"/>
          <w:b/>
          <w:bCs/>
        </w:rPr>
        <w:t xml:space="preserve">中标单位</w:t>
      </w:r>
      <w:r>
        <w:rPr>
          <w:rFonts w:hint="eastAsia" w:ascii="方正楷体_GBK" w:hAnsi="方正楷体_GBK" w:eastAsia="方正楷体_GBK" w:cs="方正楷体_GBK"/>
          <w:b/>
          <w:bCs/>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向评审专家、采购人或交易中心工作人员行贿或者提供其他不正当利益。</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与其他供应商、评审专家、采购人或交易中心工作人员恶意串通。</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en-US"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82"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r>
        <w:rPr>
          <w:rFonts w:hint="eastAsia" w:ascii="宋体" w:hAnsi="宋体" w:eastAsia="宋体" w:cs="Times New Roman"/>
          <w:color w:val="000000"/>
          <w:sz w:val="24"/>
          <w:lang w:val="zh-CN"/>
        </w:rPr>
      </w:r>
      <w:r/>
    </w:p>
    <w:p>
      <w:pPr>
        <w:pStyle w:val="658"/>
        <w:ind w:firstLine="420"/>
        <w:pageBreakBefore w:val="0"/>
        <w:spacing w:before="0" w:after="0" w:line="240" w:lineRule="auto"/>
        <w:widowControl w:val="off"/>
        <w:rPr>
          <w:rFonts w:hint="eastAsia" w:ascii="方正楷体_GBK" w:hAnsi="方正楷体_GBK" w:eastAsia="方正楷体_GBK" w:cs="方正楷体_GBK"/>
          <w:b/>
          <w:bCs/>
        </w:rPr>
      </w:pPr>
      <w:r/>
      <w:bookmarkEnd w:id="182"/>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rPr>
          <w:rFonts w:hint="eastAsia" w:ascii="方正楷体_GBK" w:hAnsi="方正楷体_GBK" w:eastAsia="方正楷体_GBK" w:cs="方正楷体_GBK"/>
          <w:b/>
          <w:bCs/>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在中标结果公告届满之日起三十日内，登录苏采云系统下载。</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65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83" w:name="_Toc120614220"/>
      <w:r/>
      <w:bookmarkStart w:id="184" w:name="_Toc513029236"/>
      <w:r/>
      <w:bookmarkStart w:id="185" w:name="_Toc20823308"/>
      <w:r/>
      <w:bookmarkStart w:id="186" w:name="_Toc16938552"/>
      <w:r>
        <w:rPr>
          <w:rFonts w:hint="eastAsia" w:ascii="方正黑体_GBK" w:hAnsi="方正黑体_GBK" w:eastAsia="方正黑体_GBK" w:cs="方正黑体_GBK"/>
          <w:b w:val="0"/>
          <w:bCs w:val="0"/>
          <w:color w:val="000000"/>
          <w:sz w:val="30"/>
          <w:szCs w:val="30"/>
        </w:rPr>
        <w:t xml:space="preserve">七、授予合同</w:t>
      </w:r>
      <w:bookmarkEnd w:id="183"/>
      <w:r>
        <w:rPr>
          <w:rFonts w:hint="eastAsia" w:ascii="方正黑体_GBK" w:hAnsi="方正黑体_GBK" w:eastAsia="方正黑体_GBK" w:cs="方正黑体_GBK"/>
          <w:b w:val="0"/>
          <w:bCs w:val="0"/>
          <w:color w:val="000000"/>
          <w:sz w:val="30"/>
          <w:szCs w:val="30"/>
        </w:rPr>
      </w:r>
      <w:r/>
    </w:p>
    <w:p>
      <w:pPr>
        <w:pStyle w:val="658"/>
        <w:ind w:firstLine="420"/>
        <w:pageBreakBefore w:val="0"/>
        <w:spacing w:before="0" w:after="0" w:line="240" w:lineRule="auto"/>
        <w:widowControl w:val="off"/>
        <w:rPr>
          <w:rFonts w:hint="eastAsia" w:ascii="方正楷体_GBK" w:hAnsi="方正楷体_GBK" w:eastAsia="方正楷体_GBK" w:cs="方正楷体_GBK"/>
          <w:b/>
          <w:bCs/>
        </w:rPr>
      </w:pPr>
      <w:r/>
      <w:bookmarkEnd w:id="184"/>
      <w:r/>
      <w:bookmarkEnd w:id="185"/>
      <w:r/>
      <w:bookmarkEnd w:id="186"/>
      <w:r/>
      <w:bookmarkStart w:id="187" w:name="_Toc20823309"/>
      <w:r/>
      <w:bookmarkStart w:id="188" w:name="_Toc16938553"/>
      <w:r/>
      <w:bookmarkStart w:id="189" w:name="_Toc513029237"/>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rPr>
          <w:rFonts w:hint="eastAsia" w:ascii="方正楷体_GBK" w:hAnsi="方正楷体_GBK" w:eastAsia="方正楷体_GBK" w:cs="方正楷体_GBK"/>
          <w:b/>
          <w:bCs/>
        </w:rPr>
      </w:r>
      <w:r/>
    </w:p>
    <w:p>
      <w:pPr>
        <w:pStyle w:val="654"/>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.l</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中标人应当在《中标通知书》发出之日起三十日内，按照招标文件确定的事项与采购人签订政府采购合同。采购人于合同签订后2个工作日内通过苏采云系统进行公示。</w:t>
      </w:r>
      <w:r>
        <w:rPr>
          <w:rFonts w:ascii="宋体" w:hAnsi="宋体" w:eastAsia="宋体" w:cs="Times New Roman"/>
          <w:color w:val="000000"/>
          <w:sz w:val="24"/>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.2 招标文件、中标人的投标文件及招标过程中有关澄清、承诺文件均作为合同附件。</w:t>
      </w:r>
      <w:r>
        <w:rPr>
          <w:rFonts w:hint="eastAsia" w:ascii="宋体" w:hAnsi="宋体" w:eastAsia="宋体" w:cs="Times New Roman"/>
          <w:color w:val="000000"/>
          <w:sz w:val="24"/>
          <w:lang w:val="zh-CN"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lang w:val="zh-CN"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.4 中标人因自身原因拒绝与采购人签订合同的，不得参加采购人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lang w:val="zh-CN" w:eastAsia="zh-CN"/>
        </w:rPr>
      </w:r>
      <w:r/>
    </w:p>
    <w:p>
      <w:pPr>
        <w:pStyle w:val="658"/>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rPr>
          <w:rFonts w:hint="eastAsia" w:ascii="方正楷体_GBK" w:hAnsi="方正楷体_GBK" w:eastAsia="方正楷体_GBK" w:cs="方正楷体_GBK"/>
          <w:b/>
          <w:bCs/>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29</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eastAsia="zh-CN"/>
        </w:rPr>
        <w:t xml:space="preserve">10%。</w:t>
      </w:r>
      <w:r>
        <w:rPr>
          <w:rFonts w:hint="eastAsia" w:ascii="宋体" w:hAnsi="宋体" w:eastAsia="宋体" w:cs="Times New Roman"/>
          <w:color w:val="000000"/>
          <w:sz w:val="24"/>
          <w:lang w:val="zh-CN" w:eastAsia="zh-CN"/>
        </w:rPr>
      </w:r>
      <w:r/>
    </w:p>
    <w:p>
      <w:pPr>
        <w:pStyle w:val="658"/>
        <w:ind w:firstLine="420"/>
        <w:pageBreakBefore w:val="0"/>
        <w:spacing w:before="0" w:after="0" w:line="240" w:lineRule="auto"/>
        <w:widowControl w:val="off"/>
        <w:rPr>
          <w:rFonts w:hint="eastAsia" w:ascii="方正楷体_GBK" w:hAnsi="方正楷体_GBK" w:eastAsia="方正楷体_GBK" w:cs="方正楷体_GBK"/>
          <w:b/>
          <w:bCs/>
        </w:rPr>
      </w:pPr>
      <w:r/>
      <w:bookmarkEnd w:id="187"/>
      <w:r/>
      <w:bookmarkEnd w:id="188"/>
      <w:r/>
      <w:bookmarkEnd w:id="189"/>
      <w:r>
        <w:rPr>
          <w:rFonts w:hint="eastAsia" w:ascii="方正楷体_GBK" w:hAnsi="方正楷体_GBK" w:eastAsia="方正楷体_GBK" w:cs="方正楷体_GBK"/>
          <w:b/>
          <w:bCs/>
          <w:lang w:val="en-US" w:eastAsia="zh-CN"/>
        </w:rPr>
        <w:t xml:space="preserve">30.</w:t>
      </w:r>
      <w:r>
        <w:rPr>
          <w:rFonts w:hint="eastAsia" w:ascii="方正楷体_GBK" w:hAnsi="方正楷体_GBK" w:eastAsia="方正楷体_GBK" w:cs="方正楷体_GBK"/>
          <w:b/>
          <w:bCs/>
        </w:rPr>
        <w:t xml:space="preserve">政府采购履约资金扶持政策</w:t>
      </w:r>
      <w:r>
        <w:rPr>
          <w:rFonts w:hint="eastAsia" w:ascii="方正楷体_GBK" w:hAnsi="方正楷体_GBK" w:eastAsia="方正楷体_GBK" w:cs="方正楷体_GBK"/>
          <w:b/>
          <w:bCs/>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30.1 </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eastAsia="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eastAsia="zh-CN"/>
        </w:rPr>
        <w:t xml:space="preserve">网站“小企业融资平台”，</w:t>
      </w:r>
      <w:r>
        <w:rPr>
          <w:rFonts w:hint="eastAsia" w:ascii="宋体" w:hAnsi="宋体" w:eastAsia="宋体" w:cs="Times New Roman"/>
          <w:color w:val="000000"/>
          <w:sz w:val="24"/>
          <w:lang w:val="en-US" w:eastAsia="zh-CN"/>
        </w:rPr>
        <w:t xml:space="preserve">选择相应的金融机构</w:t>
      </w:r>
      <w:r>
        <w:rPr>
          <w:rFonts w:hint="eastAsia" w:ascii="宋体" w:hAnsi="宋体" w:eastAsia="宋体" w:cs="Times New Roman"/>
          <w:color w:val="000000"/>
          <w:sz w:val="24"/>
          <w:lang w:val="zh-CN" w:eastAsia="zh-CN"/>
        </w:rPr>
        <w:t xml:space="preserve">办理融资贷款。</w:t>
      </w:r>
      <w:r>
        <w:rPr>
          <w:rFonts w:hint="eastAsia" w:ascii="宋体" w:hAnsi="宋体" w:eastAsia="宋体" w:cs="Times New Roman"/>
          <w:color w:val="000000"/>
          <w:sz w:val="24"/>
          <w:lang w:val="zh-CN" w:eastAsia="zh-CN"/>
        </w:rPr>
      </w:r>
      <w:r/>
    </w:p>
    <w:p>
      <w:pPr>
        <w:pStyle w:val="654"/>
        <w:ind w:firstLine="420"/>
        <w:pageBreakBefore w:val="0"/>
        <w:spacing w:line="240" w:lineRule="auto"/>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lang w:val="zh-CN" w:eastAsia="zh-CN"/>
        </w:rPr>
      </w:r>
      <w:r/>
    </w:p>
    <w:p>
      <w:pPr>
        <w:pStyle w:val="65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w:t>
      </w:r>
      <w:r>
        <w:rPr>
          <w:rFonts w:hint="eastAsia" w:ascii="宋体" w:hAnsi="宋体" w:eastAsia="宋体" w:cs="Times New Roman"/>
          <w:color w:val="000000"/>
          <w:sz w:val="24"/>
          <w:lang w:val="zh-CN"/>
        </w:rPr>
        <w:t xml:space="preserve">采购人</w:t>
      </w:r>
      <w:r>
        <w:rPr>
          <w:rFonts w:hint="eastAsia" w:ascii="宋体" w:hAnsi="宋体" w:eastAsia="宋体" w:cs="Times New Roman"/>
          <w:color w:val="000000"/>
          <w:sz w:val="24"/>
          <w:lang w:val="zh-CN"/>
        </w:rPr>
        <w:t xml:space="preserve">或</w:t>
      </w:r>
      <w:r>
        <w:rPr>
          <w:rFonts w:hint="eastAsia" w:ascii="宋体" w:hAnsi="宋体" w:eastAsia="宋体" w:cs="Times New Roman"/>
          <w:color w:val="000000"/>
          <w:sz w:val="24"/>
          <w:lang w:val="zh-CN"/>
        </w:rPr>
        <w:t xml:space="preserve">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t xml:space="preserve">交易中心或采购人将只对供应商第一次质疑作出答复。</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654"/>
        <w:ind w:firstLine="420"/>
        <w:jc w:val="left"/>
        <w:keepLines w:val="0"/>
        <w:keepNext w:val="0"/>
        <w:pageBreakBefore w:val="0"/>
        <w:spacing w:line="240" w:lineRule="auto"/>
        <w:widowControl w:val="off"/>
        <w:rPr>
          <w:rFonts w:hint="eastAsia" w:ascii="宋体" w:hAnsi="宋体" w:eastAsia="宋体" w:cs="Times New Roman"/>
          <w:b/>
          <w:bCs/>
          <w:color w:val="0000ff"/>
          <w:sz w:val="24"/>
          <w:szCs w:val="22"/>
          <w:lang w:val="zh-CN" w:eastAsia="zh-CN" w:bidi="ar-SA"/>
        </w:rPr>
      </w:pPr>
      <w:r>
        <w:rPr>
          <w:rFonts w:hint="eastAsia" w:ascii="宋体" w:hAnsi="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w:t>
      </w:r>
      <w:r>
        <w:rPr>
          <w:rFonts w:hint="eastAsia" w:ascii="宋体" w:hAnsi="宋体" w:cs="仿宋"/>
          <w:b/>
          <w:bCs/>
          <w:sz w:val="24"/>
          <w:szCs w:val="24"/>
        </w:rPr>
        <w:t xml:space="preserve">《质疑函》</w:t>
      </w:r>
      <w:r>
        <w:rPr>
          <w:rFonts w:hint="eastAsia" w:ascii="宋体" w:hAnsi="宋体" w:eastAsia="宋体" w:cs="Times New Roman"/>
          <w:b/>
          <w:bCs/>
          <w:color w:val="000000"/>
          <w:sz w:val="24"/>
          <w:szCs w:val="22"/>
          <w:lang w:val="en-US" w:eastAsia="zh-CN"/>
        </w:rPr>
        <w:t xml:space="preserve">《质疑答复函》抄送交易中心。</w:t>
      </w:r>
      <w:r>
        <w:rPr>
          <w:rFonts w:hint="eastAsia" w:ascii="宋体" w:hAnsi="宋体" w:eastAsia="宋体" w:cs="Times New Roman"/>
          <w:b/>
          <w:bCs/>
          <w:color w:val="0000ff"/>
          <w:sz w:val="24"/>
          <w:szCs w:val="22"/>
          <w:lang w:val="zh-CN" w:eastAsia="zh-CN" w:bidi="ar-SA"/>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657"/>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658"/>
        <w:ind w:firstLine="420"/>
        <w:pageBreakBefore w:val="0"/>
        <w:spacing w:before="0" w:after="0" w:line="240" w:lineRule="auto"/>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654"/>
        <w:ind w:firstLine="420"/>
        <w:keepLines w:val="0"/>
        <w:keepNext w:val="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本项目中的</w:t>
      </w:r>
      <w:r>
        <w:rPr>
          <w:rFonts w:hint="eastAsia" w:ascii="宋体" w:hAnsi="宋体" w:eastAsia="宋体" w:cs="Times New Roman"/>
          <w:color w:val="000000"/>
          <w:sz w:val="24"/>
          <w:lang w:val="zh-CN"/>
        </w:rPr>
        <w:t xml:space="preserve">货物</w:t>
      </w:r>
      <w:r>
        <w:rPr>
          <w:rFonts w:hint="eastAsia" w:ascii="宋体" w:hAnsi="宋体" w:eastAsia="宋体" w:cs="Times New Roman"/>
          <w:color w:val="000000"/>
          <w:sz w:val="24"/>
          <w:lang w:val="en-US" w:eastAsia="zh-CN"/>
        </w:rPr>
        <w:t xml:space="preserve">全部</w:t>
      </w:r>
      <w:r>
        <w:rPr>
          <w:rFonts w:hint="eastAsia" w:ascii="宋体" w:hAnsi="宋体" w:eastAsia="宋体" w:cs="Times New Roman"/>
          <w:color w:val="000000"/>
          <w:sz w:val="24"/>
          <w:lang w:val="zh-CN"/>
        </w:rPr>
        <w:t xml:space="preserve">由中小企业制造</w:t>
      </w:r>
      <w:r>
        <w:rPr>
          <w:rFonts w:hint="eastAsia" w:ascii="宋体" w:hAnsi="宋体" w:eastAsia="宋体" w:cs="Times New Roman"/>
          <w:color w:val="000000"/>
          <w:sz w:val="24"/>
          <w:lang w:val="zh-CN"/>
        </w:rPr>
        <w:t xml:space="preserve">的，</w:t>
      </w:r>
      <w:r>
        <w:rPr>
          <w:rFonts w:hint="eastAsia" w:ascii="宋体" w:hAnsi="宋体" w:eastAsia="宋体" w:cs="Times New Roman"/>
          <w:color w:val="000000"/>
          <w:sz w:val="24"/>
          <w:lang w:val="en-US" w:eastAsia="zh-CN"/>
        </w:rPr>
        <w:t xml:space="preserve">投标供应商</w:t>
      </w:r>
      <w:r>
        <w:rPr>
          <w:rFonts w:hint="eastAsia" w:ascii="宋体" w:hAnsi="宋体" w:eastAsia="宋体" w:cs="Times New Roman"/>
          <w:color w:val="000000"/>
          <w:sz w:val="24"/>
          <w:lang w:val="zh-CN"/>
        </w:rPr>
        <w:t xml:space="preserve">享受中小企业扶持政策。</w:t>
      </w:r>
      <w:r>
        <w:rPr>
          <w:rFonts w:hint="eastAsia" w:ascii="宋体" w:hAnsi="宋体" w:eastAsia="宋体" w:cs="Times New Roman"/>
          <w:color w:val="000000"/>
          <w:sz w:val="24"/>
          <w:lang w:val="zh-CN"/>
        </w:rPr>
      </w:r>
      <w:r/>
    </w:p>
    <w:p>
      <w:pPr>
        <w:pStyle w:val="654"/>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654"/>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color w:val="000000"/>
          <w:sz w:val="24"/>
          <w:lang w:val="zh-CN"/>
        </w:rPr>
        <w:t xml:space="preserve">《中小企业声明函》</w:t>
      </w:r>
      <w:r>
        <w:rPr>
          <w:rFonts w:hint="eastAsia" w:ascii="宋体" w:hAnsi="宋体" w:eastAsia="宋体" w:cs="Times New Roman"/>
          <w:i w:val="0"/>
          <w:iCs w:val="0"/>
          <w:caps w:val="0"/>
          <w:color w:val="000000"/>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lang w:val="zh-CN"/>
        </w:rPr>
      </w:r>
      <w:r/>
    </w:p>
    <w:p>
      <w:pPr>
        <w:pStyle w:val="654"/>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654"/>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654"/>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658"/>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zh-CN" w:eastAsia="zh-CN"/>
        </w:rPr>
        <w:t xml:space="preserve">3</w:t>
      </w:r>
      <w:r>
        <w:rPr>
          <w:rFonts w:hint="eastAsia" w:ascii="方正楷体_GBK" w:hAnsi="方正楷体_GBK" w:eastAsia="方正楷体_GBK" w:cs="方正楷体_GBK"/>
          <w:sz w:val="28"/>
          <w:lang w:val="en-US" w:eastAsia="zh-CN"/>
        </w:rPr>
        <w:t xml:space="preserve">9</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节能环保产品</w:t>
      </w:r>
      <w:r>
        <w:rPr>
          <w:rFonts w:ascii="方正楷体_GBK" w:hAnsi="方正楷体_GBK" w:eastAsia="方正楷体_GBK" w:cs="方正楷体_GBK"/>
          <w:sz w:val="28"/>
          <w:lang w:val="en-US" w:eastAsia="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zh-CN"/>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658"/>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40</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绿色采购</w:t>
      </w:r>
      <w:r>
        <w:rPr>
          <w:rFonts w:ascii="方正楷体_GBK" w:hAnsi="方正楷体_GBK" w:eastAsia="方正楷体_GBK" w:cs="方正楷体_GBK"/>
          <w:sz w:val="28"/>
          <w:lang w:val="en-US" w:eastAsia="zh-CN"/>
        </w:rPr>
      </w:r>
      <w:r/>
    </w:p>
    <w:p>
      <w:pPr>
        <w:pStyle w:val="654"/>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eastAsia="宋体"/>
          <w:bCs/>
          <w:sz w:val="24"/>
          <w:szCs w:val="24"/>
          <w:lang w:val="en-US" w:eastAsia="zh-CN"/>
        </w:rPr>
        <w:t xml:space="preserve">中</w:t>
      </w:r>
      <w:r>
        <w:rPr>
          <w:rFonts w:hint="eastAsia" w:ascii="宋体"/>
          <w:bCs/>
          <w:sz w:val="24"/>
          <w:szCs w:val="24"/>
        </w:rPr>
        <w:t xml:space="preserve">涉及商品包装、快递包装要求的</w:t>
      </w:r>
      <w:r>
        <w:rPr>
          <w:rFonts w:hint="eastAsia" w:ascii="宋体"/>
          <w:bCs/>
          <w:sz w:val="24"/>
          <w:szCs w:val="24"/>
          <w:lang w:eastAsia="zh-CN"/>
        </w:rPr>
        <w:t xml:space="preserve">，</w:t>
      </w:r>
      <w:r>
        <w:rPr>
          <w:rFonts w:hint="eastAsia" w:ascii="宋体"/>
          <w:bCs/>
          <w:sz w:val="24"/>
          <w:szCs w:val="24"/>
          <w:lang w:val="en-US" w:eastAsia="zh-CN"/>
        </w:rPr>
        <w:t xml:space="preserve">应按照</w:t>
      </w:r>
      <w:r>
        <w:rPr>
          <w:rFonts w:hint="eastAsia" w:ascii="宋体" w:hAnsi="宋体" w:eastAsia="宋体" w:cs="Times New Roman"/>
          <w:b w:val="0"/>
          <w:bCs w:val="0"/>
          <w:color w:val="000000"/>
          <w:sz w:val="24"/>
          <w:szCs w:val="22"/>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lang w:val="en-US" w:eastAsia="zh-CN" w:bidi="ar-SA"/>
        </w:rPr>
        <w:t xml:space="preserve">、</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bCs/>
          <w:sz w:val="24"/>
          <w:szCs w:val="24"/>
        </w:rPr>
        <w:t xml:space="preserve">商品包装和快递包装</w:t>
      </w:r>
      <w:r>
        <w:rPr>
          <w:rFonts w:hint="eastAsia" w:ascii="宋体"/>
          <w:bCs/>
          <w:sz w:val="24"/>
          <w:szCs w:val="24"/>
          <w:lang w:val="en-US" w:eastAsia="zh-CN"/>
        </w:rPr>
        <w:t xml:space="preserve">有</w:t>
      </w:r>
      <w:r>
        <w:rPr>
          <w:rFonts w:hint="eastAsia" w:ascii="宋体"/>
          <w:bCs/>
          <w:sz w:val="24"/>
          <w:szCs w:val="24"/>
        </w:rPr>
        <w:t xml:space="preserve">具体要求的</w:t>
      </w:r>
      <w:r>
        <w:rPr>
          <w:rFonts w:hint="eastAsia" w:ascii="宋体"/>
          <w:bCs/>
          <w:sz w:val="24"/>
          <w:szCs w:val="24"/>
          <w:lang w:eastAsia="zh-CN"/>
        </w:rPr>
        <w:t xml:space="preserve">，</w:t>
      </w:r>
      <w:r>
        <w:rPr>
          <w:rFonts w:hint="eastAsia" w:ascii="宋体"/>
          <w:bCs/>
          <w:sz w:val="24"/>
          <w:szCs w:val="24"/>
        </w:rPr>
        <w:t xml:space="preserve">政府采购合同中应当载明对供应商提供产品及相关快递服务的具体包装要求和履约验收相关条款</w:t>
      </w:r>
      <w:r>
        <w:rPr>
          <w:rFonts w:hint="eastAsia" w:ascii="宋体"/>
          <w:bCs/>
          <w:sz w:val="24"/>
          <w:szCs w:val="24"/>
          <w:lang w:eastAsia="zh-CN"/>
        </w:rPr>
        <w:t xml:space="preserve">，</w:t>
      </w:r>
      <w:r>
        <w:rPr>
          <w:rFonts w:hint="eastAsia" w:ascii="宋体"/>
          <w:bCs/>
          <w:sz w:val="24"/>
          <w:szCs w:val="24"/>
        </w:rPr>
        <w:t xml:space="preserve">供应商须严格执行</w:t>
      </w:r>
      <w:r>
        <w:rPr>
          <w:rFonts w:hint="eastAsia" w:ascii="宋体"/>
          <w:bCs/>
          <w:sz w:val="24"/>
          <w:szCs w:val="24"/>
          <w:lang w:eastAsia="zh-CN"/>
        </w:rPr>
        <w:t xml:space="preserve">，</w:t>
      </w:r>
      <w:r>
        <w:rPr>
          <w:rFonts w:hint="eastAsia" w:ascii="宋体"/>
          <w:bCs/>
          <w:sz w:val="24"/>
          <w:szCs w:val="24"/>
        </w:rPr>
        <w:t xml:space="preserve">必要时应按照要求在履约验收环节出具检测报告。</w:t>
      </w:r>
      <w:r>
        <w:rPr>
          <w:rFonts w:hint="eastAsia" w:ascii="宋体" w:hAnsi="宋体" w:eastAsia="宋体" w:cs="Times New Roman"/>
          <w:color w:val="000000"/>
          <w:sz w:val="24"/>
          <w:lang w:val="en-US" w:eastAsia="zh-CN"/>
        </w:rPr>
      </w:r>
      <w:r/>
    </w:p>
    <w:p>
      <w:pPr>
        <w:pStyle w:val="654"/>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654"/>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654"/>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必要时可以委托依法取得检测、认证资质的机构进行检测、认证。</w:t>
      </w:r>
      <w:r>
        <w:rPr>
          <w:rFonts w:hint="eastAsia" w:ascii="宋体" w:hAnsi="宋体" w:eastAsia="宋体" w:cs="Times New Roman"/>
          <w:color w:val="000000"/>
          <w:sz w:val="24"/>
          <w:lang w:val="en-US"/>
        </w:rPr>
      </w:r>
      <w:r/>
    </w:p>
    <w:p>
      <w:pPr>
        <w:pStyle w:val="658"/>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41</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创新产品采购</w:t>
      </w:r>
      <w:r>
        <w:rPr>
          <w:rFonts w:ascii="方正楷体_GBK" w:hAnsi="方正楷体_GBK" w:eastAsia="方正楷体_GBK" w:cs="方正楷体_GBK"/>
          <w:sz w:val="28"/>
          <w:lang w:val="en-US" w:eastAsia="zh-CN"/>
        </w:rPr>
      </w:r>
      <w:r/>
    </w:p>
    <w:p>
      <w:pPr>
        <w:pStyle w:val="654"/>
        <w:ind w:firstLine="420"/>
        <w:keepLines w:val="0"/>
        <w:keepNext w:val="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en-US" w:eastAsia="zh-CN"/>
        </w:rPr>
      </w:r>
      <w:r/>
    </w:p>
    <w:p>
      <w:pPr>
        <w:pStyle w:val="658"/>
        <w:ind w:firstLine="420"/>
        <w:pageBreakBefore w:val="0"/>
        <w:spacing w:before="0" w:after="0" w:line="240" w:lineRule="auto"/>
        <w:rPr>
          <w:rFonts w:ascii="方正楷体_GBK" w:hAnsi="方正楷体_GBK" w:eastAsia="方正楷体_GBK" w:cs="方正楷体_GBK"/>
          <w:b/>
          <w:bCs/>
          <w:sz w:val="28"/>
          <w:lang w:val="en-US" w:eastAsia="zh-CN"/>
        </w:rPr>
      </w:pPr>
      <w:r>
        <w:rPr>
          <w:rFonts w:hint="eastAsia" w:ascii="方正楷体_GBK" w:hAnsi="方正楷体_GBK" w:eastAsia="方正楷体_GBK" w:cs="方正楷体_GBK"/>
          <w:b/>
          <w:bCs/>
          <w:sz w:val="28"/>
          <w:lang w:val="en-US" w:eastAsia="zh-CN"/>
        </w:rPr>
        <w:t xml:space="preserve">42.</w:t>
      </w:r>
      <w:r>
        <w:rPr>
          <w:rFonts w:hint="eastAsia" w:ascii="方正楷体_GBK" w:hAnsi="方正楷体_GBK" w:eastAsia="方正楷体_GBK" w:cs="方正楷体_GBK"/>
          <w:b/>
          <w:bCs/>
          <w:sz w:val="28"/>
          <w:lang w:val="zh-CN" w:eastAsia="zh-CN"/>
        </w:rPr>
        <w:t xml:space="preserve">网络产品、市场准入类产品采购</w:t>
      </w:r>
      <w:r>
        <w:rPr>
          <w:rFonts w:ascii="方正楷体_GBK" w:hAnsi="方正楷体_GBK" w:eastAsia="方正楷体_GBK" w:cs="方正楷体_GBK"/>
          <w:b/>
          <w:bCs/>
          <w:sz w:val="28"/>
          <w:lang w:val="en-US" w:eastAsia="zh-CN"/>
        </w:rPr>
      </w:r>
      <w:r/>
    </w:p>
    <w:p>
      <w:pPr>
        <w:pStyle w:val="654"/>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42.1 </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eastAsia="宋体" w:cs="Times New Roman"/>
          <w:color w:val="000000"/>
          <w:sz w:val="24"/>
          <w:lang w:val="zh-CN" w:eastAsia="zh-CN"/>
        </w:rPr>
      </w:r>
      <w:r/>
    </w:p>
    <w:p>
      <w:pPr>
        <w:pStyle w:val="654"/>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42.2 </w:t>
      </w:r>
      <w:r>
        <w:rPr>
          <w:rFonts w:hint="eastAsia" w:ascii="宋体" w:hAnsi="宋体" w:eastAsia="宋体" w:cs="Times New Roman"/>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eastAsia="宋体" w:cs="Times New Roman"/>
          <w:color w:val="000000"/>
          <w:sz w:val="24"/>
          <w:lang w:val="zh-CN" w:eastAsia="zh-CN"/>
        </w:rPr>
      </w:r>
      <w:r/>
    </w:p>
    <w:p>
      <w:pPr>
        <w:pStyle w:val="658"/>
        <w:ind w:firstLine="420"/>
        <w:spacing w:before="0" w:after="0" w:line="240" w:lineRule="auto"/>
        <w:rPr>
          <w:rFonts w:hint="eastAsia" w:ascii="方正楷体_GBK" w:hAnsi="方正楷体_GBK" w:eastAsia="方正楷体_GBK" w:cs="方正楷体_GBK"/>
          <w:bCs/>
          <w:sz w:val="28"/>
          <w:szCs w:val="28"/>
          <w:lang w:val="zh-CN"/>
        </w:rPr>
      </w:pPr>
      <w:r>
        <w:rPr>
          <w:rFonts w:hint="eastAsia" w:ascii="方正楷体_GBK" w:hAnsi="方正楷体_GBK" w:eastAsia="方正楷体_GBK" w:cs="方正楷体_GBK"/>
          <w:sz w:val="28"/>
          <w:lang w:val="zh-CN" w:eastAsia="zh-CN"/>
        </w:rPr>
        <w:t xml:space="preserve">43.</w:t>
      </w:r>
      <w:r>
        <w:rPr>
          <w:rFonts w:hint="eastAsia" w:ascii="方正楷体_GBK" w:hAnsi="方正楷体_GBK" w:eastAsia="方正楷体_GBK" w:cs="方正楷体_GBK"/>
          <w:bCs/>
          <w:sz w:val="28"/>
          <w:szCs w:val="28"/>
          <w:lang w:val="zh-CN"/>
        </w:rPr>
        <w:t xml:space="preserve">实施本国产品标准及相关政策</w:t>
      </w:r>
      <w:r>
        <w:rPr>
          <w:rFonts w:hint="eastAsia" w:ascii="方正楷体_GBK" w:hAnsi="方正楷体_GBK" w:eastAsia="方正楷体_GBK" w:cs="方正楷体_GBK"/>
          <w:bCs/>
          <w:sz w:val="28"/>
          <w:szCs w:val="28"/>
          <w:lang w:val="zh-CN"/>
        </w:rPr>
      </w:r>
      <w:r/>
    </w:p>
    <w:p>
      <w:pPr>
        <w:pStyle w:val="654"/>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43.</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eastAsia="zh-CN"/>
        </w:rPr>
      </w:r>
      <w:r/>
    </w:p>
    <w:p>
      <w:pPr>
        <w:pStyle w:val="654"/>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color w:val="000000"/>
          <w:sz w:val="24"/>
          <w:lang w:val="zh-CN" w:eastAsia="zh-CN"/>
        </w:rPr>
        <w:t xml:space="preserve">43.2</w:t>
      </w:r>
      <w:r>
        <w:rPr>
          <w:rFonts w:hint="eastAsia" w:ascii="宋体" w:hAnsi="宋体" w:eastAsia="宋体" w:cs="Times New Roman"/>
          <w:i w:val="0"/>
          <w:iCs w:val="0"/>
          <w:caps w:val="0"/>
          <w:color w:val="000000"/>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shd w:val="clear" w:color="auto" w:fill="auto"/>
          <w:lang w:val="zh-CN" w:eastAsia="zh-CN"/>
        </w:rPr>
        <w:t xml:space="preserve">：</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654"/>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654"/>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654"/>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lang w:val="zh-CN" w:eastAsia="zh-CN"/>
        </w:rPr>
      </w:r>
      <w:r/>
    </w:p>
    <w:p>
      <w:pPr>
        <w:pStyle w:val="654"/>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（2）在中国境内生产的组件成本占比达到规定比例</w:t>
      </w:r>
      <w:r>
        <w:rPr>
          <w:rFonts w:hint="eastAsia" w:ascii="宋体" w:hAnsi="宋体" w:eastAsia="宋体" w:cs="Times New Roman"/>
          <w:color w:val="000000"/>
          <w:sz w:val="24"/>
          <w:lang w:val="zh-CN" w:eastAsia="zh-CN"/>
        </w:rPr>
      </w:r>
      <w:r/>
    </w:p>
    <w:p>
      <w:pPr>
        <w:pStyle w:val="654"/>
        <w:ind w:firstLine="420"/>
        <w:rPr>
          <w:rFonts w:hint="eastAsia" w:ascii="宋体" w:hAnsi="宋体" w:eastAsia="宋体" w:cs="Times New Roman"/>
          <w:i w:val="0"/>
          <w:iCs w:val="0"/>
          <w:caps w:val="0"/>
          <w:color w:val="000000"/>
          <w:spacing w:val="0"/>
          <w:sz w:val="24"/>
          <w:szCs w:val="22"/>
          <w:shd w:val="clear" w:color="auto" w:fill="auto"/>
          <w:lang w:val="zh-CN"/>
        </w:rPr>
      </w:pPr>
      <w:r>
        <w:rPr>
          <w:rFonts w:hint="eastAsia" w:ascii="宋体" w:hAnsi="宋体" w:eastAsia="宋体" w:cs="Times New Roman"/>
          <w:color w:val="000000"/>
          <w:sz w:val="24"/>
          <w:lang w:val="zh-CN" w:eastAsia="zh-CN"/>
        </w:rPr>
        <w:t xml:space="preserve">比例计算公式</w:t>
      </w:r>
      <w:r>
        <w:rPr>
          <w:rFonts w:hint="eastAsia" w:ascii="宋体" w:hAnsi="宋体" w:eastAsia="宋体" w:cs="Times New Roman"/>
          <w:i w:val="0"/>
          <w:iCs w:val="0"/>
          <w:caps w:val="0"/>
          <w:color w:val="000000"/>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shd w:val="clear" w:color="auto" w:fill="auto"/>
          <w:lang w:val="zh-CN"/>
        </w:rPr>
      </w:r>
      <w:r/>
    </w:p>
    <w:p>
      <w:pPr>
        <w:pStyle w:val="654"/>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654"/>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654"/>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43.3本国产品标准的适用范围</w:t>
      </w:r>
      <w:r>
        <w:rPr>
          <w:rFonts w:hint="eastAsia" w:ascii="宋体" w:hAnsi="宋体" w:eastAsia="宋体" w:cs="Times New Roman"/>
          <w:color w:val="000000"/>
          <w:sz w:val="24"/>
          <w:lang w:val="zh-CN" w:eastAsia="zh-CN"/>
        </w:rPr>
      </w:r>
      <w:r/>
    </w:p>
    <w:p>
      <w:pPr>
        <w:pStyle w:val="654"/>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lang w:val="zh-CN" w:eastAsia="zh-CN"/>
        </w:rPr>
      </w:r>
      <w:r/>
    </w:p>
    <w:p>
      <w:pPr>
        <w:pStyle w:val="654"/>
        <w:ind w:firstLine="420"/>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43.4对本国产品的支持政策</w:t>
      </w:r>
      <w:r>
        <w:rPr>
          <w:rFonts w:ascii="宋体" w:hAnsi="宋体" w:eastAsia="宋体" w:cs="Times New Roman"/>
          <w:color w:val="000000"/>
          <w:sz w:val="24"/>
          <w:lang w:val="en-US" w:eastAsia="zh-CN"/>
        </w:rPr>
      </w:r>
      <w:r/>
    </w:p>
    <w:p>
      <w:pPr>
        <w:pStyle w:val="654"/>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本项目如</w:t>
      </w:r>
      <w:r>
        <w:rPr>
          <w:rFonts w:hint="eastAsia" w:ascii="宋体" w:hAnsi="宋体" w:eastAsia="宋体" w:cs="Times New Roman"/>
          <w:b/>
          <w:bCs/>
          <w:color w:val="000000"/>
          <w:sz w:val="24"/>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lang w:val="en-US" w:eastAsia="zh-CN"/>
        </w:rPr>
        <w:t xml:space="preserve">具体详见第五章。</w:t>
      </w:r>
      <w:r>
        <w:rPr>
          <w:rFonts w:ascii="宋体" w:hAnsi="宋体" w:eastAsia="宋体" w:cs="Times New Roman"/>
          <w:b/>
          <w:bCs/>
          <w:color w:val="000000"/>
          <w:sz w:val="24"/>
          <w:lang w:val="en-US" w:eastAsia="zh-CN"/>
        </w:rPr>
      </w:r>
      <w:r/>
    </w:p>
    <w:p>
      <w:pPr>
        <w:pStyle w:val="654"/>
        <w:ind w:firstLine="420"/>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43.5政策执行要求</w:t>
      </w:r>
      <w:r>
        <w:rPr>
          <w:rFonts w:ascii="宋体" w:hAnsi="宋体" w:eastAsia="宋体" w:cs="Times New Roman"/>
          <w:b w:val="0"/>
          <w:bCs w:val="0"/>
          <w:color w:val="000000"/>
          <w:sz w:val="24"/>
          <w:lang w:val="en-US" w:eastAsia="zh-CN"/>
        </w:rPr>
      </w:r>
      <w:r/>
    </w:p>
    <w:p>
      <w:pPr>
        <w:pStyle w:val="654"/>
        <w:numPr>
          <w:ilvl w:val="0"/>
          <w:numId w:val="0"/>
        </w:numPr>
        <w:ind w:firstLine="420"/>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lang w:val="en-US" w:eastAsia="zh-CN"/>
        </w:rPr>
        <w:t xml:space="preserve">详见</w:t>
      </w:r>
      <w:r>
        <w:rPr>
          <w:rFonts w:hint="eastAsia" w:ascii="宋体" w:hAnsi="宋体" w:eastAsia="宋体" w:cs="宋体"/>
          <w:i w:val="0"/>
          <w:iCs w:val="0"/>
          <w:caps w:val="0"/>
          <w:color w:val="333333"/>
          <w:spacing w:val="0"/>
          <w:sz w:val="24"/>
          <w:szCs w:val="24"/>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333333"/>
          <w:spacing w:val="0"/>
          <w:sz w:val="24"/>
          <w:szCs w:val="24"/>
          <w:shd w:val="clear" w:color="auto" w:fill="ffffff"/>
          <w:lang w:val="en-US" w:eastAsia="zh-CN"/>
        </w:rPr>
      </w:r>
      <w:r/>
    </w:p>
    <w:p>
      <w:pPr>
        <w:pStyle w:val="654"/>
        <w:numPr>
          <w:ilvl w:val="0"/>
          <w:numId w:val="0"/>
        </w:numPr>
        <w:ind w:firstLine="420"/>
        <w:rPr>
          <w:rFonts w:hint="eastAsia" w:ascii="宋体" w:hAnsi="宋体" w:eastAsia="宋体" w:cs="Times New Roman"/>
          <w:b/>
          <w:bCs/>
          <w:color w:val="000000"/>
          <w:sz w:val="24"/>
          <w:lang w:val="en-US" w:eastAsia="zh-CN"/>
        </w:rPr>
      </w:pPr>
      <w:r>
        <w:rPr>
          <w:rFonts w:hint="eastAsia" w:ascii="宋体" w:hAnsi="宋体" w:eastAsia="宋体" w:cs="Times New Roman"/>
          <w:color w:val="000000"/>
          <w:sz w:val="24"/>
          <w:lang w:val="zh-CN" w:eastAsia="zh-CN"/>
        </w:rPr>
        <w:t xml:space="preserve">（2）有关证明文件。</w:t>
      </w:r>
      <w:r>
        <w:rPr>
          <w:rFonts w:hint="eastAsia" w:ascii="宋体" w:hAnsi="宋体" w:eastAsia="宋体" w:cs="Times New Roman"/>
          <w:b/>
          <w:bCs/>
          <w:color w:val="000000"/>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Times New Roman"/>
          <w:b/>
          <w:bCs/>
          <w:color w:val="000000"/>
          <w:sz w:val="24"/>
          <w:lang w:val="en-US" w:eastAsia="zh-CN"/>
        </w:rPr>
      </w:r>
      <w:r/>
    </w:p>
    <w:p>
      <w:pPr>
        <w:pStyle w:val="654"/>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shd w:val="clear" w:color="auto" w:fill="auto"/>
          <w:lang w:val="zh-CN"/>
        </w:rPr>
        <w:t xml:space="preserve">政府采购中实施本国产品标准及相关政策规定要求的，供应商提供的相关产品视为不符合本国产品标准。</w:t>
      </w:r>
      <w:r>
        <w:rPr>
          <w:rFonts w:hint="eastAsia" w:ascii="宋体" w:hAnsi="宋体" w:eastAsia="宋体" w:cs="Times New Roman"/>
          <w:color w:val="000000"/>
          <w:sz w:val="24"/>
          <w:lang w:val="zh-CN" w:eastAsia="zh-CN"/>
        </w:rPr>
      </w:r>
      <w:r/>
    </w:p>
    <w:p>
      <w:pPr>
        <w:pStyle w:val="733"/>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654"/>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33"/>
        <w:ind w:left="0" w:firstLine="0"/>
        <w:jc w:val="center"/>
        <w:rPr>
          <w:rFonts w:hint="eastAsia" w:ascii="黑体" w:hAnsi="Times New Roman" w:eastAsia="黑体" w:cs="Times New Roman"/>
          <w:color w:val="000000"/>
          <w:sz w:val="44"/>
          <w:szCs w:val="44"/>
        </w:rPr>
        <w:outlineLvl w:val="0"/>
      </w:pPr>
      <w:r>
        <w:rPr>
          <w:rFonts w:hint="eastAsia"/>
          <w:lang w:val="zh-CN" w:eastAsia="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7"/>
      <w:r/>
      <w:bookmarkEnd w:id="58"/>
      <w:r/>
      <w:bookmarkEnd w:id="59"/>
      <w:r/>
      <w:bookmarkEnd w:id="60"/>
      <w:r/>
      <w:bookmarkEnd w:id="61"/>
      <w:r>
        <w:rPr>
          <w:rFonts w:hint="eastAsia" w:ascii="方正小标宋简体" w:hAnsi="方正小标宋简体" w:eastAsia="方正小标宋简体" w:cs="方正小标宋简体"/>
          <w:color w:val="000000"/>
          <w:sz w:val="36"/>
          <w:szCs w:val="36"/>
          <w:lang w:val="en-US"/>
        </w:rPr>
        <w:t xml:space="preserve">文本</w:t>
      </w:r>
      <w:r>
        <w:rPr>
          <w:rFonts w:hint="eastAsia" w:ascii="黑体" w:hAnsi="Times New Roman" w:eastAsia="黑体" w:cs="Times New Roman"/>
          <w:color w:val="000000"/>
          <w:sz w:val="44"/>
          <w:szCs w:val="44"/>
        </w:rPr>
      </w:r>
      <w:r/>
    </w:p>
    <w:p>
      <w:pPr>
        <w:pStyle w:val="654"/>
        <w:ind w:firstLine="480"/>
        <w:keepLines w:val="0"/>
        <w:keepNext w:val="0"/>
        <w:pageBreakBefore w:val="0"/>
        <w:spacing w:line="264" w:lineRule="auto"/>
        <w:widowControl w:val="off"/>
        <w:rPr>
          <w:rFonts w:hint="eastAsia" w:ascii="宋体" w:hAnsi="宋体"/>
          <w:bCs/>
          <w:color w:val="000000"/>
          <w:sz w:val="24"/>
          <w:szCs w:val="21"/>
        </w:rPr>
      </w:pPr>
      <w:r/>
      <w:bookmarkStart w:id="190" w:name="_Toc16938559"/>
      <w:r/>
      <w:bookmarkStart w:id="191" w:name="_Toc513029243"/>
      <w:r/>
      <w:bookmarkStart w:id="192" w:name="_Toc20823315"/>
      <w:r/>
      <w:bookmarkStart w:id="193" w:name="_Hlt16619350"/>
      <w:r/>
      <w:bookmarkStart w:id="194" w:name="_Toc120614244"/>
      <w:r/>
      <w:bookmarkStart w:id="195" w:name="_Toc20823346"/>
      <w:r/>
      <w:bookmarkStart w:id="196" w:name="_Toc16938590"/>
      <w:r/>
      <w:bookmarkStart w:id="197" w:name="_Toc479757211"/>
      <w:r/>
      <w:bookmarkStart w:id="198" w:name="_Toc462564139"/>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rPr>
      </w:r>
      <w:r/>
    </w:p>
    <w:p>
      <w:pPr>
        <w:pStyle w:val="654"/>
        <w:jc w:val="center"/>
        <w:keepLines w:val="0"/>
        <w:keepNext w:val="0"/>
        <w:pageBreakBefore w:val="0"/>
        <w:spacing w:before="145" w:after="145" w:line="264" w:lineRule="auto"/>
        <w:widowControl w:val="off"/>
        <w:rPr>
          <w:rFonts w:hint="eastAsia" w:ascii="宋体" w:hAnsi="宋体"/>
          <w:b/>
          <w:color w:val="000000"/>
          <w:sz w:val="30"/>
          <w:szCs w:val="21"/>
        </w:rPr>
        <w:outlineLvl w:val="9"/>
      </w:pPr>
      <w:r>
        <w:rPr>
          <w:rFonts w:hint="eastAsia" w:ascii="宋体" w:hAnsi="宋体"/>
          <w:b/>
          <w:color w:val="000000"/>
          <w:sz w:val="30"/>
          <w:szCs w:val="21"/>
        </w:rPr>
      </w:r>
      <w:r/>
    </w:p>
    <w:p>
      <w:pPr>
        <w:pStyle w:val="654"/>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rPr>
        <w:t xml:space="preserve">政府采购合同（货物）</w:t>
      </w:r>
      <w:r>
        <w:rPr>
          <w:rFonts w:hint="eastAsia" w:ascii="方正小标宋简体" w:hAnsi="方正小标宋简体" w:eastAsia="方正小标宋简体" w:cs="方正小标宋简体"/>
          <w:b w:val="0"/>
          <w:bCs/>
          <w:color w:val="000000"/>
          <w:sz w:val="32"/>
          <w:szCs w:val="32"/>
        </w:rPr>
      </w:r>
      <w:r/>
    </w:p>
    <w:p>
      <w:pPr>
        <w:pStyle w:val="654"/>
        <w:jc w:val="left"/>
        <w:keepLines w:val="0"/>
        <w:keepNext w:val="0"/>
        <w:pageBreakBefore w:val="0"/>
        <w:spacing w:before="145" w:after="145"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654"/>
        <w:keepLines w:val="0"/>
        <w:keepNext w:val="0"/>
        <w:pageBreakBefore w:val="0"/>
        <w:spacing w:before="145" w:after="145"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654"/>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654"/>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654"/>
        <w:keepLines w:val="0"/>
        <w:keepNext w:val="0"/>
        <w:pageBreakBefore w:val="0"/>
        <w:spacing w:before="0" w:after="0" w:line="264"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南京市公共资源交易中心江北新区分中心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签署本合同。</w:t>
      </w:r>
      <w:r>
        <w:rPr>
          <w:rFonts w:ascii="宋体" w:hAnsi="宋体" w:cs="Courier New"/>
          <w:b/>
          <w:color w:val="000000"/>
          <w:sz w:val="24"/>
          <w:szCs w:val="24"/>
        </w:rPr>
      </w:r>
      <w:r/>
    </w:p>
    <w:p>
      <w:pPr>
        <w:pStyle w:val="654"/>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 标的名称：</w:t>
      </w:r>
      <w:r>
        <w:rPr>
          <w:rFonts w:hint="eastAsia" w:ascii="宋体" w:hAnsi="宋体" w:eastAsia="宋体" w:cs="Courier New"/>
          <w:color w:val="000000"/>
          <w:sz w:val="24"/>
          <w:szCs w:val="24"/>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 标的</w:t>
      </w:r>
      <w:r>
        <w:rPr>
          <w:rFonts w:hint="eastAsia" w:ascii="宋体" w:hAnsi="宋体" w:eastAsia="宋体" w:cs="Courier New"/>
          <w:color w:val="000000"/>
          <w:sz w:val="24"/>
          <w:szCs w:val="24"/>
        </w:rPr>
        <w:t xml:space="preserve">质量：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.3 标的数量（规模）：</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.4 履行时间（期限）：</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lang w:eastAsia="zh-CN"/>
        </w:rPr>
        <w:t xml:space="preserve">指定地点。</w:t>
      </w:r>
      <w:r>
        <w:rPr>
          <w:rFonts w:hint="eastAsia" w:ascii="宋体" w:hAnsi="宋体" w:eastAsia="宋体" w:cs="Courier New"/>
          <w:color w:val="000000"/>
          <w:sz w:val="24"/>
          <w:szCs w:val="24"/>
          <w:lang w:eastAsia="zh-CN"/>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lang w:eastAsia="zh-CN"/>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.7 包装方式：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lang w:eastAsia="zh-CN"/>
        </w:rPr>
      </w:r>
      <w:r/>
    </w:p>
    <w:p>
      <w:pPr>
        <w:pStyle w:val="654"/>
        <w:spacing w:line="240" w:lineRule="auto"/>
        <w:rPr>
          <w:rFonts w:hint="eastAsia"/>
        </w:rPr>
        <w:outlineLvl w:val="9"/>
      </w:pPr>
      <w:r>
        <w:rPr>
          <w:rFonts w:ascii="宋体" w:hAnsi="宋体" w:eastAsia="宋体" w:cs="宋体"/>
          <w:sz w:val="24"/>
          <w:szCs w:val="24"/>
        </w:rPr>
        <w:t xml:space="preserve">1.8</w:t>
      </w:r>
      <w:r>
        <w:rPr>
          <w:rFonts w:hint="eastAsia" w:ascii="宋体" w:hAnsi="宋体" w:eastAsia="宋体" w:cs="宋体"/>
          <w:sz w:val="24"/>
          <w:szCs w:val="24"/>
          <w:lang w:val="en-US" w:eastAsia="zh-CN"/>
        </w:rPr>
        <w:t xml:space="preserve"> </w:t>
      </w:r>
      <w:r>
        <w:rPr>
          <w:rFonts w:ascii="宋体" w:hAnsi="宋体" w:eastAsia="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rPr>
      </w:r>
      <w:r/>
    </w:p>
    <w:p>
      <w:pPr>
        <w:pStyle w:val="654"/>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693"/>
        <w:keepLines w:val="0"/>
        <w:keepNext w:val="0"/>
        <w:pageBreakBefore w:val="0"/>
        <w:spacing w:before="0" w:after="0" w:line="264"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rPr>
          <w:rFonts w:ascii="宋体" w:hAnsi="宋体" w:cs="Courier New"/>
          <w:color w:val="000000"/>
          <w:sz w:val="24"/>
          <w:szCs w:val="24"/>
        </w:rPr>
      </w:r>
      <w:r/>
    </w:p>
    <w:p>
      <w:pPr>
        <w:pStyle w:val="654"/>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乙方应按招标文件规定的时间向甲方提供货物(包含与货物相关的服务)的有关技术资料。</w:t>
      </w:r>
      <w:r>
        <w:rPr>
          <w:rFonts w:hint="eastAsia" w:ascii="宋体" w:hAnsi="宋体" w:eastAsia="宋体" w:cs="Courier New"/>
          <w:color w:val="000000"/>
          <w:sz w:val="24"/>
          <w:szCs w:val="24"/>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.2 没有甲方事先书面同意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w:t>
      </w:r>
      <w:r>
        <w:rPr>
          <w:rFonts w:hint="eastAsia" w:ascii="宋体" w:hAnsi="宋体" w:eastAsia="宋体" w:cs="Courier New"/>
          <w:color w:val="000000"/>
          <w:sz w:val="24"/>
          <w:szCs w:val="24"/>
          <w:lang w:eastAsia="zh-CN"/>
        </w:rPr>
        <w:t xml:space="preserve">由甲方提供的</w:t>
      </w:r>
      <w:r>
        <w:rPr>
          <w:rFonts w:hint="eastAsia" w:ascii="宋体" w:hAnsi="宋体" w:eastAsia="宋体" w:cs="Courier New"/>
          <w:color w:val="000000"/>
          <w:sz w:val="24"/>
          <w:szCs w:val="24"/>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654"/>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lang w:val="en-US" w:eastAsia="zh-CN"/>
        </w:rPr>
        <w:t xml:space="preserve">著作</w:t>
      </w:r>
      <w:r>
        <w:rPr>
          <w:rFonts w:hint="eastAsia" w:ascii="宋体" w:hAnsi="宋体" w:eastAsia="宋体" w:cs="Courier New"/>
          <w:color w:val="000000"/>
          <w:sz w:val="24"/>
          <w:szCs w:val="24"/>
        </w:rPr>
        <w:t xml:space="preserve">权、商标权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工业设计权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商业秘密</w:t>
      </w:r>
      <w:r>
        <w:rPr>
          <w:rFonts w:hint="eastAsia" w:ascii="宋体" w:hAnsi="宋体" w:eastAsia="宋体" w:cs="Courier New"/>
          <w:color w:val="000000"/>
          <w:sz w:val="24"/>
          <w:szCs w:val="24"/>
        </w:rPr>
        <w:t xml:space="preserve">等知识产权的起诉。一旦出现侵权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由乙方负全部责任。</w:t>
      </w:r>
      <w:r>
        <w:rPr>
          <w:rFonts w:hint="eastAsia" w:ascii="宋体" w:hAnsi="宋体" w:eastAsia="宋体" w:cs="Courier New"/>
          <w:color w:val="000000"/>
          <w:sz w:val="24"/>
          <w:szCs w:val="24"/>
        </w:rPr>
      </w:r>
      <w:r/>
    </w:p>
    <w:p>
      <w:pPr>
        <w:pStyle w:val="654"/>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u w:val="none"/>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Cs/>
          <w:color w:val="000000"/>
          <w:sz w:val="24"/>
          <w:szCs w:val="24"/>
          <w:u w:val="none"/>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乙方保证所交付的货物（包含与货物相关的服务）的所有权完全属于乙方且无任何抵押、查封等产权瑕疵。</w:t>
      </w:r>
      <w:r>
        <w:rPr>
          <w:rFonts w:hint="eastAsia" w:ascii="宋体" w:hAnsi="宋体" w:eastAsia="宋体" w:cs="Courier New"/>
          <w:color w:val="000000"/>
          <w:sz w:val="24"/>
          <w:szCs w:val="24"/>
        </w:rPr>
      </w:r>
      <w:r/>
    </w:p>
    <w:p>
      <w:pPr>
        <w:pStyle w:val="654"/>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654"/>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654"/>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乙方可按分包意向协议分包情况外</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乙方不得将合同标的分包给他人履行。</w:t>
      </w:r>
      <w:r>
        <w:rPr>
          <w:rFonts w:hint="eastAsia" w:ascii="宋体" w:hAnsi="宋体" w:eastAsia="宋体" w:cs="Courier New"/>
          <w:color w:val="000000"/>
          <w:sz w:val="24"/>
          <w:szCs w:val="24"/>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甲方有权终止合同。</w:t>
      </w:r>
      <w:r>
        <w:rPr>
          <w:rFonts w:hint="eastAsia" w:ascii="宋体" w:hAnsi="宋体" w:eastAsia="宋体" w:cs="Courier New"/>
          <w:color w:val="000000"/>
          <w:sz w:val="24"/>
          <w:szCs w:val="24"/>
        </w:rPr>
      </w:r>
      <w:r/>
    </w:p>
    <w:p>
      <w:pPr>
        <w:pStyle w:val="654"/>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693"/>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3"/>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rPr>
          <w:rFonts w:hint="eastAsia" w:ascii="宋体" w:hAnsi="宋体" w:eastAsia="宋体" w:cs="Courier New"/>
          <w:sz w:val="24"/>
          <w:szCs w:val="24"/>
          <w:lang w:val="en-US" w:eastAsia="zh-CN"/>
        </w:rPr>
      </w:r>
      <w:r/>
    </w:p>
    <w:p>
      <w:pPr>
        <w:pStyle w:val="786"/>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合同签订后，甲方支付</w:t>
      </w:r>
      <w:r>
        <w:rPr>
          <w:rFonts w:hint="eastAsia" w:hAnsi="宋体" w:cs="Courier New"/>
          <w:color w:val="000000"/>
          <w:sz w:val="24"/>
          <w:szCs w:val="24"/>
          <w:highlight w:val="none"/>
          <w:lang w:val="en-US" w:eastAsia="zh-CN"/>
        </w:rPr>
        <w:t xml:space="preserve">至</w:t>
      </w:r>
      <w:r>
        <w:rPr>
          <w:rFonts w:hint="eastAsia" w:ascii="宋体" w:hAnsi="宋体" w:eastAsia="宋体" w:cs="Courier New"/>
          <w:color w:val="000000"/>
          <w:sz w:val="24"/>
          <w:szCs w:val="24"/>
          <w:highlight w:val="none"/>
          <w:lang w:val="en-US" w:eastAsia="zh-CN"/>
        </w:rPr>
        <w:t xml:space="preserve">合同总价款的</w:t>
      </w:r>
      <w:r>
        <w:rPr>
          <w:rFonts w:hint="eastAsia" w:hAnsi="宋体" w:cs="Courier New"/>
          <w:color w:val="000000"/>
          <w:sz w:val="24"/>
          <w:szCs w:val="24"/>
          <w:highlight w:val="none"/>
          <w:lang w:val="en-US" w:eastAsia="zh-CN"/>
        </w:rPr>
        <w:t xml:space="preserve">3</w:t>
      </w:r>
      <w:r>
        <w:rPr>
          <w:rFonts w:hint="eastAsia" w:ascii="宋体" w:hAnsi="宋体" w:eastAsia="宋体" w:cs="Courier New"/>
          <w:color w:val="000000"/>
          <w:sz w:val="24"/>
          <w:szCs w:val="24"/>
          <w:highlight w:val="none"/>
          <w:lang w:val="en-US" w:eastAsia="zh-CN"/>
        </w:rPr>
        <w:t xml:space="preserve">0%作为预付款。</w:t>
      </w:r>
      <w:r>
        <w:rPr>
          <w:rFonts w:hint="eastAsia" w:ascii="宋体" w:hAnsi="宋体" w:eastAsia="宋体" w:cs="Courier New"/>
          <w:color w:val="000000"/>
          <w:sz w:val="24"/>
          <w:szCs w:val="24"/>
          <w:highlight w:val="none"/>
          <w:lang w:val="en-US" w:eastAsia="zh-CN"/>
        </w:rPr>
      </w:r>
      <w:r/>
    </w:p>
    <w:p>
      <w:pPr>
        <w:pStyle w:val="786"/>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货到安装调试完毕，甲方接收并正常运行1周后，经甲方验收合格后一次性支付</w:t>
      </w:r>
      <w:r>
        <w:rPr>
          <w:rFonts w:hint="eastAsia" w:hAnsi="宋体" w:cs="Courier New"/>
          <w:color w:val="000000"/>
          <w:sz w:val="24"/>
          <w:szCs w:val="24"/>
          <w:highlight w:val="none"/>
          <w:lang w:val="en-US" w:eastAsia="zh-CN"/>
        </w:rPr>
        <w:t xml:space="preserve">至合同总价款的95%，验收合格2年后付清余款（不计息）</w:t>
      </w:r>
      <w:r>
        <w:rPr>
          <w:rFonts w:hint="eastAsia" w:ascii="宋体" w:hAnsi="宋体" w:eastAsia="宋体" w:cs="Courier New"/>
          <w:color w:val="000000"/>
          <w:sz w:val="24"/>
          <w:szCs w:val="24"/>
          <w:highlight w:val="none"/>
          <w:lang w:val="en-US" w:eastAsia="zh-CN"/>
        </w:rPr>
        <w:t xml:space="preserve">。付款前，乙方应向甲方开具等额完税发票；未开具的，采购人有权延迟付款。</w:t>
      </w:r>
      <w:r>
        <w:rPr>
          <w:rFonts w:hint="eastAsia" w:ascii="宋体" w:hAnsi="宋体" w:eastAsia="宋体" w:cs="Courier New"/>
          <w:color w:val="000000"/>
          <w:sz w:val="24"/>
          <w:szCs w:val="24"/>
          <w:highlight w:val="none"/>
          <w:lang w:val="en-US" w:eastAsia="zh-CN"/>
        </w:rPr>
      </w:r>
      <w:r/>
    </w:p>
    <w:p>
      <w:pPr>
        <w:pStyle w:val="693"/>
        <w:keepLines w:val="0"/>
        <w:keepNext w:val="0"/>
        <w:pageBreakBefore w:val="0"/>
        <w:spacing w:before="0" w:after="0" w:line="264" w:lineRule="auto"/>
        <w:widowControl w:val="off"/>
        <w:rPr>
          <w:rFonts w:hint="eastAsia" w:ascii="宋体" w:hAnsi="宋体" w:eastAsia="宋体" w:cs="Courier New"/>
          <w:sz w:val="24"/>
          <w:szCs w:val="24"/>
          <w:lang w:val="en-US" w:eastAsia="zh-CN"/>
        </w:rPr>
      </w:pPr>
      <w:r>
        <w:rPr>
          <w:rFonts w:hint="eastAsia" w:ascii="宋体" w:hAnsi="宋体" w:eastAsia="宋体" w:cs="Courier New"/>
          <w:sz w:val="24"/>
          <w:szCs w:val="24"/>
          <w:lang w:val="en-US" w:eastAsia="zh-CN"/>
        </w:rPr>
        <w:t xml:space="preserve">8.1.3 满足合同约定支付条件的，甲方收到乙方发票后10个工作日内，将资金支付到合同约定的乙方账户。 </w:t>
      </w:r>
      <w:r>
        <w:rPr>
          <w:rFonts w:hint="eastAsia" w:ascii="宋体" w:hAnsi="宋体" w:eastAsia="宋体" w:cs="Courier New"/>
          <w:sz w:val="24"/>
          <w:szCs w:val="24"/>
          <w:lang w:val="en-US" w:eastAsia="zh-CN"/>
        </w:rPr>
      </w:r>
      <w:r/>
    </w:p>
    <w:p>
      <w:pPr>
        <w:pStyle w:val="693"/>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693"/>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rPr>
        <w:t xml:space="preserve">8.</w:t>
      </w:r>
      <w:r>
        <w:rPr>
          <w:rFonts w:hint="eastAsia" w:ascii="宋体" w:hAnsi="宋体" w:eastAsia="宋体" w:cs="Courier New"/>
          <w:sz w:val="24"/>
          <w:szCs w:val="24"/>
          <w:lang w:val="en-US" w:eastAsia="zh-CN"/>
        </w:rPr>
        <w:t xml:space="preserve">3 </w:t>
      </w:r>
      <w:r>
        <w:rPr>
          <w:rFonts w:hint="eastAsia" w:ascii="宋体" w:hAnsi="宋体" w:eastAsia="宋体" w:cs="Courier New"/>
          <w:sz w:val="24"/>
          <w:szCs w:val="24"/>
        </w:rPr>
        <w:t xml:space="preserve">当采购数量与实际使用数量不一致时</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乙方应根据实际使用量供货</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合同的最终结算金额按实际使用量乘以成交单价进行计算。</w:t>
      </w:r>
      <w:r>
        <w:rPr>
          <w:rFonts w:hint="eastAsia" w:ascii="宋体" w:hAnsi="宋体" w:eastAsia="宋体" w:cs="Courier New"/>
          <w:sz w:val="24"/>
          <w:szCs w:val="24"/>
        </w:rPr>
      </w:r>
      <w:r/>
    </w:p>
    <w:p>
      <w:pPr>
        <w:pStyle w:val="654"/>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654"/>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 w:val="0"/>
          <w:bCs/>
          <w:color w:val="000000"/>
          <w:sz w:val="24"/>
          <w:szCs w:val="24"/>
        </w:rPr>
        <w:t xml:space="preserve">十、质量保修范围和保修期及售后服务</w:t>
      </w:r>
      <w:r>
        <w:rPr>
          <w:rFonts w:hint="eastAsia" w:ascii="方正黑体_GBK" w:hAnsi="方正黑体_GBK" w:eastAsia="方正黑体_GBK" w:cs="方正黑体_GBK"/>
          <w:bCs/>
          <w:color w:val="000000"/>
          <w:sz w:val="24"/>
          <w:szCs w:val="24"/>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乙方应按招标文件规定的货物性能、技术要求、质量标准向甲方提供未经使用的全新产品。</w:t>
      </w:r>
      <w:r>
        <w:rPr>
          <w:rFonts w:hint="eastAsia" w:ascii="宋体" w:hAnsi="宋体" w:eastAsia="宋体" w:cs="Courier New"/>
          <w:color w:val="000000"/>
          <w:sz w:val="24"/>
          <w:szCs w:val="24"/>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期内因货物本身的质量问题发生故障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乙方应负责免费更换。对达不到技术要求者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根据实际情况</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rPr>
          <w:rFonts w:hint="eastAsia" w:ascii="宋体" w:hAnsi="宋体" w:eastAsia="宋体" w:cs="Courier New"/>
          <w:color w:val="000000"/>
          <w:sz w:val="24"/>
          <w:szCs w:val="24"/>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10.2.1 </w:t>
      </w:r>
      <w:r>
        <w:rPr>
          <w:rFonts w:hint="eastAsia" w:ascii="宋体" w:hAnsi="宋体" w:eastAsia="宋体" w:cs="Courier New"/>
          <w:color w:val="000000"/>
          <w:sz w:val="24"/>
          <w:szCs w:val="24"/>
        </w:rPr>
        <w:t xml:space="preserve">更换：由乙方承担所发生的全部费用</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10.2.2 </w:t>
      </w:r>
      <w:r>
        <w:rPr>
          <w:rFonts w:hint="eastAsia" w:ascii="宋体" w:hAnsi="宋体" w:eastAsia="宋体" w:cs="Courier New"/>
          <w:color w:val="000000"/>
          <w:sz w:val="24"/>
          <w:szCs w:val="24"/>
        </w:rPr>
        <w:t xml:space="preserve">贬值处理：由甲乙双方合议定价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10.2.3 </w:t>
      </w:r>
      <w:r>
        <w:rPr>
          <w:rFonts w:hint="eastAsia" w:ascii="宋体" w:hAnsi="宋体" w:eastAsia="宋体" w:cs="Courier New"/>
          <w:color w:val="000000"/>
          <w:sz w:val="24"/>
          <w:szCs w:val="24"/>
        </w:rPr>
        <w:t xml:space="preserve">退货处理：乙方应退还甲方支付的合同款</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同时应承担该货物的直接费用（运输、保险、检验、货款利息及银行手续费等）。</w:t>
      </w:r>
      <w:r>
        <w:rPr>
          <w:rFonts w:hint="eastAsia" w:ascii="宋体" w:hAnsi="宋体" w:eastAsia="宋体" w:cs="Courier New"/>
          <w:color w:val="000000"/>
          <w:sz w:val="24"/>
          <w:szCs w:val="24"/>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如在使用过程中发生质量问题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在接到甲方通知后</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eastAsia="zh-CN"/>
        </w:rPr>
        <w:t xml:space="preserve">半</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小时内到达甲方现场。</w:t>
      </w:r>
      <w:r>
        <w:rPr>
          <w:rFonts w:hint="eastAsia" w:ascii="宋体" w:hAnsi="宋体" w:eastAsia="宋体" w:cs="Courier New"/>
          <w:color w:val="000000"/>
          <w:sz w:val="24"/>
          <w:szCs w:val="24"/>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乙方应对货物出现的质量及安全问题负责处理解决并承担一切费用。</w:t>
      </w:r>
      <w:r>
        <w:rPr>
          <w:rFonts w:hint="eastAsia" w:ascii="宋体" w:hAnsi="宋体" w:eastAsia="宋体" w:cs="Courier New"/>
          <w:color w:val="000000"/>
          <w:sz w:val="24"/>
          <w:szCs w:val="24"/>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质保期为</w:t>
      </w:r>
      <w:r>
        <w:rPr>
          <w:rFonts w:hint="eastAsia" w:ascii="宋体" w:hAnsi="宋体" w:eastAsia="宋体" w:cs="Courier New"/>
          <w:color w:val="000000"/>
          <w:sz w:val="24"/>
          <w:szCs w:val="24"/>
          <w:u w:val="none"/>
        </w:rPr>
        <w:t xml:space="preserve">自交货验收合格之日起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2</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年</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因人为因素出现的故障不在质保范围内。超过质保期的</w:t>
      </w:r>
      <w:r>
        <w:rPr>
          <w:rFonts w:hint="eastAsia" w:ascii="宋体" w:hAnsi="宋体" w:eastAsia="宋体" w:cs="Courier New"/>
          <w:color w:val="000000"/>
          <w:sz w:val="24"/>
          <w:szCs w:val="24"/>
          <w:lang w:val="en-US" w:eastAsia="zh-CN"/>
        </w:rPr>
        <w:t xml:space="preserve">乙方负责</w:t>
      </w:r>
      <w:r>
        <w:rPr>
          <w:rFonts w:hint="eastAsia" w:ascii="宋体" w:hAnsi="宋体" w:eastAsia="宋体" w:cs="Courier New"/>
          <w:color w:val="000000"/>
          <w:sz w:val="24"/>
          <w:szCs w:val="24"/>
        </w:rPr>
        <w:t xml:space="preserve">终生维修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维修时只收</w:t>
      </w:r>
      <w:r>
        <w:rPr>
          <w:rFonts w:hint="eastAsia" w:ascii="宋体" w:hAnsi="宋体" w:eastAsia="宋体" w:cs="Courier New"/>
          <w:color w:val="000000"/>
          <w:sz w:val="24"/>
          <w:szCs w:val="24"/>
          <w:lang w:val="en-US" w:eastAsia="zh-CN"/>
        </w:rPr>
        <w:t xml:space="preserve">取</w:t>
      </w:r>
      <w:r>
        <w:rPr>
          <w:rFonts w:hint="eastAsia" w:ascii="宋体" w:hAnsi="宋体" w:eastAsia="宋体" w:cs="Courier New"/>
          <w:color w:val="000000"/>
          <w:sz w:val="24"/>
          <w:szCs w:val="24"/>
        </w:rPr>
        <w:t xml:space="preserve">部件成本费。</w:t>
      </w:r>
      <w:r>
        <w:rPr>
          <w:rFonts w:hint="eastAsia" w:ascii="宋体" w:hAnsi="宋体" w:eastAsia="宋体" w:cs="Courier New"/>
          <w:color w:val="000000"/>
          <w:sz w:val="24"/>
          <w:szCs w:val="24"/>
        </w:rPr>
      </w:r>
      <w:r/>
    </w:p>
    <w:p>
      <w:pPr>
        <w:pStyle w:val="654"/>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十一、项目验收</w:t>
      </w:r>
      <w:r>
        <w:rPr>
          <w:rFonts w:hint="eastAsia" w:ascii="方正黑体_GBK" w:hAnsi="方正黑体_GBK" w:eastAsia="方正黑体_GBK" w:cs="方正黑体_GBK"/>
          <w:b w:val="0"/>
          <w:bCs/>
          <w:color w:val="000000"/>
          <w:sz w:val="24"/>
          <w:szCs w:val="24"/>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甲方依法组织履约验收工作。</w:t>
      </w:r>
      <w:r>
        <w:rPr>
          <w:rFonts w:hint="eastAsia" w:ascii="宋体" w:hAnsi="宋体" w:eastAsia="宋体" w:cs="Courier New"/>
          <w:color w:val="000000"/>
          <w:sz w:val="24"/>
          <w:szCs w:val="24"/>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甲方在组织履约验收前</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将根据项目特点制定验收方案</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明确验收的时间、方式、程序等</w:t>
      </w:r>
      <w:r>
        <w:rPr>
          <w:rFonts w:hint="eastAsia" w:ascii="宋体" w:hAnsi="宋体" w:eastAsia="宋体" w:cs="Courier New"/>
          <w:color w:val="000000"/>
          <w:sz w:val="24"/>
          <w:szCs w:val="24"/>
          <w:lang w:eastAsia="zh-CN"/>
        </w:rPr>
        <w:t xml:space="preserve">内容，</w:t>
      </w:r>
      <w:r>
        <w:rPr>
          <w:rFonts w:hint="eastAsia" w:ascii="宋体" w:hAnsi="宋体" w:eastAsia="宋体" w:cs="Courier New"/>
          <w:color w:val="000000"/>
          <w:sz w:val="24"/>
          <w:szCs w:val="24"/>
        </w:rPr>
        <w:t xml:space="preserve">并可根据项目特点对服务期内的服务实施情况进行分期考核</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综合考核情况和服务效果进行验收。乙方应根据验收方案做好相应配合工作。</w:t>
      </w:r>
      <w:r>
        <w:rPr>
          <w:rFonts w:hint="eastAsia" w:ascii="宋体" w:hAnsi="宋体" w:eastAsia="宋体" w:cs="Courier New"/>
          <w:color w:val="000000"/>
          <w:sz w:val="24"/>
          <w:szCs w:val="24"/>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对于实际使用人和甲方分离的项目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甲方邀请实际使用人参与验收。</w:t>
      </w:r>
      <w:r>
        <w:rPr>
          <w:rFonts w:hint="eastAsia" w:ascii="宋体" w:hAnsi="宋体" w:eastAsia="宋体" w:cs="Courier New"/>
          <w:color w:val="000000"/>
          <w:sz w:val="24"/>
          <w:szCs w:val="24"/>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如有必要</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w:t>
      </w:r>
      <w:r>
        <w:rPr>
          <w:rFonts w:hint="eastAsia" w:ascii="宋体" w:hAnsi="宋体" w:eastAsia="宋体" w:cs="Courier New"/>
          <w:color w:val="000000"/>
          <w:sz w:val="24"/>
          <w:szCs w:val="24"/>
          <w:lang w:val="en-US"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val="en-US" w:eastAsia="zh-CN"/>
        </w:rPr>
        <w:t xml:space="preserve">投标</w:t>
      </w:r>
      <w:r>
        <w:rPr>
          <w:rFonts w:hint="eastAsia" w:ascii="宋体" w:hAnsi="宋体" w:eastAsia="宋体" w:cs="Courier New"/>
          <w:color w:val="000000"/>
          <w:sz w:val="24"/>
          <w:szCs w:val="24"/>
        </w:rPr>
        <w:t xml:space="preserve">的其他供应商或第三方专业机构及专家参与验收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相关意见将作为验收</w:t>
      </w:r>
      <w:r>
        <w:rPr>
          <w:rFonts w:hint="eastAsia" w:ascii="宋体" w:hAnsi="宋体" w:eastAsia="宋体" w:cs="Courier New"/>
          <w:color w:val="000000"/>
          <w:sz w:val="24"/>
          <w:szCs w:val="24"/>
          <w:lang w:val="en-US"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甲方成立验收小组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列明各项标准的验收情况及项目总体评价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val="en-US"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11.6</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甲方依法及时处理。采购合同的履行、违约责任和解决争议的方式等适用《</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654"/>
        <w:spacing w:line="264" w:lineRule="auto"/>
        <w:rPr>
          <w:rFonts w:eastAsia="宋体"/>
          <w:lang w:val="en-US" w:eastAsia="zh-CN"/>
        </w:rPr>
      </w:pPr>
      <w:r>
        <w:rPr>
          <w:rFonts w:hint="eastAsia" w:ascii="宋体" w:hAnsi="宋体" w:eastAsia="宋体" w:cs="Courier New"/>
          <w:color w:val="000000"/>
          <w:sz w:val="24"/>
          <w:szCs w:val="24"/>
          <w:lang w:val="en-US" w:eastAsia="zh-CN"/>
        </w:rPr>
        <w:t xml:space="preserve">11.7</w:t>
      </w:r>
      <w:r>
        <w:rPr>
          <w:rFonts w:hint="eastAsia" w:ascii="宋体" w:hAnsi="宋体" w:eastAsia="宋体" w:cs="Courier New"/>
          <w:color w:val="000000"/>
          <w:sz w:val="24"/>
          <w:szCs w:val="24"/>
          <w:lang w:val="zh-CN" w:eastAsia="zh-CN"/>
        </w:rPr>
        <w:t xml:space="preserve">网络安全、</w:t>
      </w:r>
      <w:r>
        <w:rPr>
          <w:rFonts w:hint="eastAsia" w:ascii="宋体" w:hAnsi="宋体" w:eastAsia="宋体" w:cs="Courier New"/>
          <w:color w:val="000000"/>
          <w:sz w:val="24"/>
          <w:szCs w:val="24"/>
          <w:lang w:val="en-US" w:eastAsia="zh-CN"/>
        </w:rPr>
        <w:t xml:space="preserve">市场准入</w:t>
      </w:r>
      <w:r>
        <w:rPr>
          <w:rFonts w:hint="eastAsia" w:ascii="宋体" w:hAnsi="宋体" w:eastAsia="宋体" w:cs="Courier New"/>
          <w:color w:val="000000"/>
          <w:sz w:val="24"/>
          <w:szCs w:val="24"/>
          <w:lang w:val="zh-CN" w:eastAsia="zh-CN"/>
        </w:rPr>
        <w:t xml:space="preserve">要求（</w:t>
      </w:r>
      <w:r>
        <w:rPr>
          <w:rFonts w:hint="eastAsia" w:ascii="宋体" w:hAnsi="宋体" w:eastAsia="宋体" w:cs="Courier New"/>
          <w:color w:val="000000"/>
          <w:sz w:val="24"/>
          <w:szCs w:val="24"/>
          <w:lang w:val="en-US" w:eastAsia="zh-CN"/>
        </w:rPr>
        <w:t xml:space="preserve">如有</w:t>
      </w:r>
      <w:r>
        <w:rPr>
          <w:rFonts w:hint="eastAsia" w:ascii="宋体" w:hAnsi="宋体" w:eastAsia="宋体" w:cs="Courier New"/>
          <w:color w:val="000000"/>
          <w:sz w:val="24"/>
          <w:szCs w:val="24"/>
          <w:lang w:val="zh-CN" w:eastAsia="zh-CN"/>
        </w:rPr>
        <w:t xml:space="preserve">）：</w:t>
      </w:r>
      <w:r>
        <w:rPr>
          <w:rFonts w:eastAsia="宋体"/>
          <w:lang w:val="en-US" w:eastAsia="zh-CN"/>
        </w:rPr>
      </w:r>
      <w:r/>
    </w:p>
    <w:p>
      <w:pPr>
        <w:pStyle w:val="654"/>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十二、货物的包装、发运及运输</w:t>
      </w:r>
      <w:r>
        <w:rPr>
          <w:rFonts w:hint="eastAsia" w:ascii="方正黑体_GBK" w:hAnsi="方正黑体_GBK" w:eastAsia="方正黑体_GBK" w:cs="方正黑体_GBK"/>
          <w:b w:val="0"/>
          <w:bCs/>
          <w:color w:val="000000"/>
          <w:sz w:val="24"/>
          <w:szCs w:val="24"/>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rPr>
          <w:rFonts w:hint="eastAsia" w:ascii="宋体" w:hAnsi="宋体" w:eastAsia="宋体" w:cs="Courier New"/>
          <w:color w:val="000000"/>
          <w:sz w:val="24"/>
          <w:szCs w:val="24"/>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以准备接货。</w:t>
      </w:r>
      <w:r>
        <w:rPr>
          <w:rFonts w:hint="eastAsia" w:ascii="宋体" w:hAnsi="宋体" w:eastAsia="宋体" w:cs="Courier New"/>
          <w:color w:val="000000"/>
          <w:sz w:val="24"/>
          <w:szCs w:val="24"/>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rPr>
          <w:rFonts w:hint="eastAsia" w:ascii="宋体" w:hAnsi="宋体" w:eastAsia="宋体" w:cs="Courier New"/>
          <w:color w:val="000000"/>
          <w:sz w:val="24"/>
          <w:szCs w:val="24"/>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乙方同时需通知甲方货物已送达。</w:t>
      </w:r>
      <w:r>
        <w:rPr>
          <w:rFonts w:hint="eastAsia" w:ascii="宋体" w:hAnsi="宋体" w:eastAsia="宋体" w:cs="Courier New"/>
          <w:color w:val="000000"/>
          <w:sz w:val="24"/>
          <w:szCs w:val="24"/>
        </w:rPr>
      </w:r>
      <w:r/>
    </w:p>
    <w:p>
      <w:pPr>
        <w:pStyle w:val="654"/>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十三、违约责任</w:t>
      </w:r>
      <w:r>
        <w:rPr>
          <w:rFonts w:hint="eastAsia" w:ascii="方正黑体_GBK" w:hAnsi="方正黑体_GBK" w:eastAsia="方正黑体_GBK" w:cs="方正黑体_GBK"/>
          <w:b w:val="0"/>
          <w:bCs/>
          <w:color w:val="000000"/>
          <w:sz w:val="24"/>
          <w:szCs w:val="24"/>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甲方无正当理由拒收货物</w:t>
      </w:r>
      <w:r>
        <w:rPr>
          <w:rFonts w:hint="eastAsia" w:ascii="宋体" w:hAnsi="宋体" w:eastAsia="宋体" w:cs="Courier New"/>
          <w:color w:val="000000"/>
          <w:sz w:val="24"/>
          <w:szCs w:val="24"/>
        </w:rPr>
        <w:t xml:space="preserve">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向乙方偿付拒收货</w:t>
      </w:r>
      <w:r>
        <w:rPr>
          <w:rFonts w:hint="eastAsia" w:ascii="宋体" w:hAnsi="宋体" w:cs="Courier New"/>
          <w:color w:val="000000"/>
          <w:sz w:val="24"/>
          <w:szCs w:val="24"/>
          <w:lang w:val="en-US" w:eastAsia="zh-CN"/>
        </w:rPr>
        <w:t xml:space="preserve">物</w:t>
      </w:r>
      <w:r>
        <w:rPr>
          <w:rFonts w:hint="eastAsia" w:ascii="宋体" w:hAnsi="宋体" w:eastAsia="宋体" w:cs="Courier New"/>
          <w:color w:val="000000"/>
          <w:sz w:val="24"/>
          <w:szCs w:val="24"/>
        </w:rPr>
        <w:t xml:space="preserve">总</w:t>
      </w:r>
      <w:r>
        <w:rPr>
          <w:rFonts w:hint="eastAsia" w:ascii="宋体" w:hAnsi="宋体" w:cs="Courier New"/>
          <w:color w:val="000000"/>
          <w:sz w:val="24"/>
          <w:szCs w:val="24"/>
          <w:lang w:val="en-US" w:eastAsia="zh-CN"/>
        </w:rPr>
        <w:t xml:space="preserve">价</w:t>
      </w:r>
      <w:r>
        <w:rPr>
          <w:rFonts w:hint="eastAsia" w:ascii="宋体" w:hAnsi="宋体" w:eastAsia="宋体" w:cs="Courier New"/>
          <w:color w:val="000000"/>
          <w:sz w:val="24"/>
          <w:szCs w:val="24"/>
        </w:rPr>
        <w:t xml:space="preserve">款</w:t>
      </w:r>
      <w:r>
        <w:rPr>
          <w:rFonts w:hint="eastAsia" w:ascii="宋体" w:hAnsi="宋体" w:eastAsia="宋体" w:cs="Courier New"/>
          <w:color w:val="000000"/>
          <w:sz w:val="24"/>
          <w:szCs w:val="24"/>
          <w:u w:val="single"/>
        </w:rPr>
        <w:t xml:space="preserve"> </w:t>
      </w:r>
      <w:r>
        <w:rPr>
          <w:rFonts w:hint="eastAsia" w:ascii="宋体" w:hAnsi="宋体" w:cs="Courier New"/>
          <w:color w:val="000000"/>
          <w:sz w:val="24"/>
          <w:szCs w:val="24"/>
          <w:highlight w:val="none"/>
          <w:u w:val="single"/>
          <w:lang w:val="en-US" w:eastAsia="zh-CN"/>
        </w:rPr>
        <w:t xml:space="preserve">5%</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甲方无故逾期验收和办理货款支付手续的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cs="Courier New"/>
          <w:color w:val="000000"/>
          <w:sz w:val="24"/>
          <w:szCs w:val="24"/>
          <w:highlight w:val="none"/>
          <w:u w:val="single"/>
          <w:lang w:val="en-US" w:eastAsia="zh-CN"/>
        </w:rPr>
        <w:t xml:space="preserve">5</w:t>
      </w:r>
      <w:r>
        <w:rPr>
          <w:rFonts w:hint="eastAsia" w:ascii="宋体" w:hAnsi="宋体" w:cs="Courier New"/>
          <w:color w:val="000000"/>
          <w:sz w:val="24"/>
          <w:szCs w:val="24"/>
          <w:highlight w:val="none"/>
          <w:u w:val="single"/>
          <w:lang w:eastAsia="zh-CN"/>
        </w:rPr>
        <w:t xml:space="preserve">‰</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lang w:eastAsia="zh-CN"/>
        </w:rPr>
        <w:t xml:space="preserve">，</w:t>
      </w:r>
      <w:r>
        <w:rPr>
          <w:rFonts w:ascii="宋体" w:hAnsi="宋体" w:eastAsia="宋体" w:cs="宋体"/>
          <w:sz w:val="24"/>
          <w:szCs w:val="24"/>
        </w:rPr>
        <w:t xml:space="preserve">但违约金最高不得超过合同总价</w:t>
      </w:r>
      <w:r>
        <w:rPr>
          <w:rFonts w:ascii="宋体" w:hAnsi="宋体" w:eastAsia="宋体" w:cs="宋体"/>
          <w:sz w:val="24"/>
          <w:szCs w:val="24"/>
          <w:highlight w:val="none"/>
        </w:rPr>
        <w:t xml:space="preserve">的</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30 </w:t>
      </w:r>
      <w:r>
        <w:rPr>
          <w:rFonts w:ascii="宋体" w:hAnsi="宋体" w:eastAsia="宋体" w:cs="宋体"/>
          <w:sz w:val="24"/>
          <w:szCs w:val="24"/>
          <w:highlight w:val="none"/>
        </w:rPr>
        <w:t xml:space="preserve">%。</w:t>
      </w:r>
      <w:r>
        <w:rPr>
          <w:rFonts w:hint="eastAsia" w:ascii="宋体" w:hAnsi="宋体" w:eastAsia="宋体" w:cs="Courier New"/>
          <w:color w:val="000000"/>
          <w:sz w:val="24"/>
          <w:szCs w:val="24"/>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乙方逾期交付货物的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应按逾期交货总额每日</w:t>
      </w:r>
      <w:r>
        <w:rPr>
          <w:rFonts w:hint="eastAsia" w:ascii="宋体" w:hAnsi="宋体" w:cs="Courier New"/>
          <w:color w:val="000000"/>
          <w:sz w:val="24"/>
          <w:szCs w:val="24"/>
          <w:highlight w:val="none"/>
          <w:u w:val="single"/>
          <w:lang w:val="en-US" w:eastAsia="zh-CN"/>
        </w:rPr>
        <w:t xml:space="preserve">5</w:t>
      </w:r>
      <w:r>
        <w:rPr>
          <w:rFonts w:hint="eastAsia" w:ascii="宋体" w:hAnsi="宋体" w:cs="Courier New"/>
          <w:color w:val="000000"/>
          <w:sz w:val="24"/>
          <w:szCs w:val="24"/>
          <w:highlight w:val="none"/>
          <w:u w:val="single"/>
          <w:lang w:eastAsia="zh-CN"/>
        </w:rPr>
        <w:t xml:space="preserve">‰</w:t>
      </w:r>
      <w:r>
        <w:rPr>
          <w:rFonts w:hint="eastAsia" w:ascii="宋体" w:hAnsi="宋体" w:eastAsia="宋体" w:cs="Courier New"/>
          <w:color w:val="000000"/>
          <w:sz w:val="24"/>
          <w:szCs w:val="24"/>
        </w:rPr>
        <w:t xml:space="preserve">向甲方支付违约金</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由甲方从待付货款中扣除。逾期超过约定日期10个工作日不能交货的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甲方可解除本合同。乙方因逾期交货或因其他违约行为导致甲方解除合同的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应向甲方支付合同总</w:t>
      </w:r>
      <w:r>
        <w:rPr>
          <w:rFonts w:hint="eastAsia" w:ascii="宋体" w:hAnsi="宋体" w:eastAsia="宋体" w:cs="Courier New"/>
          <w:color w:val="000000"/>
          <w:sz w:val="24"/>
          <w:szCs w:val="24"/>
          <w:lang w:val="en-US" w:eastAsia="zh-CN"/>
        </w:rPr>
        <w:t xml:space="preserve">价</w:t>
      </w:r>
      <w:r>
        <w:rPr>
          <w:rFonts w:hint="eastAsia" w:ascii="宋体" w:hAnsi="宋体" w:eastAsia="宋体" w:cs="Courier New"/>
          <w:color w:val="000000"/>
          <w:sz w:val="24"/>
          <w:szCs w:val="24"/>
          <w:u w:val="single"/>
        </w:rPr>
        <w:t xml:space="preserve"> </w:t>
      </w:r>
      <w:r>
        <w:rPr>
          <w:rFonts w:hint="eastAsia" w:ascii="宋体" w:hAnsi="宋体" w:cs="Courier New"/>
          <w:color w:val="000000"/>
          <w:sz w:val="24"/>
          <w:szCs w:val="24"/>
          <w:highlight w:val="none"/>
          <w:u w:val="single"/>
          <w:lang w:val="en-US" w:eastAsia="zh-CN"/>
        </w:rPr>
        <w:t xml:space="preserve">5%</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t xml:space="preserve">。 </w:t>
      </w:r>
      <w:r>
        <w:rPr>
          <w:rFonts w:hint="eastAsia" w:ascii="宋体" w:hAnsi="宋体" w:eastAsia="宋体" w:cs="Courier New"/>
          <w:color w:val="000000"/>
          <w:sz w:val="24"/>
          <w:szCs w:val="24"/>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13.4 乙方所交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的货物品种、型号、规格、技术参数、质量不符合合同规定及招标文件规定标准的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甲方有权拒收该货物</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乙方愿意更换货物但逾期交货的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按乙方逾期交货处理。乙方拒绝更换货物的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甲方可单方面解除合同。</w:t>
      </w:r>
      <w:r>
        <w:rPr>
          <w:rFonts w:hint="eastAsia" w:ascii="宋体" w:hAnsi="宋体" w:eastAsia="宋体" w:cs="Courier New"/>
          <w:color w:val="000000"/>
          <w:sz w:val="24"/>
          <w:szCs w:val="24"/>
        </w:rPr>
      </w:r>
      <w:r/>
    </w:p>
    <w:p>
      <w:pPr>
        <w:pStyle w:val="654"/>
        <w:keepLines w:val="0"/>
        <w:keepNext w:val="0"/>
        <w:pageBreakBefore w:val="0"/>
        <w:spacing w:before="0" w:after="0" w:line="264" w:lineRule="auto"/>
        <w:widowControl w:val="off"/>
        <w:rPr>
          <w:rFonts w:hint="eastAsia"/>
        </w:rPr>
      </w:pPr>
      <w:r>
        <w:rPr>
          <w:rFonts w:hint="eastAsia" w:ascii="宋体" w:hAnsi="宋体" w:eastAsia="宋体" w:cs="Courier New"/>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654"/>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十四、不可抗力事件处理</w:t>
      </w:r>
      <w:r>
        <w:rPr>
          <w:rFonts w:hint="eastAsia" w:ascii="方正黑体_GBK" w:hAnsi="方正黑体_GBK" w:eastAsia="方正黑体_GBK" w:cs="方正黑体_GBK"/>
          <w:b w:val="0"/>
          <w:bCs/>
          <w:color w:val="000000"/>
          <w:sz w:val="24"/>
          <w:szCs w:val="24"/>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在合同有效期内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任何一方因不可抗力事件导致不能履行合同</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则合同履行期可延长</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其延长期与不可抗力影响期相同。</w:t>
      </w:r>
      <w:r>
        <w:rPr>
          <w:rFonts w:hint="eastAsia" w:ascii="宋体" w:hAnsi="宋体" w:eastAsia="宋体" w:cs="Courier New"/>
          <w:color w:val="000000"/>
          <w:sz w:val="24"/>
          <w:szCs w:val="24"/>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不可抗力事件发生后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应立即通知对方并寄送有关权威机构出具的证明。</w:t>
      </w:r>
      <w:r>
        <w:rPr>
          <w:rFonts w:hint="eastAsia" w:ascii="宋体" w:hAnsi="宋体" w:eastAsia="宋体" w:cs="Courier New"/>
          <w:color w:val="000000"/>
          <w:sz w:val="24"/>
          <w:szCs w:val="24"/>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不可抗力事件延续120天以上</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双方应通过友好协商确定是否继续履行合同。</w:t>
      </w:r>
      <w:r>
        <w:rPr>
          <w:rFonts w:hint="eastAsia" w:ascii="宋体" w:hAnsi="宋体" w:eastAsia="宋体" w:cs="Courier New"/>
          <w:color w:val="000000"/>
          <w:sz w:val="24"/>
          <w:szCs w:val="24"/>
        </w:rPr>
      </w:r>
      <w:r/>
    </w:p>
    <w:p>
      <w:pPr>
        <w:pStyle w:val="654"/>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十五、解决争议的方法</w:t>
      </w:r>
      <w:r>
        <w:rPr>
          <w:rFonts w:hint="eastAsia" w:ascii="方正黑体_GBK" w:hAnsi="方正黑体_GBK" w:eastAsia="方正黑体_GBK" w:cs="方正黑体_GBK"/>
          <w:b w:val="0"/>
          <w:bCs/>
          <w:color w:val="000000"/>
          <w:sz w:val="24"/>
          <w:szCs w:val="24"/>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15.1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甲乙双方因合同签订、履行而发生的一切争议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应通过友好协商解决。协商不成</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654"/>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十六、合同生效及其它</w:t>
      </w:r>
      <w:r>
        <w:rPr>
          <w:rFonts w:hint="eastAsia" w:ascii="方正黑体_GBK" w:hAnsi="方正黑体_GBK" w:eastAsia="方正黑体_GBK" w:cs="方正黑体_GBK"/>
          <w:b w:val="0"/>
          <w:bCs/>
          <w:color w:val="000000"/>
          <w:sz w:val="24"/>
          <w:szCs w:val="24"/>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16.1 </w:t>
      </w:r>
      <w:r>
        <w:rPr>
          <w:rFonts w:hint="eastAsia" w:ascii="宋体" w:hAnsi="宋体" w:eastAsia="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遵照《</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654"/>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16.3 本合同正本一式两份</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具有同等法律效力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甲方、乙方各执一份。</w:t>
      </w:r>
      <w:r>
        <w:rPr>
          <w:rFonts w:hint="eastAsia" w:ascii="宋体" w:hAnsi="宋体" w:eastAsia="宋体" w:cs="Courier New"/>
          <w:color w:val="000000"/>
          <w:sz w:val="24"/>
          <w:szCs w:val="24"/>
        </w:rPr>
      </w:r>
      <w:r/>
    </w:p>
    <w:p>
      <w:pPr>
        <w:pStyle w:val="693"/>
        <w:keepLines w:val="0"/>
        <w:keepNext w:val="0"/>
        <w:pageBreakBefore w:val="0"/>
        <w:spacing w:before="120" w:after="120" w:line="264" w:lineRule="auto"/>
        <w:widowControl w:val="off"/>
        <w:rPr>
          <w:rFonts w:hint="eastAsia" w:hAnsi="宋体" w:eastAsia="宋体" w:cs="Courier New"/>
          <w:sz w:val="24"/>
          <w:szCs w:val="24"/>
        </w:rPr>
      </w:pPr>
      <w:r/>
      <w:bookmarkEnd w:id="190"/>
      <w:r/>
      <w:bookmarkEnd w:id="191"/>
      <w:r/>
      <w:bookmarkEnd w:id="192"/>
      <w:r/>
      <w:bookmarkStart w:id="199" w:name="_Hlt16619369"/>
      <w:r/>
      <w:bookmarkEnd w:id="199"/>
      <w:r>
        <w:rPr>
          <w:rFonts w:hint="eastAsia" w:hAnsi="宋体" w:eastAsia="宋体" w:cs="Courier New"/>
          <w:sz w:val="24"/>
          <w:szCs w:val="24"/>
        </w:rPr>
        <w:t xml:space="preserve">  </w:t>
      </w:r>
      <w:r>
        <w:rPr>
          <w:rFonts w:hint="eastAsia" w:hAnsi="宋体" w:eastAsia="宋体" w:cs="Courier New"/>
          <w:sz w:val="24"/>
          <w:szCs w:val="24"/>
        </w:rPr>
      </w:r>
      <w:r/>
    </w:p>
    <w:p>
      <w:pPr>
        <w:pStyle w:val="693"/>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甲</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693"/>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rPr>
      </w:r>
      <w:r/>
    </w:p>
    <w:p>
      <w:pPr>
        <w:pStyle w:val="693"/>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693"/>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693"/>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693"/>
        <w:ind w:firstLine="480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签订日期：      </w:t>
      </w:r>
      <w:r>
        <w:rPr>
          <w:rFonts w:hint="eastAsia" w:hAnsi="宋体" w:eastAsia="宋体" w:cs="Courier New"/>
          <w:sz w:val="24"/>
          <w:szCs w:val="24"/>
        </w:rPr>
      </w:r>
      <w:r/>
    </w:p>
    <w:p>
      <w:pPr>
        <w:pStyle w:val="654"/>
        <w:jc w:val="center"/>
        <w:keepLines w:val="0"/>
        <w:keepNext w:val="0"/>
        <w:pageBreakBefore w:val="0"/>
        <w:spacing w:before="145" w:after="145" w:line="264"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pStyle w:val="654"/>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9"/>
      </w:pPr>
      <w:r>
        <w:rPr>
          <w:rFonts w:hint="eastAsia" w:ascii="方正小标宋简体" w:hAnsi="方正小标宋简体" w:eastAsia="方正小标宋简体" w:cs="方正小标宋简体"/>
          <w:b w:val="0"/>
          <w:bCs/>
          <w:sz w:val="32"/>
          <w:szCs w:val="32"/>
          <w:highlight w:val="none"/>
        </w:rPr>
      </w:r>
      <w:r/>
    </w:p>
    <w:p>
      <w:pPr>
        <w:pStyle w:val="654"/>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1"/>
      </w:pPr>
      <w:r>
        <w:rPr>
          <w:rFonts w:hint="eastAsia" w:ascii="方正小标宋简体" w:hAnsi="方正小标宋简体" w:eastAsia="方正小标宋简体" w:cs="方正小标宋简体"/>
          <w:b w:val="0"/>
          <w:bCs/>
          <w:sz w:val="32"/>
          <w:szCs w:val="32"/>
          <w:highlight w:val="none"/>
        </w:rPr>
        <w:t xml:space="preserve">《*******合同》补充协议（合同附件）</w:t>
      </w:r>
      <w:r>
        <w:rPr>
          <w:rFonts w:hint="eastAsia" w:ascii="方正小标宋简体" w:hAnsi="方正小标宋简体" w:eastAsia="方正小标宋简体" w:cs="方正小标宋简体"/>
          <w:b w:val="0"/>
          <w:bCs/>
          <w:sz w:val="32"/>
          <w:szCs w:val="32"/>
          <w:highlight w:val="none"/>
        </w:rPr>
      </w:r>
      <w:r/>
    </w:p>
    <w:p>
      <w:pPr>
        <w:pStyle w:val="693"/>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Ansi="宋体"/>
          <w:color w:val="000000"/>
          <w:sz w:val="24"/>
          <w:szCs w:val="24"/>
          <w:highlight w:val="none"/>
        </w:rPr>
      </w:r>
      <w:r/>
    </w:p>
    <w:p>
      <w:pPr>
        <w:pStyle w:val="654"/>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193"/>
      <w:r>
        <w:rPr>
          <w:rFonts w:hint="eastAsia" w:ascii="方正小标宋简体" w:hAnsi="方正小标宋简体" w:eastAsia="方正小标宋简体" w:cs="方正小标宋简体"/>
          <w:color w:val="000000"/>
          <w:sz w:val="36"/>
          <w:szCs w:val="36"/>
        </w:rPr>
        <w:t xml:space="preserve">四章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rPr>
        <w:t xml:space="preserve">采购需求</w:t>
      </w:r>
      <w:bookmarkEnd w:id="194"/>
      <w:r/>
      <w:bookmarkEnd w:id="195"/>
      <w:r/>
      <w:bookmarkEnd w:id="196"/>
      <w:r>
        <w:rPr>
          <w:rFonts w:hint="eastAsia" w:ascii="方正小标宋简体" w:hAnsi="方正小标宋简体" w:eastAsia="方正小标宋简体" w:cs="方正小标宋简体"/>
          <w:color w:val="000000"/>
          <w:sz w:val="36"/>
          <w:szCs w:val="36"/>
        </w:rPr>
      </w:r>
      <w:r/>
    </w:p>
    <w:p>
      <w:pPr>
        <w:pStyle w:val="654"/>
        <w:ind w:firstLine="480"/>
        <w:keepLines w:val="0"/>
        <w:keepNext w:val="0"/>
        <w:pageBreakBefore w:val="0"/>
        <w:spacing w:line="264" w:lineRule="auto"/>
        <w:widowControl w:val="off"/>
        <w:rPr>
          <w:rFonts w:hint="eastAsia" w:ascii="黑体" w:hAnsi="黑体" w:eastAsia="黑体" w:cs="黑体"/>
          <w:color w:val="000000"/>
          <w:sz w:val="24"/>
          <w:szCs w:val="24"/>
        </w:rPr>
      </w:pPr>
      <w:r/>
      <w:bookmarkStart w:id="200" w:name="_Toc49090575"/>
      <w:r/>
      <w:bookmarkStart w:id="201" w:name="_Toc26554093"/>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货物</w:t>
      </w:r>
      <w:r>
        <w:rPr>
          <w:rFonts w:hint="eastAsia" w:ascii="宋体" w:hAnsi="宋体" w:eastAsia="宋体" w:cs="宋体"/>
          <w:color w:val="000000"/>
          <w:sz w:val="24"/>
          <w:szCs w:val="24"/>
        </w:rPr>
        <w:t xml:space="preserve">类项目。</w:t>
      </w:r>
      <w:r>
        <w:rPr>
          <w:rFonts w:hint="eastAsia" w:ascii="黑体" w:hAnsi="黑体" w:eastAsia="黑体" w:cs="黑体"/>
          <w:color w:val="000000"/>
          <w:sz w:val="24"/>
          <w:szCs w:val="24"/>
        </w:rPr>
      </w:r>
      <w:r/>
    </w:p>
    <w:p>
      <w:pPr>
        <w:pStyle w:val="654"/>
        <w:ind w:firstLine="480"/>
        <w:keepLines w:val="0"/>
        <w:keepNext w:val="0"/>
        <w:pageBreakBefore w:val="0"/>
        <w:spacing w:line="264"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654"/>
        <w:ind w:firstLine="482"/>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（一）项目背景</w:t>
      </w:r>
      <w:r>
        <w:rPr>
          <w:rFonts w:hint="eastAsia" w:ascii="宋体" w:hAnsi="宋体" w:cs="宋体"/>
          <w:bCs/>
          <w:color w:val="000000"/>
          <w:sz w:val="24"/>
          <w:szCs w:val="24"/>
        </w:rPr>
      </w:r>
      <w:r/>
    </w:p>
    <w:p>
      <w:pPr>
        <w:pStyle w:val="654"/>
        <w:ind w:firstLine="482"/>
        <w:spacing w:line="264" w:lineRule="auto"/>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本项目计划在南京江北新区浦厂小学教学楼加装电梯</w:t>
      </w:r>
      <w:r>
        <w:rPr>
          <w:rFonts w:hint="eastAsia" w:ascii="宋体" w:hAnsi="宋体" w:cs="宋体"/>
          <w:bCs/>
          <w:color w:val="000000"/>
          <w:sz w:val="24"/>
          <w:szCs w:val="24"/>
          <w:lang w:val="en-US" w:eastAsia="zh-CN"/>
        </w:rPr>
        <w:t xml:space="preserve">一部</w:t>
      </w:r>
      <w:r>
        <w:rPr>
          <w:rFonts w:hint="eastAsia" w:ascii="宋体" w:hAnsi="宋体" w:cs="宋体"/>
          <w:bCs/>
          <w:color w:val="000000"/>
          <w:sz w:val="24"/>
          <w:szCs w:val="24"/>
          <w:lang w:val="zh-CN"/>
        </w:rPr>
        <w:t xml:space="preserve">。</w:t>
      </w:r>
      <w:r>
        <w:rPr>
          <w:rFonts w:hint="eastAsia" w:ascii="宋体" w:hAnsi="宋体" w:cs="宋体"/>
          <w:bCs/>
          <w:color w:val="000000"/>
          <w:sz w:val="24"/>
          <w:szCs w:val="24"/>
          <w:lang w:val="zh-CN"/>
        </w:rPr>
      </w:r>
      <w:r/>
    </w:p>
    <w:p>
      <w:pPr>
        <w:pStyle w:val="654"/>
        <w:ind w:firstLine="482"/>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（二）项目建设遵循标准</w:t>
      </w:r>
      <w:r>
        <w:rPr>
          <w:rFonts w:hint="eastAsia" w:ascii="宋体" w:hAnsi="宋体" w:cs="宋体"/>
          <w:bCs/>
          <w:color w:val="000000"/>
          <w:sz w:val="24"/>
          <w:szCs w:val="24"/>
        </w:rPr>
      </w:r>
      <w:r/>
    </w:p>
    <w:p>
      <w:pPr>
        <w:pStyle w:val="654"/>
        <w:ind w:firstLine="482"/>
        <w:spacing w:line="264" w:lineRule="auto"/>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所投产品满足招标文件产品标准和规范要求及《特种设备安全监察条例》最新、《电梯检验规则》最新的要求，同时应达到下列标准和规范最新版本的要求：</w:t>
      </w:r>
      <w:r>
        <w:rPr>
          <w:rFonts w:hint="eastAsia" w:ascii="宋体" w:hAnsi="宋体" w:cs="宋体"/>
          <w:bCs/>
          <w:color w:val="000000"/>
          <w:sz w:val="24"/>
          <w:szCs w:val="24"/>
          <w:lang w:val="zh-CN"/>
        </w:rPr>
      </w:r>
      <w:r/>
    </w:p>
    <w:p>
      <w:pPr>
        <w:pStyle w:val="654"/>
        <w:ind w:firstLine="482"/>
        <w:spacing w:line="264" w:lineRule="auto"/>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《电梯制造与安装安全规范》(GB7588－1995)</w:t>
      </w:r>
      <w:r>
        <w:rPr>
          <w:rFonts w:hint="eastAsia" w:ascii="宋体" w:hAnsi="宋体" w:cs="宋体"/>
          <w:bCs/>
          <w:color w:val="000000"/>
          <w:sz w:val="24"/>
          <w:szCs w:val="24"/>
          <w:lang w:val="zh-CN"/>
        </w:rPr>
      </w:r>
      <w:r/>
    </w:p>
    <w:p>
      <w:pPr>
        <w:pStyle w:val="654"/>
        <w:ind w:firstLine="482"/>
        <w:spacing w:line="264" w:lineRule="auto"/>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《电梯主要参数及轿厢、井道、机房的型式与尺寸》(GB/T7025.1-3)</w:t>
      </w:r>
      <w:r>
        <w:rPr>
          <w:rFonts w:hint="eastAsia" w:ascii="宋体" w:hAnsi="宋体" w:cs="宋体"/>
          <w:bCs/>
          <w:color w:val="000000"/>
          <w:sz w:val="24"/>
          <w:szCs w:val="24"/>
          <w:lang w:val="zh-CN"/>
        </w:rPr>
      </w:r>
      <w:r/>
    </w:p>
    <w:p>
      <w:pPr>
        <w:pStyle w:val="654"/>
        <w:ind w:firstLine="482"/>
        <w:spacing w:line="264" w:lineRule="auto"/>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《电梯技术条件》(GB/T10058-1997)</w:t>
      </w:r>
      <w:r>
        <w:rPr>
          <w:rFonts w:hint="eastAsia" w:ascii="宋体" w:hAnsi="宋体" w:cs="宋体"/>
          <w:bCs/>
          <w:color w:val="000000"/>
          <w:sz w:val="24"/>
          <w:szCs w:val="24"/>
          <w:lang w:val="zh-CN"/>
        </w:rPr>
      </w:r>
      <w:r/>
    </w:p>
    <w:p>
      <w:pPr>
        <w:pStyle w:val="654"/>
        <w:ind w:firstLine="482"/>
        <w:spacing w:line="264" w:lineRule="auto"/>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《电梯试验方法》(GB/T10059-1997)</w:t>
      </w:r>
      <w:r>
        <w:rPr>
          <w:rFonts w:hint="eastAsia" w:ascii="宋体" w:hAnsi="宋体" w:cs="宋体"/>
          <w:bCs/>
          <w:color w:val="000000"/>
          <w:sz w:val="24"/>
          <w:szCs w:val="24"/>
          <w:lang w:val="zh-CN"/>
        </w:rPr>
      </w:r>
      <w:r/>
    </w:p>
    <w:p>
      <w:pPr>
        <w:pStyle w:val="654"/>
        <w:ind w:firstLine="482"/>
        <w:spacing w:line="264" w:lineRule="auto"/>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《电梯安装验收规范》(GB10060-1993)</w:t>
      </w:r>
      <w:r>
        <w:rPr>
          <w:rFonts w:hint="eastAsia" w:ascii="宋体" w:hAnsi="宋体" w:cs="宋体"/>
          <w:bCs/>
          <w:color w:val="000000"/>
          <w:sz w:val="24"/>
          <w:szCs w:val="24"/>
          <w:lang w:val="zh-CN"/>
        </w:rPr>
      </w:r>
      <w:r/>
    </w:p>
    <w:p>
      <w:pPr>
        <w:pStyle w:val="654"/>
        <w:ind w:firstLine="482"/>
        <w:spacing w:line="264" w:lineRule="auto"/>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《电梯工程施工质量验收规范》(GB50310-2002)</w:t>
      </w:r>
      <w:r>
        <w:rPr>
          <w:rFonts w:hint="eastAsia" w:ascii="宋体" w:hAnsi="宋体" w:cs="宋体"/>
          <w:bCs/>
          <w:color w:val="000000"/>
          <w:sz w:val="24"/>
          <w:szCs w:val="24"/>
          <w:lang w:val="zh-CN"/>
        </w:rPr>
      </w:r>
      <w:r/>
    </w:p>
    <w:p>
      <w:pPr>
        <w:pStyle w:val="654"/>
        <w:ind w:firstLine="482"/>
        <w:spacing w:line="264" w:lineRule="auto"/>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《电梯用钢丝绳》(GB8903-1988)</w:t>
      </w:r>
      <w:r>
        <w:rPr>
          <w:rFonts w:hint="eastAsia" w:ascii="宋体" w:hAnsi="宋体" w:cs="宋体"/>
          <w:bCs/>
          <w:color w:val="000000"/>
          <w:sz w:val="24"/>
          <w:szCs w:val="24"/>
          <w:lang w:val="zh-CN"/>
        </w:rPr>
      </w:r>
      <w:r/>
    </w:p>
    <w:p>
      <w:pPr>
        <w:pStyle w:val="654"/>
        <w:ind w:firstLine="482"/>
        <w:spacing w:line="264" w:lineRule="auto"/>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《电梯曳引机》(GB/T13435-1992)</w:t>
      </w:r>
      <w:r>
        <w:rPr>
          <w:rFonts w:hint="eastAsia" w:ascii="宋体" w:hAnsi="宋体" w:cs="宋体"/>
          <w:bCs/>
          <w:color w:val="000000"/>
          <w:sz w:val="24"/>
          <w:szCs w:val="24"/>
          <w:lang w:val="zh-CN"/>
        </w:rPr>
      </w:r>
      <w:r/>
    </w:p>
    <w:p>
      <w:pPr>
        <w:pStyle w:val="654"/>
        <w:ind w:firstLine="482"/>
        <w:spacing w:line="264" w:lineRule="auto"/>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《交流电梯电动机通用技术条件》(GB/T12974-1991)</w:t>
      </w:r>
      <w:r>
        <w:rPr>
          <w:rFonts w:hint="eastAsia" w:ascii="宋体" w:hAnsi="宋体" w:cs="宋体"/>
          <w:bCs/>
          <w:color w:val="000000"/>
          <w:sz w:val="24"/>
          <w:szCs w:val="24"/>
          <w:lang w:val="zh-CN"/>
        </w:rPr>
      </w:r>
      <w:r/>
    </w:p>
    <w:p>
      <w:pPr>
        <w:pStyle w:val="654"/>
        <w:ind w:firstLine="482"/>
        <w:spacing w:line="264" w:lineRule="auto"/>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《电梯层门耐火试验方法》(GB109-1995)</w:t>
      </w:r>
      <w:r>
        <w:rPr>
          <w:rFonts w:hint="eastAsia" w:ascii="宋体" w:hAnsi="宋体" w:cs="宋体"/>
          <w:bCs/>
          <w:color w:val="000000"/>
          <w:sz w:val="24"/>
          <w:szCs w:val="24"/>
          <w:lang w:val="zh-CN"/>
        </w:rPr>
      </w:r>
      <w:r/>
    </w:p>
    <w:p>
      <w:pPr>
        <w:pStyle w:val="654"/>
        <w:ind w:firstLine="482"/>
        <w:spacing w:line="264" w:lineRule="auto"/>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《电梯导轨》(JG/T5072.1~3-1996)</w:t>
      </w:r>
      <w:r>
        <w:rPr>
          <w:rFonts w:hint="eastAsia" w:ascii="宋体" w:hAnsi="宋体" w:cs="宋体"/>
          <w:bCs/>
          <w:color w:val="000000"/>
          <w:sz w:val="24"/>
          <w:szCs w:val="24"/>
          <w:lang w:val="zh-CN"/>
        </w:rPr>
      </w:r>
      <w:r/>
    </w:p>
    <w:p>
      <w:pPr>
        <w:pStyle w:val="654"/>
        <w:ind w:firstLine="482"/>
        <w:spacing w:line="264" w:lineRule="auto"/>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《电梯操作装置、信号和附件》(JG/T5009-1992)</w:t>
      </w:r>
      <w:r>
        <w:rPr>
          <w:rFonts w:hint="eastAsia" w:ascii="宋体" w:hAnsi="宋体" w:cs="宋体"/>
          <w:bCs/>
          <w:color w:val="000000"/>
          <w:sz w:val="24"/>
          <w:szCs w:val="24"/>
          <w:lang w:val="zh-CN"/>
        </w:rPr>
      </w:r>
      <w:r/>
    </w:p>
    <w:p>
      <w:pPr>
        <w:pStyle w:val="654"/>
        <w:ind w:firstLine="482"/>
        <w:spacing w:line="264" w:lineRule="auto"/>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《特种设备安全监察条例》</w:t>
      </w:r>
      <w:r>
        <w:rPr>
          <w:rFonts w:hint="eastAsia" w:ascii="宋体" w:hAnsi="宋体" w:cs="宋体"/>
          <w:bCs/>
          <w:color w:val="000000"/>
          <w:sz w:val="24"/>
          <w:szCs w:val="24"/>
          <w:lang w:val="zh-CN"/>
        </w:rPr>
      </w:r>
      <w:r/>
    </w:p>
    <w:p>
      <w:pPr>
        <w:pStyle w:val="654"/>
        <w:ind w:firstLine="482"/>
        <w:spacing w:line="264" w:lineRule="auto"/>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《特种设备质量监督与安全监察规定》</w:t>
      </w:r>
      <w:r>
        <w:rPr>
          <w:rFonts w:hint="eastAsia" w:ascii="宋体" w:hAnsi="宋体" w:cs="宋体"/>
          <w:bCs/>
          <w:color w:val="000000"/>
          <w:sz w:val="24"/>
          <w:szCs w:val="24"/>
          <w:lang w:val="zh-CN"/>
        </w:rPr>
      </w:r>
      <w:r/>
    </w:p>
    <w:p>
      <w:pPr>
        <w:pStyle w:val="654"/>
        <w:ind w:firstLine="482"/>
        <w:spacing w:line="264" w:lineRule="auto"/>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《机电类特种设备安装改造维修许可规则》</w:t>
      </w:r>
      <w:r>
        <w:rPr>
          <w:rFonts w:hint="eastAsia" w:ascii="宋体" w:hAnsi="宋体" w:cs="宋体"/>
          <w:bCs/>
          <w:color w:val="000000"/>
          <w:sz w:val="24"/>
          <w:szCs w:val="24"/>
          <w:lang w:val="zh-CN"/>
        </w:rPr>
      </w:r>
      <w:r/>
    </w:p>
    <w:p>
      <w:pPr>
        <w:pStyle w:val="654"/>
        <w:ind w:firstLine="482"/>
        <w:spacing w:line="264" w:lineRule="auto"/>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《电梯监督检验规程》</w:t>
      </w:r>
      <w:r>
        <w:rPr>
          <w:rFonts w:hint="eastAsia" w:ascii="宋体" w:hAnsi="宋体" w:cs="宋体"/>
          <w:bCs/>
          <w:color w:val="000000"/>
          <w:sz w:val="24"/>
          <w:szCs w:val="24"/>
          <w:lang w:val="zh-CN"/>
        </w:rPr>
      </w:r>
      <w:r/>
    </w:p>
    <w:p>
      <w:pPr>
        <w:pStyle w:val="654"/>
        <w:ind w:firstLine="482"/>
        <w:spacing w:line="264" w:lineRule="auto"/>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招标文件涉及标准中未标年号的一律采用最新的标准；随着标准的修订，以修订后的最新标准为依据。</w:t>
      </w:r>
      <w:r>
        <w:rPr>
          <w:rFonts w:hint="eastAsia" w:ascii="宋体" w:hAnsi="宋体" w:cs="宋体"/>
          <w:bCs/>
          <w:color w:val="000000"/>
          <w:sz w:val="24"/>
          <w:szCs w:val="24"/>
          <w:lang w:val="zh-CN"/>
        </w:rPr>
      </w:r>
      <w:r/>
    </w:p>
    <w:p>
      <w:pPr>
        <w:pStyle w:val="654"/>
        <w:ind w:firstLine="480"/>
        <w:keepLines w:val="0"/>
        <w:keepNext w:val="0"/>
        <w:pageBreakBefore w:val="0"/>
        <w:spacing w:line="264" w:lineRule="auto"/>
        <w:widowControl w:val="off"/>
        <w:rPr>
          <w:rFonts w:hint="eastAsia" w:ascii="宋体" w:hAnsi="宋体" w:eastAsia="宋体" w:cs="宋体"/>
          <w:bCs/>
          <w:sz w:val="24"/>
          <w:szCs w:val="24"/>
          <w:lang w:eastAsia="zh-CN"/>
        </w:rPr>
        <w:outlineLvl w:val="1"/>
      </w:pPr>
      <w:r>
        <w:rPr>
          <w:rFonts w:hint="eastAsia" w:ascii="黑体" w:hAnsi="黑体" w:eastAsia="黑体" w:cs="黑体"/>
          <w:bCs w:val="0"/>
          <w:color w:val="000000"/>
          <w:sz w:val="24"/>
          <w:szCs w:val="24"/>
          <w:lang w:eastAsia="zh-CN"/>
        </w:rPr>
        <w:t xml:space="preserve">三、</w:t>
      </w:r>
      <w:r>
        <w:rPr>
          <w:rFonts w:hint="eastAsia" w:ascii="黑体" w:hAnsi="黑体" w:eastAsia="黑体" w:cs="黑体"/>
          <w:bCs w:val="0"/>
          <w:color w:val="000000"/>
          <w:sz w:val="24"/>
          <w:szCs w:val="24"/>
          <w:lang w:val="en-US" w:eastAsia="zh-CN"/>
        </w:rPr>
        <w:t xml:space="preserve">项目</w:t>
      </w:r>
      <w:r>
        <w:rPr>
          <w:rFonts w:hint="eastAsia" w:ascii="黑体" w:hAnsi="黑体" w:eastAsia="黑体" w:cs="黑体"/>
          <w:bCs w:val="0"/>
          <w:color w:val="000000"/>
          <w:sz w:val="24"/>
          <w:szCs w:val="24"/>
          <w:lang w:eastAsia="zh-CN"/>
        </w:rPr>
        <w:t xml:space="preserve">清单</w:t>
      </w:r>
      <w:r>
        <w:rPr>
          <w:rFonts w:hint="eastAsia" w:ascii="宋体" w:hAnsi="宋体" w:eastAsia="宋体" w:cs="宋体"/>
          <w:bCs/>
          <w:sz w:val="24"/>
          <w:szCs w:val="24"/>
          <w:lang w:eastAsia="zh-CN"/>
        </w:rPr>
      </w:r>
      <w:r/>
    </w:p>
    <w:tbl>
      <w:tblPr>
        <w:tblStyle w:val="773"/>
        <w:tblW w:w="5290" w:type="pct"/>
        <w:tblInd w:w="24"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79"/>
        <w:gridCol w:w="2146"/>
        <w:gridCol w:w="657"/>
        <w:gridCol w:w="727"/>
        <w:gridCol w:w="1196"/>
        <w:gridCol w:w="1361"/>
        <w:gridCol w:w="1083"/>
        <w:gridCol w:w="1259"/>
        <w:gridCol w:w="1221"/>
      </w:tblGrid>
      <w:tr>
        <w:trPr>
          <w:trHeight w:val="523"/>
        </w:trPr>
        <w:tc>
          <w:tcPr>
            <w:tcW w:w="678" w:type="dxa"/>
            <w:vAlign w:val="center"/>
            <w:textDirection w:val="lrTb"/>
            <w:noWrap w:val="false"/>
          </w:tcPr>
          <w:p>
            <w:pPr>
              <w:pStyle w:val="654"/>
              <w:jc w:val="center"/>
              <w:widowControl/>
              <w:rPr>
                <w:rFonts w:hint="eastAsia" w:ascii="宋体" w:hAnsi="宋体"/>
                <w:color w:val="000000"/>
                <w:szCs w:val="24"/>
                <w:lang w:val="zh-CN"/>
              </w:rPr>
            </w:pPr>
            <w:r>
              <w:rPr>
                <w:rFonts w:hint="eastAsia" w:ascii="宋体" w:hAnsi="宋体"/>
                <w:color w:val="000000"/>
                <w:szCs w:val="24"/>
                <w:lang w:val="zh-CN"/>
              </w:rPr>
              <w:t xml:space="preserve">序号</w:t>
            </w:r>
            <w:r>
              <w:rPr>
                <w:rFonts w:hint="eastAsia" w:ascii="宋体" w:hAnsi="宋体"/>
                <w:color w:val="000000"/>
                <w:szCs w:val="24"/>
                <w:lang w:val="zh-CN"/>
              </w:rPr>
            </w:r>
            <w:r/>
          </w:p>
        </w:tc>
        <w:tc>
          <w:tcPr>
            <w:tcW w:w="2143" w:type="dxa"/>
            <w:vAlign w:val="center"/>
            <w:textDirection w:val="lrTb"/>
            <w:noWrap w:val="false"/>
          </w:tcPr>
          <w:p>
            <w:pPr>
              <w:pStyle w:val="654"/>
              <w:jc w:val="center"/>
              <w:widowControl/>
              <w:rPr>
                <w:rFonts w:hint="eastAsia" w:ascii="宋体" w:hAnsi="宋体"/>
                <w:color w:val="000000"/>
                <w:szCs w:val="24"/>
                <w:lang w:val="zh-CN"/>
              </w:rPr>
            </w:pPr>
            <w:r>
              <w:rPr>
                <w:rFonts w:hint="eastAsia" w:ascii="宋体" w:hAnsi="宋体"/>
                <w:color w:val="000000"/>
                <w:szCs w:val="24"/>
                <w:lang w:val="zh-CN"/>
              </w:rPr>
              <w:t xml:space="preserve">分项名称</w:t>
            </w:r>
            <w:r>
              <w:rPr>
                <w:rFonts w:hint="eastAsia" w:ascii="宋体" w:hAnsi="宋体"/>
                <w:color w:val="000000"/>
                <w:szCs w:val="24"/>
                <w:lang w:val="zh-CN"/>
              </w:rPr>
            </w:r>
            <w:r/>
          </w:p>
        </w:tc>
        <w:tc>
          <w:tcPr>
            <w:tcW w:w="656" w:type="dxa"/>
            <w:vAlign w:val="center"/>
            <w:textDirection w:val="lrTb"/>
            <w:noWrap w:val="false"/>
          </w:tcPr>
          <w:p>
            <w:pPr>
              <w:pStyle w:val="654"/>
              <w:jc w:val="center"/>
              <w:widowControl/>
              <w:rPr>
                <w:rFonts w:hint="eastAsia" w:ascii="宋体" w:hAnsi="宋体"/>
                <w:color w:val="000000"/>
                <w:szCs w:val="24"/>
                <w:lang w:val="zh-CN"/>
              </w:rPr>
            </w:pPr>
            <w:r>
              <w:rPr>
                <w:rFonts w:hint="eastAsia" w:ascii="宋体" w:hAnsi="宋体"/>
                <w:color w:val="000000"/>
                <w:szCs w:val="24"/>
                <w:lang w:val="zh-CN"/>
              </w:rPr>
              <w:t xml:space="preserve">数量</w:t>
            </w:r>
            <w:r>
              <w:rPr>
                <w:rFonts w:hint="eastAsia" w:ascii="宋体" w:hAnsi="宋体"/>
                <w:color w:val="000000"/>
                <w:szCs w:val="24"/>
                <w:lang w:val="zh-CN"/>
              </w:rPr>
            </w:r>
            <w:r/>
          </w:p>
        </w:tc>
        <w:tc>
          <w:tcPr>
            <w:tcW w:w="726" w:type="dxa"/>
            <w:vAlign w:val="center"/>
            <w:textDirection w:val="lrTb"/>
            <w:noWrap w:val="false"/>
          </w:tcPr>
          <w:p>
            <w:pPr>
              <w:pStyle w:val="654"/>
              <w:jc w:val="center"/>
              <w:widowControl/>
              <w:rPr>
                <w:rFonts w:hint="eastAsia" w:ascii="宋体" w:hAnsi="宋体"/>
                <w:color w:val="000000"/>
                <w:szCs w:val="24"/>
                <w:lang w:val="zh-CN"/>
              </w:rPr>
            </w:pPr>
            <w:r>
              <w:rPr>
                <w:rFonts w:hint="eastAsia" w:ascii="宋体" w:hAnsi="宋体"/>
                <w:color w:val="000000"/>
                <w:szCs w:val="24"/>
                <w:lang w:val="zh-CN"/>
              </w:rPr>
              <w:t xml:space="preserve">单位</w:t>
            </w:r>
            <w:r>
              <w:rPr>
                <w:rFonts w:hint="eastAsia" w:ascii="宋体" w:hAnsi="宋体"/>
                <w:color w:val="000000"/>
                <w:szCs w:val="24"/>
                <w:lang w:val="zh-CN"/>
              </w:rPr>
            </w:r>
            <w:r/>
          </w:p>
        </w:tc>
        <w:tc>
          <w:tcPr>
            <w:tcW w:w="1194" w:type="dxa"/>
            <w:vAlign w:val="center"/>
            <w:textDirection w:val="lrTb"/>
            <w:noWrap w:val="false"/>
          </w:tcPr>
          <w:p>
            <w:pPr>
              <w:pStyle w:val="654"/>
              <w:jc w:val="center"/>
              <w:widowControl/>
              <w:rPr>
                <w:rFonts w:hint="eastAsia" w:ascii="宋体" w:hAnsi="宋体"/>
                <w:color w:val="000000"/>
                <w:szCs w:val="24"/>
                <w:lang w:val="zh-CN"/>
              </w:rPr>
            </w:pPr>
            <w:r>
              <w:rPr>
                <w:rFonts w:hint="eastAsia" w:ascii="宋体" w:hAnsi="宋体"/>
                <w:color w:val="000000"/>
                <w:szCs w:val="24"/>
                <w:lang w:val="zh-CN"/>
              </w:rPr>
              <w:t xml:space="preserve">单价上限</w:t>
            </w:r>
            <w:r>
              <w:rPr>
                <w:rFonts w:hint="eastAsia" w:ascii="宋体" w:hAnsi="宋体"/>
                <w:color w:val="000000"/>
                <w:szCs w:val="24"/>
                <w:lang w:val="zh-CN"/>
              </w:rPr>
            </w:r>
            <w:r/>
          </w:p>
          <w:p>
            <w:pPr>
              <w:pStyle w:val="654"/>
              <w:jc w:val="center"/>
              <w:rPr>
                <w:rFonts w:hint="eastAsia" w:ascii="宋体" w:hAnsi="宋体"/>
                <w:color w:val="000000"/>
                <w:szCs w:val="24"/>
                <w:lang w:val="zh-CN"/>
              </w:rPr>
            </w:pPr>
            <w:r>
              <w:rPr>
                <w:rFonts w:hint="eastAsia" w:ascii="宋体" w:hAnsi="宋体"/>
                <w:color w:val="000000"/>
                <w:szCs w:val="24"/>
                <w:lang w:val="zh-CN"/>
              </w:rPr>
              <w:t xml:space="preserve">（元）</w:t>
            </w:r>
            <w:r>
              <w:rPr>
                <w:rFonts w:hint="eastAsia" w:ascii="宋体" w:hAnsi="宋体"/>
                <w:color w:val="000000"/>
                <w:szCs w:val="24"/>
                <w:lang w:val="zh-CN"/>
              </w:rPr>
            </w:r>
            <w:r/>
          </w:p>
        </w:tc>
        <w:tc>
          <w:tcPr>
            <w:tcW w:w="1359" w:type="dxa"/>
            <w:vAlign w:val="center"/>
            <w:textDirection w:val="lrTb"/>
            <w:noWrap w:val="false"/>
          </w:tcPr>
          <w:p>
            <w:pPr>
              <w:pStyle w:val="654"/>
              <w:jc w:val="center"/>
              <w:widowControl/>
              <w:rPr>
                <w:rFonts w:hint="eastAsia" w:ascii="宋体" w:hAnsi="宋体"/>
                <w:color w:val="000000"/>
                <w:szCs w:val="24"/>
                <w:lang w:val="zh-CN"/>
              </w:rPr>
            </w:pPr>
            <w:r>
              <w:rPr>
                <w:rFonts w:hint="eastAsia" w:ascii="宋体" w:hAnsi="宋体"/>
                <w:color w:val="000000"/>
                <w:szCs w:val="24"/>
                <w:lang w:val="zh-CN"/>
              </w:rPr>
              <w:t xml:space="preserve">产品类型</w:t>
            </w:r>
            <w:r>
              <w:rPr>
                <w:rFonts w:hint="eastAsia" w:ascii="宋体" w:hAnsi="宋体"/>
                <w:color w:val="000000"/>
                <w:szCs w:val="24"/>
                <w:lang w:val="zh-CN"/>
              </w:rPr>
            </w:r>
            <w:r/>
          </w:p>
        </w:tc>
        <w:tc>
          <w:tcPr>
            <w:tcW w:w="1081" w:type="dxa"/>
            <w:vAlign w:val="center"/>
            <w:textDirection w:val="lrTb"/>
            <w:noWrap w:val="false"/>
          </w:tcPr>
          <w:p>
            <w:pPr>
              <w:pStyle w:val="654"/>
              <w:jc w:val="center"/>
              <w:widowControl/>
              <w:rPr>
                <w:rFonts w:hint="eastAsia" w:ascii="宋体" w:hAnsi="宋体"/>
                <w:color w:val="000000"/>
                <w:szCs w:val="24"/>
                <w:lang w:val="zh-CN"/>
              </w:rPr>
            </w:pPr>
            <w:r>
              <w:rPr>
                <w:rFonts w:hint="eastAsia" w:ascii="宋体" w:hAnsi="宋体"/>
                <w:color w:val="000000"/>
                <w:szCs w:val="24"/>
                <w:lang w:val="zh-CN"/>
              </w:rPr>
              <w:t xml:space="preserve">所属行业</w:t>
            </w:r>
            <w:r>
              <w:rPr>
                <w:rFonts w:hint="eastAsia" w:ascii="宋体" w:hAnsi="宋体"/>
                <w:color w:val="000000"/>
                <w:szCs w:val="24"/>
                <w:lang w:val="zh-CN"/>
              </w:rPr>
            </w:r>
            <w:r/>
          </w:p>
        </w:tc>
        <w:tc>
          <w:tcPr>
            <w:tcW w:w="1257" w:type="dxa"/>
            <w:vAlign w:val="center"/>
            <w:textDirection w:val="lrTb"/>
            <w:noWrap w:val="false"/>
          </w:tcPr>
          <w:p>
            <w:pPr>
              <w:pStyle w:val="654"/>
              <w:jc w:val="center"/>
              <w:widowControl/>
              <w:rPr>
                <w:rFonts w:hint="eastAsia" w:ascii="宋体" w:hAnsi="宋体"/>
                <w:color w:val="000000"/>
                <w:szCs w:val="24"/>
                <w:lang w:val="zh-CN"/>
              </w:rPr>
            </w:pPr>
            <w:r>
              <w:rPr>
                <w:rFonts w:hint="eastAsia" w:ascii="宋体" w:hAnsi="宋体"/>
                <w:color w:val="000000"/>
                <w:szCs w:val="24"/>
                <w:lang w:val="zh-CN"/>
              </w:rPr>
              <w:t xml:space="preserve">属性</w:t>
            </w:r>
            <w:r>
              <w:rPr>
                <w:rFonts w:hint="eastAsia" w:ascii="宋体" w:hAnsi="宋体"/>
                <w:color w:val="000000"/>
                <w:szCs w:val="24"/>
                <w:lang w:val="zh-CN"/>
              </w:rPr>
            </w:r>
            <w:r/>
          </w:p>
        </w:tc>
        <w:tc>
          <w:tcPr>
            <w:tcW w:w="1219" w:type="dxa"/>
            <w:vAlign w:val="center"/>
            <w:textDirection w:val="lrTb"/>
            <w:noWrap w:val="false"/>
          </w:tcPr>
          <w:p>
            <w:pPr>
              <w:pStyle w:val="654"/>
              <w:jc w:val="center"/>
              <w:widowControl/>
              <w:rPr>
                <w:rFonts w:hint="eastAsia" w:ascii="宋体" w:hAnsi="宋体"/>
                <w:color w:val="000000"/>
                <w:szCs w:val="24"/>
                <w:lang w:val="zh-CN"/>
              </w:rPr>
            </w:pPr>
            <w:r>
              <w:rPr>
                <w:rFonts w:hint="eastAsia" w:ascii="宋体" w:hAnsi="宋体"/>
                <w:color w:val="000000"/>
                <w:szCs w:val="24"/>
                <w:lang w:val="zh-CN"/>
              </w:rPr>
              <w:t xml:space="preserve">政府强制采购节能产品</w:t>
            </w:r>
            <w:r>
              <w:rPr>
                <w:rFonts w:hint="eastAsia" w:ascii="宋体" w:hAnsi="宋体"/>
                <w:color w:val="000000"/>
                <w:szCs w:val="24"/>
                <w:lang w:val="zh-CN"/>
              </w:rPr>
            </w:r>
            <w:r/>
          </w:p>
        </w:tc>
      </w:tr>
      <w:tr>
        <w:trPr>
          <w:trHeight w:val="460"/>
        </w:trPr>
        <w:tc>
          <w:tcPr>
            <w:tcW w:w="678" w:type="dxa"/>
            <w:vAlign w:val="center"/>
            <w:textDirection w:val="lrTb"/>
            <w:noWrap w:val="false"/>
          </w:tcPr>
          <w:p>
            <w:pPr>
              <w:pStyle w:val="654"/>
              <w:jc w:val="center"/>
              <w:widowControl/>
              <w:rPr>
                <w:rFonts w:hint="eastAsia" w:ascii="宋体" w:hAnsi="宋体"/>
                <w:color w:val="000000"/>
                <w:szCs w:val="24"/>
                <w:lang w:val="zh-CN"/>
              </w:rPr>
            </w:pPr>
            <w:r>
              <w:rPr>
                <w:rFonts w:hint="eastAsia" w:ascii="宋体" w:hAnsi="宋体"/>
                <w:color w:val="000000"/>
                <w:szCs w:val="24"/>
                <w:lang w:val="zh-CN"/>
              </w:rPr>
              <w:t xml:space="preserve">1</w:t>
            </w:r>
            <w:r>
              <w:rPr>
                <w:rFonts w:hint="eastAsia" w:ascii="宋体" w:hAnsi="宋体"/>
                <w:color w:val="000000"/>
                <w:szCs w:val="24"/>
                <w:lang w:val="zh-CN"/>
              </w:rPr>
            </w:r>
            <w:r/>
          </w:p>
        </w:tc>
        <w:tc>
          <w:tcPr>
            <w:tcW w:w="2143" w:type="dxa"/>
            <w:vAlign w:val="center"/>
            <w:textDirection w:val="lrTb"/>
            <w:noWrap w:val="false"/>
          </w:tcPr>
          <w:p>
            <w:pPr>
              <w:pStyle w:val="654"/>
              <w:jc w:val="center"/>
              <w:rPr>
                <w:rFonts w:hint="eastAsia" w:ascii="宋体" w:hAnsi="宋体" w:eastAsia="宋体"/>
                <w:color w:val="000000"/>
                <w:szCs w:val="24"/>
                <w:lang w:val="en-US" w:eastAsia="zh-CN"/>
              </w:rPr>
            </w:pPr>
            <w:r>
              <w:rPr>
                <w:rFonts w:hint="eastAsia" w:ascii="宋体" w:hAnsi="宋体"/>
                <w:color w:val="000000"/>
                <w:szCs w:val="24"/>
                <w:lang w:val="zh-CN"/>
              </w:rPr>
              <w:t xml:space="preserve">南京江北新区浦厂小学教学楼</w:t>
            </w:r>
            <w:r>
              <w:rPr>
                <w:rFonts w:hint="eastAsia" w:ascii="宋体" w:hAnsi="宋体"/>
                <w:color w:val="000000"/>
                <w:szCs w:val="24"/>
                <w:lang w:val="en-US" w:eastAsia="zh-CN"/>
              </w:rPr>
              <w:t xml:space="preserve">客梯</w:t>
            </w:r>
            <w:r>
              <w:rPr>
                <w:rFonts w:hint="eastAsia" w:ascii="宋体" w:hAnsi="宋体" w:eastAsia="宋体"/>
                <w:color w:val="000000"/>
                <w:szCs w:val="24"/>
                <w:lang w:val="en-US" w:eastAsia="zh-CN"/>
              </w:rPr>
            </w:r>
            <w:r/>
          </w:p>
        </w:tc>
        <w:tc>
          <w:tcPr>
            <w:tcW w:w="656" w:type="dxa"/>
            <w:vAlign w:val="center"/>
            <w:textDirection w:val="lrTb"/>
            <w:noWrap w:val="false"/>
          </w:tcPr>
          <w:p>
            <w:pPr>
              <w:pStyle w:val="654"/>
              <w:jc w:val="center"/>
              <w:rPr>
                <w:rFonts w:hint="eastAsia" w:ascii="宋体" w:hAnsi="宋体"/>
                <w:color w:val="000000"/>
                <w:szCs w:val="24"/>
                <w:lang w:val="zh-CN"/>
              </w:rPr>
            </w:pPr>
            <w:r>
              <w:rPr>
                <w:rFonts w:hint="eastAsia" w:ascii="宋体" w:hAnsi="宋体"/>
                <w:color w:val="000000"/>
                <w:szCs w:val="24"/>
                <w:lang w:val="zh-CN"/>
              </w:rPr>
              <w:t xml:space="preserve">1</w:t>
            </w:r>
            <w:r>
              <w:rPr>
                <w:rFonts w:hint="eastAsia" w:ascii="宋体" w:hAnsi="宋体"/>
                <w:color w:val="000000"/>
                <w:szCs w:val="24"/>
                <w:lang w:val="zh-CN"/>
              </w:rPr>
            </w:r>
            <w:r/>
          </w:p>
        </w:tc>
        <w:tc>
          <w:tcPr>
            <w:tcW w:w="726" w:type="dxa"/>
            <w:vAlign w:val="center"/>
            <w:textDirection w:val="lrTb"/>
            <w:noWrap w:val="false"/>
          </w:tcPr>
          <w:p>
            <w:pPr>
              <w:pStyle w:val="654"/>
              <w:jc w:val="center"/>
              <w:rPr>
                <w:rFonts w:hint="eastAsia" w:ascii="宋体" w:hAnsi="宋体"/>
                <w:color w:val="000000"/>
                <w:szCs w:val="24"/>
                <w:highlight w:val="none"/>
                <w:lang w:val="zh-CN"/>
              </w:rPr>
            </w:pPr>
            <w:r>
              <w:rPr>
                <w:rFonts w:hint="eastAsia" w:ascii="宋体" w:hAnsi="宋体"/>
                <w:color w:val="000000"/>
                <w:szCs w:val="24"/>
                <w:highlight w:val="none"/>
                <w:lang w:val="zh-CN"/>
              </w:rPr>
              <w:t xml:space="preserve">台</w:t>
            </w:r>
            <w:r>
              <w:rPr>
                <w:rFonts w:hint="eastAsia" w:ascii="宋体" w:hAnsi="宋体"/>
                <w:color w:val="000000"/>
                <w:szCs w:val="24"/>
                <w:highlight w:val="none"/>
                <w:lang w:val="zh-CN"/>
              </w:rPr>
            </w:r>
            <w:r/>
          </w:p>
        </w:tc>
        <w:tc>
          <w:tcPr>
            <w:tcW w:w="1194" w:type="dxa"/>
            <w:vAlign w:val="center"/>
            <w:textDirection w:val="lrTb"/>
            <w:noWrap w:val="false"/>
          </w:tcPr>
          <w:p>
            <w:pPr>
              <w:pStyle w:val="654"/>
              <w:jc w:val="center"/>
              <w:rPr>
                <w:rFonts w:hint="eastAsia" w:ascii="宋体" w:hAnsi="宋体"/>
                <w:color w:val="000000"/>
                <w:szCs w:val="24"/>
                <w:highlight w:val="none"/>
                <w:lang w:val="zh-CN"/>
              </w:rPr>
            </w:pPr>
            <w:r>
              <w:rPr>
                <w:rFonts w:hint="eastAsia" w:ascii="宋体" w:hAnsi="宋体"/>
                <w:color w:val="000000"/>
                <w:szCs w:val="24"/>
                <w:highlight w:val="none"/>
                <w:lang w:val="zh-CN" w:eastAsia="zh-CN"/>
              </w:rPr>
              <w:t xml:space="preserve">148822.34</w:t>
            </w:r>
            <w:r>
              <w:rPr>
                <w:rFonts w:hint="eastAsia" w:ascii="宋体" w:hAnsi="宋体"/>
                <w:color w:val="000000"/>
                <w:szCs w:val="24"/>
                <w:highlight w:val="none"/>
                <w:lang w:val="zh-CN"/>
              </w:rPr>
            </w:r>
            <w:r/>
          </w:p>
        </w:tc>
        <w:tc>
          <w:tcPr>
            <w:tcW w:w="1359" w:type="dxa"/>
            <w:vAlign w:val="center"/>
            <w:textDirection w:val="lrTb"/>
            <w:noWrap w:val="false"/>
          </w:tcPr>
          <w:p>
            <w:pPr>
              <w:pStyle w:val="654"/>
              <w:jc w:val="center"/>
              <w:rPr>
                <w:rFonts w:hint="eastAsia" w:ascii="宋体" w:hAnsi="宋体"/>
                <w:color w:val="000000"/>
                <w:szCs w:val="24"/>
                <w:lang w:val="zh-CN"/>
              </w:rPr>
            </w:pPr>
            <w:r>
              <w:rPr>
                <w:rFonts w:hint="eastAsia" w:ascii="宋体" w:hAnsi="宋体"/>
                <w:color w:val="000000"/>
                <w:szCs w:val="24"/>
                <w:lang w:val="zh-CN"/>
              </w:rPr>
              <w:t xml:space="preserve">核心产品</w:t>
            </w:r>
            <w:r>
              <w:rPr>
                <w:rFonts w:hint="eastAsia" w:ascii="宋体" w:hAnsi="宋体"/>
                <w:color w:val="000000"/>
                <w:szCs w:val="24"/>
                <w:lang w:val="zh-CN"/>
              </w:rPr>
            </w:r>
            <w:r/>
          </w:p>
        </w:tc>
        <w:tc>
          <w:tcPr>
            <w:tcW w:w="1081" w:type="dxa"/>
            <w:vAlign w:val="center"/>
            <w:textDirection w:val="lrTb"/>
            <w:noWrap w:val="false"/>
          </w:tcPr>
          <w:p>
            <w:pPr>
              <w:pStyle w:val="654"/>
              <w:jc w:val="center"/>
              <w:rPr>
                <w:rFonts w:hint="eastAsia" w:ascii="宋体" w:hAnsi="宋体"/>
                <w:color w:val="000000"/>
                <w:szCs w:val="24"/>
                <w:lang w:val="zh-CN"/>
              </w:rPr>
            </w:pPr>
            <w:r>
              <w:rPr>
                <w:rFonts w:hint="eastAsia" w:ascii="宋体" w:hAnsi="宋体"/>
                <w:color w:val="000000"/>
                <w:szCs w:val="24"/>
                <w:lang w:val="zh-CN"/>
              </w:rPr>
              <w:t xml:space="preserve">工业</w:t>
            </w:r>
            <w:r>
              <w:rPr>
                <w:rFonts w:hint="eastAsia" w:ascii="宋体" w:hAnsi="宋体"/>
                <w:color w:val="000000"/>
                <w:szCs w:val="24"/>
                <w:lang w:val="zh-CN"/>
              </w:rPr>
            </w:r>
            <w:r/>
          </w:p>
        </w:tc>
        <w:tc>
          <w:tcPr>
            <w:tcW w:w="1257" w:type="dxa"/>
            <w:vAlign w:val="center"/>
            <w:textDirection w:val="lrTb"/>
            <w:noWrap w:val="false"/>
          </w:tcPr>
          <w:p>
            <w:pPr>
              <w:pStyle w:val="654"/>
              <w:jc w:val="center"/>
              <w:rPr>
                <w:rFonts w:hint="eastAsia" w:ascii="宋体" w:hAnsi="宋体"/>
                <w:color w:val="000000"/>
                <w:szCs w:val="24"/>
                <w:lang w:val="zh-CN"/>
              </w:rPr>
            </w:pPr>
            <w:r>
              <w:rPr>
                <w:rFonts w:hint="eastAsia" w:ascii="宋体" w:hAnsi="宋体"/>
                <w:color w:val="000000"/>
                <w:szCs w:val="24"/>
                <w:lang w:val="zh-CN"/>
              </w:rPr>
              <w:t xml:space="preserve">货物</w:t>
            </w:r>
            <w:r>
              <w:rPr>
                <w:rFonts w:hint="eastAsia" w:ascii="宋体" w:hAnsi="宋体"/>
                <w:color w:val="000000"/>
                <w:szCs w:val="24"/>
                <w:lang w:val="zh-CN"/>
              </w:rPr>
            </w:r>
            <w:r/>
          </w:p>
        </w:tc>
        <w:tc>
          <w:tcPr>
            <w:tcW w:w="1219" w:type="dxa"/>
            <w:vAlign w:val="center"/>
            <w:textDirection w:val="lrTb"/>
            <w:noWrap w:val="false"/>
          </w:tcPr>
          <w:p>
            <w:pPr>
              <w:pStyle w:val="654"/>
              <w:jc w:val="center"/>
              <w:widowControl/>
              <w:rPr>
                <w:rFonts w:hint="eastAsia" w:ascii="宋体" w:hAnsi="宋体"/>
                <w:color w:val="000000"/>
                <w:szCs w:val="24"/>
                <w:lang w:val="zh-CN"/>
              </w:rPr>
            </w:pPr>
            <w:r>
              <w:rPr>
                <w:rFonts w:hint="eastAsia" w:ascii="宋体" w:hAnsi="宋体"/>
                <w:color w:val="000000"/>
                <w:szCs w:val="24"/>
                <w:lang w:val="zh-CN"/>
              </w:rPr>
              <w:t xml:space="preserve">否</w:t>
            </w:r>
            <w:r>
              <w:rPr>
                <w:rFonts w:hint="eastAsia" w:ascii="宋体" w:hAnsi="宋体"/>
                <w:color w:val="000000"/>
                <w:szCs w:val="24"/>
                <w:lang w:val="zh-CN"/>
              </w:rPr>
            </w:r>
            <w:r/>
          </w:p>
        </w:tc>
      </w:tr>
    </w:tbl>
    <w:p>
      <w:pPr>
        <w:pStyle w:val="654"/>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bCs w:val="0"/>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654"/>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（一）技术要求</w:t>
      </w:r>
      <w:r>
        <w:rPr>
          <w:rFonts w:hint="eastAsia" w:ascii="宋体" w:hAnsi="宋体" w:eastAsia="宋体" w:cs="宋体"/>
          <w:bCs/>
          <w:color w:val="000000"/>
          <w:sz w:val="24"/>
          <w:szCs w:val="24"/>
        </w:rPr>
      </w:r>
      <w:r/>
    </w:p>
    <w:p>
      <w:pPr>
        <w:pStyle w:val="654"/>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产品技术指标</w:t>
      </w:r>
      <w:r>
        <w:rPr>
          <w:rFonts w:hint="eastAsia" w:ascii="宋体" w:hAnsi="宋体" w:eastAsia="宋体" w:cs="宋体"/>
          <w:bCs/>
          <w:color w:val="000000"/>
          <w:sz w:val="24"/>
          <w:szCs w:val="24"/>
          <w:lang w:val="en-US" w:eastAsia="zh-CN"/>
        </w:rPr>
      </w:r>
      <w:r/>
    </w:p>
    <w:tbl>
      <w:tblPr>
        <w:tblW w:w="994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2"/>
        <w:gridCol w:w="1594"/>
        <w:gridCol w:w="784"/>
        <w:gridCol w:w="1098"/>
        <w:gridCol w:w="1473"/>
        <w:gridCol w:w="3820"/>
      </w:tblGrid>
      <w:tr>
        <w:trPr>
          <w:trHeight w:val="90"/>
        </w:trPr>
        <w:tc>
          <w:tcPr>
            <w:tcW w:w="1172" w:type="dxa"/>
            <w:vAlign w:val="center"/>
            <w:textDirection w:val="lrTb"/>
            <w:noWrap w:val="false"/>
          </w:tcPr>
          <w:p>
            <w:pPr>
              <w:pStyle w:val="654"/>
              <w:jc w:val="center"/>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产品名称</w:t>
            </w:r>
            <w:r>
              <w:rPr>
                <w:rFonts w:hint="eastAsia" w:ascii="宋体" w:hAnsi="宋体"/>
                <w:color w:val="000000"/>
                <w:sz w:val="22"/>
                <w:szCs w:val="24"/>
                <w:highlight w:val="none"/>
                <w:lang w:val="zh-CN"/>
              </w:rPr>
            </w:r>
            <w:r/>
          </w:p>
        </w:tc>
        <w:tc>
          <w:tcPr>
            <w:tcW w:w="1594" w:type="dxa"/>
            <w:vAlign w:val="center"/>
            <w:textDirection w:val="lrTb"/>
            <w:noWrap w:val="false"/>
          </w:tcPr>
          <w:p>
            <w:pPr>
              <w:pStyle w:val="654"/>
              <w:jc w:val="center"/>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技术品目号</w:t>
            </w:r>
            <w:r>
              <w:rPr>
                <w:rFonts w:hint="eastAsia" w:ascii="宋体" w:hAnsi="宋体"/>
                <w:color w:val="000000"/>
                <w:sz w:val="22"/>
                <w:szCs w:val="24"/>
                <w:highlight w:val="none"/>
                <w:lang w:val="zh-CN"/>
              </w:rPr>
            </w:r>
            <w:r/>
          </w:p>
        </w:tc>
        <w:tc>
          <w:tcPr>
            <w:gridSpan w:val="4"/>
            <w:tcW w:w="7175" w:type="dxa"/>
            <w:vAlign w:val="center"/>
            <w:textDirection w:val="lrTb"/>
            <w:noWrap w:val="false"/>
          </w:tcPr>
          <w:p>
            <w:pPr>
              <w:pStyle w:val="654"/>
              <w:jc w:val="center"/>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技术参数不低于以下要求</w:t>
            </w:r>
            <w:r>
              <w:rPr>
                <w:rFonts w:hint="eastAsia" w:ascii="宋体" w:hAnsi="宋体"/>
                <w:color w:val="000000"/>
                <w:sz w:val="22"/>
                <w:szCs w:val="24"/>
                <w:highlight w:val="none"/>
                <w:lang w:val="zh-CN"/>
              </w:rPr>
            </w:r>
            <w:r/>
          </w:p>
        </w:tc>
      </w:tr>
      <w:tr>
        <w:trPr>
          <w:trHeight w:val="90"/>
        </w:trPr>
        <w:tc>
          <w:tcPr>
            <w:tcW w:w="1172" w:type="dxa"/>
            <w:vAlign w:val="center"/>
            <w:vMerge w:val="restart"/>
            <w:textDirection w:val="lrTb"/>
            <w:noWrap w:val="false"/>
          </w:tcPr>
          <w:p>
            <w:pPr>
              <w:pStyle w:val="654"/>
              <w:jc w:val="center"/>
              <w:rPr>
                <w:rFonts w:hint="eastAsia" w:ascii="宋体" w:hAnsi="宋体" w:eastAsia="宋体"/>
                <w:color w:val="000000"/>
                <w:sz w:val="22"/>
                <w:szCs w:val="24"/>
                <w:highlight w:val="none"/>
                <w:lang w:val="zh-CN" w:eastAsia="zh-CN"/>
              </w:rPr>
            </w:pPr>
            <w:r>
              <w:rPr>
                <w:rFonts w:hint="eastAsia" w:ascii="宋体" w:hAnsi="宋体"/>
                <w:color w:val="000000"/>
                <w:szCs w:val="24"/>
                <w:highlight w:val="none"/>
                <w:lang w:eastAsia="zh-CN"/>
              </w:rPr>
              <w:t xml:space="preserve">南京江北新区浦厂小学教学楼客梯</w:t>
            </w:r>
            <w:r>
              <w:rPr>
                <w:rFonts w:hint="eastAsia" w:ascii="宋体" w:hAnsi="宋体" w:eastAsia="宋体"/>
                <w:color w:val="000000"/>
                <w:sz w:val="22"/>
                <w:szCs w:val="24"/>
                <w:highlight w:val="none"/>
                <w:lang w:val="zh-CN" w:eastAsia="zh-CN"/>
              </w:rPr>
            </w:r>
            <w:r/>
          </w:p>
        </w:tc>
        <w:tc>
          <w:tcPr>
            <w:tcW w:w="1594" w:type="dxa"/>
            <w:vAlign w:val="center"/>
            <w:vMerge w:val="restart"/>
            <w:textDirection w:val="lrTb"/>
            <w:noWrap w:val="false"/>
          </w:tcPr>
          <w:p>
            <w:pPr>
              <w:pStyle w:val="654"/>
              <w:jc w:val="center"/>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建筑尺寸（尺寸仅供参考，待中标后勘察现场</w:t>
            </w:r>
            <w:r>
              <w:rPr>
                <w:rFonts w:hint="eastAsia" w:ascii="宋体" w:hAnsi="宋体"/>
                <w:color w:val="000000"/>
                <w:szCs w:val="24"/>
                <w:highlight w:val="none"/>
              </w:rPr>
              <w:t xml:space="preserve">确认最终尺寸</w:t>
            </w:r>
            <w:r>
              <w:rPr>
                <w:rFonts w:hint="eastAsia" w:ascii="宋体" w:hAnsi="宋体"/>
                <w:color w:val="000000"/>
                <w:szCs w:val="24"/>
                <w:highlight w:val="none"/>
                <w:lang w:val="zh-CN"/>
              </w:rPr>
              <w:t xml:space="preserve">）</w:t>
            </w:r>
            <w:r>
              <w:rPr>
                <w:rFonts w:hint="eastAsia" w:ascii="宋体" w:hAnsi="宋体"/>
                <w:color w:val="000000"/>
                <w:sz w:val="22"/>
                <w:szCs w:val="24"/>
                <w:highlight w:val="none"/>
                <w:lang w:val="zh-CN"/>
              </w:rPr>
            </w:r>
            <w:r/>
          </w:p>
        </w:tc>
        <w:tc>
          <w:tcPr>
            <w:gridSpan w:val="3"/>
            <w:tcW w:w="3355"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井道尺寸（宽*深mm）</w:t>
            </w:r>
            <w:r>
              <w:rPr>
                <w:rFonts w:hint="eastAsia" w:ascii="宋体" w:hAnsi="宋体"/>
                <w:color w:val="000000"/>
                <w:sz w:val="22"/>
                <w:szCs w:val="24"/>
                <w:highlight w:val="none"/>
                <w:lang w:val="zh-CN"/>
              </w:rPr>
            </w:r>
            <w:r/>
          </w:p>
        </w:tc>
        <w:tc>
          <w:tcPr>
            <w:tcW w:w="3820"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rPr>
              <w:t xml:space="preserve">2</w:t>
            </w:r>
            <w:r>
              <w:rPr>
                <w:rFonts w:hint="eastAsia" w:ascii="宋体" w:hAnsi="宋体"/>
                <w:color w:val="000000"/>
                <w:szCs w:val="24"/>
                <w:highlight w:val="none"/>
                <w:lang w:val="en-US" w:eastAsia="zh-CN"/>
              </w:rPr>
              <w:t xml:space="preserve">2</w:t>
            </w:r>
            <w:r>
              <w:rPr>
                <w:rFonts w:hint="eastAsia" w:ascii="宋体" w:hAnsi="宋体"/>
                <w:color w:val="000000"/>
                <w:szCs w:val="24"/>
                <w:highlight w:val="none"/>
              </w:rPr>
              <w:t xml:space="preserve">00</w:t>
            </w:r>
            <w:r>
              <w:rPr>
                <w:rFonts w:hint="eastAsia" w:ascii="宋体" w:hAnsi="宋体"/>
                <w:color w:val="000000"/>
                <w:szCs w:val="24"/>
                <w:highlight w:val="none"/>
                <w:lang w:val="zh-CN"/>
              </w:rPr>
              <w:t xml:space="preserve">*</w:t>
            </w:r>
            <w:r>
              <w:rPr>
                <w:rFonts w:hint="eastAsia" w:ascii="宋体" w:hAnsi="宋体"/>
                <w:color w:val="000000"/>
                <w:szCs w:val="24"/>
                <w:highlight w:val="none"/>
              </w:rPr>
              <w:t xml:space="preserve">2</w:t>
            </w:r>
            <w:r>
              <w:rPr>
                <w:rFonts w:hint="eastAsia" w:ascii="宋体" w:hAnsi="宋体"/>
                <w:color w:val="000000"/>
                <w:szCs w:val="24"/>
                <w:highlight w:val="none"/>
                <w:lang w:val="en-US" w:eastAsia="zh-CN"/>
              </w:rPr>
              <w:t xml:space="preserve">2</w:t>
            </w:r>
            <w:r>
              <w:rPr>
                <w:rFonts w:hint="eastAsia" w:ascii="宋体" w:hAnsi="宋体"/>
                <w:color w:val="000000"/>
                <w:szCs w:val="24"/>
                <w:highlight w:val="none"/>
              </w:rPr>
              <w:t xml:space="preserve">00</w:t>
            </w:r>
            <w:r>
              <w:rPr>
                <w:rFonts w:hint="eastAsia" w:ascii="宋体" w:hAnsi="宋体"/>
                <w:color w:val="000000"/>
                <w:sz w:val="22"/>
                <w:szCs w:val="24"/>
                <w:highlight w:val="none"/>
                <w:lang w:val="zh-CN"/>
              </w:rPr>
            </w:r>
            <w:r/>
          </w:p>
        </w:tc>
      </w:tr>
      <w:tr>
        <w:trPr>
          <w:trHeight w:val="1"/>
        </w:trPr>
        <w:tc>
          <w:tcPr>
            <w:tcW w:w="1172"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1594"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gridSpan w:val="3"/>
            <w:tcW w:w="3355" w:type="dxa"/>
            <w:vAlign w:val="center"/>
            <w:textDirection w:val="lrTb"/>
            <w:noWrap w:val="false"/>
          </w:tcPr>
          <w:p>
            <w:pPr>
              <w:pStyle w:val="654"/>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厅门尺寸（高*宽</w:t>
            </w:r>
            <w:bookmarkStart w:id="202" w:name="OLE_LINK33"/>
            <w:r>
              <w:rPr>
                <w:rFonts w:hint="eastAsia" w:ascii="宋体" w:hAnsi="宋体"/>
                <w:color w:val="000000"/>
                <w:szCs w:val="24"/>
                <w:highlight w:val="none"/>
                <w:lang w:val="zh-CN"/>
              </w:rPr>
              <w:t xml:space="preserve">mm</w:t>
            </w:r>
            <w:bookmarkEnd w:id="202"/>
            <w:r>
              <w:rPr>
                <w:rFonts w:hint="eastAsia" w:ascii="宋体" w:hAnsi="宋体"/>
                <w:color w:val="000000"/>
                <w:szCs w:val="24"/>
                <w:highlight w:val="none"/>
                <w:lang w:val="zh-CN"/>
              </w:rPr>
              <w:t xml:space="preserve">）</w:t>
            </w:r>
            <w:r>
              <w:rPr>
                <w:rFonts w:hint="eastAsia" w:ascii="宋体" w:hAnsi="宋体"/>
                <w:color w:val="000000"/>
                <w:sz w:val="22"/>
                <w:szCs w:val="24"/>
                <w:highlight w:val="none"/>
                <w:lang w:val="zh-CN"/>
              </w:rPr>
            </w:r>
            <w:r/>
          </w:p>
        </w:tc>
        <w:tc>
          <w:tcPr>
            <w:tcW w:w="3820"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rPr>
              <w:t xml:space="preserve">2</w:t>
            </w:r>
            <w:r>
              <w:rPr>
                <w:rFonts w:hint="eastAsia" w:ascii="宋体" w:hAnsi="宋体"/>
                <w:color w:val="000000"/>
                <w:szCs w:val="24"/>
                <w:highlight w:val="none"/>
                <w:lang w:val="en-US" w:eastAsia="zh-CN"/>
              </w:rPr>
              <w:t xml:space="preserve">1</w:t>
            </w:r>
            <w:r>
              <w:rPr>
                <w:rFonts w:hint="eastAsia" w:ascii="宋体" w:hAnsi="宋体"/>
                <w:color w:val="000000"/>
                <w:szCs w:val="24"/>
                <w:highlight w:val="none"/>
              </w:rPr>
              <w:t xml:space="preserve">00</w:t>
            </w:r>
            <w:r>
              <w:rPr>
                <w:rFonts w:hint="eastAsia" w:ascii="宋体" w:hAnsi="宋体"/>
                <w:color w:val="000000"/>
                <w:szCs w:val="24"/>
                <w:highlight w:val="none"/>
                <w:lang w:val="zh-CN"/>
              </w:rPr>
              <w:t xml:space="preserve">*</w:t>
            </w:r>
            <w:r>
              <w:rPr>
                <w:rFonts w:hint="eastAsia" w:ascii="宋体" w:hAnsi="宋体"/>
                <w:color w:val="000000"/>
                <w:szCs w:val="24"/>
                <w:highlight w:val="none"/>
                <w:lang w:val="en-US" w:eastAsia="zh-CN"/>
              </w:rPr>
              <w:t xml:space="preserve">11</w:t>
            </w:r>
            <w:r>
              <w:rPr>
                <w:rFonts w:hint="eastAsia" w:ascii="宋体" w:hAnsi="宋体"/>
                <w:color w:val="000000"/>
                <w:szCs w:val="24"/>
                <w:highlight w:val="none"/>
                <w:lang w:val="zh-CN"/>
              </w:rPr>
              <w:t xml:space="preserve">00</w:t>
            </w:r>
            <w:r>
              <w:rPr>
                <w:rFonts w:hint="eastAsia" w:ascii="宋体" w:hAnsi="宋体"/>
                <w:color w:val="000000"/>
                <w:sz w:val="22"/>
                <w:szCs w:val="24"/>
                <w:highlight w:val="none"/>
                <w:lang w:val="zh-CN"/>
              </w:rPr>
            </w:r>
            <w:r/>
          </w:p>
        </w:tc>
      </w:tr>
      <w:tr>
        <w:trPr>
          <w:trHeight w:val="238"/>
        </w:trPr>
        <w:tc>
          <w:tcPr>
            <w:tcW w:w="1172"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1594"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gridSpan w:val="3"/>
            <w:tcW w:w="3355" w:type="dxa"/>
            <w:vAlign w:val="center"/>
            <w:textDirection w:val="lrTb"/>
            <w:noWrap w:val="false"/>
          </w:tcPr>
          <w:p>
            <w:pPr>
              <w:pStyle w:val="654"/>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轿厢尺寸（宽*深*高mm）</w:t>
            </w:r>
            <w:r>
              <w:rPr>
                <w:rFonts w:hint="eastAsia" w:ascii="宋体" w:hAnsi="宋体"/>
                <w:color w:val="000000"/>
                <w:sz w:val="22"/>
                <w:szCs w:val="24"/>
                <w:highlight w:val="none"/>
                <w:lang w:val="zh-CN"/>
              </w:rPr>
            </w:r>
            <w:r/>
          </w:p>
        </w:tc>
        <w:tc>
          <w:tcPr>
            <w:tcW w:w="3820"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1</w:t>
            </w:r>
            <w:r>
              <w:rPr>
                <w:rFonts w:hint="eastAsia" w:ascii="宋体" w:hAnsi="宋体"/>
                <w:color w:val="000000"/>
                <w:szCs w:val="24"/>
                <w:highlight w:val="none"/>
                <w:lang w:val="en-US" w:eastAsia="zh-CN"/>
              </w:rPr>
              <w:t xml:space="preserve">6</w:t>
            </w:r>
            <w:r>
              <w:rPr>
                <w:rFonts w:hint="eastAsia" w:ascii="宋体" w:hAnsi="宋体"/>
                <w:color w:val="000000"/>
                <w:szCs w:val="24"/>
                <w:highlight w:val="none"/>
                <w:lang w:val="zh-CN"/>
              </w:rPr>
              <w:t xml:space="preserve">00*1600*2600</w:t>
            </w:r>
            <w:r>
              <w:rPr>
                <w:rFonts w:hint="eastAsia" w:ascii="宋体" w:hAnsi="宋体"/>
                <w:color w:val="000000"/>
                <w:sz w:val="22"/>
                <w:szCs w:val="24"/>
                <w:highlight w:val="none"/>
                <w:lang w:val="zh-CN"/>
              </w:rPr>
            </w:r>
            <w:r/>
          </w:p>
        </w:tc>
      </w:tr>
      <w:tr>
        <w:trPr>
          <w:trHeight w:val="244"/>
        </w:trPr>
        <w:tc>
          <w:tcPr>
            <w:tcW w:w="1172"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1594"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gridSpan w:val="3"/>
            <w:tcW w:w="3355" w:type="dxa"/>
            <w:vAlign w:val="center"/>
            <w:textDirection w:val="lrTb"/>
            <w:noWrap w:val="false"/>
          </w:tcPr>
          <w:p>
            <w:pPr>
              <w:pStyle w:val="654"/>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顶层高度（mm）</w:t>
            </w:r>
            <w:r>
              <w:rPr>
                <w:rFonts w:hint="eastAsia" w:ascii="宋体" w:hAnsi="宋体"/>
                <w:color w:val="000000"/>
                <w:sz w:val="22"/>
                <w:szCs w:val="24"/>
                <w:highlight w:val="none"/>
                <w:lang w:val="zh-CN"/>
              </w:rPr>
            </w:r>
            <w:r/>
          </w:p>
        </w:tc>
        <w:tc>
          <w:tcPr>
            <w:tcW w:w="3820" w:type="dxa"/>
            <w:vAlign w:val="center"/>
            <w:textDirection w:val="lrTb"/>
            <w:noWrap w:val="false"/>
          </w:tcPr>
          <w:p>
            <w:pPr>
              <w:pStyle w:val="654"/>
              <w:rPr>
                <w:rFonts w:hint="eastAsia" w:ascii="宋体" w:hAnsi="宋体"/>
                <w:color w:val="000000"/>
                <w:sz w:val="22"/>
                <w:szCs w:val="24"/>
                <w:highlight w:val="none"/>
                <w:lang w:val="zh-CN"/>
              </w:rPr>
            </w:pPr>
            <w:r>
              <w:rPr>
                <w:rFonts w:hint="eastAsia" w:ascii="宋体" w:hAnsi="宋体"/>
                <w:color w:val="000000"/>
                <w:szCs w:val="24"/>
                <w:highlight w:val="none"/>
              </w:rPr>
              <w:t xml:space="preserve">5</w:t>
            </w:r>
            <w:r>
              <w:rPr>
                <w:rFonts w:hint="eastAsia" w:ascii="宋体" w:hAnsi="宋体"/>
                <w:color w:val="000000"/>
                <w:szCs w:val="24"/>
                <w:highlight w:val="none"/>
                <w:lang w:val="en-US" w:eastAsia="zh-CN"/>
              </w:rPr>
              <w:t xml:space="preserve">1</w:t>
            </w:r>
            <w:r>
              <w:rPr>
                <w:rFonts w:hint="eastAsia" w:ascii="宋体" w:hAnsi="宋体"/>
                <w:color w:val="000000"/>
                <w:szCs w:val="24"/>
                <w:highlight w:val="none"/>
              </w:rPr>
              <w:t xml:space="preserve">00</w:t>
            </w:r>
            <w:r>
              <w:rPr>
                <w:rFonts w:hint="eastAsia" w:ascii="宋体" w:hAnsi="宋体"/>
                <w:color w:val="000000"/>
                <w:sz w:val="22"/>
                <w:szCs w:val="24"/>
                <w:highlight w:val="none"/>
                <w:lang w:val="zh-CN"/>
              </w:rPr>
            </w:r>
            <w:r/>
          </w:p>
        </w:tc>
      </w:tr>
      <w:tr>
        <w:trPr>
          <w:trHeight w:val="1"/>
        </w:trPr>
        <w:tc>
          <w:tcPr>
            <w:tcW w:w="1172"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1594"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gridSpan w:val="3"/>
            <w:tcW w:w="3355"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底坑深度（mm）</w:t>
            </w:r>
            <w:r>
              <w:rPr>
                <w:rFonts w:hint="eastAsia" w:ascii="宋体" w:hAnsi="宋体"/>
                <w:color w:val="000000"/>
                <w:sz w:val="22"/>
                <w:szCs w:val="24"/>
                <w:highlight w:val="none"/>
                <w:lang w:val="zh-CN"/>
              </w:rPr>
            </w:r>
            <w:r/>
          </w:p>
        </w:tc>
        <w:tc>
          <w:tcPr>
            <w:tcW w:w="3820"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rPr>
              <w:t xml:space="preserve">1600</w:t>
            </w:r>
            <w:r>
              <w:rPr>
                <w:rFonts w:hint="eastAsia" w:ascii="宋体" w:hAnsi="宋体"/>
                <w:color w:val="000000"/>
                <w:sz w:val="22"/>
                <w:szCs w:val="24"/>
                <w:highlight w:val="none"/>
                <w:lang w:val="zh-CN"/>
              </w:rPr>
            </w:r>
            <w:r/>
          </w:p>
        </w:tc>
      </w:tr>
      <w:tr>
        <w:trPr>
          <w:trHeight w:val="366"/>
        </w:trPr>
        <w:tc>
          <w:tcPr>
            <w:tcW w:w="1172"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1594"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gridSpan w:val="3"/>
            <w:tcW w:w="3355"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提升高度（m）</w:t>
            </w:r>
            <w:r>
              <w:rPr>
                <w:rFonts w:hint="eastAsia" w:ascii="宋体" w:hAnsi="宋体"/>
                <w:color w:val="000000"/>
                <w:sz w:val="22"/>
                <w:szCs w:val="24"/>
                <w:highlight w:val="none"/>
                <w:lang w:val="zh-CN"/>
              </w:rPr>
            </w:r>
            <w:r/>
          </w:p>
        </w:tc>
        <w:tc>
          <w:tcPr>
            <w:tcW w:w="3820" w:type="dxa"/>
            <w:vAlign w:val="center"/>
            <w:textDirection w:val="lrTb"/>
            <w:noWrap w:val="false"/>
          </w:tcPr>
          <w:p>
            <w:pPr>
              <w:pStyle w:val="654"/>
              <w:jc w:val="left"/>
              <w:rPr>
                <w:rFonts w:ascii="宋体" w:hAnsi="宋体" w:eastAsia="宋体"/>
                <w:color w:val="000000"/>
                <w:sz w:val="22"/>
                <w:szCs w:val="24"/>
                <w:highlight w:val="none"/>
                <w:lang w:val="en-US" w:eastAsia="zh-CN"/>
              </w:rPr>
            </w:pPr>
            <w:r>
              <w:rPr>
                <w:rFonts w:hint="eastAsia" w:ascii="宋体" w:hAnsi="宋体"/>
                <w:color w:val="000000"/>
                <w:szCs w:val="24"/>
                <w:highlight w:val="none"/>
              </w:rPr>
              <w:t xml:space="preserve">1</w:t>
            </w:r>
            <w:r>
              <w:rPr>
                <w:rFonts w:hint="eastAsia" w:ascii="宋体" w:hAnsi="宋体"/>
                <w:color w:val="000000"/>
                <w:szCs w:val="24"/>
                <w:highlight w:val="none"/>
                <w:lang w:val="en-US" w:eastAsia="zh-CN"/>
              </w:rPr>
              <w:t xml:space="preserve">0.8</w:t>
            </w:r>
            <w:r>
              <w:rPr>
                <w:rFonts w:ascii="宋体" w:hAnsi="宋体" w:eastAsia="宋体"/>
                <w:color w:val="000000"/>
                <w:sz w:val="22"/>
                <w:szCs w:val="24"/>
                <w:highlight w:val="none"/>
                <w:lang w:val="en-US" w:eastAsia="zh-CN"/>
              </w:rPr>
            </w:r>
            <w:r/>
          </w:p>
        </w:tc>
      </w:tr>
      <w:tr>
        <w:trPr>
          <w:trHeight w:val="285"/>
        </w:trPr>
        <w:tc>
          <w:tcPr>
            <w:tcW w:w="1172"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1594" w:type="dxa"/>
            <w:vAlign w:val="center"/>
            <w:vMerge w:val="restart"/>
            <w:textDirection w:val="lrTb"/>
            <w:noWrap w:val="false"/>
          </w:tcPr>
          <w:p>
            <w:pPr>
              <w:pStyle w:val="654"/>
              <w:jc w:val="center"/>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★配置要求</w:t>
            </w:r>
            <w:r>
              <w:rPr>
                <w:rFonts w:hint="eastAsia" w:ascii="宋体" w:hAnsi="宋体"/>
                <w:color w:val="000000"/>
                <w:sz w:val="22"/>
                <w:szCs w:val="24"/>
                <w:highlight w:val="none"/>
                <w:lang w:val="zh-CN"/>
              </w:rPr>
            </w:r>
            <w:r/>
          </w:p>
        </w:tc>
        <w:tc>
          <w:tcPr>
            <w:gridSpan w:val="3"/>
            <w:tcW w:w="3355"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载重（kg）</w:t>
            </w:r>
            <w:r>
              <w:rPr>
                <w:rFonts w:hint="eastAsia" w:ascii="宋体" w:hAnsi="宋体"/>
                <w:color w:val="000000"/>
                <w:sz w:val="22"/>
                <w:szCs w:val="24"/>
                <w:highlight w:val="none"/>
                <w:lang w:val="zh-CN"/>
              </w:rPr>
            </w:r>
            <w:r/>
          </w:p>
        </w:tc>
        <w:tc>
          <w:tcPr>
            <w:tcW w:w="3820"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1000</w:t>
            </w:r>
            <w:r>
              <w:rPr>
                <w:rFonts w:hint="eastAsia" w:ascii="宋体" w:hAnsi="宋体"/>
                <w:color w:val="000000"/>
                <w:sz w:val="22"/>
                <w:szCs w:val="24"/>
                <w:highlight w:val="none"/>
                <w:lang w:val="zh-CN"/>
              </w:rPr>
            </w:r>
            <w:r/>
          </w:p>
        </w:tc>
      </w:tr>
      <w:tr>
        <w:trPr>
          <w:trHeight w:val="90"/>
        </w:trPr>
        <w:tc>
          <w:tcPr>
            <w:tcW w:w="1172"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1594"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gridSpan w:val="3"/>
            <w:tcW w:w="3355"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速度（m/s）</w:t>
            </w:r>
            <w:r>
              <w:rPr>
                <w:rFonts w:hint="eastAsia" w:ascii="宋体" w:hAnsi="宋体"/>
                <w:color w:val="000000"/>
                <w:sz w:val="22"/>
                <w:szCs w:val="24"/>
                <w:highlight w:val="none"/>
                <w:lang w:val="zh-CN"/>
              </w:rPr>
            </w:r>
            <w:r/>
          </w:p>
        </w:tc>
        <w:tc>
          <w:tcPr>
            <w:tcW w:w="3820"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1.0</w:t>
            </w:r>
            <w:r>
              <w:rPr>
                <w:rFonts w:hint="eastAsia" w:ascii="宋体" w:hAnsi="宋体"/>
                <w:color w:val="000000"/>
                <w:sz w:val="22"/>
                <w:szCs w:val="24"/>
                <w:highlight w:val="none"/>
                <w:lang w:val="zh-CN"/>
              </w:rPr>
            </w:r>
            <w:r/>
          </w:p>
        </w:tc>
      </w:tr>
      <w:tr>
        <w:trPr>
          <w:trHeight w:val="1"/>
        </w:trPr>
        <w:tc>
          <w:tcPr>
            <w:tcW w:w="1172"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1594"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gridSpan w:val="3"/>
            <w:tcW w:w="3355"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层站门</w:t>
            </w:r>
            <w:r>
              <w:rPr>
                <w:rFonts w:hint="eastAsia" w:ascii="宋体" w:hAnsi="宋体"/>
                <w:color w:val="000000"/>
                <w:sz w:val="22"/>
                <w:szCs w:val="24"/>
                <w:highlight w:val="none"/>
                <w:lang w:val="zh-CN"/>
              </w:rPr>
            </w:r>
            <w:r/>
          </w:p>
        </w:tc>
        <w:tc>
          <w:tcPr>
            <w:tcW w:w="3820"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en-US" w:eastAsia="zh-CN"/>
              </w:rPr>
              <w:t xml:space="preserve">4</w:t>
            </w:r>
            <w:r>
              <w:rPr>
                <w:rFonts w:hint="eastAsia" w:ascii="宋体" w:hAnsi="宋体"/>
                <w:color w:val="000000"/>
                <w:sz w:val="22"/>
                <w:szCs w:val="24"/>
                <w:highlight w:val="none"/>
                <w:lang w:val="zh-CN"/>
              </w:rPr>
            </w:r>
            <w:r/>
          </w:p>
        </w:tc>
      </w:tr>
      <w:tr>
        <w:trPr>
          <w:trHeight w:val="1"/>
        </w:trPr>
        <w:tc>
          <w:tcPr>
            <w:tcW w:w="1172"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1594"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gridSpan w:val="3"/>
            <w:tcW w:w="3355"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驱动方式</w:t>
            </w:r>
            <w:r>
              <w:rPr>
                <w:rFonts w:hint="eastAsia" w:ascii="宋体" w:hAnsi="宋体"/>
                <w:color w:val="000000"/>
                <w:sz w:val="22"/>
                <w:szCs w:val="24"/>
                <w:highlight w:val="none"/>
                <w:lang w:val="zh-CN"/>
              </w:rPr>
            </w:r>
            <w:r/>
          </w:p>
        </w:tc>
        <w:tc>
          <w:tcPr>
            <w:tcW w:w="3820"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变频驱动</w:t>
            </w:r>
            <w:r>
              <w:rPr>
                <w:rFonts w:hint="eastAsia" w:ascii="宋体" w:hAnsi="宋体"/>
                <w:color w:val="000000"/>
                <w:sz w:val="22"/>
                <w:szCs w:val="24"/>
                <w:highlight w:val="none"/>
                <w:lang w:val="zh-CN"/>
              </w:rPr>
            </w:r>
            <w:r/>
          </w:p>
        </w:tc>
      </w:tr>
      <w:tr>
        <w:trPr>
          <w:trHeight w:val="1"/>
        </w:trPr>
        <w:tc>
          <w:tcPr>
            <w:tcW w:w="1172"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1594"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gridSpan w:val="3"/>
            <w:tcW w:w="3355"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传动方式</w:t>
            </w:r>
            <w:r>
              <w:rPr>
                <w:rFonts w:hint="eastAsia" w:ascii="宋体" w:hAnsi="宋体"/>
                <w:color w:val="000000"/>
                <w:sz w:val="22"/>
                <w:szCs w:val="24"/>
                <w:highlight w:val="none"/>
                <w:lang w:val="zh-CN"/>
              </w:rPr>
            </w:r>
            <w:r/>
          </w:p>
        </w:tc>
        <w:tc>
          <w:tcPr>
            <w:tcW w:w="3820"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永磁同步无齿轮曳引机</w:t>
            </w:r>
            <w:r>
              <w:rPr>
                <w:rFonts w:hint="eastAsia" w:ascii="宋体" w:hAnsi="宋体"/>
                <w:color w:val="000000"/>
                <w:sz w:val="22"/>
                <w:szCs w:val="24"/>
                <w:highlight w:val="none"/>
                <w:lang w:val="zh-CN"/>
              </w:rPr>
            </w:r>
            <w:r/>
          </w:p>
        </w:tc>
      </w:tr>
      <w:tr>
        <w:trPr>
          <w:trHeight w:val="1"/>
        </w:trPr>
        <w:tc>
          <w:tcPr>
            <w:tcW w:w="1172"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1594"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gridSpan w:val="3"/>
            <w:tcW w:w="3355"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门机系统</w:t>
            </w:r>
            <w:r>
              <w:rPr>
                <w:rFonts w:hint="eastAsia" w:ascii="宋体" w:hAnsi="宋体"/>
                <w:color w:val="000000"/>
                <w:sz w:val="22"/>
                <w:szCs w:val="24"/>
                <w:highlight w:val="none"/>
                <w:lang w:val="zh-CN"/>
              </w:rPr>
            </w:r>
            <w:r/>
          </w:p>
        </w:tc>
        <w:tc>
          <w:tcPr>
            <w:tcW w:w="3820"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变频门机，齿带传动</w:t>
            </w:r>
            <w:r>
              <w:rPr>
                <w:rFonts w:hint="eastAsia" w:ascii="宋体" w:hAnsi="宋体"/>
                <w:color w:val="000000"/>
                <w:sz w:val="22"/>
                <w:szCs w:val="24"/>
                <w:highlight w:val="none"/>
                <w:lang w:val="zh-CN"/>
              </w:rPr>
            </w:r>
            <w:r/>
          </w:p>
        </w:tc>
      </w:tr>
      <w:tr>
        <w:trPr>
          <w:trHeight w:val="1"/>
        </w:trPr>
        <w:tc>
          <w:tcPr>
            <w:tcW w:w="1172"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1594"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gridSpan w:val="3"/>
            <w:tcW w:w="3355"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开门方式</w:t>
            </w:r>
            <w:r>
              <w:rPr>
                <w:rFonts w:hint="eastAsia" w:ascii="宋体" w:hAnsi="宋体"/>
                <w:color w:val="000000"/>
                <w:sz w:val="22"/>
                <w:szCs w:val="24"/>
                <w:highlight w:val="none"/>
                <w:lang w:val="zh-CN"/>
              </w:rPr>
            </w:r>
            <w:r/>
          </w:p>
        </w:tc>
        <w:tc>
          <w:tcPr>
            <w:tcW w:w="3820"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双扇自动中分门</w:t>
            </w:r>
            <w:r>
              <w:rPr>
                <w:rFonts w:hint="eastAsia" w:ascii="宋体" w:hAnsi="宋体"/>
                <w:color w:val="000000"/>
                <w:sz w:val="22"/>
                <w:szCs w:val="24"/>
                <w:highlight w:val="none"/>
                <w:lang w:val="zh-CN"/>
              </w:rPr>
            </w:r>
            <w:r/>
          </w:p>
        </w:tc>
      </w:tr>
      <w:tr>
        <w:trPr>
          <w:trHeight w:val="1"/>
        </w:trPr>
        <w:tc>
          <w:tcPr>
            <w:tcW w:w="1172"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1594"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gridSpan w:val="3"/>
            <w:tcW w:w="3355"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门保护装置</w:t>
            </w:r>
            <w:r>
              <w:rPr>
                <w:rFonts w:hint="eastAsia" w:ascii="宋体" w:hAnsi="宋体"/>
                <w:color w:val="000000"/>
                <w:sz w:val="22"/>
                <w:szCs w:val="24"/>
                <w:highlight w:val="none"/>
                <w:lang w:val="zh-CN"/>
              </w:rPr>
            </w:r>
            <w:r/>
          </w:p>
        </w:tc>
        <w:tc>
          <w:tcPr>
            <w:tcW w:w="3820"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光幕，不小于128束</w:t>
            </w:r>
            <w:r>
              <w:rPr>
                <w:rFonts w:hint="eastAsia" w:ascii="宋体" w:hAnsi="宋体"/>
                <w:color w:val="000000"/>
                <w:sz w:val="22"/>
                <w:szCs w:val="24"/>
                <w:highlight w:val="none"/>
                <w:lang w:val="zh-CN"/>
              </w:rPr>
            </w:r>
            <w:r/>
          </w:p>
        </w:tc>
      </w:tr>
      <w:tr>
        <w:trPr>
          <w:trHeight w:val="1"/>
        </w:trPr>
        <w:tc>
          <w:tcPr>
            <w:tcW w:w="1172"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1594"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gridSpan w:val="3"/>
            <w:tcW w:w="3355"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电源适应</w:t>
            </w:r>
            <w:r>
              <w:rPr>
                <w:rFonts w:hint="eastAsia" w:ascii="宋体" w:hAnsi="宋体"/>
                <w:color w:val="000000"/>
                <w:sz w:val="22"/>
                <w:szCs w:val="24"/>
                <w:highlight w:val="none"/>
                <w:lang w:val="zh-CN"/>
              </w:rPr>
            </w:r>
            <w:r/>
          </w:p>
        </w:tc>
        <w:tc>
          <w:tcPr>
            <w:tcW w:w="3820"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拖动电源：交流三相五线380V</w:t>
            </w:r>
            <w:r>
              <w:rPr>
                <w:rFonts w:hint="eastAsia" w:ascii="宋体" w:hAnsi="宋体"/>
                <w:color w:val="000000"/>
                <w:szCs w:val="24"/>
                <w:highlight w:val="none"/>
              </w:rPr>
              <w:t xml:space="preserve">±7%、50Hz；照明电源：交流单相220V±7%、50Hz</w:t>
            </w:r>
            <w:r>
              <w:rPr>
                <w:rFonts w:hint="eastAsia" w:ascii="宋体" w:hAnsi="宋体"/>
                <w:color w:val="000000"/>
                <w:sz w:val="22"/>
                <w:szCs w:val="24"/>
                <w:highlight w:val="none"/>
                <w:lang w:val="zh-CN"/>
              </w:rPr>
            </w:r>
            <w:r/>
          </w:p>
        </w:tc>
      </w:tr>
      <w:tr>
        <w:trPr>
          <w:trHeight w:val="285"/>
        </w:trPr>
        <w:tc>
          <w:tcPr>
            <w:tcW w:w="1172"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1594" w:type="dxa"/>
            <w:vAlign w:val="center"/>
            <w:vMerge w:val="restart"/>
            <w:textDirection w:val="lrTb"/>
            <w:noWrap w:val="false"/>
          </w:tcPr>
          <w:p>
            <w:pPr>
              <w:pStyle w:val="654"/>
              <w:jc w:val="center"/>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性能要求</w:t>
            </w:r>
            <w:r>
              <w:rPr>
                <w:rFonts w:hint="eastAsia" w:ascii="宋体" w:hAnsi="宋体"/>
                <w:color w:val="000000"/>
                <w:sz w:val="22"/>
                <w:szCs w:val="24"/>
                <w:highlight w:val="none"/>
                <w:lang w:val="zh-CN"/>
              </w:rPr>
            </w:r>
            <w:r/>
          </w:p>
        </w:tc>
        <w:tc>
          <w:tcPr>
            <w:gridSpan w:val="3"/>
            <w:tcW w:w="3355"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额定速度允许误差</w:t>
            </w:r>
            <w:r>
              <w:rPr>
                <w:rFonts w:hint="eastAsia" w:ascii="宋体" w:hAnsi="宋体"/>
                <w:color w:val="000000"/>
                <w:sz w:val="22"/>
                <w:szCs w:val="24"/>
                <w:highlight w:val="none"/>
                <w:lang w:val="zh-CN"/>
              </w:rPr>
            </w:r>
            <w:r/>
          </w:p>
        </w:tc>
        <w:tc>
          <w:tcPr>
            <w:tcW w:w="3820"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符合国标</w:t>
            </w:r>
            <w:r>
              <w:rPr>
                <w:rFonts w:hint="eastAsia" w:ascii="宋体" w:hAnsi="宋体"/>
                <w:color w:val="000000"/>
                <w:sz w:val="22"/>
                <w:szCs w:val="24"/>
                <w:highlight w:val="none"/>
                <w:lang w:val="zh-CN"/>
              </w:rPr>
            </w:r>
            <w:r/>
          </w:p>
        </w:tc>
      </w:tr>
      <w:tr>
        <w:trPr>
          <w:trHeight w:val="90"/>
        </w:trPr>
        <w:tc>
          <w:tcPr>
            <w:tcW w:w="1172"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1594"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gridSpan w:val="3"/>
            <w:tcW w:w="3355"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乘客电梯轿厢运行时垂直方向和水平方向的振动加速度</w:t>
            </w:r>
            <w:r>
              <w:rPr>
                <w:rFonts w:hint="eastAsia" w:ascii="宋体" w:hAnsi="宋体"/>
                <w:color w:val="000000"/>
                <w:sz w:val="22"/>
                <w:szCs w:val="24"/>
                <w:highlight w:val="none"/>
                <w:lang w:val="zh-CN"/>
              </w:rPr>
            </w:r>
            <w:r/>
          </w:p>
        </w:tc>
        <w:tc>
          <w:tcPr>
            <w:tcW w:w="3820"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符合国标</w:t>
            </w:r>
            <w:r>
              <w:rPr>
                <w:rFonts w:hint="eastAsia" w:ascii="宋体" w:hAnsi="宋体"/>
                <w:color w:val="000000"/>
                <w:sz w:val="22"/>
                <w:szCs w:val="24"/>
                <w:highlight w:val="none"/>
                <w:lang w:val="zh-CN"/>
              </w:rPr>
            </w:r>
            <w:r/>
          </w:p>
        </w:tc>
      </w:tr>
      <w:tr>
        <w:trPr>
          <w:trHeight w:val="1"/>
        </w:trPr>
        <w:tc>
          <w:tcPr>
            <w:tcW w:w="1172"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1594"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gridSpan w:val="3"/>
            <w:tcW w:w="3355"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平层准确度</w:t>
            </w:r>
            <w:r>
              <w:rPr>
                <w:rFonts w:hint="eastAsia" w:ascii="宋体" w:hAnsi="宋体"/>
                <w:color w:val="000000"/>
                <w:sz w:val="22"/>
                <w:szCs w:val="24"/>
                <w:highlight w:val="none"/>
                <w:lang w:val="zh-CN"/>
              </w:rPr>
            </w:r>
            <w:r/>
          </w:p>
        </w:tc>
        <w:tc>
          <w:tcPr>
            <w:tcW w:w="3820"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w:t>
            </w:r>
            <w:r>
              <w:rPr>
                <w:rFonts w:hint="eastAsia" w:ascii="宋体" w:hAnsi="宋体"/>
                <w:color w:val="000000"/>
                <w:szCs w:val="24"/>
                <w:highlight w:val="none"/>
              </w:rPr>
              <w:t xml:space="preserve">±5mm</w:t>
            </w:r>
            <w:r>
              <w:rPr>
                <w:rFonts w:hint="eastAsia" w:ascii="宋体" w:hAnsi="宋体"/>
                <w:color w:val="000000"/>
                <w:sz w:val="22"/>
                <w:szCs w:val="24"/>
                <w:highlight w:val="none"/>
                <w:lang w:val="zh-CN"/>
              </w:rPr>
            </w:r>
            <w:r/>
          </w:p>
        </w:tc>
      </w:tr>
      <w:tr>
        <w:trPr>
          <w:trHeight w:val="1"/>
        </w:trPr>
        <w:tc>
          <w:tcPr>
            <w:tcW w:w="1172"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1594"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gridSpan w:val="3"/>
            <w:tcW w:w="3355"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噪声</w:t>
            </w:r>
            <w:r>
              <w:rPr>
                <w:rFonts w:hint="eastAsia" w:ascii="宋体" w:hAnsi="宋体"/>
                <w:color w:val="000000"/>
                <w:sz w:val="22"/>
                <w:szCs w:val="24"/>
                <w:highlight w:val="none"/>
                <w:lang w:val="zh-CN"/>
              </w:rPr>
            </w:r>
            <w:r/>
          </w:p>
        </w:tc>
        <w:tc>
          <w:tcPr>
            <w:tcW w:w="3820"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符合国标</w:t>
            </w:r>
            <w:r>
              <w:rPr>
                <w:rFonts w:hint="eastAsia" w:ascii="宋体" w:hAnsi="宋体"/>
                <w:color w:val="000000"/>
                <w:sz w:val="22"/>
                <w:szCs w:val="24"/>
                <w:highlight w:val="none"/>
                <w:lang w:val="zh-CN"/>
              </w:rPr>
            </w:r>
            <w:r/>
          </w:p>
        </w:tc>
      </w:tr>
      <w:tr>
        <w:trPr>
          <w:trHeight w:val="362"/>
        </w:trPr>
        <w:tc>
          <w:tcPr>
            <w:tcW w:w="1172"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1594" w:type="dxa"/>
            <w:vAlign w:val="center"/>
            <w:vMerge w:val="restart"/>
            <w:textDirection w:val="lrTb"/>
            <w:noWrap w:val="false"/>
          </w:tcPr>
          <w:p>
            <w:pPr>
              <w:pStyle w:val="654"/>
              <w:jc w:val="center"/>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内外装饰要求</w:t>
            </w:r>
            <w:r>
              <w:rPr>
                <w:rFonts w:hint="eastAsia" w:ascii="宋体" w:hAnsi="宋体"/>
                <w:color w:val="000000"/>
                <w:sz w:val="22"/>
                <w:szCs w:val="24"/>
                <w:highlight w:val="none"/>
                <w:lang w:val="zh-CN"/>
              </w:rPr>
            </w:r>
            <w:r/>
          </w:p>
        </w:tc>
        <w:tc>
          <w:tcPr>
            <w:tcW w:w="784" w:type="dxa"/>
            <w:vAlign w:val="center"/>
            <w:vMerge w:val="restart"/>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轿厢</w:t>
            </w:r>
            <w:r>
              <w:rPr>
                <w:rFonts w:hint="eastAsia" w:ascii="宋体" w:hAnsi="宋体"/>
                <w:color w:val="000000"/>
                <w:sz w:val="22"/>
                <w:szCs w:val="24"/>
                <w:highlight w:val="none"/>
                <w:lang w:val="zh-CN"/>
              </w:rPr>
            </w:r>
            <w:r/>
          </w:p>
        </w:tc>
        <w:tc>
          <w:tcPr>
            <w:gridSpan w:val="2"/>
            <w:tcW w:w="2571"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轿厢顶</w:t>
            </w:r>
            <w:r>
              <w:rPr>
                <w:rFonts w:hint="eastAsia" w:ascii="宋体" w:hAnsi="宋体"/>
                <w:color w:val="000000"/>
                <w:sz w:val="22"/>
                <w:szCs w:val="24"/>
                <w:highlight w:val="none"/>
                <w:lang w:val="zh-CN"/>
              </w:rPr>
            </w:r>
            <w:r/>
          </w:p>
        </w:tc>
        <w:tc>
          <w:tcPr>
            <w:tcW w:w="3820" w:type="dxa"/>
            <w:vAlign w:val="center"/>
            <w:textDirection w:val="lrTb"/>
            <w:noWrap w:val="false"/>
          </w:tcPr>
          <w:p>
            <w:pPr>
              <w:pStyle w:val="654"/>
              <w:jc w:val="left"/>
              <w:tabs>
                <w:tab w:val="left" w:pos="736" w:leader="none"/>
              </w:tabs>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发纹不锈钢，LED照明，简洁大气</w:t>
            </w:r>
            <w:r>
              <w:rPr>
                <w:rFonts w:hint="eastAsia" w:ascii="宋体" w:hAnsi="宋体"/>
                <w:color w:val="000000"/>
                <w:sz w:val="22"/>
                <w:szCs w:val="24"/>
                <w:highlight w:val="none"/>
                <w:lang w:val="zh-CN"/>
              </w:rPr>
            </w:r>
            <w:r/>
          </w:p>
        </w:tc>
      </w:tr>
      <w:tr>
        <w:trPr>
          <w:trHeight w:val="1"/>
        </w:trPr>
        <w:tc>
          <w:tcPr>
            <w:tcW w:w="1172"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1594"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784"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gridSpan w:val="2"/>
            <w:tcW w:w="2571"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轿厢壁</w:t>
            </w:r>
            <w:r>
              <w:rPr>
                <w:rFonts w:hint="eastAsia" w:ascii="宋体" w:hAnsi="宋体"/>
                <w:color w:val="000000"/>
                <w:sz w:val="22"/>
                <w:szCs w:val="24"/>
                <w:highlight w:val="none"/>
                <w:lang w:val="zh-CN"/>
              </w:rPr>
            </w:r>
            <w:r/>
          </w:p>
        </w:tc>
        <w:tc>
          <w:tcPr>
            <w:tcW w:w="3820"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发纹不锈钢</w:t>
            </w:r>
            <w:r>
              <w:rPr>
                <w:rFonts w:hint="eastAsia" w:ascii="宋体" w:hAnsi="宋体"/>
                <w:color w:val="000000"/>
                <w:sz w:val="22"/>
                <w:szCs w:val="24"/>
                <w:highlight w:val="none"/>
                <w:lang w:val="zh-CN"/>
              </w:rPr>
            </w:r>
            <w:r/>
          </w:p>
        </w:tc>
      </w:tr>
      <w:tr>
        <w:trPr>
          <w:trHeight w:val="1"/>
        </w:trPr>
        <w:tc>
          <w:tcPr>
            <w:tcW w:w="1172"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1594"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784"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gridSpan w:val="2"/>
            <w:tcW w:w="2571"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轿厢门</w:t>
            </w:r>
            <w:r>
              <w:rPr>
                <w:rFonts w:hint="eastAsia" w:ascii="宋体" w:hAnsi="宋体"/>
                <w:color w:val="000000"/>
                <w:sz w:val="22"/>
                <w:szCs w:val="24"/>
                <w:highlight w:val="none"/>
                <w:lang w:val="zh-CN"/>
              </w:rPr>
            </w:r>
            <w:r/>
          </w:p>
        </w:tc>
        <w:tc>
          <w:tcPr>
            <w:tcW w:w="3820"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发纹不锈钢</w:t>
            </w:r>
            <w:r>
              <w:rPr>
                <w:rFonts w:hint="eastAsia" w:ascii="宋体" w:hAnsi="宋体"/>
                <w:color w:val="000000"/>
                <w:sz w:val="22"/>
                <w:szCs w:val="24"/>
                <w:highlight w:val="none"/>
                <w:lang w:val="zh-CN"/>
              </w:rPr>
            </w:r>
            <w:r/>
          </w:p>
        </w:tc>
      </w:tr>
      <w:tr>
        <w:trPr>
          <w:trHeight w:val="341"/>
        </w:trPr>
        <w:tc>
          <w:tcPr>
            <w:tcW w:w="1172"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1594"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784"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gridSpan w:val="2"/>
            <w:tcW w:w="2571"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轿厢地面</w:t>
            </w:r>
            <w:r>
              <w:rPr>
                <w:rFonts w:hint="eastAsia" w:ascii="宋体" w:hAnsi="宋体"/>
                <w:color w:val="000000"/>
                <w:sz w:val="22"/>
                <w:szCs w:val="24"/>
                <w:highlight w:val="none"/>
                <w:lang w:val="zh-CN"/>
              </w:rPr>
            </w:r>
            <w:r/>
          </w:p>
        </w:tc>
        <w:tc>
          <w:tcPr>
            <w:tcW w:w="3820"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PVC地板</w:t>
            </w:r>
            <w:r>
              <w:rPr>
                <w:rFonts w:hint="eastAsia" w:ascii="宋体" w:hAnsi="宋体"/>
                <w:color w:val="000000"/>
                <w:sz w:val="22"/>
                <w:szCs w:val="24"/>
                <w:highlight w:val="none"/>
                <w:lang w:val="zh-CN"/>
              </w:rPr>
            </w:r>
            <w:r/>
          </w:p>
        </w:tc>
      </w:tr>
      <w:tr>
        <w:trPr>
          <w:trHeight w:val="285"/>
        </w:trPr>
        <w:tc>
          <w:tcPr>
            <w:tcW w:w="1172"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1594"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784"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1098" w:type="dxa"/>
            <w:vAlign w:val="center"/>
            <w:vMerge w:val="restart"/>
            <w:textDirection w:val="lrTb"/>
            <w:noWrap w:val="false"/>
          </w:tcPr>
          <w:p>
            <w:pPr>
              <w:pStyle w:val="654"/>
              <w:jc w:val="center"/>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操作盘</w:t>
            </w:r>
            <w:r>
              <w:rPr>
                <w:rFonts w:hint="eastAsia" w:ascii="宋体" w:hAnsi="宋体"/>
                <w:color w:val="000000"/>
                <w:sz w:val="22"/>
                <w:szCs w:val="24"/>
                <w:highlight w:val="none"/>
                <w:lang w:val="zh-CN"/>
              </w:rPr>
            </w:r>
            <w:r/>
          </w:p>
        </w:tc>
        <w:tc>
          <w:tcPr>
            <w:tcW w:w="1473"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面板材质</w:t>
            </w:r>
            <w:r>
              <w:rPr>
                <w:rFonts w:hint="eastAsia" w:ascii="宋体" w:hAnsi="宋体"/>
                <w:color w:val="000000"/>
                <w:sz w:val="22"/>
                <w:szCs w:val="24"/>
                <w:highlight w:val="none"/>
                <w:lang w:val="zh-CN"/>
              </w:rPr>
            </w:r>
            <w:r/>
          </w:p>
        </w:tc>
        <w:tc>
          <w:tcPr>
            <w:tcW w:w="3820"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抗指纹 304 发纹不锈钢材质</w:t>
            </w:r>
            <w:r>
              <w:rPr>
                <w:rFonts w:hint="eastAsia" w:ascii="宋体" w:hAnsi="宋体"/>
                <w:color w:val="000000"/>
                <w:sz w:val="22"/>
                <w:szCs w:val="24"/>
                <w:highlight w:val="none"/>
                <w:lang w:val="zh-CN"/>
              </w:rPr>
            </w:r>
            <w:r/>
          </w:p>
        </w:tc>
      </w:tr>
      <w:tr>
        <w:trPr>
          <w:trHeight w:val="1"/>
        </w:trPr>
        <w:tc>
          <w:tcPr>
            <w:tcW w:w="1172"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1594"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784"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1098"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1473"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显示器显示内容</w:t>
            </w:r>
            <w:r>
              <w:rPr>
                <w:rFonts w:hint="eastAsia" w:ascii="宋体" w:hAnsi="宋体"/>
                <w:color w:val="000000"/>
                <w:sz w:val="22"/>
                <w:szCs w:val="24"/>
                <w:highlight w:val="none"/>
                <w:lang w:val="zh-CN"/>
              </w:rPr>
            </w:r>
            <w:r/>
          </w:p>
        </w:tc>
        <w:tc>
          <w:tcPr>
            <w:tcW w:w="3820"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液晶显示电梯运行状态</w:t>
            </w:r>
            <w:r>
              <w:rPr>
                <w:rFonts w:hint="eastAsia" w:ascii="宋体" w:hAnsi="宋体"/>
                <w:color w:val="000000"/>
                <w:sz w:val="22"/>
                <w:szCs w:val="24"/>
                <w:highlight w:val="none"/>
                <w:lang w:val="zh-CN"/>
              </w:rPr>
            </w:r>
            <w:r/>
          </w:p>
        </w:tc>
      </w:tr>
      <w:tr>
        <w:trPr>
          <w:trHeight w:val="90"/>
        </w:trPr>
        <w:tc>
          <w:tcPr>
            <w:tcW w:w="1172"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1594"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784"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1098"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1473"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操作功能</w:t>
            </w:r>
            <w:r>
              <w:rPr>
                <w:rFonts w:hint="eastAsia" w:ascii="宋体" w:hAnsi="宋体"/>
                <w:color w:val="000000"/>
                <w:sz w:val="22"/>
                <w:szCs w:val="24"/>
                <w:highlight w:val="none"/>
                <w:lang w:val="zh-CN"/>
              </w:rPr>
            </w:r>
            <w:r/>
          </w:p>
        </w:tc>
        <w:tc>
          <w:tcPr>
            <w:tcW w:w="3820"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紧急对讲按钮及隐藏式对讲机，开关门按钮，风扇及照明自动控制</w:t>
            </w:r>
            <w:r>
              <w:rPr>
                <w:rFonts w:hint="eastAsia" w:ascii="宋体" w:hAnsi="宋体"/>
                <w:color w:val="000000"/>
                <w:sz w:val="22"/>
                <w:szCs w:val="24"/>
                <w:highlight w:val="none"/>
                <w:lang w:val="zh-CN"/>
              </w:rPr>
            </w:r>
            <w:r/>
          </w:p>
        </w:tc>
      </w:tr>
      <w:tr>
        <w:trPr>
          <w:trHeight w:val="1"/>
        </w:trPr>
        <w:tc>
          <w:tcPr>
            <w:tcW w:w="1172"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1594"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784"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1098"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1473"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标示要求</w:t>
            </w:r>
            <w:r>
              <w:rPr>
                <w:rFonts w:hint="eastAsia" w:ascii="宋体" w:hAnsi="宋体"/>
                <w:color w:val="000000"/>
                <w:sz w:val="22"/>
                <w:szCs w:val="24"/>
                <w:highlight w:val="none"/>
                <w:lang w:val="zh-CN"/>
              </w:rPr>
            </w:r>
            <w:r/>
          </w:p>
        </w:tc>
        <w:tc>
          <w:tcPr>
            <w:tcW w:w="3820"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品牌商标，禁烟标记，速度，载重量</w:t>
            </w:r>
            <w:r>
              <w:rPr>
                <w:rFonts w:hint="eastAsia" w:ascii="宋体" w:hAnsi="宋体"/>
                <w:color w:val="000000"/>
                <w:sz w:val="22"/>
                <w:szCs w:val="24"/>
                <w:highlight w:val="none"/>
                <w:lang w:val="zh-CN"/>
              </w:rPr>
            </w:r>
            <w:r/>
          </w:p>
        </w:tc>
      </w:tr>
      <w:tr>
        <w:trPr>
          <w:trHeight w:val="1"/>
        </w:trPr>
        <w:tc>
          <w:tcPr>
            <w:tcW w:w="1172"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1594"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784"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1098"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1473"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按钮要求</w:t>
            </w:r>
            <w:r>
              <w:rPr>
                <w:rFonts w:hint="eastAsia" w:ascii="宋体" w:hAnsi="宋体"/>
                <w:color w:val="000000"/>
                <w:sz w:val="22"/>
                <w:szCs w:val="24"/>
                <w:highlight w:val="none"/>
                <w:lang w:val="zh-CN"/>
              </w:rPr>
            </w:r>
            <w:r/>
          </w:p>
        </w:tc>
        <w:tc>
          <w:tcPr>
            <w:tcW w:w="3820"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圆型不锈钢按钮</w:t>
            </w:r>
            <w:r>
              <w:rPr>
                <w:rFonts w:hint="eastAsia" w:ascii="宋体" w:hAnsi="宋体"/>
                <w:color w:val="000000"/>
                <w:sz w:val="22"/>
                <w:szCs w:val="24"/>
                <w:highlight w:val="none"/>
                <w:lang w:val="zh-CN"/>
              </w:rPr>
            </w:r>
            <w:r/>
          </w:p>
        </w:tc>
      </w:tr>
      <w:tr>
        <w:trPr>
          <w:trHeight w:val="285"/>
        </w:trPr>
        <w:tc>
          <w:tcPr>
            <w:tcW w:w="1172"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1594"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784" w:type="dxa"/>
            <w:vAlign w:val="center"/>
            <w:vMerge w:val="restart"/>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厅门及门套</w:t>
            </w:r>
            <w:r>
              <w:rPr>
                <w:rFonts w:hint="eastAsia" w:ascii="宋体" w:hAnsi="宋体"/>
                <w:color w:val="000000"/>
                <w:sz w:val="22"/>
                <w:szCs w:val="24"/>
                <w:highlight w:val="none"/>
                <w:lang w:val="zh-CN"/>
              </w:rPr>
            </w:r>
            <w:r/>
          </w:p>
        </w:tc>
        <w:tc>
          <w:tcPr>
            <w:tcW w:w="1098"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厅门</w:t>
            </w:r>
            <w:r>
              <w:rPr>
                <w:rFonts w:hint="eastAsia" w:ascii="宋体" w:hAnsi="宋体"/>
                <w:color w:val="000000"/>
                <w:sz w:val="22"/>
                <w:szCs w:val="24"/>
                <w:highlight w:val="none"/>
                <w:lang w:val="zh-CN"/>
              </w:rPr>
            </w:r>
            <w:r/>
          </w:p>
        </w:tc>
        <w:tc>
          <w:tcPr>
            <w:tcW w:w="1473"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材质</w:t>
            </w:r>
            <w:r>
              <w:rPr>
                <w:rFonts w:hint="eastAsia" w:ascii="宋体" w:hAnsi="宋体"/>
                <w:color w:val="000000"/>
                <w:sz w:val="22"/>
                <w:szCs w:val="24"/>
                <w:highlight w:val="none"/>
                <w:lang w:val="zh-CN"/>
              </w:rPr>
            </w:r>
            <w:r/>
          </w:p>
        </w:tc>
        <w:tc>
          <w:tcPr>
            <w:tcW w:w="3820"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发纹不锈钢材质</w:t>
            </w:r>
            <w:r>
              <w:rPr>
                <w:rFonts w:hint="eastAsia" w:ascii="宋体" w:hAnsi="宋体"/>
                <w:color w:val="000000"/>
                <w:sz w:val="22"/>
                <w:szCs w:val="24"/>
                <w:highlight w:val="none"/>
                <w:lang w:val="zh-CN"/>
              </w:rPr>
            </w:r>
            <w:r/>
          </w:p>
        </w:tc>
      </w:tr>
      <w:tr>
        <w:trPr>
          <w:trHeight w:val="1"/>
        </w:trPr>
        <w:tc>
          <w:tcPr>
            <w:tcW w:w="1172"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1594"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784"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1098"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小门套</w:t>
            </w:r>
            <w:r>
              <w:rPr>
                <w:rFonts w:hint="eastAsia" w:ascii="宋体" w:hAnsi="宋体"/>
                <w:color w:val="000000"/>
                <w:sz w:val="22"/>
                <w:szCs w:val="24"/>
                <w:highlight w:val="none"/>
                <w:lang w:val="zh-CN"/>
              </w:rPr>
            </w:r>
            <w:r/>
          </w:p>
        </w:tc>
        <w:tc>
          <w:tcPr>
            <w:tcW w:w="1473"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材质</w:t>
            </w:r>
            <w:r>
              <w:rPr>
                <w:rFonts w:hint="eastAsia" w:ascii="宋体" w:hAnsi="宋体"/>
                <w:color w:val="000000"/>
                <w:sz w:val="22"/>
                <w:szCs w:val="24"/>
                <w:highlight w:val="none"/>
                <w:lang w:val="zh-CN"/>
              </w:rPr>
            </w:r>
            <w:r/>
          </w:p>
        </w:tc>
        <w:tc>
          <w:tcPr>
            <w:tcW w:w="3820"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发纹不锈钢材质</w:t>
            </w:r>
            <w:r>
              <w:rPr>
                <w:rFonts w:hint="eastAsia" w:ascii="宋体" w:hAnsi="宋体"/>
                <w:color w:val="000000"/>
                <w:sz w:val="22"/>
                <w:szCs w:val="24"/>
                <w:highlight w:val="none"/>
                <w:lang w:val="zh-CN"/>
              </w:rPr>
            </w:r>
            <w:r/>
          </w:p>
        </w:tc>
      </w:tr>
      <w:tr>
        <w:trPr>
          <w:trHeight w:val="285"/>
        </w:trPr>
        <w:tc>
          <w:tcPr>
            <w:tcW w:w="1172"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1594"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784"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1098" w:type="dxa"/>
            <w:vAlign w:val="center"/>
            <w:vMerge w:val="restart"/>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楼层召唤</w:t>
            </w:r>
            <w:r>
              <w:rPr>
                <w:rFonts w:hint="eastAsia" w:ascii="宋体" w:hAnsi="宋体"/>
                <w:color w:val="000000"/>
                <w:sz w:val="22"/>
                <w:szCs w:val="24"/>
                <w:highlight w:val="none"/>
                <w:lang w:val="zh-CN"/>
              </w:rPr>
            </w:r>
            <w:r/>
          </w:p>
        </w:tc>
        <w:tc>
          <w:tcPr>
            <w:tcW w:w="1473"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显示内容</w:t>
            </w:r>
            <w:r>
              <w:rPr>
                <w:rFonts w:hint="eastAsia" w:ascii="宋体" w:hAnsi="宋体"/>
                <w:color w:val="000000"/>
                <w:sz w:val="22"/>
                <w:szCs w:val="24"/>
                <w:highlight w:val="none"/>
                <w:lang w:val="zh-CN"/>
              </w:rPr>
            </w:r>
            <w:r/>
          </w:p>
        </w:tc>
        <w:tc>
          <w:tcPr>
            <w:tcW w:w="3820"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液晶显示，显示楼层及运行方向，驻停，检修</w:t>
            </w:r>
            <w:r>
              <w:rPr>
                <w:rFonts w:hint="eastAsia" w:ascii="宋体" w:hAnsi="宋体"/>
                <w:color w:val="000000"/>
                <w:sz w:val="22"/>
                <w:szCs w:val="24"/>
                <w:highlight w:val="none"/>
                <w:lang w:val="zh-CN"/>
              </w:rPr>
            </w:r>
            <w:r/>
          </w:p>
        </w:tc>
      </w:tr>
      <w:tr>
        <w:trPr>
          <w:trHeight w:val="335"/>
        </w:trPr>
        <w:tc>
          <w:tcPr>
            <w:tcW w:w="1172"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1594"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784"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1098"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1473"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面板材质</w:t>
            </w:r>
            <w:r>
              <w:rPr>
                <w:rFonts w:hint="eastAsia" w:ascii="宋体" w:hAnsi="宋体"/>
                <w:color w:val="000000"/>
                <w:sz w:val="22"/>
                <w:szCs w:val="24"/>
                <w:highlight w:val="none"/>
                <w:lang w:val="zh-CN"/>
              </w:rPr>
            </w:r>
            <w:r/>
          </w:p>
        </w:tc>
        <w:tc>
          <w:tcPr>
            <w:tcW w:w="3820"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抗指纹304发纹不锈钢</w:t>
            </w:r>
            <w:r>
              <w:rPr>
                <w:rFonts w:hint="eastAsia" w:ascii="宋体" w:hAnsi="宋体"/>
                <w:color w:val="000000"/>
                <w:sz w:val="22"/>
                <w:szCs w:val="24"/>
                <w:highlight w:val="none"/>
                <w:lang w:val="zh-CN"/>
              </w:rPr>
            </w:r>
            <w:r/>
          </w:p>
        </w:tc>
      </w:tr>
      <w:tr>
        <w:trPr>
          <w:trHeight w:val="90"/>
        </w:trPr>
        <w:tc>
          <w:tcPr>
            <w:tcW w:w="1172"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1594"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784"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gridSpan w:val="2"/>
            <w:tcW w:w="2571"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地坎</w:t>
            </w:r>
            <w:r>
              <w:rPr>
                <w:rFonts w:hint="eastAsia" w:ascii="宋体" w:hAnsi="宋体"/>
                <w:color w:val="000000"/>
                <w:sz w:val="22"/>
                <w:szCs w:val="24"/>
                <w:highlight w:val="none"/>
                <w:lang w:val="zh-CN"/>
              </w:rPr>
            </w:r>
            <w:r/>
          </w:p>
        </w:tc>
        <w:tc>
          <w:tcPr>
            <w:tcW w:w="3820"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硬质铝合金</w:t>
            </w:r>
            <w:r>
              <w:rPr>
                <w:rFonts w:hint="eastAsia" w:ascii="宋体" w:hAnsi="宋体"/>
                <w:color w:val="000000"/>
                <w:sz w:val="22"/>
                <w:szCs w:val="24"/>
                <w:highlight w:val="none"/>
                <w:lang w:val="zh-CN"/>
              </w:rPr>
            </w:r>
            <w:r/>
          </w:p>
        </w:tc>
      </w:tr>
      <w:tr>
        <w:trPr>
          <w:trHeight w:val="90"/>
        </w:trPr>
        <w:tc>
          <w:tcPr>
            <w:tcW w:w="1172"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1594" w:type="dxa"/>
            <w:vAlign w:val="center"/>
            <w:textDirection w:val="lrTb"/>
            <w:noWrap w:val="false"/>
          </w:tcPr>
          <w:p>
            <w:pPr>
              <w:pStyle w:val="654"/>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★无障碍功能</w:t>
            </w:r>
            <w:r>
              <w:rPr>
                <w:rFonts w:hint="eastAsia" w:ascii="宋体" w:hAnsi="宋体"/>
                <w:color w:val="000000"/>
                <w:sz w:val="22"/>
                <w:szCs w:val="24"/>
                <w:highlight w:val="none"/>
                <w:lang w:val="zh-CN"/>
              </w:rPr>
            </w:r>
            <w:r/>
          </w:p>
        </w:tc>
        <w:tc>
          <w:tcPr>
            <w:gridSpan w:val="4"/>
            <w:tcW w:w="7175"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三面扶手，残疾人操纵盘，后壁镜面不锈钢</w:t>
            </w:r>
            <w:r>
              <w:rPr>
                <w:rFonts w:hint="eastAsia" w:ascii="宋体" w:hAnsi="宋体"/>
                <w:color w:val="000000"/>
                <w:sz w:val="22"/>
                <w:szCs w:val="24"/>
                <w:highlight w:val="none"/>
                <w:lang w:val="zh-CN"/>
              </w:rPr>
            </w:r>
            <w:r/>
          </w:p>
        </w:tc>
      </w:tr>
      <w:tr>
        <w:trPr>
          <w:trHeight w:val="90"/>
        </w:trPr>
        <w:tc>
          <w:tcPr>
            <w:tcW w:w="1172"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1594" w:type="dxa"/>
            <w:vAlign w:val="center"/>
            <w:textDirection w:val="lrTb"/>
            <w:noWrap w:val="false"/>
          </w:tcPr>
          <w:p>
            <w:pPr>
              <w:pStyle w:val="654"/>
              <w:jc w:val="left"/>
              <w:rPr>
                <w:rFonts w:hint="eastAsia" w:ascii="宋体" w:hAnsi="宋体"/>
                <w:color w:val="000000"/>
                <w:sz w:val="22"/>
                <w:szCs w:val="24"/>
                <w:highlight w:val="none"/>
              </w:rPr>
            </w:pPr>
            <w:r>
              <w:rPr>
                <w:rFonts w:hint="eastAsia" w:ascii="宋体" w:hAnsi="宋体"/>
                <w:color w:val="000000"/>
                <w:szCs w:val="24"/>
                <w:highlight w:val="none"/>
                <w:lang w:val="zh-CN"/>
              </w:rPr>
              <w:t xml:space="preserve">★</w:t>
            </w:r>
            <w:r>
              <w:rPr>
                <w:rFonts w:hint="eastAsia" w:ascii="宋体" w:hAnsi="宋体"/>
                <w:color w:val="000000"/>
                <w:szCs w:val="24"/>
                <w:highlight w:val="none"/>
              </w:rPr>
              <w:t xml:space="preserve">其他要求</w:t>
            </w:r>
            <w:r>
              <w:rPr>
                <w:rFonts w:hint="eastAsia" w:ascii="宋体" w:hAnsi="宋体"/>
                <w:color w:val="000000"/>
                <w:sz w:val="22"/>
                <w:szCs w:val="24"/>
                <w:highlight w:val="none"/>
              </w:rPr>
            </w:r>
            <w:r/>
          </w:p>
        </w:tc>
        <w:tc>
          <w:tcPr>
            <w:gridSpan w:val="4"/>
            <w:tcW w:w="7175" w:type="dxa"/>
            <w:vAlign w:val="center"/>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color w:val="000000"/>
                <w:highlight w:val="none"/>
              </w:rPr>
              <w:t xml:space="preserve">配置电梯轿厢专用制冷空调（1匹）</w:t>
            </w:r>
            <w:r>
              <w:rPr>
                <w:rFonts w:hint="eastAsia" w:ascii="宋体" w:hAnsi="宋体"/>
                <w:color w:val="000000"/>
                <w:sz w:val="22"/>
                <w:szCs w:val="24"/>
                <w:highlight w:val="none"/>
                <w:lang w:val="zh-CN"/>
              </w:rPr>
            </w:r>
            <w:r/>
          </w:p>
        </w:tc>
      </w:tr>
      <w:tr>
        <w:trPr>
          <w:trHeight w:val="285"/>
        </w:trPr>
        <w:tc>
          <w:tcPr>
            <w:tcW w:w="1172"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1594" w:type="dxa"/>
            <w:vAlign w:val="center"/>
            <w:vMerge w:val="restart"/>
            <w:textDirection w:val="lrTb"/>
            <w:noWrap w:val="false"/>
          </w:tcPr>
          <w:p>
            <w:pPr>
              <w:pStyle w:val="654"/>
              <w:jc w:val="center"/>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功能要求</w:t>
            </w:r>
            <w:r>
              <w:rPr>
                <w:rFonts w:hint="eastAsia" w:ascii="宋体" w:hAnsi="宋体"/>
                <w:color w:val="000000"/>
                <w:sz w:val="22"/>
                <w:szCs w:val="24"/>
                <w:highlight w:val="none"/>
                <w:lang w:val="zh-CN"/>
              </w:rPr>
            </w:r>
            <w:r/>
          </w:p>
        </w:tc>
        <w:tc>
          <w:tcPr>
            <w:gridSpan w:val="4"/>
            <w:tcW w:w="7175"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集选控制</w:t>
            </w:r>
            <w:r>
              <w:rPr>
                <w:rFonts w:hint="eastAsia" w:ascii="宋体" w:hAnsi="宋体"/>
                <w:color w:val="000000"/>
                <w:sz w:val="22"/>
                <w:szCs w:val="24"/>
                <w:highlight w:val="none"/>
                <w:lang w:val="zh-CN"/>
              </w:rPr>
            </w:r>
            <w:r/>
          </w:p>
        </w:tc>
      </w:tr>
      <w:tr>
        <w:trPr>
          <w:trHeight w:val="180"/>
        </w:trPr>
        <w:tc>
          <w:tcPr>
            <w:tcW w:w="1172"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1594"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gridSpan w:val="4"/>
            <w:tcW w:w="7175"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自动返基站</w:t>
            </w:r>
            <w:r>
              <w:rPr>
                <w:rFonts w:hint="eastAsia" w:ascii="宋体" w:hAnsi="宋体"/>
                <w:color w:val="000000"/>
                <w:sz w:val="22"/>
                <w:szCs w:val="24"/>
                <w:highlight w:val="none"/>
                <w:lang w:val="zh-CN"/>
              </w:rPr>
            </w:r>
            <w:r/>
          </w:p>
        </w:tc>
      </w:tr>
      <w:tr>
        <w:trPr>
          <w:trHeight w:val="180"/>
        </w:trPr>
        <w:tc>
          <w:tcPr>
            <w:tcW w:w="1172"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1594"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gridSpan w:val="4"/>
            <w:tcW w:w="7175"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满载直驶</w:t>
            </w:r>
            <w:r>
              <w:rPr>
                <w:rFonts w:hint="eastAsia" w:ascii="宋体" w:hAnsi="宋体"/>
                <w:color w:val="000000"/>
                <w:sz w:val="22"/>
                <w:szCs w:val="24"/>
                <w:highlight w:val="none"/>
                <w:lang w:val="zh-CN"/>
              </w:rPr>
            </w:r>
            <w:r/>
          </w:p>
        </w:tc>
      </w:tr>
      <w:tr>
        <w:trPr>
          <w:trHeight w:val="180"/>
        </w:trPr>
        <w:tc>
          <w:tcPr>
            <w:tcW w:w="1172"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1594"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gridSpan w:val="4"/>
            <w:tcW w:w="7175"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反向指令自动消除</w:t>
            </w:r>
            <w:r>
              <w:rPr>
                <w:rFonts w:hint="eastAsia" w:ascii="宋体" w:hAnsi="宋体"/>
                <w:color w:val="000000"/>
                <w:sz w:val="22"/>
                <w:szCs w:val="24"/>
                <w:highlight w:val="none"/>
                <w:lang w:val="zh-CN"/>
              </w:rPr>
            </w:r>
            <w:r/>
          </w:p>
        </w:tc>
      </w:tr>
      <w:tr>
        <w:trPr>
          <w:trHeight w:val="180"/>
        </w:trPr>
        <w:tc>
          <w:tcPr>
            <w:tcW w:w="1172"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1594"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gridSpan w:val="4"/>
            <w:tcW w:w="7175"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重新初始化运行</w:t>
            </w:r>
            <w:r>
              <w:rPr>
                <w:rFonts w:hint="eastAsia" w:ascii="宋体" w:hAnsi="宋体"/>
                <w:color w:val="000000"/>
                <w:sz w:val="22"/>
                <w:szCs w:val="24"/>
                <w:highlight w:val="none"/>
                <w:lang w:val="zh-CN"/>
              </w:rPr>
            </w:r>
            <w:r/>
          </w:p>
        </w:tc>
      </w:tr>
      <w:tr>
        <w:trPr>
          <w:trHeight w:val="180"/>
        </w:trPr>
        <w:tc>
          <w:tcPr>
            <w:tcW w:w="1172"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1594"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gridSpan w:val="4"/>
            <w:tcW w:w="7175"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故障自诊断</w:t>
            </w:r>
            <w:r>
              <w:rPr>
                <w:rFonts w:hint="eastAsia" w:ascii="宋体" w:hAnsi="宋体"/>
                <w:color w:val="000000"/>
                <w:sz w:val="22"/>
                <w:szCs w:val="24"/>
                <w:highlight w:val="none"/>
                <w:lang w:val="zh-CN"/>
              </w:rPr>
            </w:r>
            <w:r/>
          </w:p>
        </w:tc>
      </w:tr>
      <w:tr>
        <w:trPr>
          <w:trHeight w:val="180"/>
        </w:trPr>
        <w:tc>
          <w:tcPr>
            <w:tcW w:w="1172"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1594"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gridSpan w:val="4"/>
            <w:tcW w:w="7175"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井道楼层间距自学习</w:t>
            </w:r>
            <w:r>
              <w:rPr>
                <w:rFonts w:hint="eastAsia" w:ascii="宋体" w:hAnsi="宋体"/>
                <w:color w:val="000000"/>
                <w:sz w:val="22"/>
                <w:szCs w:val="24"/>
                <w:highlight w:val="none"/>
                <w:lang w:val="zh-CN"/>
              </w:rPr>
            </w:r>
            <w:r/>
          </w:p>
        </w:tc>
      </w:tr>
      <w:tr>
        <w:trPr>
          <w:trHeight w:val="180"/>
        </w:trPr>
        <w:tc>
          <w:tcPr>
            <w:tcW w:w="1172"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1594"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gridSpan w:val="4"/>
            <w:tcW w:w="7175"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端站保护</w:t>
            </w:r>
            <w:r>
              <w:rPr>
                <w:rFonts w:hint="eastAsia" w:ascii="宋体" w:hAnsi="宋体"/>
                <w:color w:val="000000"/>
                <w:sz w:val="22"/>
                <w:szCs w:val="24"/>
                <w:highlight w:val="none"/>
                <w:lang w:val="zh-CN"/>
              </w:rPr>
            </w:r>
            <w:r/>
          </w:p>
        </w:tc>
      </w:tr>
      <w:tr>
        <w:trPr>
          <w:trHeight w:val="180"/>
        </w:trPr>
        <w:tc>
          <w:tcPr>
            <w:tcW w:w="1172"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1594"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gridSpan w:val="4"/>
            <w:tcW w:w="7175"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超载保护</w:t>
            </w:r>
            <w:r>
              <w:rPr>
                <w:rFonts w:hint="eastAsia" w:ascii="宋体" w:hAnsi="宋体"/>
                <w:color w:val="000000"/>
                <w:sz w:val="22"/>
                <w:szCs w:val="24"/>
                <w:highlight w:val="none"/>
                <w:lang w:val="zh-CN"/>
              </w:rPr>
            </w:r>
            <w:r/>
          </w:p>
        </w:tc>
      </w:tr>
      <w:tr>
        <w:trPr>
          <w:trHeight w:val="280"/>
        </w:trPr>
        <w:tc>
          <w:tcPr>
            <w:tcW w:w="1172"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1594"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gridSpan w:val="4"/>
            <w:tcW w:w="7175"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驱动设备过热保护</w:t>
            </w:r>
            <w:r>
              <w:rPr>
                <w:rFonts w:hint="eastAsia" w:ascii="宋体" w:hAnsi="宋体"/>
                <w:color w:val="000000"/>
                <w:sz w:val="22"/>
                <w:szCs w:val="24"/>
                <w:highlight w:val="none"/>
                <w:lang w:val="zh-CN"/>
              </w:rPr>
            </w:r>
            <w:r/>
          </w:p>
        </w:tc>
      </w:tr>
      <w:tr>
        <w:trPr>
          <w:trHeight w:val="180"/>
        </w:trPr>
        <w:tc>
          <w:tcPr>
            <w:tcW w:w="1172"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1594"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gridSpan w:val="4"/>
            <w:tcW w:w="7175"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电网异常检测功能</w:t>
            </w:r>
            <w:r>
              <w:rPr>
                <w:rFonts w:hint="eastAsia" w:ascii="宋体" w:hAnsi="宋体"/>
                <w:color w:val="000000"/>
                <w:sz w:val="22"/>
                <w:szCs w:val="24"/>
                <w:highlight w:val="none"/>
                <w:lang w:val="zh-CN"/>
              </w:rPr>
            </w:r>
            <w:r/>
          </w:p>
        </w:tc>
      </w:tr>
      <w:tr>
        <w:trPr>
          <w:trHeight w:val="180"/>
        </w:trPr>
        <w:tc>
          <w:tcPr>
            <w:tcW w:w="1172"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1594"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gridSpan w:val="4"/>
            <w:tcW w:w="7175"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速度异常检测功能</w:t>
            </w:r>
            <w:r>
              <w:rPr>
                <w:rFonts w:hint="eastAsia" w:ascii="宋体" w:hAnsi="宋体"/>
                <w:color w:val="000000"/>
                <w:sz w:val="22"/>
                <w:szCs w:val="24"/>
                <w:highlight w:val="none"/>
                <w:lang w:val="zh-CN"/>
              </w:rPr>
            </w:r>
            <w:r/>
          </w:p>
        </w:tc>
      </w:tr>
      <w:tr>
        <w:trPr>
          <w:trHeight w:val="180"/>
        </w:trPr>
        <w:tc>
          <w:tcPr>
            <w:tcW w:w="1172"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1594"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gridSpan w:val="4"/>
            <w:tcW w:w="7175"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接触器异常检测功能</w:t>
            </w:r>
            <w:r>
              <w:rPr>
                <w:rFonts w:hint="eastAsia" w:ascii="宋体" w:hAnsi="宋体"/>
                <w:color w:val="000000"/>
                <w:sz w:val="22"/>
                <w:szCs w:val="24"/>
                <w:highlight w:val="none"/>
                <w:lang w:val="zh-CN"/>
              </w:rPr>
            </w:r>
            <w:r/>
          </w:p>
        </w:tc>
      </w:tr>
      <w:tr>
        <w:trPr>
          <w:trHeight w:val="180"/>
        </w:trPr>
        <w:tc>
          <w:tcPr>
            <w:tcW w:w="1172"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1594"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gridSpan w:val="4"/>
            <w:tcW w:w="7175"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抱闸异常检测功能</w:t>
            </w:r>
            <w:r>
              <w:rPr>
                <w:rFonts w:hint="eastAsia" w:ascii="宋体" w:hAnsi="宋体"/>
                <w:color w:val="000000"/>
                <w:sz w:val="22"/>
                <w:szCs w:val="24"/>
                <w:highlight w:val="none"/>
                <w:lang w:val="zh-CN"/>
              </w:rPr>
            </w:r>
            <w:r/>
          </w:p>
        </w:tc>
      </w:tr>
      <w:tr>
        <w:trPr>
          <w:trHeight w:val="180"/>
        </w:trPr>
        <w:tc>
          <w:tcPr>
            <w:tcW w:w="1172"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1594"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gridSpan w:val="4"/>
            <w:tcW w:w="7175"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轿顶检修</w:t>
            </w:r>
            <w:r>
              <w:rPr>
                <w:rFonts w:hint="eastAsia" w:ascii="宋体" w:hAnsi="宋体"/>
                <w:color w:val="000000"/>
                <w:sz w:val="22"/>
                <w:szCs w:val="24"/>
                <w:highlight w:val="none"/>
                <w:lang w:val="zh-CN"/>
              </w:rPr>
            </w:r>
            <w:r/>
          </w:p>
        </w:tc>
      </w:tr>
      <w:tr>
        <w:trPr>
          <w:trHeight w:val="180"/>
        </w:trPr>
        <w:tc>
          <w:tcPr>
            <w:tcW w:w="1172"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1594"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gridSpan w:val="4"/>
            <w:tcW w:w="7175"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紧急电动运行</w:t>
            </w:r>
            <w:r>
              <w:rPr>
                <w:rFonts w:hint="eastAsia" w:ascii="宋体" w:hAnsi="宋体"/>
                <w:color w:val="000000"/>
                <w:sz w:val="22"/>
                <w:szCs w:val="24"/>
                <w:highlight w:val="none"/>
                <w:lang w:val="zh-CN"/>
              </w:rPr>
            </w:r>
            <w:r/>
          </w:p>
        </w:tc>
      </w:tr>
      <w:tr>
        <w:trPr>
          <w:trHeight w:val="180"/>
        </w:trPr>
        <w:tc>
          <w:tcPr>
            <w:tcW w:w="1172"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1594"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gridSpan w:val="4"/>
            <w:tcW w:w="7175"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自动泊梯</w:t>
            </w:r>
            <w:r>
              <w:rPr>
                <w:rFonts w:hint="eastAsia" w:ascii="宋体" w:hAnsi="宋体"/>
                <w:color w:val="000000"/>
                <w:sz w:val="22"/>
                <w:szCs w:val="24"/>
                <w:highlight w:val="none"/>
                <w:lang w:val="zh-CN"/>
              </w:rPr>
            </w:r>
            <w:r/>
          </w:p>
        </w:tc>
      </w:tr>
      <w:tr>
        <w:trPr>
          <w:trHeight w:val="180"/>
        </w:trPr>
        <w:tc>
          <w:tcPr>
            <w:tcW w:w="1172"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1594"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gridSpan w:val="4"/>
            <w:tcW w:w="7175"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锁梯开关</w:t>
            </w:r>
            <w:r>
              <w:rPr>
                <w:rFonts w:hint="eastAsia" w:ascii="宋体" w:hAnsi="宋体"/>
                <w:color w:val="000000"/>
                <w:sz w:val="22"/>
                <w:szCs w:val="24"/>
                <w:highlight w:val="none"/>
                <w:lang w:val="zh-CN"/>
              </w:rPr>
            </w:r>
            <w:r/>
          </w:p>
        </w:tc>
      </w:tr>
      <w:tr>
        <w:trPr>
          <w:trHeight w:val="180"/>
        </w:trPr>
        <w:tc>
          <w:tcPr>
            <w:tcW w:w="1172"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1594"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gridSpan w:val="4"/>
            <w:tcW w:w="7175"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自动返回</w:t>
            </w:r>
            <w:r>
              <w:rPr>
                <w:rFonts w:hint="eastAsia" w:ascii="宋体" w:hAnsi="宋体"/>
                <w:color w:val="000000"/>
                <w:sz w:val="22"/>
                <w:szCs w:val="24"/>
                <w:highlight w:val="none"/>
                <w:lang w:val="zh-CN"/>
              </w:rPr>
            </w:r>
            <w:r/>
          </w:p>
        </w:tc>
      </w:tr>
      <w:tr>
        <w:trPr>
          <w:trHeight w:val="180"/>
        </w:trPr>
        <w:tc>
          <w:tcPr>
            <w:tcW w:w="1172"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1594"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gridSpan w:val="4"/>
            <w:tcW w:w="7175"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开关门按钮</w:t>
            </w:r>
            <w:r>
              <w:rPr>
                <w:rFonts w:hint="eastAsia" w:ascii="宋体" w:hAnsi="宋体"/>
                <w:color w:val="000000"/>
                <w:sz w:val="22"/>
                <w:szCs w:val="24"/>
                <w:highlight w:val="none"/>
                <w:lang w:val="zh-CN"/>
              </w:rPr>
            </w:r>
            <w:r/>
          </w:p>
        </w:tc>
      </w:tr>
      <w:tr>
        <w:trPr>
          <w:trHeight w:val="180"/>
        </w:trPr>
        <w:tc>
          <w:tcPr>
            <w:tcW w:w="1172"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1594"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gridSpan w:val="4"/>
            <w:tcW w:w="7175"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光幕门保护</w:t>
            </w:r>
            <w:r>
              <w:rPr>
                <w:rFonts w:hint="eastAsia" w:ascii="宋体" w:hAnsi="宋体"/>
                <w:color w:val="000000"/>
                <w:sz w:val="22"/>
                <w:szCs w:val="24"/>
                <w:highlight w:val="none"/>
                <w:lang w:val="zh-CN"/>
              </w:rPr>
            </w:r>
            <w:r/>
          </w:p>
        </w:tc>
      </w:tr>
      <w:tr>
        <w:trPr>
          <w:trHeight w:val="180"/>
        </w:trPr>
        <w:tc>
          <w:tcPr>
            <w:tcW w:w="1172"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1594"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gridSpan w:val="4"/>
            <w:tcW w:w="7175"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关门力矩保护</w:t>
            </w:r>
            <w:r>
              <w:rPr>
                <w:rFonts w:hint="eastAsia" w:ascii="宋体" w:hAnsi="宋体"/>
                <w:color w:val="000000"/>
                <w:sz w:val="22"/>
                <w:szCs w:val="24"/>
                <w:highlight w:val="none"/>
                <w:lang w:val="zh-CN"/>
              </w:rPr>
            </w:r>
            <w:r/>
          </w:p>
        </w:tc>
      </w:tr>
      <w:tr>
        <w:trPr>
          <w:trHeight w:val="180"/>
        </w:trPr>
        <w:tc>
          <w:tcPr>
            <w:tcW w:w="1172"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1594"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gridSpan w:val="4"/>
            <w:tcW w:w="7175"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轿厢开门保护</w:t>
            </w:r>
            <w:r>
              <w:rPr>
                <w:rFonts w:hint="eastAsia" w:ascii="宋体" w:hAnsi="宋体"/>
                <w:color w:val="000000"/>
                <w:sz w:val="22"/>
                <w:szCs w:val="24"/>
                <w:highlight w:val="none"/>
                <w:lang w:val="zh-CN"/>
              </w:rPr>
            </w:r>
            <w:r/>
          </w:p>
        </w:tc>
      </w:tr>
      <w:tr>
        <w:trPr>
          <w:trHeight w:val="180"/>
        </w:trPr>
        <w:tc>
          <w:tcPr>
            <w:tcW w:w="1172"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1594"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gridSpan w:val="4"/>
            <w:tcW w:w="7175"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轿厢关门保护</w:t>
            </w:r>
            <w:r>
              <w:rPr>
                <w:rFonts w:hint="eastAsia" w:ascii="宋体" w:hAnsi="宋体"/>
                <w:color w:val="000000"/>
                <w:sz w:val="22"/>
                <w:szCs w:val="24"/>
                <w:highlight w:val="none"/>
                <w:lang w:val="zh-CN"/>
              </w:rPr>
            </w:r>
            <w:r/>
          </w:p>
        </w:tc>
      </w:tr>
      <w:tr>
        <w:trPr>
          <w:trHeight w:val="180"/>
        </w:trPr>
        <w:tc>
          <w:tcPr>
            <w:tcW w:w="1172"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1594"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gridSpan w:val="4"/>
            <w:tcW w:w="7175"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厅外重开门</w:t>
            </w:r>
            <w:r>
              <w:rPr>
                <w:rFonts w:hint="eastAsia" w:ascii="宋体" w:hAnsi="宋体"/>
                <w:color w:val="000000"/>
                <w:sz w:val="22"/>
                <w:szCs w:val="24"/>
                <w:highlight w:val="none"/>
                <w:lang w:val="zh-CN"/>
              </w:rPr>
            </w:r>
            <w:r/>
          </w:p>
        </w:tc>
      </w:tr>
      <w:tr>
        <w:trPr>
          <w:trHeight w:val="180"/>
        </w:trPr>
        <w:tc>
          <w:tcPr>
            <w:tcW w:w="1172"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1594"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gridSpan w:val="4"/>
            <w:tcW w:w="7175"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轿厢关门延时保护</w:t>
            </w:r>
            <w:r>
              <w:rPr>
                <w:rFonts w:hint="eastAsia" w:ascii="宋体" w:hAnsi="宋体"/>
                <w:color w:val="000000"/>
                <w:sz w:val="22"/>
                <w:szCs w:val="24"/>
                <w:highlight w:val="none"/>
                <w:lang w:val="zh-CN"/>
              </w:rPr>
            </w:r>
            <w:r/>
          </w:p>
        </w:tc>
      </w:tr>
      <w:tr>
        <w:trPr>
          <w:trHeight w:val="180"/>
        </w:trPr>
        <w:tc>
          <w:tcPr>
            <w:tcW w:w="1172"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1594"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gridSpan w:val="4"/>
            <w:tcW w:w="7175"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内部通话装置</w:t>
            </w:r>
            <w:r>
              <w:rPr>
                <w:rFonts w:hint="eastAsia" w:ascii="宋体" w:hAnsi="宋体"/>
                <w:color w:val="000000"/>
                <w:sz w:val="22"/>
                <w:szCs w:val="24"/>
                <w:highlight w:val="none"/>
                <w:lang w:val="zh-CN"/>
              </w:rPr>
            </w:r>
            <w:r/>
          </w:p>
        </w:tc>
      </w:tr>
      <w:tr>
        <w:trPr>
          <w:trHeight w:val="180"/>
        </w:trPr>
        <w:tc>
          <w:tcPr>
            <w:tcW w:w="1172"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1594"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gridSpan w:val="4"/>
            <w:tcW w:w="7175"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轿厢到站钟</w:t>
            </w:r>
            <w:r>
              <w:rPr>
                <w:rFonts w:hint="eastAsia" w:ascii="宋体" w:hAnsi="宋体"/>
                <w:color w:val="000000"/>
                <w:sz w:val="22"/>
                <w:szCs w:val="24"/>
                <w:highlight w:val="none"/>
                <w:lang w:val="zh-CN"/>
              </w:rPr>
            </w:r>
            <w:r/>
          </w:p>
        </w:tc>
      </w:tr>
      <w:tr>
        <w:trPr>
          <w:trHeight w:val="180"/>
        </w:trPr>
        <w:tc>
          <w:tcPr>
            <w:tcW w:w="1172"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1594"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gridSpan w:val="4"/>
            <w:tcW w:w="7175"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轿厢警铃</w:t>
            </w:r>
            <w:r>
              <w:rPr>
                <w:rFonts w:hint="eastAsia" w:ascii="宋体" w:hAnsi="宋体"/>
                <w:color w:val="000000"/>
                <w:sz w:val="22"/>
                <w:szCs w:val="24"/>
                <w:highlight w:val="none"/>
                <w:lang w:val="zh-CN"/>
              </w:rPr>
            </w:r>
            <w:r/>
          </w:p>
        </w:tc>
      </w:tr>
      <w:tr>
        <w:trPr>
          <w:trHeight w:val="180"/>
        </w:trPr>
        <w:tc>
          <w:tcPr>
            <w:tcW w:w="1172"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1594"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gridSpan w:val="4"/>
            <w:tcW w:w="7175"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轿厢内应急照明</w:t>
            </w:r>
            <w:r>
              <w:rPr>
                <w:rFonts w:hint="eastAsia" w:ascii="宋体" w:hAnsi="宋体"/>
                <w:color w:val="000000"/>
                <w:sz w:val="22"/>
                <w:szCs w:val="24"/>
                <w:highlight w:val="none"/>
                <w:lang w:val="zh-CN"/>
              </w:rPr>
            </w:r>
            <w:r/>
          </w:p>
        </w:tc>
      </w:tr>
      <w:tr>
        <w:trPr>
          <w:trHeight w:val="180"/>
        </w:trPr>
        <w:tc>
          <w:tcPr>
            <w:tcW w:w="1172"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1594"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gridSpan w:val="4"/>
            <w:tcW w:w="7175"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轿内照明风扇自动控制</w:t>
            </w:r>
            <w:r>
              <w:rPr>
                <w:rFonts w:hint="eastAsia" w:ascii="宋体" w:hAnsi="宋体"/>
                <w:color w:val="000000"/>
                <w:sz w:val="22"/>
                <w:szCs w:val="24"/>
                <w:highlight w:val="none"/>
                <w:lang w:val="zh-CN"/>
              </w:rPr>
            </w:r>
            <w:r/>
          </w:p>
        </w:tc>
      </w:tr>
      <w:tr>
        <w:trPr>
          <w:trHeight w:val="180"/>
        </w:trPr>
        <w:tc>
          <w:tcPr>
            <w:tcW w:w="1172"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1594"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gridSpan w:val="4"/>
            <w:tcW w:w="7175"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轿内楼层及方向显示</w:t>
            </w:r>
            <w:r>
              <w:rPr>
                <w:rFonts w:hint="eastAsia" w:ascii="宋体" w:hAnsi="宋体"/>
                <w:color w:val="000000"/>
                <w:sz w:val="22"/>
                <w:szCs w:val="24"/>
                <w:highlight w:val="none"/>
                <w:lang w:val="zh-CN"/>
              </w:rPr>
            </w:r>
            <w:r/>
          </w:p>
        </w:tc>
      </w:tr>
      <w:tr>
        <w:trPr>
          <w:trHeight w:val="180"/>
        </w:trPr>
        <w:tc>
          <w:tcPr>
            <w:tcW w:w="1172"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1594"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gridSpan w:val="4"/>
            <w:tcW w:w="7175"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厅外楼层及方向显示</w:t>
            </w:r>
            <w:r>
              <w:rPr>
                <w:rFonts w:hint="eastAsia" w:ascii="宋体" w:hAnsi="宋体"/>
                <w:color w:val="000000"/>
                <w:sz w:val="22"/>
                <w:szCs w:val="24"/>
                <w:highlight w:val="none"/>
                <w:lang w:val="zh-CN"/>
              </w:rPr>
            </w:r>
            <w:r/>
          </w:p>
        </w:tc>
      </w:tr>
      <w:tr>
        <w:trPr>
          <w:trHeight w:val="180"/>
        </w:trPr>
        <w:tc>
          <w:tcPr>
            <w:tcW w:w="1172"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1594"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gridSpan w:val="4"/>
            <w:tcW w:w="7175"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司机直驶</w:t>
            </w:r>
            <w:r>
              <w:rPr>
                <w:rFonts w:hint="eastAsia" w:ascii="宋体" w:hAnsi="宋体"/>
                <w:color w:val="000000"/>
                <w:sz w:val="22"/>
                <w:szCs w:val="24"/>
                <w:highlight w:val="none"/>
                <w:lang w:val="zh-CN"/>
              </w:rPr>
            </w:r>
            <w:r/>
          </w:p>
        </w:tc>
      </w:tr>
      <w:tr>
        <w:trPr>
          <w:trHeight w:val="180"/>
        </w:trPr>
        <w:tc>
          <w:tcPr>
            <w:tcW w:w="1172"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1594"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gridSpan w:val="4"/>
            <w:tcW w:w="7175"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司机操作</w:t>
            </w:r>
            <w:r>
              <w:rPr>
                <w:rFonts w:hint="eastAsia" w:ascii="宋体" w:hAnsi="宋体"/>
                <w:color w:val="000000"/>
                <w:sz w:val="22"/>
                <w:szCs w:val="24"/>
                <w:highlight w:val="none"/>
                <w:lang w:val="zh-CN"/>
              </w:rPr>
            </w:r>
            <w:r/>
          </w:p>
        </w:tc>
      </w:tr>
      <w:tr>
        <w:trPr>
          <w:trHeight w:val="326"/>
        </w:trPr>
        <w:tc>
          <w:tcPr>
            <w:tcW w:w="1172"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1594"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gridSpan w:val="4"/>
            <w:tcW w:w="7175"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独立操作</w:t>
            </w:r>
            <w:r>
              <w:rPr>
                <w:rFonts w:hint="eastAsia" w:ascii="宋体" w:hAnsi="宋体"/>
                <w:color w:val="000000"/>
                <w:sz w:val="22"/>
                <w:szCs w:val="24"/>
                <w:highlight w:val="none"/>
                <w:lang w:val="zh-CN"/>
              </w:rPr>
            </w:r>
            <w:r/>
          </w:p>
        </w:tc>
      </w:tr>
      <w:tr>
        <w:trPr>
          <w:trHeight w:val="180"/>
        </w:trPr>
        <w:tc>
          <w:tcPr>
            <w:tcW w:w="1172"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1594"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gridSpan w:val="4"/>
            <w:tcW w:w="7175"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防捣乱保护</w:t>
            </w:r>
            <w:r>
              <w:rPr>
                <w:rFonts w:hint="eastAsia" w:ascii="宋体" w:hAnsi="宋体"/>
                <w:color w:val="000000"/>
                <w:sz w:val="22"/>
                <w:szCs w:val="24"/>
                <w:highlight w:val="none"/>
                <w:lang w:val="zh-CN"/>
              </w:rPr>
            </w:r>
            <w:r/>
          </w:p>
        </w:tc>
      </w:tr>
      <w:tr>
        <w:trPr>
          <w:trHeight w:val="180"/>
        </w:trPr>
        <w:tc>
          <w:tcPr>
            <w:tcW w:w="1172"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1594"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gridSpan w:val="4"/>
            <w:tcW w:w="7175" w:type="dxa"/>
            <w:vAlign w:val="center"/>
            <w:textDirection w:val="lrTb"/>
            <w:noWrap w:val="false"/>
          </w:tcPr>
          <w:p>
            <w:pPr>
              <w:pStyle w:val="654"/>
              <w:jc w:val="lef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消防紧急迫降功能</w:t>
            </w:r>
            <w:r>
              <w:rPr>
                <w:rFonts w:hint="eastAsia" w:ascii="宋体" w:hAnsi="宋体"/>
                <w:color w:val="000000"/>
                <w:sz w:val="22"/>
                <w:szCs w:val="24"/>
                <w:highlight w:val="none"/>
                <w:lang w:val="zh-CN"/>
              </w:rPr>
            </w:r>
            <w:r/>
          </w:p>
        </w:tc>
      </w:tr>
      <w:tr>
        <w:trPr>
          <w:trHeight w:val="180"/>
        </w:trPr>
        <w:tc>
          <w:tcPr>
            <w:tcW w:w="1172"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1594"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gridSpan w:val="4"/>
            <w:tcW w:w="7175" w:type="dxa"/>
            <w:vAlign w:val="center"/>
            <w:textDirection w:val="lrTb"/>
            <w:noWrap w:val="false"/>
          </w:tcPr>
          <w:p>
            <w:pPr>
              <w:pStyle w:val="654"/>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▲控制柜抗雷击浪涌电压</w:t>
            </w:r>
            <w:bookmarkStart w:id="203" w:name="OLE_LINK24"/>
            <w:r/>
            <w:bookmarkStart w:id="204" w:name="OLE_LINK20"/>
            <w:r>
              <w:rPr>
                <w:rFonts w:hint="eastAsia" w:ascii="宋体" w:hAnsi="宋体"/>
                <w:color w:val="000000"/>
                <w:szCs w:val="24"/>
                <w:highlight w:val="none"/>
              </w:rPr>
              <w:t xml:space="preserve">达到</w:t>
            </w:r>
            <w:r>
              <w:rPr>
                <w:rFonts w:eastAsia="Times New Roman"/>
                <w:color w:val="000000"/>
                <w:szCs w:val="24"/>
                <w:highlight w:val="none"/>
              </w:rPr>
              <w:t xml:space="preserve">15kv</w:t>
            </w:r>
            <w:bookmarkEnd w:id="203"/>
            <w:r/>
            <w:bookmarkEnd w:id="204"/>
            <w:r>
              <w:rPr>
                <w:rFonts w:hint="eastAsia"/>
                <w:color w:val="000000"/>
                <w:szCs w:val="24"/>
                <w:highlight w:val="none"/>
              </w:rPr>
              <w:t xml:space="preserve">及以上。</w:t>
            </w:r>
            <w:bookmarkStart w:id="205" w:name="OLE_LINK25"/>
            <w:r>
              <w:rPr>
                <w:rFonts w:hint="eastAsia" w:ascii="宋体" w:hAnsi="宋体"/>
                <w:color w:val="000000"/>
                <w:szCs w:val="24"/>
                <w:highlight w:val="none"/>
              </w:rPr>
              <w:t xml:space="preserve">（签订合同时提供</w:t>
            </w:r>
            <w:bookmarkStart w:id="206" w:name="OLE_LINK26"/>
            <w:r>
              <w:rPr>
                <w:rFonts w:hint="eastAsia" w:ascii="宋体" w:hAnsi="宋体"/>
                <w:color w:val="000000"/>
                <w:szCs w:val="24"/>
                <w:highlight w:val="none"/>
              </w:rPr>
              <w:t xml:space="preserve">第三方检测机构</w:t>
            </w:r>
            <w:bookmarkEnd w:id="206"/>
            <w:r>
              <w:rPr>
                <w:rFonts w:hint="eastAsia" w:ascii="宋体" w:hAnsi="宋体"/>
                <w:color w:val="000000"/>
                <w:szCs w:val="24"/>
                <w:highlight w:val="none"/>
              </w:rPr>
              <w:t xml:space="preserve">出具的抗雷击测试报告）</w:t>
            </w:r>
            <w:bookmarkEnd w:id="205"/>
            <w:r>
              <w:rPr>
                <w:rFonts w:hint="eastAsia" w:ascii="宋体" w:hAnsi="宋体"/>
                <w:color w:val="000000"/>
                <w:sz w:val="22"/>
                <w:szCs w:val="24"/>
                <w:highlight w:val="none"/>
                <w:lang w:val="zh-CN"/>
              </w:rPr>
            </w:r>
            <w:r/>
          </w:p>
        </w:tc>
      </w:tr>
      <w:tr>
        <w:trPr>
          <w:trHeight w:val="180"/>
        </w:trPr>
        <w:tc>
          <w:tcPr>
            <w:tcW w:w="1172"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1594"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gridSpan w:val="4"/>
            <w:tcW w:w="7175" w:type="dxa"/>
            <w:vAlign w:val="center"/>
            <w:textDirection w:val="lrTb"/>
            <w:noWrap w:val="false"/>
          </w:tcPr>
          <w:p>
            <w:pPr>
              <w:pStyle w:val="654"/>
              <w:rPr>
                <w:rFonts w:hint="eastAsia" w:ascii="宋体" w:hAnsi="宋体"/>
                <w:color w:val="000000"/>
                <w:szCs w:val="24"/>
                <w:highlight w:val="none"/>
                <w:lang w:val="zh-CN"/>
              </w:rPr>
            </w:pPr>
            <w:r/>
            <w:bookmarkStart w:id="207" w:name="OLE_LINK10"/>
            <w:r>
              <w:rPr>
                <w:rFonts w:hint="eastAsia" w:ascii="宋体" w:hAnsi="宋体"/>
                <w:color w:val="000000"/>
                <w:szCs w:val="24"/>
                <w:highlight w:val="none"/>
                <w:lang w:val="zh-CN"/>
              </w:rPr>
              <w:t xml:space="preserve">▲</w:t>
            </w:r>
            <w:bookmarkEnd w:id="207"/>
            <w:r>
              <w:rPr>
                <w:rFonts w:hint="eastAsia"/>
                <w:color w:val="000000"/>
                <w:highlight w:val="none"/>
              </w:rPr>
              <w:t xml:space="preserve">所投电梯曳引轮材料抗拉强度达到</w:t>
            </w:r>
            <w:r>
              <w:rPr>
                <w:color w:val="000000"/>
                <w:highlight w:val="none"/>
              </w:rPr>
              <w:t xml:space="preserve">700MPa</w:t>
            </w:r>
            <w:r>
              <w:rPr>
                <w:rFonts w:hint="eastAsia"/>
                <w:color w:val="000000"/>
                <w:highlight w:val="none"/>
              </w:rPr>
              <w:t xml:space="preserve">及以上。</w:t>
            </w:r>
            <w:r>
              <w:rPr>
                <w:rFonts w:hint="eastAsia" w:ascii="宋体" w:hAnsi="宋体"/>
                <w:color w:val="000000"/>
                <w:szCs w:val="24"/>
                <w:highlight w:val="none"/>
              </w:rPr>
              <w:t xml:space="preserve">（签订合同时提供第三方检测机构出具的相关检测报告）</w:t>
            </w:r>
            <w:r>
              <w:rPr>
                <w:rFonts w:hint="eastAsia" w:ascii="宋体" w:hAnsi="宋体"/>
                <w:color w:val="000000"/>
                <w:szCs w:val="24"/>
                <w:highlight w:val="none"/>
                <w:lang w:val="zh-CN"/>
              </w:rPr>
            </w:r>
            <w:r/>
          </w:p>
        </w:tc>
      </w:tr>
      <w:tr>
        <w:trPr>
          <w:trHeight w:val="90"/>
        </w:trPr>
        <w:tc>
          <w:tcPr>
            <w:tcW w:w="1172"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tcW w:w="1594" w:type="dxa"/>
            <w:vAlign w:val="center"/>
            <w:vMerge w:val="continue"/>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 w:val="22"/>
                <w:szCs w:val="24"/>
                <w:highlight w:val="none"/>
                <w:lang w:val="zh-CN"/>
              </w:rPr>
            </w:r>
            <w:r/>
          </w:p>
        </w:tc>
        <w:tc>
          <w:tcPr>
            <w:gridSpan w:val="4"/>
            <w:tcW w:w="7175" w:type="dxa"/>
            <w:vAlign w:val="center"/>
            <w:textDirection w:val="lrTb"/>
            <w:noWrap w:val="false"/>
          </w:tcPr>
          <w:p>
            <w:pPr>
              <w:pStyle w:val="654"/>
              <w:jc w:val="left"/>
              <w:spacing w:line="246" w:lineRule="atLeast"/>
              <w:rPr>
                <w:rFonts w:hint="eastAsia" w:ascii="宋体" w:hAnsi="宋体"/>
                <w:color w:val="000000"/>
                <w:sz w:val="22"/>
                <w:szCs w:val="24"/>
                <w:highlight w:val="none"/>
                <w:lang w:val="zh-CN"/>
              </w:rPr>
            </w:pPr>
            <w:r>
              <w:rPr>
                <w:rFonts w:hint="eastAsia" w:ascii="宋体" w:hAnsi="宋体"/>
                <w:color w:val="000000"/>
                <w:szCs w:val="24"/>
                <w:highlight w:val="none"/>
                <w:lang w:val="zh-CN"/>
              </w:rPr>
              <w:t xml:space="preserve">▲</w:t>
            </w:r>
            <w:r>
              <w:rPr>
                <w:rFonts w:hint="eastAsia" w:ascii="宋体" w:hAnsi="宋体"/>
                <w:color w:val="000000"/>
                <w:szCs w:val="24"/>
                <w:highlight w:val="none"/>
              </w:rPr>
              <w:t xml:space="preserve">配备电梯物联网功能，能够实时监控电梯运行状态，预测潜在问题，并在故障发生前采取措施解决问题，提升电梯的安全性和维护效率。</w:t>
            </w:r>
            <w:r>
              <w:rPr>
                <w:rFonts w:hint="eastAsia" w:ascii="宋体" w:hAnsi="宋体"/>
                <w:color w:val="000000"/>
                <w:sz w:val="22"/>
                <w:szCs w:val="24"/>
                <w:highlight w:val="none"/>
                <w:lang w:val="zh-CN"/>
              </w:rPr>
            </w:r>
            <w:r/>
          </w:p>
        </w:tc>
      </w:tr>
    </w:tbl>
    <w:p>
      <w:pPr>
        <w:pStyle w:val="654"/>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Times New Roman"/>
          <w:b w:val="0"/>
          <w:bCs w:val="0"/>
          <w:i w:val="0"/>
          <w:iCs w:val="0"/>
          <w:color w:val="000000"/>
          <w:sz w:val="24"/>
          <w:u w:val="none"/>
          <w:lang w:val="en-US" w:eastAsia="zh-CN"/>
        </w:rPr>
        <w:t xml:space="preserve">★</w:t>
      </w:r>
      <w:r>
        <w:rPr>
          <w:rFonts w:hint="eastAsia" w:ascii="宋体" w:hAnsi="宋体" w:eastAsia="宋体" w:cs="宋体"/>
          <w:bCs/>
          <w:color w:val="000000"/>
          <w:sz w:val="24"/>
          <w:szCs w:val="24"/>
        </w:rPr>
        <w:t xml:space="preserve">（二）商务要求</w:t>
      </w:r>
      <w:r>
        <w:rPr>
          <w:rFonts w:hint="eastAsia" w:ascii="宋体" w:hAnsi="宋体" w:eastAsia="宋体" w:cs="宋体"/>
          <w:bCs/>
          <w:color w:val="000000"/>
          <w:sz w:val="24"/>
          <w:szCs w:val="24"/>
        </w:rPr>
      </w:r>
      <w:r/>
    </w:p>
    <w:p>
      <w:pPr>
        <w:pStyle w:val="654"/>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ascii="宋体" w:hAnsi="宋体" w:eastAsia="宋体" w:cs="宋体"/>
          <w:color w:val="000000"/>
          <w:sz w:val="24"/>
          <w:szCs w:val="24"/>
          <w:lang w:val="en-US" w:eastAsia="zh-CN"/>
        </w:rPr>
        <w:t xml:space="preserve">报价要求</w:t>
      </w:r>
      <w:r>
        <w:rPr>
          <w:rFonts w:ascii="宋体" w:hAnsi="宋体" w:eastAsia="宋体" w:cs="宋体"/>
          <w:color w:val="000000"/>
          <w:sz w:val="24"/>
          <w:szCs w:val="24"/>
          <w:lang w:val="en-US" w:eastAsia="zh-CN"/>
        </w:rPr>
      </w:r>
      <w:r/>
    </w:p>
    <w:p>
      <w:pPr>
        <w:pStyle w:val="654"/>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eastAsia="宋体" w:cs="宋体"/>
          <w:color w:val="000000"/>
          <w:sz w:val="24"/>
          <w:szCs w:val="24"/>
          <w:lang w:val="en-US" w:eastAsia="zh-CN"/>
        </w:rPr>
      </w:r>
      <w:r/>
    </w:p>
    <w:p>
      <w:pPr>
        <w:pStyle w:val="654"/>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（2）供应商的任何错漏、优惠、竞争性报价不得作为减轻责任、减少服务、增加收费、降低服务质量的理由。</w:t>
      </w:r>
      <w:r>
        <w:rPr>
          <w:rFonts w:hint="eastAsia" w:ascii="宋体" w:hAnsi="宋体" w:eastAsia="宋体" w:cs="宋体"/>
          <w:color w:val="000000"/>
          <w:sz w:val="24"/>
          <w:szCs w:val="24"/>
          <w:lang w:val="en-US" w:eastAsia="zh-CN"/>
        </w:rPr>
      </w:r>
      <w:r/>
    </w:p>
    <w:p>
      <w:pPr>
        <w:pStyle w:val="654"/>
        <w:ind w:firstLine="480"/>
        <w:keepLines w:val="0"/>
        <w:keepNext w:val="0"/>
        <w:pageBreakBefore w:val="0"/>
        <w:spacing w:line="264" w:lineRule="auto"/>
        <w:widowControl w:val="off"/>
        <w:rPr>
          <w:rFonts w:hint="eastAsia" w:ascii="宋体" w:hAnsi="宋体" w:eastAsia="宋体" w:cs="宋体"/>
          <w:b w:val="0"/>
          <w:bCs w:val="0"/>
          <w:color w:val="0000ff"/>
          <w:sz w:val="24"/>
          <w:szCs w:val="24"/>
          <w:highlight w:val="none"/>
          <w:lang w:val="en-US" w:eastAsia="zh-CN"/>
        </w:rPr>
      </w:pPr>
      <w:r>
        <w:rPr>
          <w:rFonts w:hint="eastAsia" w:ascii="宋体" w:hAnsi="宋体" w:eastAsia="宋体" w:cs="宋体"/>
          <w:color w:val="000000"/>
          <w:sz w:val="24"/>
          <w:szCs w:val="24"/>
          <w:lang w:val="en-US" w:eastAsia="zh-CN"/>
        </w:rPr>
        <w:t xml:space="preserve">（3）供应商报价除包含招标文件中列明的项目外，还应包括保障产品正常使用应当具有的物资和服务，对产品正常使用应当具有的物资和服务理解不一致的以采购单位理解为准。</w:t>
      </w:r>
      <w:r>
        <w:rPr>
          <w:rFonts w:hint="eastAsia" w:ascii="宋体" w:hAnsi="宋体" w:eastAsia="宋体" w:cs="宋体"/>
          <w:b w:val="0"/>
          <w:bCs w:val="0"/>
          <w:color w:val="0000ff"/>
          <w:sz w:val="24"/>
          <w:szCs w:val="24"/>
          <w:highlight w:val="none"/>
          <w:lang w:val="en-US" w:eastAsia="zh-CN"/>
        </w:rPr>
      </w:r>
      <w:r/>
    </w:p>
    <w:p>
      <w:pPr>
        <w:pStyle w:val="654"/>
        <w:ind w:firstLine="480"/>
        <w:spacing w:line="264"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2.实施要求</w:t>
      </w:r>
      <w:r>
        <w:rPr>
          <w:rFonts w:hint="eastAsia" w:ascii="宋体" w:hAnsi="宋体" w:cs="宋体"/>
          <w:color w:val="000000"/>
          <w:sz w:val="24"/>
          <w:szCs w:val="24"/>
          <w:lang w:val="zh-CN"/>
        </w:rPr>
      </w:r>
      <w:r/>
    </w:p>
    <w:p>
      <w:pPr>
        <w:pStyle w:val="654"/>
        <w:ind w:firstLine="480"/>
        <w:spacing w:line="264" w:lineRule="auto"/>
        <w:rPr>
          <w:rFonts w:hint="eastAsia" w:ascii="宋体" w:hAnsi="宋体" w:cs="宋体"/>
          <w:bCs/>
          <w:color w:val="000000"/>
          <w:sz w:val="24"/>
          <w:szCs w:val="24"/>
        </w:rPr>
      </w:pPr>
      <w:r>
        <w:rPr>
          <w:rFonts w:hint="eastAsia" w:cs="宋体"/>
          <w:color w:val="000000"/>
          <w:sz w:val="24"/>
          <w:szCs w:val="24"/>
          <w:lang w:val="zh-CN"/>
        </w:rPr>
        <w:t xml:space="preserve">（</w:t>
      </w:r>
      <w:r>
        <w:rPr>
          <w:rFonts w:hint="eastAsia" w:cs="宋体"/>
          <w:color w:val="000000"/>
          <w:sz w:val="24"/>
          <w:szCs w:val="24"/>
        </w:rPr>
        <w:t xml:space="preserve">1</w:t>
      </w:r>
      <w:r>
        <w:rPr>
          <w:rFonts w:hint="eastAsia" w:cs="宋体"/>
          <w:color w:val="000000"/>
          <w:sz w:val="24"/>
          <w:szCs w:val="24"/>
          <w:lang w:val="zh-CN"/>
        </w:rPr>
        <w:t xml:space="preserve">）</w:t>
      </w:r>
      <w:r>
        <w:rPr>
          <w:rFonts w:hint="eastAsia" w:cs="宋体"/>
          <w:color w:val="000000"/>
          <w:sz w:val="24"/>
          <w:szCs w:val="24"/>
        </w:rPr>
        <w:t xml:space="preserve">总体</w:t>
      </w:r>
      <w:r>
        <w:rPr>
          <w:rFonts w:hint="eastAsia" w:ascii="宋体" w:hAnsi="宋体" w:cs="宋体"/>
          <w:bCs/>
          <w:color w:val="000000"/>
          <w:sz w:val="24"/>
          <w:szCs w:val="24"/>
        </w:rPr>
        <w:t xml:space="preserve">要求 </w:t>
      </w:r>
      <w:r>
        <w:rPr>
          <w:rFonts w:hint="eastAsia" w:ascii="宋体" w:hAnsi="宋体" w:cs="宋体"/>
          <w:bCs/>
          <w:color w:val="000000"/>
          <w:sz w:val="24"/>
          <w:szCs w:val="24"/>
        </w:rPr>
      </w:r>
      <w:r/>
    </w:p>
    <w:p>
      <w:pPr>
        <w:pStyle w:val="65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供应商负责电梯制作、运输、现场安装调试、向政府相关部门报验并承担相关费用。最终得到政府相关部门验收合格、取得新电梯特种设备注册登记证为止，且为交钥匙工程。</w:t>
      </w:r>
      <w:r>
        <w:rPr>
          <w:rFonts w:hint="eastAsia" w:ascii="宋体" w:hAnsi="宋体" w:cs="宋体"/>
          <w:color w:val="000000"/>
          <w:sz w:val="24"/>
          <w:szCs w:val="24"/>
        </w:rPr>
      </w:r>
      <w:r/>
    </w:p>
    <w:p>
      <w:pPr>
        <w:pStyle w:val="654"/>
        <w:ind w:firstLine="482"/>
        <w:spacing w:line="264"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2</w:t>
      </w:r>
      <w:r>
        <w:rPr>
          <w:rFonts w:hint="eastAsia" w:ascii="宋体" w:hAnsi="宋体" w:cs="宋体"/>
          <w:color w:val="000000"/>
          <w:sz w:val="24"/>
          <w:szCs w:val="24"/>
          <w:lang w:val="zh-CN"/>
        </w:rPr>
        <w:t xml:space="preserve">）质量要求</w:t>
      </w:r>
      <w:r>
        <w:rPr>
          <w:rFonts w:hint="eastAsia" w:ascii="宋体" w:hAnsi="宋体" w:cs="宋体"/>
          <w:color w:val="000000"/>
          <w:sz w:val="24"/>
          <w:szCs w:val="24"/>
          <w:lang w:val="zh-CN"/>
        </w:rPr>
      </w:r>
      <w:r/>
    </w:p>
    <w:p>
      <w:pPr>
        <w:pStyle w:val="654"/>
        <w:ind w:firstLine="482"/>
        <w:spacing w:line="264"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①供应商应保证货物是全新、未使用过的原装合格正品。</w:t>
      </w:r>
      <w:r>
        <w:rPr>
          <w:rFonts w:hint="eastAsia" w:ascii="宋体" w:hAnsi="宋体" w:cs="宋体"/>
          <w:color w:val="000000"/>
          <w:sz w:val="24"/>
          <w:szCs w:val="24"/>
          <w:lang w:val="zh-CN"/>
        </w:rPr>
      </w:r>
      <w:r/>
    </w:p>
    <w:p>
      <w:pPr>
        <w:pStyle w:val="654"/>
        <w:ind w:firstLine="482"/>
        <w:spacing w:line="264"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②供应商应保证提供的产品不得侵犯第三方专利权、商标权和工业设计权、版权等。否则供应商应负全部责任，并承担由此引起的一切后果。</w:t>
      </w:r>
      <w:r>
        <w:rPr>
          <w:rFonts w:hint="eastAsia" w:ascii="宋体" w:hAnsi="宋体" w:cs="宋体"/>
          <w:color w:val="000000"/>
          <w:sz w:val="24"/>
          <w:szCs w:val="24"/>
          <w:lang w:val="zh-CN"/>
        </w:rPr>
      </w:r>
      <w:r/>
    </w:p>
    <w:p>
      <w:pPr>
        <w:pStyle w:val="654"/>
        <w:ind w:firstLine="482"/>
        <w:spacing w:line="264"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③供应商提供的货物必须符合国家有关质量技术标准及相关法律、法规规定的要求。</w:t>
      </w:r>
      <w:r>
        <w:rPr>
          <w:rFonts w:hint="eastAsia" w:ascii="宋体" w:hAnsi="宋体" w:cs="宋体"/>
          <w:color w:val="000000"/>
          <w:sz w:val="24"/>
          <w:szCs w:val="24"/>
          <w:lang w:val="zh-CN"/>
        </w:rPr>
      </w:r>
      <w:r/>
    </w:p>
    <w:p>
      <w:pPr>
        <w:pStyle w:val="654"/>
        <w:ind w:firstLine="482"/>
        <w:spacing w:line="264"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④供应商应保证其货物在正常使用时，其使用寿命期内应具有良好的性能。货物最终验收后，供应商应对由于设计、工艺或材料的缺陷而发生的任何不足或质量问题负责，并承担由此引起的一切后果。</w:t>
      </w:r>
      <w:r>
        <w:rPr>
          <w:rFonts w:hint="eastAsia" w:ascii="宋体" w:hAnsi="宋体" w:cs="宋体"/>
          <w:color w:val="000000"/>
          <w:sz w:val="24"/>
          <w:szCs w:val="24"/>
          <w:lang w:val="zh-CN"/>
        </w:rPr>
      </w:r>
      <w:r/>
    </w:p>
    <w:p>
      <w:pPr>
        <w:pStyle w:val="654"/>
        <w:ind w:firstLine="482"/>
        <w:spacing w:line="264"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3</w:t>
      </w:r>
      <w:r>
        <w:rPr>
          <w:rFonts w:hint="eastAsia" w:ascii="宋体" w:hAnsi="宋体" w:cs="宋体"/>
          <w:color w:val="000000"/>
          <w:sz w:val="24"/>
          <w:szCs w:val="24"/>
          <w:lang w:val="zh-CN"/>
        </w:rPr>
        <w:t xml:space="preserve">）验收要求</w:t>
      </w:r>
      <w:r>
        <w:rPr>
          <w:rFonts w:hint="eastAsia" w:ascii="宋体" w:hAnsi="宋体" w:cs="宋体"/>
          <w:color w:val="000000"/>
          <w:sz w:val="24"/>
          <w:szCs w:val="24"/>
          <w:lang w:val="zh-CN"/>
        </w:rPr>
      </w:r>
      <w:r/>
    </w:p>
    <w:p>
      <w:pPr>
        <w:pStyle w:val="654"/>
        <w:ind w:firstLine="482"/>
        <w:spacing w:line="264"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①验收标准：供应商提供的设备必须符合国</w:t>
      </w:r>
      <w:r>
        <w:rPr>
          <w:rFonts w:hint="eastAsia" w:ascii="宋体" w:hAnsi="宋体" w:cs="宋体"/>
          <w:color w:val="000000"/>
          <w:sz w:val="24"/>
          <w:szCs w:val="24"/>
        </w:rPr>
        <w:t xml:space="preserve">家</w:t>
      </w:r>
      <w:r>
        <w:rPr>
          <w:rFonts w:hint="eastAsia" w:ascii="宋体" w:hAnsi="宋体" w:cs="宋体"/>
          <w:color w:val="000000"/>
          <w:sz w:val="24"/>
          <w:szCs w:val="24"/>
          <w:lang w:val="zh-CN"/>
        </w:rPr>
        <w:t xml:space="preserve">最新颁布的与之相关的技术规范与标准，同时须满足符合投标响应文件要求。</w:t>
      </w:r>
      <w:r>
        <w:rPr>
          <w:rFonts w:hint="eastAsia" w:ascii="宋体" w:hAnsi="宋体" w:cs="宋体"/>
          <w:color w:val="000000"/>
          <w:sz w:val="24"/>
          <w:szCs w:val="24"/>
          <w:lang w:val="zh-CN"/>
        </w:rPr>
      </w:r>
      <w:r/>
    </w:p>
    <w:p>
      <w:pPr>
        <w:pStyle w:val="654"/>
        <w:ind w:firstLine="482"/>
        <w:spacing w:line="264"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②验收包括：数量、外观、质量、性能、随机备品备件、产品合格证、电梯特种设备注册登记证、装箱单、随机资料及包装。所有设备和附配件应符合其规定的性能，无瑕疵和缺陷，质量为合格品，同时有明确的制造厂商。供应商对质量问题负责包退、包换和包修，因此发生的费用由供应商负责。</w:t>
      </w:r>
      <w:r>
        <w:rPr>
          <w:rFonts w:hint="eastAsia" w:ascii="宋体" w:hAnsi="宋体" w:cs="宋体"/>
          <w:color w:val="000000"/>
          <w:sz w:val="24"/>
          <w:szCs w:val="24"/>
          <w:lang w:val="zh-CN"/>
        </w:rPr>
      </w:r>
      <w:r/>
    </w:p>
    <w:p>
      <w:pPr>
        <w:pStyle w:val="654"/>
        <w:ind w:firstLine="482"/>
        <w:spacing w:line="264"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③所供货物必须是全新的，原装正品，完全符合国家规定的质量标准。因产品质量或安装不当导致验收不合格，应及时处理直至验收合格，期间产生的一切费用由供应商承担；若二次验收不合格，采购人有权退货。采购人在此期间保留对供应商的索赔权利。</w:t>
      </w:r>
      <w:r>
        <w:rPr>
          <w:rFonts w:hint="eastAsia" w:ascii="宋体" w:hAnsi="宋体" w:cs="宋体"/>
          <w:color w:val="000000"/>
          <w:sz w:val="24"/>
          <w:szCs w:val="24"/>
          <w:lang w:val="zh-CN"/>
        </w:rPr>
      </w:r>
      <w:r/>
    </w:p>
    <w:p>
      <w:pPr>
        <w:pStyle w:val="654"/>
        <w:ind w:firstLine="482"/>
        <w:spacing w:line="264"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④供应商授权的技术人员在最终采购方指定地点开箱、安装、调试，协同用户一起进行验收，直至设备技术指标经验收合格，出具验收报告，经最终用户同意签字才能正式交付用户使用。</w:t>
      </w:r>
      <w:r>
        <w:rPr>
          <w:rFonts w:hint="eastAsia" w:ascii="宋体" w:hAnsi="宋体" w:cs="宋体"/>
          <w:color w:val="000000"/>
          <w:sz w:val="24"/>
          <w:szCs w:val="24"/>
          <w:lang w:val="zh-CN"/>
        </w:rPr>
      </w:r>
      <w:r/>
    </w:p>
    <w:p>
      <w:pPr>
        <w:pStyle w:val="654"/>
        <w:ind w:firstLine="482"/>
        <w:spacing w:line="264"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⑤产品配置必须符合投标文件要求。</w:t>
      </w:r>
      <w:r>
        <w:rPr>
          <w:rFonts w:hint="eastAsia" w:ascii="宋体" w:hAnsi="宋体" w:cs="宋体"/>
          <w:color w:val="000000"/>
          <w:sz w:val="24"/>
          <w:szCs w:val="24"/>
          <w:lang w:val="zh-CN"/>
        </w:rPr>
      </w:r>
      <w:r/>
    </w:p>
    <w:p>
      <w:pPr>
        <w:pStyle w:val="654"/>
        <w:ind w:firstLine="482"/>
        <w:spacing w:line="264" w:lineRule="auto"/>
      </w:pPr>
      <w:r>
        <w:rPr>
          <w:rFonts w:hint="eastAsia" w:ascii="宋体" w:hAnsi="宋体" w:cs="宋体"/>
          <w:color w:val="000000"/>
          <w:sz w:val="24"/>
          <w:szCs w:val="24"/>
          <w:lang w:val="zh-CN"/>
        </w:rPr>
        <w:t xml:space="preserve">⑥项目验收时间：向政府相关部门报验，最终得到政府相关部门验收合格、取得新电梯特种设备注册登记证后七个工作日内。</w:t>
      </w:r>
      <w:r/>
    </w:p>
    <w:p>
      <w:pPr>
        <w:pStyle w:val="654"/>
        <w:ind w:firstLine="480"/>
        <w:spacing w:line="264" w:lineRule="auto"/>
        <w:rPr>
          <w:rFonts w:hint="eastAsia" w:ascii="宋体" w:hAnsi="宋体" w:cs="宋体"/>
          <w:color w:val="000000"/>
          <w:sz w:val="24"/>
          <w:szCs w:val="24"/>
          <w:highlight w:val="none"/>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4</w:t>
      </w:r>
      <w:r>
        <w:rPr>
          <w:rFonts w:hint="eastAsia" w:ascii="宋体" w:hAnsi="宋体" w:cs="宋体"/>
          <w:color w:val="000000"/>
          <w:sz w:val="24"/>
          <w:szCs w:val="24"/>
          <w:lang w:val="zh-CN"/>
        </w:rPr>
        <w:t xml:space="preserve">）质保（维保）及售后要求</w:t>
      </w:r>
      <w:r>
        <w:rPr>
          <w:rFonts w:hint="eastAsia" w:ascii="宋体" w:hAnsi="宋体" w:cs="宋体"/>
          <w:color w:val="000000"/>
          <w:sz w:val="24"/>
          <w:szCs w:val="24"/>
          <w:highlight w:val="none"/>
          <w:lang w:val="zh-CN"/>
        </w:rPr>
      </w:r>
      <w:r/>
    </w:p>
    <w:p>
      <w:pPr>
        <w:pStyle w:val="654"/>
        <w:ind w:firstLine="480"/>
        <w:spacing w:line="264" w:lineRule="auto"/>
        <w:rPr>
          <w:rFonts w:hint="eastAsia" w:ascii="宋体" w:hAnsi="宋体" w:cs="宋体"/>
          <w:color w:val="000000"/>
          <w:sz w:val="24"/>
          <w:szCs w:val="24"/>
          <w:lang w:val="zh-CN"/>
        </w:rPr>
      </w:pPr>
      <w:r>
        <w:rPr>
          <w:rFonts w:hint="eastAsia" w:ascii="宋体" w:hAnsi="宋体" w:cs="宋体"/>
          <w:color w:val="000000"/>
          <w:sz w:val="24"/>
          <w:szCs w:val="24"/>
          <w:highlight w:val="none"/>
          <w:lang w:val="zh-CN"/>
        </w:rPr>
        <w:t xml:space="preserve">①本项目设备维护及质保期2年（自验收报告签字确认之日起，进入质保期）</w:t>
      </w:r>
      <w:r>
        <w:rPr>
          <w:rFonts w:hint="eastAsia" w:ascii="宋体" w:hAnsi="宋体" w:cs="宋体"/>
          <w:color w:val="000000"/>
          <w:sz w:val="24"/>
          <w:szCs w:val="24"/>
          <w:lang w:val="zh-CN"/>
        </w:rPr>
        <w:t xml:space="preserve">。</w:t>
      </w:r>
      <w:r>
        <w:rPr>
          <w:rFonts w:hint="eastAsia" w:ascii="宋体" w:hAnsi="宋体" w:cs="宋体"/>
          <w:color w:val="000000"/>
          <w:sz w:val="24"/>
          <w:szCs w:val="24"/>
          <w:lang w:val="zh-CN"/>
        </w:rPr>
      </w:r>
      <w:r/>
    </w:p>
    <w:p>
      <w:pPr>
        <w:pStyle w:val="654"/>
        <w:ind w:firstLine="480"/>
        <w:spacing w:line="264"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②供应商接到保修请求，</w:t>
      </w:r>
      <w:r>
        <w:rPr>
          <w:rFonts w:hint="eastAsia" w:ascii="宋体" w:hAnsi="宋体" w:cs="宋体"/>
          <w:color w:val="000000"/>
          <w:sz w:val="24"/>
          <w:szCs w:val="24"/>
          <w:highlight w:val="none"/>
          <w:lang w:val="en-US" w:eastAsia="zh-CN"/>
        </w:rPr>
        <w:t xml:space="preserve">供应商</w:t>
      </w:r>
      <w:r>
        <w:rPr>
          <w:rFonts w:hint="eastAsia" w:ascii="宋体" w:hAnsi="宋体" w:cs="宋体"/>
          <w:color w:val="000000"/>
          <w:sz w:val="24"/>
          <w:szCs w:val="24"/>
          <w:highlight w:val="none"/>
          <w:lang w:val="zh-CN"/>
        </w:rPr>
        <w:t xml:space="preserve">维修人员应</w:t>
      </w:r>
      <w:r>
        <w:rPr>
          <w:rFonts w:hint="eastAsia" w:ascii="宋体" w:hAnsi="宋体" w:cs="宋体"/>
          <w:color w:val="000000"/>
          <w:sz w:val="24"/>
          <w:szCs w:val="24"/>
          <w:highlight w:val="none"/>
          <w:lang w:val="en-US" w:eastAsia="zh-CN"/>
        </w:rPr>
        <w:t xml:space="preserve">在接到</w:t>
      </w:r>
      <w:r>
        <w:rPr>
          <w:rFonts w:hint="eastAsia" w:ascii="宋体" w:hAnsi="宋体" w:cs="宋体"/>
          <w:color w:val="000000"/>
          <w:sz w:val="24"/>
          <w:szCs w:val="24"/>
          <w:highlight w:val="none"/>
          <w:lang w:val="zh-CN"/>
        </w:rPr>
        <w:t xml:space="preserve">采购人通知后</w:t>
      </w:r>
      <w:r>
        <w:rPr>
          <w:rFonts w:hint="eastAsia" w:ascii="宋体" w:hAnsi="宋体" w:cs="宋体"/>
          <w:color w:val="000000"/>
          <w:sz w:val="24"/>
          <w:szCs w:val="24"/>
          <w:highlight w:val="none"/>
          <w:lang w:val="en-US" w:eastAsia="zh-CN"/>
        </w:rPr>
        <w:t xml:space="preserve">半</w:t>
      </w:r>
      <w:r>
        <w:rPr>
          <w:rFonts w:hint="eastAsia" w:ascii="宋体" w:hAnsi="宋体" w:cs="宋体"/>
          <w:color w:val="000000"/>
          <w:sz w:val="24"/>
          <w:szCs w:val="24"/>
          <w:highlight w:val="none"/>
          <w:lang w:val="zh-CN"/>
        </w:rPr>
        <w:t xml:space="preserve">小时内到达现场，必要时应向采购人提供应急备用产品。质保期后，供应商提供终生服务，在设备的设计使用寿命周期内，供应商应能保证采购人更换到原厂正宗的备件材料，确保产品的正常使用。</w:t>
      </w:r>
      <w:r>
        <w:rPr>
          <w:rFonts w:hint="eastAsia" w:ascii="宋体" w:hAnsi="宋体" w:cs="宋体"/>
          <w:color w:val="000000"/>
          <w:sz w:val="24"/>
          <w:szCs w:val="24"/>
          <w:highlight w:val="none"/>
          <w:lang w:val="zh-CN"/>
        </w:rPr>
      </w:r>
      <w:r/>
    </w:p>
    <w:p>
      <w:pPr>
        <w:pStyle w:val="654"/>
        <w:ind w:firstLine="480"/>
        <w:spacing w:line="264"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5</w:t>
      </w:r>
      <w:r>
        <w:rPr>
          <w:rFonts w:hint="eastAsia" w:ascii="宋体" w:hAnsi="宋体" w:cs="宋体"/>
          <w:color w:val="000000"/>
          <w:sz w:val="24"/>
          <w:szCs w:val="24"/>
          <w:lang w:val="zh-CN"/>
        </w:rPr>
        <w:t xml:space="preserve">）保密要求</w:t>
      </w:r>
      <w:r>
        <w:rPr>
          <w:rFonts w:hint="eastAsia" w:ascii="宋体" w:hAnsi="宋体" w:cs="宋体"/>
          <w:color w:val="000000"/>
          <w:sz w:val="24"/>
          <w:szCs w:val="24"/>
          <w:lang w:val="zh-CN"/>
        </w:rPr>
      </w:r>
      <w:r/>
    </w:p>
    <w:p>
      <w:pPr>
        <w:pStyle w:val="654"/>
        <w:ind w:firstLine="480"/>
        <w:spacing w:line="264"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供应商不得将在履行本合同中知悉的采购人任何信息随意泄露、擅自使用。如违反本条款规定，供应商应当承担相应的法律责任。</w:t>
      </w:r>
      <w:r>
        <w:rPr>
          <w:rFonts w:hint="eastAsia" w:ascii="宋体" w:hAnsi="宋体" w:cs="宋体"/>
          <w:color w:val="000000"/>
          <w:sz w:val="24"/>
          <w:szCs w:val="24"/>
          <w:lang w:val="zh-CN"/>
        </w:rPr>
      </w:r>
      <w:r/>
    </w:p>
    <w:p>
      <w:pPr>
        <w:pStyle w:val="654"/>
        <w:ind w:firstLine="480"/>
        <w:spacing w:line="264"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3.付款条件</w:t>
      </w:r>
      <w:r>
        <w:rPr>
          <w:rFonts w:hint="eastAsia" w:ascii="宋体" w:hAnsi="宋体" w:cs="宋体"/>
          <w:color w:val="000000"/>
          <w:sz w:val="24"/>
          <w:szCs w:val="24"/>
          <w:lang w:val="zh-CN"/>
        </w:rPr>
      </w:r>
      <w:r/>
    </w:p>
    <w:p>
      <w:pPr>
        <w:pStyle w:val="654"/>
        <w:ind w:firstLine="480"/>
        <w:spacing w:line="264" w:lineRule="auto"/>
        <w:rPr>
          <w:rFonts w:hint="eastAsia" w:ascii="宋体" w:hAnsi="宋体" w:cs="宋体"/>
          <w:color w:val="000000"/>
          <w:sz w:val="24"/>
          <w:szCs w:val="24"/>
        </w:rPr>
      </w:pPr>
      <w:r>
        <w:rPr>
          <w:rFonts w:ascii="宋体" w:hAnsi="宋体" w:cs="宋体"/>
          <w:color w:val="000000"/>
          <w:sz w:val="24"/>
          <w:szCs w:val="24"/>
        </w:rPr>
        <w:t xml:space="preserve">以第三章合同文本</w:t>
      </w:r>
      <w:r>
        <w:rPr>
          <w:rFonts w:hint="eastAsia" w:ascii="宋体" w:hAnsi="宋体" w:cs="宋体"/>
          <w:color w:val="000000"/>
          <w:sz w:val="24"/>
          <w:szCs w:val="24"/>
        </w:rPr>
        <w:t xml:space="preserve">内容</w:t>
      </w:r>
      <w:r>
        <w:rPr>
          <w:rFonts w:ascii="宋体" w:hAnsi="宋体" w:cs="宋体"/>
          <w:color w:val="000000"/>
          <w:sz w:val="24"/>
          <w:szCs w:val="24"/>
        </w:rPr>
        <w:t xml:space="preserve">为准。</w:t>
      </w:r>
      <w:r>
        <w:rPr>
          <w:rFonts w:hint="eastAsia" w:ascii="宋体" w:hAnsi="宋体" w:cs="宋体"/>
          <w:color w:val="000000"/>
          <w:sz w:val="24"/>
          <w:szCs w:val="24"/>
        </w:rPr>
      </w:r>
      <w:r/>
    </w:p>
    <w:p>
      <w:pPr>
        <w:pStyle w:val="654"/>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ascii="宋体" w:hAnsi="宋体" w:eastAsia="宋体" w:cs="宋体"/>
          <w:color w:val="000000"/>
          <w:sz w:val="24"/>
          <w:szCs w:val="24"/>
        </w:rPr>
        <w:t xml:space="preserve">交付时间及地点</w:t>
      </w:r>
      <w:r>
        <w:rPr>
          <w:rFonts w:ascii="宋体" w:hAnsi="宋体" w:eastAsia="宋体" w:cs="宋体"/>
          <w:color w:val="000000"/>
          <w:sz w:val="24"/>
          <w:szCs w:val="24"/>
        </w:rPr>
      </w:r>
      <w:r/>
    </w:p>
    <w:p>
      <w:pPr>
        <w:pStyle w:val="654"/>
        <w:ind w:firstLine="480"/>
        <w:keepLines w:val="0"/>
        <w:keepNext w:val="0"/>
        <w:pageBreakBefore w:val="0"/>
        <w:spacing w:line="264"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（1）交付时间：合同签订后</w:t>
      </w:r>
      <w:r>
        <w:rPr>
          <w:rFonts w:hint="eastAsia" w:ascii="宋体" w:hAnsi="宋体" w:eastAsia="宋体" w:cs="宋体"/>
          <w:bCs/>
          <w:color w:val="000000"/>
          <w:sz w:val="24"/>
          <w:szCs w:val="24"/>
          <w:highlight w:val="none"/>
          <w:lang w:val="en-US" w:eastAsia="zh-CN"/>
        </w:rPr>
        <w:t xml:space="preserve">60</w:t>
      </w:r>
      <w:r>
        <w:rPr>
          <w:rFonts w:ascii="宋体" w:hAnsi="宋体" w:eastAsia="宋体" w:cs="宋体"/>
          <w:color w:val="000000"/>
          <w:sz w:val="24"/>
          <w:szCs w:val="24"/>
        </w:rPr>
        <w:t xml:space="preserve">天内交付并完成安装调试及验收等相关工作</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rPr>
      </w:r>
      <w:r/>
    </w:p>
    <w:p>
      <w:pPr>
        <w:pStyle w:val="654"/>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ascii="宋体" w:hAnsi="宋体" w:eastAsia="宋体" w:cs="宋体"/>
          <w:color w:val="000000"/>
          <w:sz w:val="24"/>
          <w:szCs w:val="24"/>
        </w:rPr>
        <w:t xml:space="preserve">（2）交付地点：采购人指定地点</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654"/>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5.履约保证金</w:t>
      </w:r>
      <w:r>
        <w:rPr>
          <w:rFonts w:hint="eastAsia" w:ascii="宋体" w:hAnsi="宋体" w:eastAsia="宋体" w:cs="宋体"/>
          <w:color w:val="000000"/>
          <w:sz w:val="24"/>
          <w:szCs w:val="24"/>
          <w:lang w:val="en-US" w:eastAsia="zh-CN"/>
        </w:rPr>
      </w:r>
      <w:r/>
    </w:p>
    <w:p>
      <w:pPr>
        <w:pStyle w:val="654"/>
        <w:ind w:firstLine="480"/>
        <w:keepLines w:val="0"/>
        <w:keepNext w:val="0"/>
        <w:pageBreakBefore w:val="0"/>
        <w:spacing w:line="264" w:lineRule="auto"/>
        <w:widowControl w:val="off"/>
        <w:rPr>
          <w:rFonts w:hint="eastAsia"/>
          <w:color w:val="000000"/>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hint="eastAsia"/>
          <w:color w:val="000000"/>
          <w:lang w:val="en-US" w:eastAsia="zh-CN"/>
        </w:rPr>
      </w:r>
      <w:r/>
    </w:p>
    <w:p>
      <w:pPr>
        <w:pStyle w:val="654"/>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bookmarkStart w:id="208" w:name="OLE_LINK1"/>
      <w:r>
        <w:rPr>
          <w:rFonts w:hint="eastAsia" w:ascii="宋体" w:hAnsi="宋体" w:eastAsia="宋体" w:cs="宋体"/>
          <w:bCs/>
          <w:color w:val="000000"/>
          <w:sz w:val="24"/>
          <w:szCs w:val="24"/>
          <w:highlight w:val="none"/>
          <w:lang w:val="en-US" w:eastAsia="zh-CN"/>
        </w:rPr>
        <w:t xml:space="preserve">6.其他要求</w:t>
      </w:r>
      <w:r>
        <w:rPr>
          <w:rFonts w:hint="eastAsia" w:ascii="宋体" w:hAnsi="宋体" w:eastAsia="宋体" w:cs="宋体"/>
          <w:bCs/>
          <w:color w:val="000000"/>
          <w:sz w:val="24"/>
          <w:szCs w:val="24"/>
          <w:highlight w:val="none"/>
          <w:lang w:val="en-US" w:eastAsia="zh-CN"/>
        </w:rPr>
      </w:r>
      <w:r/>
    </w:p>
    <w:p>
      <w:pPr>
        <w:pStyle w:val="654"/>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bookmarkEnd w:id="208"/>
      <w:r>
        <w:rPr>
          <w:rFonts w:hint="eastAsia" w:ascii="宋体" w:hAnsi="宋体" w:eastAsia="宋体" w:cs="宋体"/>
          <w:bCs w:val="0"/>
          <w:color w:val="000000"/>
          <w:sz w:val="24"/>
          <w:szCs w:val="24"/>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eastAsia="宋体" w:cs="宋体"/>
          <w:bCs w:val="0"/>
          <w:color w:val="000000"/>
          <w:sz w:val="24"/>
          <w:szCs w:val="24"/>
          <w:lang w:val="en-US" w:eastAsia="zh-CN"/>
        </w:rPr>
      </w:r>
      <w:r/>
    </w:p>
    <w:p>
      <w:pPr>
        <w:pStyle w:val="654"/>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lang w:val="en-US" w:eastAsia="zh-CN"/>
        </w:rPr>
      </w:r>
      <w:r/>
    </w:p>
    <w:p>
      <w:pPr>
        <w:pStyle w:val="654"/>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pStyle w:val="654"/>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bookmarkStart w:id="209" w:name="_Toc120614281"/>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方正小标宋简体" w:hAnsi="方正小标宋简体" w:eastAsia="方正小标宋简体" w:cs="方正小标宋简体"/>
          <w:color w:val="000000"/>
          <w:sz w:val="36"/>
          <w:szCs w:val="36"/>
        </w:rPr>
      </w:r>
      <w:r/>
    </w:p>
    <w:p>
      <w:pPr>
        <w:pStyle w:val="654"/>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654"/>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评标</w:t>
      </w:r>
      <w:r>
        <w:rPr>
          <w:rFonts w:hint="eastAsia" w:ascii="黑体" w:hAnsi="黑体" w:eastAsia="黑体" w:cs="黑体"/>
          <w:b w:val="0"/>
          <w:bCs w:val="0"/>
          <w:color w:val="000000"/>
          <w:sz w:val="24"/>
          <w:szCs w:val="24"/>
          <w:lang w:eastAsia="zh-CN"/>
        </w:rPr>
        <w:t xml:space="preserve">方法</w:t>
      </w:r>
      <w:r>
        <w:rPr>
          <w:rFonts w:hint="eastAsia" w:ascii="黑体" w:hAnsi="黑体" w:eastAsia="黑体" w:cs="黑体"/>
          <w:b w:val="0"/>
          <w:bCs w:val="0"/>
          <w:color w:val="000000"/>
          <w:sz w:val="24"/>
          <w:szCs w:val="24"/>
          <w:lang w:eastAsia="zh-CN"/>
        </w:rPr>
      </w:r>
      <w:r/>
    </w:p>
    <w:p>
      <w:pPr>
        <w:pStyle w:val="654"/>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采用综合评分法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评标结果按评审后得分由高到低顺序排列。得分相同的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按投标报价由低到高顺序排列。得分</w:t>
      </w:r>
      <w:r>
        <w:rPr>
          <w:rFonts w:hint="eastAsia" w:ascii="宋体" w:hAnsi="宋体" w:eastAsia="宋体" w:cs="宋体"/>
          <w:color w:val="000000"/>
          <w:sz w:val="24"/>
          <w:szCs w:val="24"/>
        </w:rPr>
        <w:t xml:space="preserve">且投标报价相同的</w:t>
      </w:r>
      <w:r>
        <w:rPr>
          <w:rFonts w:hint="eastAsia" w:ascii="宋体" w:hAnsi="宋体" w:eastAsia="宋体" w:cs="宋体"/>
          <w:color w:val="000000"/>
          <w:sz w:val="24"/>
          <w:szCs w:val="24"/>
          <w:lang w:eastAsia="zh-CN"/>
        </w:rPr>
        <w:t xml:space="preserve">，按“</w:t>
      </w:r>
      <w:r>
        <w:rPr>
          <w:rFonts w:hint="eastAsia" w:ascii="宋体" w:hAnsi="宋体" w:eastAsia="宋体" w:cs="宋体"/>
          <w:color w:val="000000"/>
          <w:sz w:val="24"/>
          <w:szCs w:val="24"/>
          <w:highlight w:val="none"/>
          <w:lang w:eastAsia="zh-CN"/>
        </w:rPr>
        <w:t xml:space="preserve">评标标准中</w:t>
      </w: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1-2.4项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lang w:eastAsia="zh-CN"/>
        </w:rPr>
        <w:t xml:space="preserve">得分由高到低顺序排列。</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lang w:eastAsia="zh-CN"/>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lang w:eastAsia="zh-CN"/>
        </w:rPr>
        <w:t xml:space="preserve">，按照评审得分</w:t>
      </w:r>
      <w:r>
        <w:rPr>
          <w:rFonts w:hint="eastAsia" w:ascii="宋体" w:hAnsi="宋体" w:eastAsia="宋体" w:cs="宋体"/>
          <w:color w:val="000000"/>
          <w:sz w:val="24"/>
          <w:szCs w:val="24"/>
          <w:lang w:val="en-US" w:eastAsia="zh-CN"/>
        </w:rPr>
        <w:t xml:space="preserve">由高到低推荐</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lang w:eastAsia="zh-CN"/>
        </w:rPr>
        <w:t xml:space="preserve">中标候选人。</w:t>
      </w:r>
      <w:r>
        <w:rPr>
          <w:rFonts w:hint="eastAsia" w:ascii="宋体" w:hAnsi="宋体" w:eastAsia="宋体" w:cs="宋体"/>
          <w:color w:val="000000"/>
          <w:sz w:val="24"/>
          <w:szCs w:val="24"/>
          <w:lang w:eastAsia="zh-CN"/>
        </w:rPr>
      </w:r>
      <w:r/>
    </w:p>
    <w:p>
      <w:pPr>
        <w:pStyle w:val="654"/>
        <w:ind w:firstLine="480"/>
        <w:keepLines w:val="0"/>
        <w:keepNext w:val="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CN"/>
        </w:rPr>
        <w:t xml:space="preserve">核心产品评审。多家供应商提供的核心产品品牌相同的，按一家供应商计算，评审后得分最高的同品牌供应商</w:t>
      </w:r>
      <w:r>
        <w:rPr>
          <w:rFonts w:hint="eastAsia" w:ascii="宋体" w:hAnsi="宋体" w:eastAsia="宋体" w:cs="宋体"/>
          <w:sz w:val="24"/>
          <w:szCs w:val="24"/>
          <w:lang w:val="en-US" w:eastAsia="zh-CN"/>
        </w:rPr>
        <w:t xml:space="preserve">获得中标人推荐资格</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654"/>
        <w:ind w:firstLine="480"/>
        <w:spacing w:line="264"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color w:val="000000"/>
          <w:sz w:val="24"/>
          <w:szCs w:val="24"/>
          <w:lang w:val="en-US" w:eastAsia="zh-CN"/>
        </w:rPr>
        <w:t xml:space="preserve">本国产品价格扣除</w:t>
      </w:r>
      <w:r>
        <w:rPr>
          <w:rFonts w:hint="eastAsia" w:ascii="黑体" w:hAnsi="黑体" w:eastAsia="黑体" w:cs="黑体"/>
          <w:color w:val="000000"/>
          <w:sz w:val="24"/>
          <w:szCs w:val="24"/>
          <w:lang w:val="en-US" w:eastAsia="zh-CN"/>
        </w:rPr>
      </w:r>
      <w:r/>
    </w:p>
    <w:p>
      <w:pPr>
        <w:pStyle w:val="654"/>
        <w:ind w:firstLine="420"/>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1.本</w:t>
      </w:r>
      <w:r>
        <w:rPr>
          <w:rFonts w:hint="eastAsia" w:ascii="宋体" w:hAnsi="宋体" w:eastAsia="宋体" w:cs="Times New Roman"/>
          <w:color w:val="000000"/>
          <w:sz w:val="24"/>
          <w:szCs w:val="24"/>
          <w:lang w:val="en-US" w:eastAsia="zh-CN"/>
        </w:rPr>
        <w:t xml:space="preserve">项目如</w:t>
      </w:r>
      <w:r>
        <w:rPr>
          <w:rFonts w:hint="eastAsia" w:ascii="宋体" w:hAnsi="宋体" w:eastAsia="宋体" w:cs="Times New Roman"/>
          <w:color w:val="000000"/>
          <w:sz w:val="24"/>
          <w:szCs w:val="24"/>
          <w:lang w:val="zh-CN" w:eastAsia="zh-CN"/>
        </w:rPr>
        <w:t xml:space="preserve">既有本国产品又有非本国产品参与竞争，依法对本国产品给予价格评审优惠，对本国产品的报价给予20%的价格扣除，用扣除后的价格参与评审。</w:t>
      </w:r>
      <w:r>
        <w:rPr>
          <w:rFonts w:hint="eastAsia" w:ascii="宋体" w:hAnsi="宋体" w:eastAsia="宋体" w:cs="Times New Roman"/>
          <w:color w:val="000000"/>
          <w:sz w:val="24"/>
          <w:szCs w:val="24"/>
          <w:lang w:val="zh-CN" w:eastAsia="zh-CN"/>
        </w:rPr>
      </w:r>
      <w:r/>
    </w:p>
    <w:p>
      <w:pPr>
        <w:pStyle w:val="654"/>
        <w:ind w:firstLine="420"/>
        <w:rPr>
          <w:rFonts w:hint="eastAsia" w:ascii="宋体" w:hAnsi="宋体" w:eastAsia="宋体" w:cs="Times New Roman"/>
          <w:i w:val="0"/>
          <w:iCs w:val="0"/>
          <w:caps w:val="0"/>
          <w:color w:val="000000"/>
          <w:spacing w:val="0"/>
          <w:sz w:val="24"/>
          <w:szCs w:val="24"/>
          <w:shd w:val="clear" w:color="auto" w:fill="auto"/>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i w:val="0"/>
          <w:iCs w:val="0"/>
          <w:caps w:val="0"/>
          <w:color w:val="000000"/>
          <w:spacing w:val="0"/>
          <w:sz w:val="24"/>
          <w:szCs w:val="24"/>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shd w:val="clear" w:color="auto" w:fill="auto"/>
        </w:rPr>
        <w:t xml:space="preserve">的价格扣除，用扣除后的价格参与评审。</w:t>
      </w:r>
      <w:r>
        <w:rPr>
          <w:rFonts w:hint="eastAsia" w:ascii="宋体" w:hAnsi="宋体" w:eastAsia="宋体" w:cs="Times New Roman"/>
          <w:i w:val="0"/>
          <w:iCs w:val="0"/>
          <w:caps w:val="0"/>
          <w:color w:val="000000"/>
          <w:spacing w:val="0"/>
          <w:sz w:val="24"/>
          <w:szCs w:val="24"/>
          <w:shd w:val="clear" w:color="auto" w:fill="auto"/>
        </w:rPr>
      </w:r>
      <w:r/>
    </w:p>
    <w:p>
      <w:pPr>
        <w:pStyle w:val="654"/>
        <w:ind w:firstLine="420"/>
        <w:rPr>
          <w:rFonts w:hint="eastAsia" w:ascii="宋体" w:hAnsi="宋体" w:eastAsia="宋体" w:cs="Times New Roman"/>
          <w:b/>
          <w:bCs/>
          <w:color w:val="000000"/>
          <w:sz w:val="24"/>
          <w:szCs w:val="24"/>
          <w:lang w:val="en-US" w:eastAsia="zh-CN"/>
        </w:rPr>
      </w:pPr>
      <w:r>
        <w:rPr>
          <w:rFonts w:hint="eastAsia" w:ascii="宋体" w:hAnsi="宋体" w:eastAsia="宋体" w:cs="Times New Roman"/>
          <w:i w:val="0"/>
          <w:iCs w:val="0"/>
          <w:caps w:val="0"/>
          <w:color w:val="000000"/>
          <w:spacing w:val="0"/>
          <w:sz w:val="24"/>
          <w:szCs w:val="24"/>
          <w:shd w:val="clear" w:color="auto" w:fill="auto"/>
        </w:rPr>
        <w:t xml:space="preserve">当采购项目或者采购包的采购标的中含有多种产品，供应商为该采购项目或者采购包提供的符合本国产品标准的产品成本之和占该供应商提供的全部产品成本之和的比例达到</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80%</w:t>
      </w:r>
      <w:r>
        <w:rPr>
          <w:rFonts w:hint="eastAsia" w:ascii="宋体" w:hAnsi="宋体" w:eastAsia="宋体" w:cs="Times New Roman"/>
          <w:i w:val="0"/>
          <w:iCs w:val="0"/>
          <w:caps w:val="0"/>
          <w:color w:val="000000"/>
          <w:spacing w:val="0"/>
          <w:sz w:val="24"/>
          <w:szCs w:val="24"/>
          <w:shd w:val="clear" w:color="auto" w:fill="auto"/>
        </w:rPr>
        <w:t xml:space="preserve">以上时，</w:t>
      </w:r>
      <w:r>
        <w:rPr>
          <w:rFonts w:hint="eastAsia" w:ascii="宋体" w:hAnsi="宋体" w:eastAsia="宋体" w:cs="Times New Roman"/>
          <w:b/>
          <w:bCs/>
          <w:i w:val="0"/>
          <w:iCs w:val="0"/>
          <w:caps w:val="0"/>
          <w:color w:val="000000"/>
          <w:spacing w:val="0"/>
          <w:sz w:val="24"/>
          <w:szCs w:val="24"/>
          <w:shd w:val="clear" w:color="auto" w:fill="auto"/>
        </w:rPr>
        <w:t xml:space="preserve">且供应商在投标（响应）文件中对此作出承诺的</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rPr>
          <w:rFonts w:hint="eastAsia" w:ascii="宋体" w:hAnsi="宋体" w:eastAsia="宋体" w:cs="Times New Roman"/>
          <w:b/>
          <w:bCs/>
          <w:color w:val="000000"/>
          <w:sz w:val="24"/>
          <w:szCs w:val="24"/>
          <w:lang w:val="en-US" w:eastAsia="zh-CN"/>
        </w:rPr>
        <w:t xml:space="preserve">按照采购文件要求在《投标分项报价表》中作出承诺</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rPr>
          <w:rFonts w:hint="eastAsia" w:ascii="宋体" w:hAnsi="宋体" w:eastAsia="宋体" w:cs="Times New Roman"/>
          <w:b/>
          <w:bCs/>
          <w:i w:val="0"/>
          <w:iCs w:val="0"/>
          <w:caps w:val="0"/>
          <w:color w:val="000000"/>
          <w:spacing w:val="0"/>
          <w:sz w:val="24"/>
          <w:szCs w:val="24"/>
          <w:shd w:val="clear" w:color="auto" w:fill="auto"/>
        </w:rPr>
        <w:t xml:space="preserve">，</w:t>
      </w:r>
      <w:r>
        <w:rPr>
          <w:rFonts w:hint="eastAsia" w:ascii="宋体" w:hAnsi="宋体" w:eastAsia="宋体" w:cs="Times New Roman"/>
          <w:i w:val="0"/>
          <w:iCs w:val="0"/>
          <w:caps w:val="0"/>
          <w:color w:val="000000"/>
          <w:spacing w:val="0"/>
          <w:sz w:val="24"/>
          <w:szCs w:val="24"/>
          <w:shd w:val="clear" w:color="auto" w:fill="auto"/>
        </w:rPr>
        <w:t xml:space="preserve">则依法对该供应商提供的全部产品给予价格评审优惠，即对该供应商提供的全部产品的总报价给予</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shd w:val="clear" w:color="auto" w:fill="auto"/>
        </w:rPr>
        <w:t xml:space="preserve">的价格扣除，用扣除后的价格参与评审。</w:t>
      </w:r>
      <w:r>
        <w:rPr>
          <w:rFonts w:hint="eastAsia" w:ascii="宋体" w:hAnsi="宋体" w:eastAsia="宋体" w:cs="Times New Roman"/>
          <w:b/>
          <w:bCs/>
          <w:i w:val="0"/>
          <w:iCs w:val="0"/>
          <w:caps w:val="0"/>
          <w:color w:val="000000"/>
          <w:spacing w:val="0"/>
          <w:sz w:val="24"/>
          <w:szCs w:val="24"/>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rPr>
          <w:rFonts w:hint="eastAsia" w:ascii="宋体" w:hAnsi="宋体" w:eastAsia="宋体" w:cs="Times New Roman"/>
          <w:b/>
          <w:bCs/>
          <w:color w:val="000000"/>
          <w:sz w:val="24"/>
          <w:szCs w:val="24"/>
          <w:lang w:val="en-US" w:eastAsia="zh-CN"/>
        </w:rPr>
      </w:r>
      <w:r/>
    </w:p>
    <w:p>
      <w:pPr>
        <w:pStyle w:val="654"/>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3.供应商需按照采购文件要求提供《关于符合本国产品标准的声明函》，如不提供将不享受本国产品价格评审优惠。</w:t>
      </w:r>
      <w:r>
        <w:rPr>
          <w:rFonts w:hint="eastAsia" w:ascii="宋体" w:hAnsi="宋体" w:eastAsia="宋体" w:cs="Times New Roman"/>
          <w:color w:val="000000"/>
          <w:sz w:val="24"/>
          <w:szCs w:val="24"/>
        </w:rPr>
        <w:t xml:space="preserve">供应商需在《声明函》</w:t>
      </w:r>
      <w:r>
        <w:rPr>
          <w:rFonts w:hint="eastAsia" w:ascii="宋体" w:hAnsi="宋体" w:eastAsia="宋体" w:cs="Times New Roman"/>
          <w:color w:val="000000"/>
          <w:sz w:val="24"/>
          <w:szCs w:val="24"/>
          <w:lang w:val="en-US" w:eastAsia="zh-CN"/>
        </w:rPr>
        <w:t xml:space="preserve">中逐项</w:t>
      </w:r>
      <w:r>
        <w:rPr>
          <w:rFonts w:hint="eastAsia" w:ascii="宋体" w:hAnsi="宋体" w:eastAsia="宋体" w:cs="Times New Roman"/>
          <w:color w:val="000000"/>
          <w:sz w:val="24"/>
          <w:szCs w:val="24"/>
        </w:rPr>
        <w:t xml:space="preserve">准确填写产品名称、厂名、生产厂址三项信息，三项信息中任意一项未填写的视为该项产品不符合本国产品标准，不享受本国产品价格评审优惠。</w:t>
      </w:r>
      <w:r>
        <w:rPr>
          <w:rFonts w:hint="eastAsia" w:ascii="宋体" w:hAnsi="宋体" w:eastAsia="宋体" w:cs="Times New Roman"/>
          <w:color w:val="000000"/>
          <w:sz w:val="24"/>
          <w:szCs w:val="24"/>
        </w:rPr>
      </w:r>
      <w:r/>
    </w:p>
    <w:p>
      <w:pPr>
        <w:pStyle w:val="654"/>
        <w:ind w:firstLine="422"/>
        <w:keepLines w:val="0"/>
        <w:keepNext w:val="0"/>
        <w:pageBreakBefore w:val="0"/>
        <w:spacing w:line="240" w:lineRule="auto"/>
        <w:widowControl/>
        <w:rPr>
          <w:rFonts w:hint="eastAsia" w:ascii="宋体" w:hAnsi="宋体" w:eastAsia="宋体" w:cs="宋体"/>
          <w:b/>
          <w:bCs/>
          <w:color w:val="0000ff"/>
          <w:sz w:val="24"/>
          <w:szCs w:val="24"/>
          <w:highlight w:val="none"/>
          <w:u w:val="none"/>
          <w:lang w:val="en-US" w:eastAsia="zh-CN"/>
        </w:rPr>
      </w:pPr>
      <w:r>
        <w:rPr>
          <w:rFonts w:hint="eastAsia" w:ascii="宋体" w:hAnsi="宋体" w:eastAsia="宋体" w:cs="Times New Roman"/>
          <w:b/>
          <w:bCs/>
          <w:color w:val="000000"/>
          <w:sz w:val="24"/>
          <w:szCs w:val="24"/>
          <w:lang w:val="en-US" w:eastAsia="zh-CN"/>
        </w:rPr>
        <w:t xml:space="preserve">4.</w:t>
      </w:r>
      <w:r>
        <w:rPr>
          <w:rFonts w:hint="eastAsia" w:ascii="宋体" w:hAnsi="宋体" w:eastAsia="宋体" w:cs="Times New Roman"/>
          <w:b/>
          <w:bCs/>
          <w:color w:val="000000"/>
          <w:sz w:val="24"/>
          <w:szCs w:val="24"/>
          <w:lang w:val="zh-CN" w:eastAsia="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eastAsia="宋体" w:cs="宋体"/>
          <w:b/>
          <w:bCs/>
          <w:color w:val="0000ff"/>
          <w:sz w:val="24"/>
          <w:szCs w:val="24"/>
          <w:highlight w:val="none"/>
          <w:u w:val="none"/>
          <w:lang w:val="en-US" w:eastAsia="zh-CN"/>
        </w:rPr>
      </w:r>
      <w:r/>
    </w:p>
    <w:p>
      <w:pPr>
        <w:pStyle w:val="654"/>
        <w:ind w:firstLine="480"/>
        <w:keepLines w:val="0"/>
        <w:keepNext w:val="0"/>
        <w:pageBreakBefore w:val="0"/>
        <w:spacing w:line="264" w:lineRule="auto"/>
        <w:widowControl w:val="off"/>
        <w:rPr>
          <w:rFonts w:hint="eastAsia" w:ascii="黑体" w:hAnsi="黑体" w:eastAsia="黑体" w:cs="黑体"/>
          <w:b w:val="0"/>
          <w:bCs w:val="0"/>
          <w:color w:val="000000"/>
          <w:sz w:val="24"/>
          <w:szCs w:val="24"/>
          <w:lang w:val="en-US"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lang w:val="en-US" w:eastAsia="zh-CN"/>
        </w:rPr>
        <w:t xml:space="preserve">小微企业价格扣除</w:t>
      </w:r>
      <w:r>
        <w:rPr>
          <w:rFonts w:hint="eastAsia" w:ascii="黑体" w:hAnsi="黑体" w:eastAsia="黑体" w:cs="黑体"/>
          <w:b w:val="0"/>
          <w:bCs w:val="0"/>
          <w:color w:val="000000"/>
          <w:sz w:val="24"/>
          <w:szCs w:val="24"/>
          <w:lang w:val="en-US" w:eastAsia="zh-CN"/>
        </w:rPr>
      </w:r>
      <w:r/>
    </w:p>
    <w:p>
      <w:pPr>
        <w:pStyle w:val="654"/>
        <w:ind w:firstLine="480"/>
        <w:keepLines w:val="0"/>
        <w:keepNext w:val="0"/>
        <w:pageBreakBefore w:val="0"/>
        <w:spacing w:line="264" w:lineRule="auto"/>
        <w:widowControl w:val="off"/>
        <w:rPr>
          <w:rFonts w:hint="eastAsia" w:ascii="宋体" w:hAnsi="宋体" w:eastAsia="宋体" w:cs="Times New Roman"/>
          <w:sz w:val="24"/>
          <w:szCs w:val="24"/>
          <w:highlight w:val="yellow"/>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rPr>
        <w:t xml:space="preserve">本项目全部货物制造商为小微企业</w:t>
      </w:r>
      <w:r>
        <w:rPr>
          <w:rFonts w:hint="eastAsia" w:ascii="宋体" w:hAnsi="宋体" w:eastAsia="宋体" w:cs="宋体"/>
          <w:sz w:val="24"/>
          <w:szCs w:val="24"/>
          <w:lang w:val="zh-CN" w:eastAsia="zh-CN"/>
        </w:rPr>
        <w:t xml:space="preserve">的，</w:t>
      </w:r>
      <w:r>
        <w:rPr>
          <w:rFonts w:hint="eastAsia" w:ascii="宋体" w:hAnsi="宋体" w:eastAsia="宋体" w:cs="宋体"/>
          <w:sz w:val="24"/>
          <w:szCs w:val="24"/>
        </w:rPr>
        <w:t xml:space="preserve">对报价给予</w:t>
      </w:r>
      <w:r>
        <w:rPr>
          <w:rFonts w:hint="eastAsia" w:ascii="宋体" w:hAnsi="宋体"/>
          <w:color w:val="000000"/>
          <w:sz w:val="24"/>
          <w:szCs w:val="24"/>
        </w:rPr>
        <w:t xml:space="preserve">10%</w:t>
      </w:r>
      <w:r>
        <w:rPr>
          <w:rFonts w:hint="eastAsia" w:ascii="宋体" w:hAnsi="宋体" w:eastAsia="宋体" w:cs="宋体"/>
          <w:color w:val="000000"/>
          <w:sz w:val="24"/>
          <w:szCs w:val="24"/>
        </w:rPr>
        <w:t xml:space="preserve">的</w:t>
      </w:r>
      <w:r>
        <w:rPr>
          <w:rFonts w:hint="eastAsia" w:ascii="宋体" w:hAnsi="宋体" w:eastAsia="宋体" w:cs="宋体"/>
          <w:sz w:val="24"/>
          <w:szCs w:val="24"/>
        </w:rPr>
        <w:t xml:space="preserve">扣除，用扣除后的价格参与评审。</w:t>
      </w:r>
      <w:r>
        <w:rPr>
          <w:rFonts w:hint="eastAsia" w:ascii="宋体" w:hAnsi="宋体" w:eastAsia="宋体" w:cs="Times New Roman"/>
          <w:sz w:val="24"/>
          <w:szCs w:val="24"/>
          <w:highlight w:val="yellow"/>
          <w:lang w:eastAsia="zh-CN"/>
        </w:rPr>
      </w:r>
      <w:r/>
    </w:p>
    <w:p>
      <w:pPr>
        <w:pStyle w:val="654"/>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54"/>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val="en-US" w:eastAsia="zh-CN"/>
        </w:rPr>
        <w:t xml:space="preserve">四</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tbl>
      <w:tblPr>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center"/>
            <w:textDirection w:val="lrTb"/>
            <w:noWrap w:val="false"/>
          </w:tcPr>
          <w:p>
            <w:pPr>
              <w:pStyle w:val="654"/>
              <w:jc w:val="center"/>
              <w:spacing w:before="68" w:line="264" w:lineRule="auto"/>
              <w:rPr>
                <w:rFonts w:hint="eastAsia" w:ascii="宋体" w:hAnsi="宋体" w:cs="宋体"/>
                <w:b/>
                <w:bCs/>
                <w:spacing w:val="-3"/>
              </w:rPr>
            </w:pPr>
            <w:r>
              <w:rPr>
                <w:rFonts w:hint="eastAsia" w:ascii="宋体" w:hAnsi="宋体" w:cs="宋体"/>
                <w:b/>
                <w:bCs/>
                <w:spacing w:val="-3"/>
              </w:rPr>
              <w:t xml:space="preserve">序号</w:t>
            </w:r>
            <w:r>
              <w:rPr>
                <w:rFonts w:hint="eastAsia" w:ascii="宋体" w:hAnsi="宋体" w:cs="宋体"/>
                <w:b/>
                <w:bCs/>
                <w:spacing w:val="-3"/>
              </w:rPr>
            </w:r>
            <w:r/>
          </w:p>
        </w:tc>
        <w:tc>
          <w:tcPr>
            <w:tcW w:w="1179" w:type="dxa"/>
            <w:vAlign w:val="center"/>
            <w:textDirection w:val="lrTb"/>
            <w:noWrap w:val="false"/>
          </w:tcPr>
          <w:p>
            <w:pPr>
              <w:pStyle w:val="654"/>
              <w:jc w:val="center"/>
              <w:spacing w:before="68" w:line="264" w:lineRule="auto"/>
              <w:rPr>
                <w:rFonts w:hint="eastAsia" w:ascii="宋体" w:hAnsi="宋体" w:cs="宋体"/>
                <w:b/>
                <w:bCs/>
                <w:spacing w:val="-3"/>
              </w:rPr>
            </w:pPr>
            <w:r>
              <w:rPr>
                <w:rFonts w:hint="eastAsia" w:ascii="宋体" w:hAnsi="宋体" w:cs="宋体"/>
                <w:b/>
                <w:bCs/>
                <w:spacing w:val="-3"/>
              </w:rPr>
              <w:t xml:space="preserve">评审因素</w:t>
            </w:r>
            <w:r>
              <w:rPr>
                <w:rFonts w:hint="eastAsia" w:ascii="宋体" w:hAnsi="宋体" w:cs="宋体"/>
                <w:b/>
                <w:bCs/>
                <w:spacing w:val="-3"/>
              </w:rPr>
            </w:r>
            <w:r/>
          </w:p>
        </w:tc>
        <w:tc>
          <w:tcPr>
            <w:tcW w:w="6330" w:type="dxa"/>
            <w:vAlign w:val="center"/>
            <w:textDirection w:val="lrTb"/>
            <w:noWrap w:val="false"/>
          </w:tcPr>
          <w:p>
            <w:pPr>
              <w:pStyle w:val="654"/>
              <w:jc w:val="center"/>
              <w:spacing w:before="68" w:line="264" w:lineRule="auto"/>
              <w:rPr>
                <w:rFonts w:hint="eastAsia" w:ascii="宋体" w:hAnsi="宋体" w:cs="宋体"/>
                <w:b/>
                <w:bCs/>
                <w:spacing w:val="-3"/>
              </w:rPr>
            </w:pPr>
            <w:r>
              <w:rPr>
                <w:rFonts w:hint="eastAsia" w:ascii="宋体" w:hAnsi="宋体" w:cs="宋体"/>
                <w:b/>
                <w:bCs/>
                <w:spacing w:val="-3"/>
              </w:rPr>
              <w:t xml:space="preserve">评审细则</w:t>
            </w:r>
            <w:r>
              <w:rPr>
                <w:rFonts w:hint="eastAsia" w:ascii="宋体" w:hAnsi="宋体" w:cs="宋体"/>
                <w:b/>
                <w:bCs/>
                <w:spacing w:val="-3"/>
              </w:rPr>
            </w:r>
            <w:r/>
          </w:p>
        </w:tc>
        <w:tc>
          <w:tcPr>
            <w:tcW w:w="647" w:type="dxa"/>
            <w:vAlign w:val="center"/>
            <w:textDirection w:val="lrTb"/>
            <w:noWrap w:val="false"/>
          </w:tcPr>
          <w:p>
            <w:pPr>
              <w:pStyle w:val="654"/>
              <w:jc w:val="center"/>
              <w:spacing w:before="68" w:line="264" w:lineRule="auto"/>
              <w:rPr>
                <w:rFonts w:hint="eastAsia" w:ascii="宋体" w:hAnsi="宋体" w:cs="宋体"/>
                <w:b/>
                <w:bCs/>
                <w:spacing w:val="-3"/>
              </w:rPr>
            </w:pPr>
            <w:r>
              <w:rPr>
                <w:rFonts w:hint="eastAsia" w:ascii="宋体" w:hAnsi="宋体" w:cs="宋体"/>
                <w:b/>
                <w:bCs/>
                <w:spacing w:val="-3"/>
              </w:rPr>
              <w:t xml:space="preserve">分值</w:t>
            </w:r>
            <w:r>
              <w:rPr>
                <w:rFonts w:hint="eastAsia" w:ascii="宋体" w:hAnsi="宋体" w:cs="宋体"/>
                <w:b/>
                <w:bCs/>
                <w:spacing w:val="-3"/>
              </w:rPr>
            </w:r>
            <w:r/>
          </w:p>
        </w:tc>
        <w:tc>
          <w:tcPr>
            <w:tcW w:w="900" w:type="dxa"/>
            <w:vAlign w:val="center"/>
            <w:textDirection w:val="lrTb"/>
            <w:noWrap w:val="false"/>
          </w:tcPr>
          <w:p>
            <w:pPr>
              <w:pStyle w:val="654"/>
              <w:jc w:val="center"/>
              <w:spacing w:before="68" w:line="264" w:lineRule="auto"/>
              <w:rPr>
                <w:rFonts w:hint="eastAsia" w:ascii="宋体" w:hAnsi="宋体" w:cs="宋体"/>
                <w:b/>
                <w:bCs/>
                <w:spacing w:val="-3"/>
              </w:rPr>
            </w:pPr>
            <w:r>
              <w:rPr>
                <w:rFonts w:hint="eastAsia" w:ascii="宋体" w:hAnsi="宋体" w:cs="宋体"/>
                <w:b/>
                <w:bCs/>
                <w:spacing w:val="-3"/>
              </w:rPr>
              <w:t xml:space="preserve">类型</w:t>
            </w:r>
            <w:r>
              <w:rPr>
                <w:rFonts w:hint="eastAsia" w:ascii="宋体" w:hAnsi="宋体" w:cs="宋体"/>
                <w:b/>
                <w:bCs/>
                <w:spacing w:val="-3"/>
              </w:rPr>
            </w:r>
            <w:r/>
          </w:p>
        </w:tc>
      </w:tr>
      <w:tr>
        <w:trPr>
          <w:trHeight w:val="460"/>
        </w:trPr>
        <w:tc>
          <w:tcPr>
            <w:gridSpan w:val="5"/>
            <w:tcW w:w="9575" w:type="dxa"/>
            <w:vAlign w:val="top"/>
            <w:textDirection w:val="lrTb"/>
            <w:noWrap w:val="false"/>
          </w:tcPr>
          <w:p>
            <w:pPr>
              <w:pStyle w:val="654"/>
              <w:ind w:left="114"/>
              <w:spacing w:before="122" w:line="264" w:lineRule="auto"/>
              <w:rPr>
                <w:rFonts w:hint="eastAsia" w:ascii="宋体" w:hAnsi="宋体" w:cs="宋体"/>
              </w:rPr>
            </w:pPr>
            <w:r>
              <w:rPr>
                <w:rFonts w:hint="eastAsia" w:ascii="宋体" w:hAnsi="宋体" w:cs="宋体"/>
                <w:b/>
                <w:bCs/>
                <w:spacing w:val="-3"/>
              </w:rPr>
              <w:t xml:space="preserve">1.价</w:t>
            </w:r>
            <w:r>
              <w:rPr>
                <w:rFonts w:hint="eastAsia" w:ascii="宋体" w:hAnsi="宋体" w:cs="宋体"/>
                <w:b/>
                <w:bCs/>
                <w:spacing w:val="-2"/>
              </w:rPr>
              <w:t xml:space="preserve">格</w:t>
            </w:r>
            <w:r>
              <w:rPr>
                <w:rFonts w:hint="eastAsia" w:ascii="宋体" w:hAnsi="宋体" w:cs="宋体"/>
              </w:rPr>
            </w:r>
            <w:r/>
          </w:p>
        </w:tc>
      </w:tr>
      <w:tr>
        <w:trPr>
          <w:trHeight w:val="429"/>
        </w:trPr>
        <w:tc>
          <w:tcPr>
            <w:tcW w:w="519" w:type="dxa"/>
            <w:vAlign w:val="center"/>
            <w:textDirection w:val="lrTb"/>
            <w:noWrap w:val="false"/>
          </w:tcPr>
          <w:p>
            <w:pPr>
              <w:pStyle w:val="654"/>
              <w:jc w:val="center"/>
              <w:spacing w:before="68" w:line="264" w:lineRule="auto"/>
              <w:rPr>
                <w:rFonts w:hint="eastAsia" w:ascii="宋体" w:hAnsi="宋体" w:cs="宋体"/>
              </w:rPr>
            </w:pPr>
            <w:r>
              <w:rPr>
                <w:rFonts w:hint="eastAsia" w:ascii="宋体" w:hAnsi="宋体" w:cs="宋体"/>
                <w:spacing w:val="-6"/>
              </w:rPr>
              <w:t xml:space="preserve">1</w:t>
            </w:r>
            <w:r>
              <w:rPr>
                <w:rFonts w:hint="eastAsia" w:ascii="宋体" w:hAnsi="宋体" w:cs="宋体"/>
                <w:spacing w:val="-5"/>
              </w:rPr>
              <w:t xml:space="preserve">.1</w:t>
            </w:r>
            <w:r>
              <w:rPr>
                <w:rFonts w:hint="eastAsia" w:ascii="宋体" w:hAnsi="宋体" w:cs="宋体"/>
              </w:rPr>
            </w:r>
            <w:r/>
          </w:p>
        </w:tc>
        <w:tc>
          <w:tcPr>
            <w:tcW w:w="1179" w:type="dxa"/>
            <w:vAlign w:val="center"/>
            <w:textDirection w:val="lrTb"/>
            <w:noWrap w:val="false"/>
          </w:tcPr>
          <w:p>
            <w:pPr>
              <w:pStyle w:val="654"/>
              <w:jc w:val="left"/>
              <w:spacing w:before="68" w:line="264" w:lineRule="auto"/>
              <w:rPr>
                <w:rFonts w:hint="eastAsia" w:ascii="宋体" w:hAnsi="宋体" w:cs="宋体"/>
              </w:rPr>
            </w:pPr>
            <w:r>
              <w:rPr>
                <w:rFonts w:hint="eastAsia" w:ascii="宋体" w:hAnsi="宋体" w:cs="宋体"/>
                <w:spacing w:val="-2"/>
              </w:rPr>
              <w:t xml:space="preserve">价格分</w:t>
            </w:r>
            <w:r>
              <w:rPr>
                <w:rFonts w:hint="eastAsia" w:ascii="宋体" w:hAnsi="宋体" w:cs="宋体"/>
              </w:rPr>
            </w:r>
            <w:r/>
          </w:p>
        </w:tc>
        <w:tc>
          <w:tcPr>
            <w:tcW w:w="6330" w:type="dxa"/>
            <w:vAlign w:val="center"/>
            <w:textDirection w:val="lrTb"/>
            <w:noWrap w:val="false"/>
          </w:tcPr>
          <w:p>
            <w:pPr>
              <w:pStyle w:val="654"/>
              <w:jc w:val="left"/>
              <w:spacing w:line="264" w:lineRule="auto"/>
              <w:rPr>
                <w:rFonts w:hint="eastAsia" w:ascii="宋体" w:hAnsi="宋体" w:cs="宋体"/>
              </w:rPr>
            </w:pPr>
            <w:r>
              <w:rPr>
                <w:rFonts w:hint="eastAsia" w:ascii="宋体" w:hAnsi="宋体" w:cs="宋体"/>
                <w:spacing w:val="1"/>
              </w:rPr>
              <w:t xml:space="preserve">采用低价优先</w:t>
            </w:r>
            <w:r>
              <w:rPr>
                <w:rFonts w:hint="eastAsia" w:ascii="宋体" w:hAnsi="宋体" w:cs="宋体"/>
              </w:rPr>
              <w:t xml:space="preserve">法计算，即满足招标文件要求且投标价格最低的投标</w:t>
            </w:r>
            <w:r>
              <w:rPr>
                <w:rFonts w:hint="eastAsia" w:ascii="宋体" w:hAnsi="宋体" w:cs="宋体"/>
                <w:spacing w:val="1"/>
              </w:rPr>
              <w:t xml:space="preserve">报价为评标基准</w:t>
            </w:r>
            <w:r>
              <w:rPr>
                <w:rFonts w:hint="eastAsia" w:ascii="宋体" w:hAnsi="宋体" w:cs="宋体"/>
              </w:rPr>
              <w:t xml:space="preserve">价，其价格分为满分。其他投标人的价格分统一按</w:t>
            </w:r>
            <w:r>
              <w:rPr>
                <w:rFonts w:hint="eastAsia" w:ascii="宋体" w:hAnsi="宋体" w:cs="宋体"/>
                <w:spacing w:val="-1"/>
              </w:rPr>
              <w:t xml:space="preserve">照下列公</w:t>
            </w:r>
            <w:r>
              <w:rPr>
                <w:rFonts w:hint="eastAsia" w:ascii="宋体" w:hAnsi="宋体" w:cs="宋体"/>
              </w:rPr>
              <w:t xml:space="preserve">式计算：投标报价得分=(评标基准价/投标报价)×</w:t>
            </w:r>
            <w:r>
              <w:rPr>
                <w:rFonts w:hint="eastAsia" w:ascii="宋体" w:hAnsi="宋体" w:cs="宋体"/>
                <w:lang w:val="en-US" w:eastAsia="zh-CN"/>
              </w:rPr>
              <w:t xml:space="preserve">30</w:t>
            </w:r>
            <w:r>
              <w:rPr>
                <w:rFonts w:hint="eastAsia" w:ascii="宋体" w:hAnsi="宋体" w:cs="宋体"/>
              </w:rPr>
              <w:t xml:space="preserve">（小数点保留两位）</w:t>
            </w:r>
            <w:r>
              <w:rPr>
                <w:rFonts w:hint="eastAsia" w:ascii="宋体" w:hAnsi="宋体" w:cs="宋体"/>
              </w:rPr>
            </w:r>
            <w:r/>
          </w:p>
        </w:tc>
        <w:tc>
          <w:tcPr>
            <w:tcW w:w="647" w:type="dxa"/>
            <w:vAlign w:val="center"/>
            <w:textDirection w:val="lrTb"/>
            <w:noWrap w:val="false"/>
          </w:tcPr>
          <w:p>
            <w:pPr>
              <w:pStyle w:val="654"/>
              <w:jc w:val="center"/>
              <w:spacing w:line="264" w:lineRule="auto"/>
              <w:rPr>
                <w:rFonts w:hint="eastAsia" w:ascii="宋体" w:hAnsi="宋体" w:cs="宋体"/>
              </w:rPr>
            </w:pPr>
            <w:r>
              <w:rPr>
                <w:rFonts w:hint="eastAsia" w:ascii="宋体" w:hAnsi="宋体" w:cs="宋体"/>
              </w:rPr>
              <w:t xml:space="preserve">30</w:t>
            </w:r>
            <w:r>
              <w:rPr>
                <w:rFonts w:hint="eastAsia" w:ascii="宋体" w:hAnsi="宋体" w:cs="宋体"/>
              </w:rPr>
            </w:r>
            <w:r/>
          </w:p>
        </w:tc>
        <w:tc>
          <w:tcPr>
            <w:tcW w:w="900" w:type="dxa"/>
            <w:vAlign w:val="center"/>
            <w:textDirection w:val="lrTb"/>
            <w:noWrap w:val="false"/>
          </w:tcPr>
          <w:p>
            <w:pPr>
              <w:pStyle w:val="654"/>
              <w:jc w:val="center"/>
              <w:spacing w:line="264" w:lineRule="auto"/>
              <w:rPr>
                <w:rFonts w:hint="eastAsia" w:ascii="宋体" w:hAnsi="宋体" w:cs="宋体"/>
              </w:rPr>
            </w:pPr>
            <w:r>
              <w:rPr>
                <w:rFonts w:hint="eastAsia" w:ascii="宋体" w:hAnsi="宋体" w:cs="宋体"/>
              </w:rPr>
              <w:t xml:space="preserve">价格分</w:t>
            </w:r>
            <w:r>
              <w:rPr>
                <w:rFonts w:hint="eastAsia" w:ascii="宋体" w:hAnsi="宋体" w:cs="宋体"/>
              </w:rPr>
            </w:r>
            <w:r/>
          </w:p>
        </w:tc>
      </w:tr>
      <w:tr>
        <w:trPr>
          <w:trHeight w:val="460"/>
        </w:trPr>
        <w:tc>
          <w:tcPr>
            <w:gridSpan w:val="5"/>
            <w:tcW w:w="9575" w:type="dxa"/>
            <w:vAlign w:val="top"/>
            <w:textDirection w:val="lrTb"/>
            <w:noWrap w:val="false"/>
          </w:tcPr>
          <w:p>
            <w:pPr>
              <w:pStyle w:val="654"/>
              <w:ind w:left="114"/>
              <w:spacing w:before="123" w:line="264" w:lineRule="auto"/>
              <w:rPr>
                <w:rFonts w:hint="eastAsia" w:ascii="宋体" w:hAnsi="宋体" w:cs="宋体"/>
              </w:rPr>
            </w:pPr>
            <w:r>
              <w:rPr>
                <w:rFonts w:hint="eastAsia" w:ascii="宋体" w:hAnsi="宋体" w:cs="宋体"/>
                <w:b/>
                <w:bCs/>
                <w:spacing w:val="-3"/>
              </w:rPr>
              <w:t xml:space="preserve">2.技术</w:t>
            </w:r>
            <w:r>
              <w:rPr>
                <w:rFonts w:hint="eastAsia" w:ascii="宋体" w:hAnsi="宋体" w:cs="宋体"/>
              </w:rPr>
            </w:r>
            <w:r/>
          </w:p>
        </w:tc>
      </w:tr>
      <w:tr>
        <w:trPr>
          <w:trHeight w:val="891"/>
        </w:trPr>
        <w:tc>
          <w:tcPr>
            <w:tcW w:w="519" w:type="dxa"/>
            <w:vAlign w:val="center"/>
            <w:textDirection w:val="lrTb"/>
            <w:noWrap w:val="false"/>
          </w:tcPr>
          <w:p>
            <w:pPr>
              <w:pStyle w:val="654"/>
              <w:jc w:val="center"/>
              <w:spacing w:before="68" w:line="264" w:lineRule="auto"/>
              <w:rPr>
                <w:rFonts w:hint="eastAsia" w:ascii="宋体" w:hAnsi="宋体" w:cs="宋体"/>
                <w:spacing w:val="-2"/>
              </w:rPr>
            </w:pPr>
            <w:r>
              <w:rPr>
                <w:rFonts w:hint="eastAsia" w:ascii="宋体" w:hAnsi="宋体" w:cs="宋体"/>
                <w:spacing w:val="-2"/>
              </w:rPr>
              <w:t xml:space="preserve">2.1</w:t>
            </w:r>
            <w:r>
              <w:rPr>
                <w:rFonts w:hint="eastAsia" w:ascii="宋体" w:hAnsi="宋体" w:cs="宋体"/>
                <w:spacing w:val="-2"/>
              </w:rPr>
            </w:r>
            <w:r/>
          </w:p>
        </w:tc>
        <w:tc>
          <w:tcPr>
            <w:tcW w:w="1179" w:type="dxa"/>
            <w:vAlign w:val="center"/>
            <w:textDirection w:val="lrTb"/>
            <w:noWrap w:val="false"/>
          </w:tcPr>
          <w:p>
            <w:pPr>
              <w:pStyle w:val="654"/>
              <w:jc w:val="left"/>
              <w:spacing w:before="68" w:line="264" w:lineRule="auto"/>
              <w:rPr>
                <w:rFonts w:hint="eastAsia" w:ascii="宋体" w:hAnsi="宋体" w:cs="宋体"/>
                <w:spacing w:val="-2"/>
              </w:rPr>
            </w:pPr>
            <w:r>
              <w:rPr>
                <w:rFonts w:hint="eastAsia" w:ascii="宋体" w:hAnsi="宋体" w:cs="宋体"/>
                <w:spacing w:val="-2"/>
              </w:rPr>
              <w:t xml:space="preserve">产品技术参数</w:t>
            </w:r>
            <w:r>
              <w:rPr>
                <w:rFonts w:hint="eastAsia" w:ascii="宋体" w:hAnsi="宋体" w:cs="宋体"/>
                <w:spacing w:val="-2"/>
              </w:rPr>
            </w:r>
            <w:r/>
          </w:p>
        </w:tc>
        <w:tc>
          <w:tcPr>
            <w:tcW w:w="6330" w:type="dxa"/>
            <w:vAlign w:val="center"/>
            <w:textDirection w:val="lrTb"/>
            <w:noWrap w:val="false"/>
          </w:tcPr>
          <w:p>
            <w:pPr>
              <w:pStyle w:val="654"/>
              <w:spacing w:line="264" w:lineRule="auto"/>
              <w:rPr>
                <w:rFonts w:hint="eastAsia" w:ascii="宋体" w:hAnsi="宋体" w:cs="宋体"/>
                <w:spacing w:val="1"/>
              </w:rPr>
            </w:pPr>
            <w:r>
              <w:rPr>
                <w:rFonts w:hint="eastAsia" w:ascii="宋体" w:hAnsi="宋体" w:cs="宋体"/>
              </w:rPr>
              <w:t xml:space="preserve">产品技术参数全部满足招标要求的得满分，打★指标为必须满足项，如有负偏离将作为无效投标；</w:t>
            </w:r>
            <w:r>
              <w:rPr>
                <w:rFonts w:hint="eastAsia" w:ascii="宋体" w:hAnsi="宋体" w:cs="宋体"/>
                <w:szCs w:val="21"/>
                <w:highlight w:val="none"/>
              </w:rPr>
              <w:t xml:space="preserve">打▲指标为重要指标，有1项负偏离扣2分；其余指标，有1项负偏离扣</w:t>
            </w:r>
            <w:r>
              <w:rPr>
                <w:rFonts w:hint="eastAsia" w:ascii="宋体" w:hAnsi="宋体" w:cs="宋体"/>
                <w:szCs w:val="21"/>
                <w:highlight w:val="none"/>
                <w:lang w:val="en-US" w:eastAsia="zh-CN"/>
              </w:rPr>
              <w:t xml:space="preserve">0.5</w:t>
            </w:r>
            <w:r>
              <w:rPr>
                <w:rFonts w:hint="eastAsia" w:ascii="宋体" w:hAnsi="宋体" w:cs="宋体"/>
                <w:szCs w:val="21"/>
                <w:highlight w:val="none"/>
              </w:rPr>
              <w:t xml:space="preserve">分。</w:t>
            </w:r>
            <w:r>
              <w:rPr>
                <w:rFonts w:hint="eastAsia" w:ascii="宋体" w:hAnsi="宋体" w:cs="宋体"/>
                <w:spacing w:val="1"/>
              </w:rPr>
            </w:r>
            <w:r/>
          </w:p>
        </w:tc>
        <w:tc>
          <w:tcPr>
            <w:tcW w:w="647" w:type="dxa"/>
            <w:vAlign w:val="center"/>
            <w:textDirection w:val="lrTb"/>
            <w:noWrap w:val="false"/>
          </w:tcPr>
          <w:p>
            <w:pPr>
              <w:pStyle w:val="654"/>
              <w:jc w:val="center"/>
              <w:spacing w:before="68" w:line="264" w:lineRule="auto"/>
              <w:rPr>
                <w:rFonts w:hint="eastAsia" w:ascii="宋体" w:hAnsi="宋体" w:cs="宋体"/>
              </w:rPr>
            </w:pPr>
            <w:r>
              <w:rPr>
                <w:rFonts w:hint="eastAsia" w:ascii="宋体" w:hAnsi="宋体" w:cs="宋体"/>
              </w:rPr>
              <w:t xml:space="preserve">16</w:t>
            </w:r>
            <w:r>
              <w:rPr>
                <w:rFonts w:hint="eastAsia" w:ascii="宋体" w:hAnsi="宋体" w:cs="宋体"/>
              </w:rPr>
            </w:r>
            <w:r/>
          </w:p>
        </w:tc>
        <w:tc>
          <w:tcPr>
            <w:tcW w:w="900" w:type="dxa"/>
            <w:vAlign w:val="center"/>
            <w:textDirection w:val="lrTb"/>
            <w:noWrap w:val="false"/>
          </w:tcPr>
          <w:p>
            <w:pPr>
              <w:pStyle w:val="654"/>
              <w:jc w:val="center"/>
              <w:spacing w:before="68" w:line="264" w:lineRule="auto"/>
              <w:rPr>
                <w:rFonts w:hint="eastAsia" w:ascii="宋体" w:hAnsi="宋体" w:cs="宋体"/>
              </w:rPr>
            </w:pPr>
            <w:r>
              <w:rPr>
                <w:rFonts w:hint="eastAsia" w:ascii="宋体" w:hAnsi="宋体" w:cs="宋体"/>
                <w:spacing w:val="-6"/>
              </w:rPr>
              <w:t xml:space="preserve">客</w:t>
            </w:r>
            <w:r>
              <w:rPr>
                <w:rFonts w:hint="eastAsia" w:ascii="宋体" w:hAnsi="宋体" w:cs="宋体"/>
                <w:spacing w:val="-4"/>
              </w:rPr>
              <w:t xml:space="preserve">观分</w:t>
            </w:r>
            <w:r>
              <w:rPr>
                <w:rFonts w:hint="eastAsia" w:ascii="宋体" w:hAnsi="宋体" w:cs="宋体"/>
              </w:rPr>
            </w:r>
            <w:r/>
          </w:p>
        </w:tc>
      </w:tr>
      <w:tr>
        <w:trPr>
          <w:trHeight w:val="889"/>
        </w:trPr>
        <w:tc>
          <w:tcPr>
            <w:tcW w:w="519" w:type="dxa"/>
            <w:vAlign w:val="center"/>
            <w:textDirection w:val="lrTb"/>
            <w:noWrap w:val="false"/>
          </w:tcPr>
          <w:p>
            <w:pPr>
              <w:pStyle w:val="654"/>
              <w:jc w:val="left"/>
              <w:spacing w:line="264" w:lineRule="auto"/>
              <w:rPr>
                <w:rFonts w:hint="eastAsia" w:ascii="宋体" w:hAnsi="宋体" w:cs="宋体"/>
                <w:spacing w:val="1"/>
              </w:rPr>
            </w:pPr>
            <w:r>
              <w:rPr>
                <w:rFonts w:hint="eastAsia" w:ascii="宋体" w:hAnsi="宋体" w:cs="宋体"/>
                <w:spacing w:val="1"/>
              </w:rPr>
              <w:t xml:space="preserve">2.2</w:t>
            </w:r>
            <w:r>
              <w:rPr>
                <w:rFonts w:hint="eastAsia" w:ascii="宋体" w:hAnsi="宋体" w:cs="宋体"/>
                <w:spacing w:val="1"/>
              </w:rPr>
            </w:r>
            <w:r/>
          </w:p>
        </w:tc>
        <w:tc>
          <w:tcPr>
            <w:tcW w:w="1179" w:type="dxa"/>
            <w:vAlign w:val="center"/>
            <w:textDirection w:val="lrTb"/>
            <w:noWrap w:val="false"/>
          </w:tcPr>
          <w:p>
            <w:pPr>
              <w:pStyle w:val="654"/>
              <w:jc w:val="left"/>
              <w:spacing w:line="264" w:lineRule="auto"/>
              <w:rPr>
                <w:rFonts w:hint="eastAsia" w:ascii="宋体" w:hAnsi="宋体" w:cs="宋体"/>
                <w:spacing w:val="1"/>
              </w:rPr>
            </w:pPr>
            <w:r>
              <w:rPr>
                <w:rFonts w:hint="eastAsia" w:ascii="宋体" w:hAnsi="宋体" w:cs="宋体"/>
                <w:spacing w:val="1"/>
              </w:rPr>
              <w:t xml:space="preserve">产品兼容</w:t>
            </w:r>
            <w:r>
              <w:rPr>
                <w:rFonts w:hint="eastAsia" w:ascii="宋体" w:hAnsi="宋体" w:cs="宋体"/>
                <w:spacing w:val="1"/>
              </w:rPr>
            </w:r>
            <w:r/>
          </w:p>
        </w:tc>
        <w:tc>
          <w:tcPr>
            <w:tcW w:w="6330" w:type="dxa"/>
            <w:vAlign w:val="center"/>
            <w:textDirection w:val="lrTb"/>
            <w:noWrap w:val="false"/>
          </w:tcPr>
          <w:p>
            <w:pPr>
              <w:pStyle w:val="654"/>
              <w:jc w:val="left"/>
              <w:spacing w:line="264" w:lineRule="auto"/>
              <w:rPr>
                <w:rFonts w:hint="eastAsia" w:ascii="宋体" w:hAnsi="宋体" w:cs="宋体"/>
                <w:highlight w:val="none"/>
              </w:rPr>
            </w:pPr>
            <w:r>
              <w:rPr>
                <w:rFonts w:hint="eastAsia" w:ascii="宋体" w:hAnsi="宋体" w:cs="宋体"/>
                <w:highlight w:val="none"/>
              </w:rPr>
              <w:t xml:space="preserve">所投</w:t>
            </w:r>
            <w:r>
              <w:rPr>
                <w:rFonts w:hint="eastAsia" w:ascii="宋体" w:hAnsi="宋体" w:cs="宋体"/>
                <w:highlight w:val="none"/>
                <w:lang w:eastAsia="zh-CN"/>
              </w:rPr>
              <w:t xml:space="preserve">核心产品</w:t>
            </w:r>
            <w:r>
              <w:rPr>
                <w:rFonts w:hint="eastAsia" w:ascii="宋体" w:hAnsi="宋体" w:cs="宋体"/>
                <w:highlight w:val="none"/>
              </w:rPr>
              <w:t xml:space="preserve">的控制柜、曳引机、门机系统、限速器、安全钳关键部件与所投电梯为同一品牌的</w:t>
            </w:r>
            <w:r>
              <w:rPr>
                <w:rFonts w:hint="eastAsia" w:ascii="宋体" w:hAnsi="宋体" w:cs="宋体"/>
                <w:highlight w:val="none"/>
                <w:lang w:val="en-US" w:eastAsia="zh-CN"/>
              </w:rPr>
              <w:t xml:space="preserve">，</w:t>
            </w:r>
            <w:r>
              <w:rPr>
                <w:rFonts w:hint="eastAsia"/>
                <w:highlight w:val="none"/>
                <w:lang w:val="en-US" w:eastAsia="zh-CN"/>
              </w:rPr>
              <w:t xml:space="preserve">每提供一个得2分，满分10分</w:t>
            </w:r>
            <w:r>
              <w:rPr>
                <w:rFonts w:hint="eastAsia" w:ascii="宋体" w:hAnsi="宋体" w:cs="宋体"/>
                <w:highlight w:val="none"/>
              </w:rPr>
              <w:t xml:space="preserve">（提供证明材料或承诺书，格式自拟）。</w:t>
            </w:r>
            <w:r>
              <w:rPr>
                <w:rFonts w:hint="eastAsia" w:ascii="宋体" w:hAnsi="宋体" w:cs="宋体"/>
                <w:highlight w:val="none"/>
              </w:rPr>
            </w:r>
            <w:r/>
          </w:p>
        </w:tc>
        <w:tc>
          <w:tcPr>
            <w:tcW w:w="647" w:type="dxa"/>
            <w:vAlign w:val="center"/>
            <w:textDirection w:val="lrTb"/>
            <w:noWrap w:val="false"/>
          </w:tcPr>
          <w:p>
            <w:pPr>
              <w:pStyle w:val="654"/>
              <w:jc w:val="center"/>
              <w:spacing w:before="68" w:line="264" w:lineRule="auto"/>
              <w:rPr>
                <w:rFonts w:ascii="宋体" w:hAnsi="宋体" w:eastAsia="宋体" w:cs="宋体"/>
                <w:lang w:val="en-US" w:eastAsia="zh-CN"/>
              </w:rPr>
            </w:pPr>
            <w:r>
              <w:rPr>
                <w:rFonts w:hint="eastAsia" w:ascii="宋体" w:hAnsi="宋体" w:cs="宋体"/>
                <w:lang w:val="en-US" w:eastAsia="zh-CN"/>
              </w:rPr>
              <w:t xml:space="preserve">10</w:t>
            </w:r>
            <w:r>
              <w:rPr>
                <w:rFonts w:ascii="宋体" w:hAnsi="宋体" w:eastAsia="宋体" w:cs="宋体"/>
                <w:lang w:val="en-US" w:eastAsia="zh-CN"/>
              </w:rPr>
            </w:r>
            <w:r/>
          </w:p>
        </w:tc>
        <w:tc>
          <w:tcPr>
            <w:tcW w:w="900" w:type="dxa"/>
            <w:vAlign w:val="center"/>
            <w:textDirection w:val="lrTb"/>
            <w:noWrap w:val="false"/>
          </w:tcPr>
          <w:p>
            <w:pPr>
              <w:pStyle w:val="654"/>
              <w:jc w:val="center"/>
              <w:spacing w:before="68" w:line="264" w:lineRule="auto"/>
              <w:rPr>
                <w:rFonts w:hint="eastAsia" w:ascii="宋体" w:hAnsi="宋体" w:cs="宋体"/>
              </w:rPr>
            </w:pPr>
            <w:r>
              <w:rPr>
                <w:rFonts w:hint="eastAsia" w:ascii="宋体" w:hAnsi="宋体" w:cs="宋体"/>
              </w:rPr>
              <w:t xml:space="preserve">客观分</w:t>
            </w:r>
            <w:r>
              <w:rPr>
                <w:rFonts w:hint="eastAsia" w:ascii="宋体" w:hAnsi="宋体" w:cs="宋体"/>
              </w:rPr>
            </w:r>
            <w:r/>
          </w:p>
        </w:tc>
      </w:tr>
      <w:tr>
        <w:trPr>
          <w:trHeight w:val="889"/>
        </w:trPr>
        <w:tc>
          <w:tcPr>
            <w:tcW w:w="519" w:type="dxa"/>
            <w:vAlign w:val="center"/>
            <w:textDirection w:val="lrTb"/>
            <w:noWrap w:val="false"/>
          </w:tcPr>
          <w:p>
            <w:pPr>
              <w:pStyle w:val="654"/>
              <w:jc w:val="left"/>
              <w:spacing w:line="264" w:lineRule="auto"/>
              <w:rPr>
                <w:rFonts w:hint="eastAsia" w:ascii="宋体" w:hAnsi="宋体" w:cs="宋体"/>
                <w:spacing w:val="1"/>
              </w:rPr>
            </w:pPr>
            <w:r>
              <w:rPr>
                <w:rFonts w:hint="eastAsia" w:ascii="宋体" w:hAnsi="宋体" w:cs="宋体"/>
                <w:spacing w:val="1"/>
              </w:rPr>
              <w:t xml:space="preserve">2.3</w:t>
            </w:r>
            <w:r>
              <w:rPr>
                <w:rFonts w:hint="eastAsia" w:ascii="宋体" w:hAnsi="宋体" w:cs="宋体"/>
                <w:spacing w:val="1"/>
              </w:rPr>
            </w:r>
            <w:r/>
          </w:p>
        </w:tc>
        <w:tc>
          <w:tcPr>
            <w:tcW w:w="1179" w:type="dxa"/>
            <w:vAlign w:val="center"/>
            <w:textDirection w:val="lrTb"/>
            <w:noWrap w:val="false"/>
          </w:tcPr>
          <w:p>
            <w:pPr>
              <w:pStyle w:val="654"/>
              <w:jc w:val="left"/>
              <w:spacing w:line="264" w:lineRule="auto"/>
              <w:rPr>
                <w:rFonts w:hint="eastAsia" w:ascii="宋体" w:hAnsi="宋体" w:cs="宋体"/>
                <w:color w:val="000000"/>
                <w:spacing w:val="1"/>
                <w:highlight w:val="none"/>
              </w:rPr>
            </w:pPr>
            <w:r>
              <w:rPr>
                <w:rFonts w:hint="eastAsia" w:ascii="宋体" w:hAnsi="宋体" w:cs="宋体"/>
                <w:color w:val="000000"/>
                <w:spacing w:val="1"/>
                <w:highlight w:val="none"/>
              </w:rPr>
              <w:t xml:space="preserve">电梯轿门开门装置无故障运行寿命</w:t>
            </w:r>
            <w:r>
              <w:rPr>
                <w:rFonts w:hint="eastAsia" w:ascii="宋体" w:hAnsi="宋体" w:cs="宋体"/>
                <w:color w:val="000000"/>
                <w:spacing w:val="1"/>
                <w:highlight w:val="none"/>
              </w:rPr>
            </w:r>
            <w:r/>
          </w:p>
        </w:tc>
        <w:tc>
          <w:tcPr>
            <w:tcW w:w="6330" w:type="dxa"/>
            <w:vAlign w:val="center"/>
            <w:textDirection w:val="lrTb"/>
            <w:noWrap w:val="false"/>
          </w:tcPr>
          <w:p>
            <w:pPr>
              <w:pStyle w:val="654"/>
              <w:spacing w:line="264" w:lineRule="auto"/>
              <w:rPr>
                <w:rFonts w:hint="eastAsia" w:ascii="宋体" w:hAnsi="宋体" w:cs="宋体"/>
                <w:color w:val="000000"/>
                <w:highlight w:val="none"/>
              </w:rPr>
            </w:pPr>
            <w:r>
              <w:rPr>
                <w:rFonts w:hint="eastAsia" w:ascii="宋体" w:hAnsi="宋体" w:cs="宋体"/>
                <w:color w:val="000000"/>
                <w:highlight w:val="none"/>
              </w:rPr>
              <w:t xml:space="preserve">所投</w:t>
            </w:r>
            <w:r>
              <w:rPr>
                <w:rFonts w:hint="eastAsia" w:ascii="宋体" w:hAnsi="宋体" w:cs="宋体"/>
                <w:color w:val="000000"/>
                <w:highlight w:val="none"/>
                <w:lang w:eastAsia="zh-CN"/>
              </w:rPr>
              <w:t xml:space="preserve">核心产品</w:t>
            </w:r>
            <w:r>
              <w:rPr>
                <w:rFonts w:hint="eastAsia" w:ascii="宋体" w:hAnsi="宋体" w:cs="宋体"/>
                <w:color w:val="000000"/>
                <w:highlight w:val="none"/>
              </w:rPr>
              <w:t xml:space="preserve">轿门开门装置无故障运行寿命打分，无故障运行次数≥550万次得</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分，300万次≤无故障运行次数＜550万次的得2分，200万次≤无故障运行次数＜300万次的得1分，其他不得分，本项最高得</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分。</w:t>
            </w:r>
            <w:r>
              <w:rPr>
                <w:rFonts w:hint="eastAsia" w:ascii="宋体" w:hAnsi="宋体" w:cs="宋体"/>
              </w:rPr>
              <w:t xml:space="preserve">（</w:t>
            </w:r>
            <w:r>
              <w:rPr>
                <w:rFonts w:hint="eastAsia" w:ascii="宋体" w:hAnsi="宋体" w:cs="宋体"/>
                <w:color w:val="000000"/>
                <w:szCs w:val="21"/>
              </w:rPr>
              <w:t xml:space="preserve">提供</w:t>
            </w:r>
            <w:r>
              <w:rPr>
                <w:rFonts w:hint="eastAsia" w:ascii="宋体" w:hAnsi="宋体" w:cs="宋体"/>
                <w:color w:val="000000"/>
              </w:rPr>
              <w:t xml:space="preserve">试验</w:t>
            </w:r>
            <w:r>
              <w:rPr>
                <w:rFonts w:ascii="宋体" w:hAnsi="宋体" w:cs="宋体"/>
                <w:color w:val="000000"/>
              </w:rPr>
              <w:t xml:space="preserve">报告扫描件，需反映以上参数。</w:t>
            </w:r>
            <w:r>
              <w:rPr>
                <w:rFonts w:hint="eastAsia" w:ascii="宋体" w:hAnsi="宋体" w:cs="宋体"/>
              </w:rPr>
              <w:t xml:space="preserve">未提供或提供不符合要求的不得分）</w:t>
            </w:r>
            <w:r>
              <w:rPr>
                <w:rFonts w:hint="eastAsia" w:ascii="宋体" w:hAnsi="宋体" w:cs="宋体"/>
                <w:color w:val="000000"/>
                <w:highlight w:val="none"/>
              </w:rPr>
            </w:r>
            <w:r/>
          </w:p>
        </w:tc>
        <w:tc>
          <w:tcPr>
            <w:tcW w:w="647" w:type="dxa"/>
            <w:vAlign w:val="center"/>
            <w:textDirection w:val="lrTb"/>
            <w:noWrap w:val="false"/>
          </w:tcPr>
          <w:p>
            <w:pPr>
              <w:pStyle w:val="654"/>
              <w:jc w:val="center"/>
              <w:spacing w:before="68" w:line="264" w:lineRule="auto"/>
              <w:rPr>
                <w:rFonts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3</w:t>
            </w:r>
            <w:r>
              <w:rPr>
                <w:rFonts w:ascii="宋体" w:hAnsi="宋体" w:eastAsia="宋体" w:cs="宋体"/>
                <w:color w:val="000000"/>
                <w:highlight w:val="none"/>
                <w:lang w:val="en-US" w:eastAsia="zh-CN"/>
              </w:rPr>
            </w:r>
            <w:r/>
          </w:p>
        </w:tc>
        <w:tc>
          <w:tcPr>
            <w:tcW w:w="900" w:type="dxa"/>
            <w:vAlign w:val="center"/>
            <w:textDirection w:val="lrTb"/>
            <w:noWrap w:val="false"/>
          </w:tcPr>
          <w:p>
            <w:pPr>
              <w:pStyle w:val="654"/>
              <w:jc w:val="center"/>
              <w:spacing w:before="68" w:line="264" w:lineRule="auto"/>
              <w:rPr>
                <w:rFonts w:hint="eastAsia" w:ascii="宋体" w:hAnsi="宋体" w:cs="宋体"/>
                <w:color w:val="000000"/>
                <w:highlight w:val="none"/>
              </w:rPr>
            </w:pPr>
            <w:r/>
            <w:bookmarkStart w:id="210" w:name="OLE_LINK3"/>
            <w:r>
              <w:rPr>
                <w:rFonts w:hint="eastAsia" w:ascii="宋体" w:hAnsi="宋体" w:cs="宋体"/>
                <w:color w:val="000000"/>
                <w:spacing w:val="-6"/>
                <w:highlight w:val="none"/>
              </w:rPr>
              <w:t xml:space="preserve">客</w:t>
            </w:r>
            <w:r>
              <w:rPr>
                <w:rFonts w:hint="eastAsia" w:ascii="宋体" w:hAnsi="宋体" w:cs="宋体"/>
                <w:color w:val="000000"/>
                <w:spacing w:val="-4"/>
                <w:highlight w:val="none"/>
              </w:rPr>
              <w:t xml:space="preserve">观分</w:t>
            </w:r>
            <w:bookmarkEnd w:id="210"/>
            <w:r>
              <w:rPr>
                <w:rFonts w:hint="eastAsia" w:ascii="宋体" w:hAnsi="宋体" w:cs="宋体"/>
                <w:color w:val="000000"/>
                <w:highlight w:val="none"/>
              </w:rPr>
            </w:r>
            <w:r/>
          </w:p>
        </w:tc>
      </w:tr>
      <w:tr>
        <w:trPr>
          <w:trHeight w:val="889"/>
        </w:trPr>
        <w:tc>
          <w:tcPr>
            <w:tcW w:w="519" w:type="dxa"/>
            <w:vAlign w:val="center"/>
            <w:textDirection w:val="lrTb"/>
            <w:noWrap w:val="false"/>
          </w:tcPr>
          <w:p>
            <w:pPr>
              <w:pStyle w:val="654"/>
              <w:jc w:val="left"/>
              <w:spacing w:line="264" w:lineRule="auto"/>
              <w:rPr>
                <w:rFonts w:hint="eastAsia" w:ascii="宋体" w:hAnsi="宋体" w:cs="宋体"/>
                <w:spacing w:val="1"/>
              </w:rPr>
            </w:pPr>
            <w:r>
              <w:rPr>
                <w:rFonts w:hint="eastAsia" w:ascii="宋体" w:hAnsi="宋体" w:cs="宋体"/>
                <w:spacing w:val="1"/>
              </w:rPr>
              <w:t xml:space="preserve">2.4</w:t>
            </w:r>
            <w:r>
              <w:rPr>
                <w:rFonts w:hint="eastAsia" w:ascii="宋体" w:hAnsi="宋体" w:cs="宋体"/>
                <w:spacing w:val="1"/>
              </w:rPr>
            </w:r>
            <w:r/>
          </w:p>
        </w:tc>
        <w:tc>
          <w:tcPr>
            <w:tcW w:w="1179" w:type="dxa"/>
            <w:vAlign w:val="center"/>
            <w:textDirection w:val="lrTb"/>
            <w:noWrap w:val="false"/>
          </w:tcPr>
          <w:p>
            <w:pPr>
              <w:pStyle w:val="654"/>
              <w:jc w:val="left"/>
              <w:spacing w:before="68" w:line="264" w:lineRule="auto"/>
              <w:rPr>
                <w:rFonts w:hint="eastAsia" w:ascii="宋体" w:hAnsi="宋体" w:cs="宋体"/>
                <w:color w:val="000000"/>
                <w:spacing w:val="1"/>
                <w:highlight w:val="none"/>
              </w:rPr>
            </w:pPr>
            <w:r>
              <w:rPr>
                <w:rFonts w:hint="eastAsia" w:ascii="宋体" w:hAnsi="宋体" w:cs="宋体"/>
                <w:color w:val="000000"/>
                <w:spacing w:val="1"/>
                <w:highlight w:val="none"/>
              </w:rPr>
              <w:t xml:space="preserve">曳引机制动器无故障运行寿命</w:t>
            </w:r>
            <w:r>
              <w:rPr>
                <w:rFonts w:hint="eastAsia" w:ascii="宋体" w:hAnsi="宋体" w:cs="宋体"/>
                <w:color w:val="000000"/>
                <w:spacing w:val="1"/>
                <w:highlight w:val="none"/>
              </w:rPr>
            </w:r>
            <w:r/>
          </w:p>
        </w:tc>
        <w:tc>
          <w:tcPr>
            <w:tcW w:w="6330" w:type="dxa"/>
            <w:vAlign w:val="center"/>
            <w:textDirection w:val="lrTb"/>
            <w:noWrap w:val="false"/>
          </w:tcPr>
          <w:p>
            <w:pPr>
              <w:pStyle w:val="654"/>
              <w:spacing w:line="264" w:lineRule="auto"/>
              <w:rPr>
                <w:rFonts w:hint="eastAsia" w:ascii="宋体" w:hAnsi="宋体" w:cs="宋体"/>
                <w:color w:val="000000"/>
                <w:highlight w:val="none"/>
              </w:rPr>
            </w:pPr>
            <w:r>
              <w:rPr>
                <w:rFonts w:hint="eastAsia" w:ascii="宋体" w:hAnsi="宋体" w:cs="宋体"/>
                <w:color w:val="000000"/>
                <w:highlight w:val="none"/>
              </w:rPr>
              <w:t xml:space="preserve">所投</w:t>
            </w:r>
            <w:r>
              <w:rPr>
                <w:rFonts w:hint="eastAsia" w:ascii="宋体" w:hAnsi="宋体" w:cs="宋体"/>
                <w:color w:val="000000"/>
                <w:highlight w:val="none"/>
                <w:lang w:eastAsia="zh-CN"/>
              </w:rPr>
              <w:t xml:space="preserve">核心产品</w:t>
            </w:r>
            <w:r>
              <w:rPr>
                <w:rFonts w:hint="eastAsia" w:ascii="宋体" w:hAnsi="宋体" w:cs="宋体"/>
                <w:color w:val="000000"/>
                <w:highlight w:val="none"/>
              </w:rPr>
              <w:t xml:space="preserve">曳引机制动器无故障运行寿命打分，无故障运行次数≥1300万次得</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分，1000万次≤无故障运行次数＜1300万次得2分， 800万次≤无故障运行次数＜1000万次得1分，其他不得分，本项最高得</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分。</w:t>
            </w:r>
            <w:r>
              <w:rPr>
                <w:rFonts w:hint="eastAsia" w:ascii="宋体" w:hAnsi="宋体" w:cs="宋体"/>
              </w:rPr>
              <w:t xml:space="preserve">（</w:t>
            </w:r>
            <w:r>
              <w:rPr>
                <w:rFonts w:hint="eastAsia" w:ascii="宋体" w:hAnsi="宋体" w:cs="宋体"/>
                <w:color w:val="000000"/>
                <w:szCs w:val="21"/>
              </w:rPr>
              <w:t xml:space="preserve">提供</w:t>
            </w:r>
            <w:r>
              <w:rPr>
                <w:rFonts w:hint="eastAsia" w:ascii="宋体" w:hAnsi="宋体" w:cs="宋体"/>
                <w:color w:val="000000"/>
              </w:rPr>
              <w:t xml:space="preserve">试验</w:t>
            </w:r>
            <w:r>
              <w:rPr>
                <w:rFonts w:ascii="宋体" w:hAnsi="宋体" w:cs="宋体"/>
                <w:color w:val="000000"/>
              </w:rPr>
              <w:t xml:space="preserve">报告扫描件，需反映以上参数。</w:t>
            </w:r>
            <w:r>
              <w:rPr>
                <w:rFonts w:hint="eastAsia" w:ascii="宋体" w:hAnsi="宋体" w:cs="宋体"/>
              </w:rPr>
              <w:t xml:space="preserve">未提供或提供不符合要求的不得分）</w:t>
            </w:r>
            <w:r>
              <w:rPr>
                <w:rFonts w:hint="eastAsia" w:ascii="宋体" w:hAnsi="宋体" w:cs="宋体"/>
                <w:color w:val="000000"/>
                <w:highlight w:val="none"/>
              </w:rPr>
            </w:r>
            <w:r/>
          </w:p>
        </w:tc>
        <w:tc>
          <w:tcPr>
            <w:tcW w:w="647" w:type="dxa"/>
            <w:vAlign w:val="center"/>
            <w:textDirection w:val="lrTb"/>
            <w:noWrap w:val="false"/>
          </w:tcPr>
          <w:p>
            <w:pPr>
              <w:pStyle w:val="654"/>
              <w:jc w:val="center"/>
              <w:spacing w:line="264" w:lineRule="auto"/>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 xml:space="preserve">3</w:t>
            </w:r>
            <w:r>
              <w:rPr>
                <w:rFonts w:hint="eastAsia" w:ascii="宋体" w:hAnsi="宋体" w:eastAsia="宋体" w:cs="宋体"/>
                <w:color w:val="000000"/>
                <w:highlight w:val="none"/>
                <w:lang w:eastAsia="zh-CN"/>
              </w:rPr>
            </w:r>
            <w:r/>
          </w:p>
        </w:tc>
        <w:tc>
          <w:tcPr>
            <w:tcW w:w="900" w:type="dxa"/>
            <w:vAlign w:val="center"/>
            <w:textDirection w:val="lrTb"/>
            <w:noWrap w:val="false"/>
          </w:tcPr>
          <w:p>
            <w:pPr>
              <w:pStyle w:val="654"/>
              <w:jc w:val="center"/>
              <w:spacing w:line="264" w:lineRule="auto"/>
              <w:rPr>
                <w:rFonts w:hint="eastAsia" w:ascii="宋体" w:hAnsi="宋体" w:cs="宋体"/>
                <w:color w:val="000000"/>
                <w:highlight w:val="none"/>
              </w:rPr>
            </w:pPr>
            <w:r>
              <w:rPr>
                <w:rFonts w:hint="eastAsia" w:ascii="宋体" w:hAnsi="宋体" w:cs="宋体"/>
                <w:color w:val="000000"/>
                <w:highlight w:val="none"/>
              </w:rPr>
              <w:t xml:space="preserve">客观分</w:t>
            </w:r>
            <w:r>
              <w:rPr>
                <w:rFonts w:hint="eastAsia" w:ascii="宋体" w:hAnsi="宋体" w:cs="宋体"/>
                <w:color w:val="000000"/>
                <w:highlight w:val="none"/>
              </w:rPr>
            </w:r>
            <w:r/>
          </w:p>
        </w:tc>
      </w:tr>
      <w:tr>
        <w:trPr>
          <w:trHeight w:val="889"/>
        </w:trPr>
        <w:tc>
          <w:tcPr>
            <w:tcW w:w="519" w:type="dxa"/>
            <w:vAlign w:val="center"/>
            <w:textDirection w:val="lrTb"/>
            <w:noWrap w:val="false"/>
          </w:tcPr>
          <w:p>
            <w:pPr>
              <w:pStyle w:val="654"/>
              <w:jc w:val="left"/>
              <w:spacing w:line="264" w:lineRule="auto"/>
              <w:rPr>
                <w:rFonts w:hint="eastAsia" w:ascii="宋体" w:hAnsi="宋体" w:cs="宋体"/>
                <w:spacing w:val="1"/>
              </w:rPr>
            </w:pPr>
            <w:r>
              <w:rPr>
                <w:rFonts w:hint="eastAsia" w:ascii="宋体" w:hAnsi="宋体" w:cs="宋体"/>
                <w:spacing w:val="1"/>
              </w:rPr>
              <w:t xml:space="preserve">2.5</w:t>
            </w:r>
            <w:r>
              <w:rPr>
                <w:rFonts w:hint="eastAsia" w:ascii="宋体" w:hAnsi="宋体" w:cs="宋体"/>
                <w:spacing w:val="1"/>
              </w:rPr>
            </w:r>
            <w:r/>
          </w:p>
        </w:tc>
        <w:tc>
          <w:tcPr>
            <w:tcW w:w="1179" w:type="dxa"/>
            <w:vAlign w:val="center"/>
            <w:textDirection w:val="lrTb"/>
            <w:noWrap w:val="false"/>
          </w:tcPr>
          <w:p>
            <w:pPr>
              <w:pStyle w:val="654"/>
              <w:jc w:val="left"/>
              <w:spacing w:line="264" w:lineRule="auto"/>
              <w:rPr>
                <w:rFonts w:hint="eastAsia" w:ascii="宋体" w:hAnsi="宋体" w:cs="宋体"/>
                <w:color w:val="000000"/>
                <w:spacing w:val="1"/>
                <w:highlight w:val="none"/>
              </w:rPr>
            </w:pPr>
            <w:r>
              <w:rPr>
                <w:rFonts w:hint="eastAsia" w:ascii="宋体" w:hAnsi="宋体" w:cs="宋体"/>
                <w:color w:val="000000"/>
                <w:spacing w:val="1"/>
                <w:highlight w:val="none"/>
              </w:rPr>
              <w:t xml:space="preserve">按钮动作</w:t>
            </w:r>
            <w:r>
              <w:rPr>
                <w:rFonts w:hint="eastAsia" w:ascii="宋体" w:hAnsi="宋体" w:cs="宋体"/>
                <w:color w:val="000000"/>
                <w:spacing w:val="1"/>
                <w:highlight w:val="none"/>
              </w:rPr>
            </w:r>
            <w:r/>
          </w:p>
        </w:tc>
        <w:tc>
          <w:tcPr>
            <w:tcW w:w="6330" w:type="dxa"/>
            <w:vAlign w:val="center"/>
            <w:textDirection w:val="lrTb"/>
            <w:noWrap w:val="false"/>
          </w:tcPr>
          <w:p>
            <w:pPr>
              <w:pStyle w:val="654"/>
              <w:jc w:val="left"/>
              <w:spacing w:line="264" w:lineRule="auto"/>
              <w:rPr>
                <w:rFonts w:hint="eastAsia" w:ascii="宋体" w:hAnsi="宋体" w:cs="宋体"/>
                <w:color w:val="000000"/>
                <w:highlight w:val="none"/>
                <w:lang w:val="zh-CN"/>
              </w:rPr>
            </w:pPr>
            <w:r>
              <w:rPr>
                <w:rFonts w:hint="eastAsia" w:ascii="宋体" w:hAnsi="宋体" w:cs="宋体"/>
                <w:color w:val="000000"/>
                <w:highlight w:val="none"/>
              </w:rPr>
              <w:t xml:space="preserve">所投</w:t>
            </w:r>
            <w:r>
              <w:rPr>
                <w:rFonts w:hint="eastAsia" w:ascii="宋体" w:hAnsi="宋体" w:cs="宋体"/>
                <w:color w:val="000000"/>
                <w:highlight w:val="none"/>
                <w:lang w:eastAsia="zh-CN"/>
              </w:rPr>
              <w:t xml:space="preserve">核心产品</w:t>
            </w:r>
            <w:r>
              <w:rPr>
                <w:rFonts w:hint="eastAsia" w:ascii="宋体" w:hAnsi="宋体" w:cs="宋体"/>
                <w:color w:val="000000"/>
                <w:highlight w:val="none"/>
              </w:rPr>
              <w:t xml:space="preserve">动作正常，无裂纹、无变形，动作≥800万次得</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分，800万次＞动作≥300万次得3分，其他不得分，本项最高得</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w:t>
            </w:r>
            <w:r>
              <w:rPr>
                <w:rFonts w:hint="eastAsia" w:ascii="宋体" w:hAnsi="宋体" w:cs="宋体"/>
              </w:rPr>
              <w:t xml:space="preserve">（</w:t>
            </w:r>
            <w:r>
              <w:rPr>
                <w:rFonts w:hint="eastAsia" w:ascii="宋体" w:hAnsi="宋体" w:cs="宋体"/>
                <w:color w:val="000000"/>
                <w:szCs w:val="21"/>
              </w:rPr>
              <w:t xml:space="preserve">提供</w:t>
            </w:r>
            <w:r>
              <w:rPr>
                <w:rFonts w:hint="eastAsia" w:ascii="宋体" w:hAnsi="宋体" w:cs="宋体"/>
                <w:color w:val="000000"/>
              </w:rPr>
              <w:t xml:space="preserve">试验</w:t>
            </w:r>
            <w:r>
              <w:rPr>
                <w:rFonts w:ascii="宋体" w:hAnsi="宋体" w:cs="宋体"/>
                <w:color w:val="000000"/>
              </w:rPr>
              <w:t xml:space="preserve">报告扫描件，需反映以上参数。</w:t>
            </w:r>
            <w:r>
              <w:rPr>
                <w:rFonts w:hint="eastAsia" w:ascii="宋体" w:hAnsi="宋体" w:cs="宋体"/>
              </w:rPr>
              <w:t xml:space="preserve">未提供或提供不符合要求的不得分）</w:t>
            </w:r>
            <w:r>
              <w:rPr>
                <w:rFonts w:hint="eastAsia" w:ascii="宋体" w:hAnsi="宋体" w:cs="宋体"/>
                <w:color w:val="000000"/>
                <w:highlight w:val="none"/>
                <w:lang w:val="zh-CN"/>
              </w:rPr>
            </w:r>
            <w:r/>
          </w:p>
        </w:tc>
        <w:tc>
          <w:tcPr>
            <w:tcW w:w="647" w:type="dxa"/>
            <w:vAlign w:val="center"/>
            <w:textDirection w:val="lrTb"/>
            <w:noWrap w:val="false"/>
          </w:tcPr>
          <w:p>
            <w:pPr>
              <w:pStyle w:val="654"/>
              <w:jc w:val="center"/>
              <w:spacing w:before="68" w:line="264" w:lineRule="auto"/>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 xml:space="preserve">5</w:t>
            </w:r>
            <w:r>
              <w:rPr>
                <w:rFonts w:hint="eastAsia" w:ascii="宋体" w:hAnsi="宋体" w:eastAsia="宋体" w:cs="宋体"/>
                <w:color w:val="000000"/>
                <w:highlight w:val="none"/>
                <w:lang w:eastAsia="zh-CN"/>
              </w:rPr>
            </w:r>
            <w:r/>
          </w:p>
        </w:tc>
        <w:tc>
          <w:tcPr>
            <w:tcW w:w="900" w:type="dxa"/>
            <w:vAlign w:val="center"/>
            <w:textDirection w:val="lrTb"/>
            <w:noWrap w:val="false"/>
          </w:tcPr>
          <w:p>
            <w:pPr>
              <w:pStyle w:val="654"/>
              <w:jc w:val="center"/>
              <w:spacing w:before="68" w:line="264" w:lineRule="auto"/>
              <w:rPr>
                <w:rFonts w:hint="eastAsia" w:ascii="宋体" w:hAnsi="宋体" w:cs="宋体"/>
                <w:color w:val="000000"/>
                <w:spacing w:val="-6"/>
                <w:highlight w:val="none"/>
              </w:rPr>
            </w:pPr>
            <w:r>
              <w:rPr>
                <w:rFonts w:hint="eastAsia" w:ascii="宋体" w:hAnsi="宋体" w:cs="宋体"/>
                <w:color w:val="000000"/>
                <w:spacing w:val="-6"/>
                <w:highlight w:val="none"/>
              </w:rPr>
              <w:t xml:space="preserve">客</w:t>
            </w:r>
            <w:r>
              <w:rPr>
                <w:rFonts w:hint="eastAsia" w:ascii="宋体" w:hAnsi="宋体" w:cs="宋体"/>
                <w:color w:val="000000"/>
                <w:spacing w:val="-4"/>
                <w:highlight w:val="none"/>
              </w:rPr>
              <w:t xml:space="preserve">观分</w:t>
            </w:r>
            <w:r>
              <w:rPr>
                <w:rFonts w:hint="eastAsia" w:ascii="宋体" w:hAnsi="宋体" w:cs="宋体"/>
                <w:color w:val="000000"/>
                <w:spacing w:val="-6"/>
                <w:highlight w:val="none"/>
              </w:rPr>
            </w:r>
            <w:r/>
          </w:p>
        </w:tc>
      </w:tr>
      <w:tr>
        <w:trPr>
          <w:trHeight w:val="1523"/>
        </w:trPr>
        <w:tc>
          <w:tcPr>
            <w:tcW w:w="519" w:type="dxa"/>
            <w:vAlign w:val="center"/>
            <w:textDirection w:val="lrTb"/>
            <w:noWrap w:val="false"/>
          </w:tcPr>
          <w:p>
            <w:pPr>
              <w:pStyle w:val="654"/>
              <w:jc w:val="left"/>
              <w:spacing w:line="264" w:lineRule="auto"/>
              <w:rPr>
                <w:rFonts w:hint="eastAsia" w:ascii="宋体" w:hAnsi="宋体" w:cs="宋体"/>
                <w:spacing w:val="1"/>
              </w:rPr>
            </w:pPr>
            <w:r>
              <w:rPr>
                <w:rFonts w:hint="eastAsia" w:ascii="宋体" w:hAnsi="宋体" w:cs="宋体"/>
                <w:spacing w:val="1"/>
              </w:rPr>
              <w:t xml:space="preserve">2.6</w:t>
            </w:r>
            <w:r>
              <w:rPr>
                <w:rFonts w:hint="eastAsia" w:ascii="宋体" w:hAnsi="宋体" w:cs="宋体"/>
                <w:spacing w:val="1"/>
              </w:rPr>
            </w:r>
            <w:r/>
          </w:p>
        </w:tc>
        <w:tc>
          <w:tcPr>
            <w:tcW w:w="1179" w:type="dxa"/>
            <w:vAlign w:val="center"/>
            <w:textDirection w:val="lrTb"/>
            <w:noWrap w:val="false"/>
          </w:tcPr>
          <w:p>
            <w:pPr>
              <w:pStyle w:val="654"/>
              <w:jc w:val="left"/>
              <w:spacing w:line="264" w:lineRule="auto"/>
              <w:rPr>
                <w:rFonts w:hint="eastAsia" w:ascii="宋体" w:hAnsi="宋体" w:cs="宋体"/>
                <w:color w:val="000000"/>
                <w:spacing w:val="1"/>
                <w:highlight w:val="none"/>
              </w:rPr>
            </w:pPr>
            <w:r>
              <w:rPr>
                <w:rFonts w:hint="eastAsia" w:ascii="宋体" w:hAnsi="宋体" w:cs="宋体"/>
                <w:color w:val="000000"/>
                <w:spacing w:val="1"/>
                <w:highlight w:val="none"/>
              </w:rPr>
              <w:t xml:space="preserve">安装可靠性</w:t>
            </w:r>
            <w:r>
              <w:rPr>
                <w:rFonts w:hint="eastAsia" w:ascii="宋体" w:hAnsi="宋体" w:cs="宋体"/>
                <w:color w:val="000000"/>
                <w:spacing w:val="1"/>
                <w:highlight w:val="none"/>
              </w:rPr>
            </w:r>
            <w:r/>
          </w:p>
        </w:tc>
        <w:tc>
          <w:tcPr>
            <w:tcW w:w="6330" w:type="dxa"/>
            <w:vAlign w:val="center"/>
            <w:textDirection w:val="lrTb"/>
            <w:noWrap w:val="false"/>
          </w:tcPr>
          <w:p>
            <w:pPr>
              <w:pStyle w:val="787"/>
              <w:rPr>
                <w:rFonts w:hint="eastAsia" w:ascii="宋体" w:hAnsi="宋体" w:cs="宋体"/>
                <w:color w:val="000000"/>
                <w:highlight w:val="none"/>
              </w:rPr>
            </w:pPr>
            <w:r>
              <w:rPr>
                <w:rFonts w:hint="eastAsia" w:ascii="宋体" w:hAnsi="宋体" w:cs="宋体"/>
                <w:color w:val="000000"/>
                <w:highlight w:val="none"/>
              </w:rPr>
              <w:t xml:space="preserve">所投</w:t>
            </w:r>
            <w:r>
              <w:rPr>
                <w:rFonts w:hint="eastAsia" w:ascii="宋体" w:hAnsi="宋体" w:cs="宋体"/>
                <w:color w:val="000000"/>
                <w:highlight w:val="none"/>
                <w:lang w:eastAsia="zh-CN"/>
              </w:rPr>
              <w:t xml:space="preserve">核心产品</w:t>
            </w:r>
            <w:r>
              <w:rPr>
                <w:rFonts w:hint="eastAsia" w:ascii="宋体" w:hAnsi="宋体" w:cs="宋体"/>
                <w:color w:val="000000"/>
                <w:highlight w:val="none"/>
              </w:rPr>
              <w:t xml:space="preserve">曳引机安装布置方式采用一根导轨支撑的得2分，采用两个导轨支撑设计的得4分，采用三导轨支撑，防倾倒设计的得</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w:t>
            </w:r>
            <w:r>
              <w:rPr>
                <w:rFonts w:hint="eastAsia" w:ascii="宋体" w:hAnsi="宋体" w:cs="宋体"/>
                <w:color w:val="000000"/>
                <w:highlight w:val="none"/>
              </w:rPr>
            </w:r>
            <w:r/>
          </w:p>
          <w:p>
            <w:pPr>
              <w:pStyle w:val="787"/>
              <w:rPr>
                <w:rFonts w:hint="eastAsia" w:ascii="宋体" w:hAnsi="宋体" w:cs="宋体"/>
                <w:color w:val="000000"/>
                <w:highlight w:val="none"/>
              </w:rPr>
            </w:pPr>
            <w:r>
              <w:rPr>
                <w:rFonts w:hint="eastAsia" w:ascii="宋体" w:hAnsi="宋体" w:cs="宋体"/>
                <w:highlight w:val="none"/>
              </w:rPr>
              <w:t xml:space="preserve">（1）以上提供包含但不限于产品说明书等技术支持资料（如白皮书、彩页、手册、官网截图、具有CMA标识的检测报告等）（2）为方便评委评审，功能参数可用箭头、标红或下划线等进行明显标注</w:t>
            </w:r>
            <w:r>
              <w:rPr>
                <w:rFonts w:hint="eastAsia"/>
                <w:highlight w:val="none"/>
              </w:rPr>
              <w:t xml:space="preserve">。</w:t>
            </w:r>
            <w:r>
              <w:rPr>
                <w:rFonts w:hint="eastAsia" w:ascii="宋体" w:hAnsi="宋体" w:cs="宋体"/>
                <w:color w:val="000000"/>
                <w:highlight w:val="none"/>
              </w:rPr>
            </w:r>
            <w:r/>
          </w:p>
        </w:tc>
        <w:tc>
          <w:tcPr>
            <w:tcW w:w="647" w:type="dxa"/>
            <w:vAlign w:val="center"/>
            <w:textDirection w:val="lrTb"/>
            <w:noWrap w:val="false"/>
          </w:tcPr>
          <w:p>
            <w:pPr>
              <w:pStyle w:val="654"/>
              <w:jc w:val="center"/>
              <w:spacing w:before="68" w:line="264" w:lineRule="auto"/>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 xml:space="preserve">5</w:t>
            </w:r>
            <w:r>
              <w:rPr>
                <w:rFonts w:hint="eastAsia" w:ascii="宋体" w:hAnsi="宋体" w:eastAsia="宋体" w:cs="宋体"/>
                <w:color w:val="000000"/>
                <w:highlight w:val="none"/>
                <w:lang w:eastAsia="zh-CN"/>
              </w:rPr>
            </w:r>
            <w:r/>
          </w:p>
        </w:tc>
        <w:tc>
          <w:tcPr>
            <w:tcW w:w="900" w:type="dxa"/>
            <w:vAlign w:val="center"/>
            <w:textDirection w:val="lrTb"/>
            <w:noWrap w:val="false"/>
          </w:tcPr>
          <w:p>
            <w:pPr>
              <w:pStyle w:val="654"/>
              <w:jc w:val="center"/>
              <w:spacing w:before="68" w:line="264" w:lineRule="auto"/>
              <w:rPr>
                <w:rFonts w:hint="eastAsia" w:ascii="宋体" w:hAnsi="宋体" w:cs="宋体"/>
                <w:color w:val="000000"/>
                <w:spacing w:val="-6"/>
                <w:highlight w:val="none"/>
              </w:rPr>
            </w:pPr>
            <w:r>
              <w:rPr>
                <w:rFonts w:hint="eastAsia" w:ascii="宋体" w:hAnsi="宋体" w:cs="宋体"/>
                <w:color w:val="000000"/>
                <w:spacing w:val="-6"/>
                <w:highlight w:val="none"/>
              </w:rPr>
              <w:t xml:space="preserve">客</w:t>
            </w:r>
            <w:r>
              <w:rPr>
                <w:rFonts w:hint="eastAsia" w:ascii="宋体" w:hAnsi="宋体" w:cs="宋体"/>
                <w:color w:val="000000"/>
                <w:spacing w:val="-4"/>
                <w:highlight w:val="none"/>
              </w:rPr>
              <w:t xml:space="preserve">观分</w:t>
            </w:r>
            <w:r>
              <w:rPr>
                <w:rFonts w:hint="eastAsia" w:ascii="宋体" w:hAnsi="宋体" w:cs="宋体"/>
                <w:color w:val="000000"/>
                <w:spacing w:val="-6"/>
                <w:highlight w:val="none"/>
              </w:rPr>
            </w:r>
            <w:r/>
          </w:p>
        </w:tc>
      </w:tr>
      <w:tr>
        <w:trPr>
          <w:trHeight w:val="889"/>
        </w:trPr>
        <w:tc>
          <w:tcPr>
            <w:tcW w:w="519" w:type="dxa"/>
            <w:vAlign w:val="center"/>
            <w:textDirection w:val="lrTb"/>
            <w:noWrap w:val="false"/>
          </w:tcPr>
          <w:p>
            <w:pPr>
              <w:pStyle w:val="654"/>
              <w:jc w:val="left"/>
              <w:spacing w:line="264" w:lineRule="auto"/>
              <w:rPr>
                <w:rFonts w:hint="eastAsia" w:ascii="宋体" w:hAnsi="宋体" w:cs="宋体"/>
                <w:spacing w:val="1"/>
              </w:rPr>
            </w:pPr>
            <w:r>
              <w:rPr>
                <w:rFonts w:hint="eastAsia" w:ascii="宋体" w:hAnsi="宋体" w:cs="宋体"/>
                <w:spacing w:val="1"/>
              </w:rPr>
              <w:t xml:space="preserve">2.7</w:t>
            </w:r>
            <w:r>
              <w:rPr>
                <w:rFonts w:hint="eastAsia" w:ascii="宋体" w:hAnsi="宋体" w:cs="宋体"/>
                <w:spacing w:val="1"/>
              </w:rPr>
            </w:r>
            <w:r/>
          </w:p>
        </w:tc>
        <w:tc>
          <w:tcPr>
            <w:tcW w:w="1179" w:type="dxa"/>
            <w:vAlign w:val="center"/>
            <w:textDirection w:val="lrTb"/>
            <w:noWrap w:val="false"/>
          </w:tcPr>
          <w:p>
            <w:pPr>
              <w:pStyle w:val="654"/>
              <w:jc w:val="left"/>
              <w:spacing w:line="264" w:lineRule="auto"/>
              <w:rPr>
                <w:rFonts w:hint="eastAsia" w:ascii="宋体" w:hAnsi="宋体" w:cs="宋体"/>
                <w:color w:val="000000"/>
                <w:spacing w:val="1"/>
                <w:highlight w:val="none"/>
              </w:rPr>
            </w:pPr>
            <w:r>
              <w:rPr>
                <w:rFonts w:hint="eastAsia" w:ascii="宋体" w:hAnsi="宋体" w:cs="宋体"/>
                <w:color w:val="000000"/>
                <w:spacing w:val="1"/>
                <w:highlight w:val="none"/>
              </w:rPr>
              <w:t xml:space="preserve">门机稳定性</w:t>
            </w:r>
            <w:r>
              <w:rPr>
                <w:rFonts w:hint="eastAsia" w:ascii="宋体" w:hAnsi="宋体" w:cs="宋体"/>
                <w:color w:val="000000"/>
                <w:spacing w:val="1"/>
                <w:highlight w:val="none"/>
              </w:rPr>
            </w:r>
            <w:r/>
          </w:p>
        </w:tc>
        <w:tc>
          <w:tcPr>
            <w:tcW w:w="6330" w:type="dxa"/>
            <w:vAlign w:val="center"/>
            <w:textDirection w:val="lrTb"/>
            <w:noWrap w:val="false"/>
          </w:tcPr>
          <w:p>
            <w:pPr>
              <w:pStyle w:val="654"/>
              <w:jc w:val="left"/>
              <w:spacing w:line="264" w:lineRule="auto"/>
              <w:rPr>
                <w:rFonts w:hint="eastAsia" w:ascii="宋体" w:hAnsi="宋体" w:cs="宋体"/>
                <w:color w:val="000000"/>
                <w:highlight w:val="none"/>
              </w:rPr>
            </w:pPr>
            <w:r>
              <w:rPr>
                <w:rFonts w:hint="eastAsia" w:ascii="宋体" w:hAnsi="宋体" w:cs="宋体"/>
                <w:color w:val="000000"/>
                <w:highlight w:val="none"/>
              </w:rPr>
              <w:t xml:space="preserve">所投</w:t>
            </w:r>
            <w:r>
              <w:rPr>
                <w:rFonts w:hint="eastAsia" w:ascii="宋体" w:hAnsi="宋体" w:cs="宋体"/>
                <w:color w:val="000000"/>
                <w:highlight w:val="none"/>
                <w:lang w:eastAsia="zh-CN"/>
              </w:rPr>
              <w:t xml:space="preserve">核心产品</w:t>
            </w:r>
            <w:r>
              <w:rPr>
                <w:rFonts w:hint="eastAsia" w:ascii="宋体" w:hAnsi="宋体" w:cs="宋体"/>
                <w:color w:val="000000"/>
                <w:highlight w:val="none"/>
              </w:rPr>
              <w:t xml:space="preserve">门电机防尘及防水等级≥6级(IP66)的得3分，</w:t>
            </w:r>
            <w:r>
              <w:rPr>
                <w:rFonts w:hint="eastAsia" w:ascii="宋体" w:hAnsi="宋体" w:cs="宋体"/>
                <w:color w:val="000000"/>
                <w:highlight w:val="none"/>
                <w:lang w:val="en-US" w:eastAsia="zh-CN"/>
              </w:rPr>
              <w:t xml:space="preserve">I</w:t>
            </w:r>
            <w:r>
              <w:rPr>
                <w:rFonts w:hint="eastAsia" w:ascii="宋体" w:hAnsi="宋体" w:cs="宋体"/>
                <w:color w:val="000000"/>
                <w:highlight w:val="none"/>
              </w:rPr>
              <w:t xml:space="preserve">P65≤门电机防尘及防水等级&lt;IP66的得2分，IP64≤门电机防尘及防水等级&lt;IP65的得1分，其余不得分。</w:t>
            </w:r>
            <w:r>
              <w:rPr>
                <w:rFonts w:hint="eastAsia" w:ascii="宋体" w:hAnsi="宋体" w:cs="宋体"/>
                <w:highlight w:val="none"/>
              </w:rPr>
              <w:t xml:space="preserve">（</w:t>
            </w:r>
            <w:r>
              <w:rPr>
                <w:rFonts w:hint="eastAsia" w:ascii="宋体" w:hAnsi="宋体" w:cs="宋体"/>
                <w:color w:val="000000"/>
                <w:szCs w:val="21"/>
                <w:highlight w:val="none"/>
              </w:rPr>
              <w:t xml:space="preserve">提供</w:t>
            </w:r>
            <w:r>
              <w:rPr>
                <w:rFonts w:hint="eastAsia" w:ascii="宋体" w:hAnsi="宋体" w:cs="宋体"/>
                <w:color w:val="000000"/>
                <w:highlight w:val="none"/>
              </w:rPr>
              <w:t xml:space="preserve">试验</w:t>
            </w:r>
            <w:r>
              <w:rPr>
                <w:rFonts w:ascii="宋体" w:hAnsi="宋体" w:cs="宋体"/>
                <w:color w:val="000000"/>
                <w:highlight w:val="none"/>
              </w:rPr>
              <w:t xml:space="preserve">报告扫描件，需反映以上参数。</w:t>
            </w:r>
            <w:r>
              <w:rPr>
                <w:rFonts w:hint="eastAsia" w:ascii="宋体" w:hAnsi="宋体" w:cs="宋体"/>
                <w:highlight w:val="none"/>
              </w:rPr>
              <w:t xml:space="preserve">未提供或提供不符合要求的不得分）</w:t>
            </w:r>
            <w:r>
              <w:rPr>
                <w:rFonts w:hint="eastAsia" w:ascii="宋体" w:hAnsi="宋体" w:cs="宋体"/>
                <w:color w:val="000000"/>
                <w:highlight w:val="none"/>
              </w:rPr>
            </w:r>
            <w:r/>
          </w:p>
        </w:tc>
        <w:tc>
          <w:tcPr>
            <w:tcW w:w="647" w:type="dxa"/>
            <w:vAlign w:val="center"/>
            <w:textDirection w:val="lrTb"/>
            <w:noWrap w:val="false"/>
          </w:tcPr>
          <w:p>
            <w:pPr>
              <w:pStyle w:val="654"/>
              <w:jc w:val="center"/>
              <w:spacing w:before="68" w:line="264" w:lineRule="auto"/>
              <w:rPr>
                <w:rFonts w:hint="eastAsia" w:ascii="宋体" w:hAnsi="宋体" w:cs="宋体"/>
                <w:color w:val="000000"/>
                <w:highlight w:val="none"/>
              </w:rPr>
            </w:pPr>
            <w:r>
              <w:rPr>
                <w:rFonts w:hint="eastAsia" w:ascii="宋体" w:hAnsi="宋体" w:cs="宋体"/>
                <w:color w:val="000000"/>
                <w:highlight w:val="none"/>
              </w:rPr>
              <w:t xml:space="preserve">3</w:t>
            </w:r>
            <w:r>
              <w:rPr>
                <w:rFonts w:hint="eastAsia" w:ascii="宋体" w:hAnsi="宋体" w:cs="宋体"/>
                <w:color w:val="000000"/>
                <w:highlight w:val="none"/>
              </w:rPr>
            </w:r>
            <w:r/>
          </w:p>
        </w:tc>
        <w:tc>
          <w:tcPr>
            <w:tcW w:w="900" w:type="dxa"/>
            <w:vAlign w:val="center"/>
            <w:textDirection w:val="lrTb"/>
            <w:noWrap w:val="false"/>
          </w:tcPr>
          <w:p>
            <w:pPr>
              <w:pStyle w:val="654"/>
              <w:jc w:val="center"/>
              <w:spacing w:before="68" w:line="264" w:lineRule="auto"/>
              <w:rPr>
                <w:rFonts w:hint="eastAsia" w:ascii="宋体" w:hAnsi="宋体" w:cs="宋体"/>
                <w:color w:val="000000"/>
                <w:spacing w:val="-6"/>
                <w:highlight w:val="none"/>
              </w:rPr>
            </w:pPr>
            <w:r>
              <w:rPr>
                <w:rFonts w:hint="eastAsia" w:ascii="宋体" w:hAnsi="宋体" w:cs="宋体"/>
                <w:color w:val="000000"/>
                <w:spacing w:val="-6"/>
                <w:highlight w:val="none"/>
              </w:rPr>
              <w:t xml:space="preserve">客</w:t>
            </w:r>
            <w:r>
              <w:rPr>
                <w:rFonts w:hint="eastAsia" w:ascii="宋体" w:hAnsi="宋体" w:cs="宋体"/>
                <w:color w:val="000000"/>
                <w:spacing w:val="-4"/>
                <w:highlight w:val="none"/>
              </w:rPr>
              <w:t xml:space="preserve">观分</w:t>
            </w:r>
            <w:r>
              <w:rPr>
                <w:rFonts w:hint="eastAsia" w:ascii="宋体" w:hAnsi="宋体" w:cs="宋体"/>
                <w:color w:val="000000"/>
                <w:spacing w:val="-6"/>
                <w:highlight w:val="none"/>
              </w:rPr>
            </w:r>
            <w:r/>
          </w:p>
        </w:tc>
      </w:tr>
      <w:tr>
        <w:trPr>
          <w:trHeight w:val="472"/>
        </w:trPr>
        <w:tc>
          <w:tcPr>
            <w:gridSpan w:val="5"/>
            <w:tcW w:w="9575" w:type="dxa"/>
            <w:vAlign w:val="center"/>
            <w:textDirection w:val="lrTb"/>
            <w:noWrap w:val="false"/>
          </w:tcPr>
          <w:p>
            <w:pPr>
              <w:pStyle w:val="654"/>
              <w:jc w:val="left"/>
              <w:spacing w:line="264" w:lineRule="auto"/>
              <w:rPr>
                <w:rFonts w:hint="eastAsia" w:ascii="宋体" w:hAnsi="宋体" w:cs="宋体"/>
                <w:spacing w:val="1"/>
              </w:rPr>
            </w:pPr>
            <w:r>
              <w:rPr>
                <w:rFonts w:hint="eastAsia" w:ascii="宋体" w:hAnsi="宋体" w:cs="宋体"/>
                <w:spacing w:val="1"/>
              </w:rPr>
              <w:t xml:space="preserve">3.服务</w:t>
            </w:r>
            <w:r>
              <w:rPr>
                <w:rFonts w:hint="eastAsia" w:ascii="宋体" w:hAnsi="宋体" w:cs="宋体"/>
                <w:spacing w:val="1"/>
              </w:rPr>
            </w:r>
            <w:r/>
          </w:p>
        </w:tc>
      </w:tr>
      <w:tr>
        <w:trPr>
          <w:trHeight w:val="372"/>
        </w:trPr>
        <w:tc>
          <w:tcPr>
            <w:tcW w:w="519" w:type="dxa"/>
            <w:vAlign w:val="center"/>
            <w:textDirection w:val="lrTb"/>
            <w:noWrap w:val="false"/>
          </w:tcPr>
          <w:p>
            <w:pPr>
              <w:pStyle w:val="654"/>
              <w:jc w:val="left"/>
              <w:spacing w:line="264" w:lineRule="auto"/>
              <w:rPr>
                <w:rFonts w:hint="eastAsia" w:ascii="宋体" w:hAnsi="宋体" w:cs="宋体"/>
                <w:spacing w:val="1"/>
              </w:rPr>
            </w:pPr>
            <w:r>
              <w:rPr>
                <w:rFonts w:hint="eastAsia" w:ascii="宋体" w:hAnsi="宋体" w:cs="宋体"/>
                <w:spacing w:val="1"/>
              </w:rPr>
              <w:t xml:space="preserve">3.1</w:t>
            </w:r>
            <w:r>
              <w:rPr>
                <w:rFonts w:hint="eastAsia" w:ascii="宋体" w:hAnsi="宋体" w:cs="宋体"/>
                <w:spacing w:val="1"/>
              </w:rPr>
            </w:r>
            <w:r/>
          </w:p>
        </w:tc>
        <w:tc>
          <w:tcPr>
            <w:tcW w:w="1179" w:type="dxa"/>
            <w:vAlign w:val="center"/>
            <w:textDirection w:val="lrTb"/>
            <w:noWrap w:val="false"/>
          </w:tcPr>
          <w:p>
            <w:pPr>
              <w:pStyle w:val="654"/>
              <w:jc w:val="left"/>
              <w:spacing w:line="264" w:lineRule="auto"/>
              <w:rPr>
                <w:rFonts w:hint="eastAsia" w:ascii="宋体" w:hAnsi="宋体" w:cs="宋体"/>
                <w:spacing w:val="1"/>
              </w:rPr>
            </w:pPr>
            <w:r/>
            <w:bookmarkStart w:id="211" w:name="OLE_LINK11"/>
            <w:r>
              <w:rPr>
                <w:rFonts w:hint="eastAsia" w:ascii="宋体" w:hAnsi="宋体" w:cs="宋体"/>
                <w:spacing w:val="1"/>
              </w:rPr>
              <w:t xml:space="preserve">实施方案</w:t>
            </w:r>
            <w:bookmarkEnd w:id="211"/>
            <w:r>
              <w:rPr>
                <w:rFonts w:hint="eastAsia" w:ascii="宋体" w:hAnsi="宋体" w:cs="宋体"/>
                <w:spacing w:val="1"/>
              </w:rPr>
            </w:r>
            <w:r/>
          </w:p>
        </w:tc>
        <w:tc>
          <w:tcPr>
            <w:tcW w:w="6330" w:type="dxa"/>
            <w:vAlign w:val="center"/>
            <w:textDirection w:val="lrTb"/>
            <w:noWrap w:val="false"/>
          </w:tcPr>
          <w:p>
            <w:pPr>
              <w:pStyle w:val="654"/>
              <w:jc w:val="left"/>
              <w:keepLines w:val="0"/>
              <w:keepNext w:val="0"/>
              <w:pageBreakBefore w:val="0"/>
              <w:spacing w:line="240" w:lineRule="auto"/>
              <w:widowControl/>
              <w:rPr>
                <w:rFonts w:ascii="宋体" w:hAnsi="宋体" w:eastAsia="宋体" w:cs="宋体"/>
                <w:color w:val="000000"/>
                <w:spacing w:val="-2"/>
                <w:sz w:val="21"/>
                <w:szCs w:val="21"/>
                <w:highlight w:val="none"/>
              </w:rPr>
            </w:pPr>
            <w:r>
              <w:rPr>
                <w:rFonts w:ascii="宋体" w:hAnsi="宋体" w:eastAsia="宋体" w:cs="宋体"/>
                <w:color w:val="000000"/>
                <w:spacing w:val="-2"/>
                <w:sz w:val="21"/>
                <w:szCs w:val="21"/>
                <w:highlight w:val="none"/>
                <w:lang w:val="en-US" w:bidi="ar-SA"/>
              </w:rPr>
              <w:t xml:space="preserve">根据本项目采购需求编制</w:t>
            </w:r>
            <w:r>
              <w:rPr>
                <w:rFonts w:hint="eastAsia" w:ascii="宋体" w:hAnsi="宋体" w:eastAsia="宋体" w:cs="宋体"/>
                <w:color w:val="000000"/>
                <w:spacing w:val="-2"/>
                <w:sz w:val="21"/>
                <w:szCs w:val="21"/>
                <w:highlight w:val="none"/>
                <w:lang w:val="en-US" w:eastAsia="zh-CN" w:bidi="ar-SA"/>
              </w:rPr>
              <w:t xml:space="preserve">实施</w:t>
            </w:r>
            <w:r>
              <w:rPr>
                <w:rFonts w:ascii="宋体" w:hAnsi="宋体" w:eastAsia="宋体" w:cs="宋体"/>
                <w:color w:val="000000"/>
                <w:spacing w:val="-2"/>
                <w:sz w:val="21"/>
                <w:szCs w:val="21"/>
                <w:highlight w:val="none"/>
                <w:lang w:val="en-US" w:bidi="ar-SA"/>
              </w:rPr>
              <w:t xml:space="preserve">方案，内容包含：</w:t>
            </w:r>
            <w:r>
              <w:rPr>
                <w:rFonts w:hint="eastAsia"/>
                <w:sz w:val="21"/>
                <w:lang w:val="en-US" w:bidi="ar-SA"/>
              </w:rPr>
              <w:t xml:space="preserve">1.供货进度保证措施；2.质量保证措施；3.协调配合措施；4.应急措施</w:t>
            </w:r>
            <w:r>
              <w:rPr>
                <w:rFonts w:ascii="宋体" w:hAnsi="宋体" w:eastAsia="宋体" w:cs="宋体"/>
                <w:color w:val="000000"/>
                <w:spacing w:val="-2"/>
                <w:sz w:val="21"/>
                <w:szCs w:val="21"/>
                <w:highlight w:val="none"/>
                <w:lang w:val="en-US" w:eastAsia="zh-CN" w:bidi="ar-SA"/>
              </w:rPr>
              <w:t xml:space="preserve">。</w:t>
            </w:r>
            <w:r>
              <w:rPr>
                <w:rFonts w:ascii="宋体" w:hAnsi="宋体" w:eastAsia="宋体" w:cs="宋体"/>
                <w:color w:val="000000"/>
                <w:spacing w:val="-2"/>
                <w:sz w:val="21"/>
                <w:szCs w:val="21"/>
                <w:highlight w:val="none"/>
                <w:lang w:val="en-US" w:bidi="ar-SA"/>
              </w:rPr>
              <w:t xml:space="preserve">以上每项内容逐项评分：</w:t>
            </w:r>
            <w:r>
              <w:rPr>
                <w:rFonts w:ascii="宋体" w:hAnsi="宋体" w:eastAsia="宋体" w:cs="宋体"/>
                <w:color w:val="000000"/>
                <w:spacing w:val="-2"/>
                <w:sz w:val="21"/>
                <w:szCs w:val="21"/>
                <w:highlight w:val="none"/>
              </w:rPr>
            </w:r>
            <w:r/>
          </w:p>
          <w:p>
            <w:pPr>
              <w:pStyle w:val="654"/>
            </w:pPr>
            <w:r>
              <w:rPr>
                <w:rFonts w:ascii="宋体" w:hAnsi="宋体" w:eastAsia="宋体" w:cs="宋体"/>
                <w:color w:val="000000"/>
                <w:spacing w:val="-2"/>
                <w:sz w:val="21"/>
                <w:szCs w:val="21"/>
                <w:highlight w:val="none"/>
                <w:lang w:val="en-US"/>
              </w:rPr>
              <w:t xml:space="preserve">方案内容</w:t>
            </w:r>
            <w:r>
              <w:rPr>
                <w:rFonts w:ascii="宋体" w:hAnsi="宋体" w:eastAsia="宋体" w:cs="宋体"/>
                <w:color w:val="000000"/>
                <w:spacing w:val="-2"/>
                <w:sz w:val="21"/>
                <w:szCs w:val="21"/>
                <w:highlight w:val="none"/>
                <w:lang w:val="en-US" w:bidi="ar"/>
              </w:rPr>
              <w:t xml:space="preserve">质量标准高、时间计划、工作流程具体、可操作性强</w:t>
            </w:r>
            <w:r>
              <w:rPr>
                <w:rFonts w:ascii="宋体" w:hAnsi="宋体" w:eastAsia="宋体" w:cs="宋体"/>
                <w:color w:val="000000"/>
                <w:spacing w:val="-2"/>
                <w:sz w:val="21"/>
                <w:szCs w:val="21"/>
                <w:highlight w:val="none"/>
                <w:lang w:val="en-US" w:bidi="ar-SA"/>
              </w:rPr>
              <w:t xml:space="preserve">，且</w:t>
            </w:r>
            <w:r>
              <w:rPr>
                <w:rFonts w:ascii="宋体" w:hAnsi="宋体" w:eastAsia="宋体" w:cs="宋体"/>
                <w:color w:val="000000"/>
                <w:spacing w:val="-2"/>
                <w:sz w:val="21"/>
                <w:szCs w:val="21"/>
                <w:highlight w:val="none"/>
                <w:lang w:val="en-US"/>
              </w:rPr>
              <w:t xml:space="preserve">专门针对本项目，</w:t>
            </w:r>
            <w:r>
              <w:rPr>
                <w:rFonts w:ascii="宋体" w:hAnsi="宋体" w:eastAsia="宋体" w:cs="宋体"/>
                <w:color w:val="000000"/>
                <w:spacing w:val="-2"/>
                <w:sz w:val="21"/>
                <w:szCs w:val="21"/>
                <w:highlight w:val="none"/>
                <w:lang w:val="en-US" w:eastAsia="zh-CN"/>
              </w:rPr>
              <w:t xml:space="preserve">契合</w:t>
            </w:r>
            <w:r>
              <w:rPr>
                <w:rFonts w:ascii="宋体" w:hAnsi="宋体" w:eastAsia="宋体" w:cs="宋体"/>
                <w:color w:val="000000"/>
                <w:spacing w:val="-2"/>
                <w:sz w:val="21"/>
                <w:szCs w:val="21"/>
                <w:highlight w:val="none"/>
                <w:lang w:val="en-US"/>
              </w:rPr>
              <w:t xml:space="preserve">采购需求视为符合；方案内容属于通用类，非专门针对本项目，部分</w:t>
            </w:r>
            <w:r>
              <w:rPr>
                <w:rFonts w:ascii="宋体" w:hAnsi="宋体" w:eastAsia="宋体" w:cs="宋体"/>
                <w:color w:val="000000"/>
                <w:spacing w:val="-2"/>
                <w:sz w:val="21"/>
                <w:szCs w:val="21"/>
                <w:highlight w:val="none"/>
                <w:lang w:val="en-US" w:eastAsia="zh-CN"/>
              </w:rPr>
              <w:t xml:space="preserve">契合采购需求</w:t>
            </w:r>
            <w:r>
              <w:rPr>
                <w:rFonts w:ascii="宋体" w:hAnsi="宋体" w:eastAsia="宋体" w:cs="宋体"/>
                <w:color w:val="000000"/>
                <w:spacing w:val="-2"/>
                <w:sz w:val="21"/>
                <w:szCs w:val="21"/>
                <w:highlight w:val="none"/>
                <w:lang w:val="en-US"/>
              </w:rPr>
              <w:t xml:space="preserve">视为部分符合；方案内容非专门针对本项目</w:t>
            </w:r>
            <w:r>
              <w:rPr>
                <w:rFonts w:ascii="宋体" w:hAnsi="宋体" w:eastAsia="宋体" w:cs="宋体"/>
                <w:color w:val="000000"/>
                <w:spacing w:val="-2"/>
                <w:sz w:val="21"/>
                <w:szCs w:val="21"/>
                <w:highlight w:val="none"/>
                <w:lang w:val="en-US" w:eastAsia="zh-CN"/>
              </w:rPr>
              <w:t xml:space="preserve">，脱离</w:t>
            </w:r>
            <w:r>
              <w:rPr>
                <w:rFonts w:ascii="宋体" w:hAnsi="宋体" w:eastAsia="宋体" w:cs="宋体"/>
                <w:color w:val="000000"/>
                <w:spacing w:val="-2"/>
                <w:sz w:val="21"/>
                <w:szCs w:val="21"/>
                <w:highlight w:val="none"/>
                <w:lang w:val="en-US"/>
              </w:rPr>
              <w:t xml:space="preserve">采购需求视为不符合。</w:t>
            </w:r>
            <w:r/>
          </w:p>
          <w:p>
            <w:pPr>
              <w:pStyle w:val="654"/>
              <w:rPr>
                <w:rFonts w:hint="eastAsia"/>
              </w:rPr>
            </w:pPr>
            <w:r>
              <w:rPr>
                <w:rFonts w:ascii="宋体" w:hAnsi="宋体" w:eastAsia="宋体" w:cs="宋体"/>
                <w:color w:val="000000"/>
                <w:spacing w:val="-2"/>
                <w:sz w:val="21"/>
                <w:szCs w:val="21"/>
                <w:highlight w:val="none"/>
                <w:lang w:val="en-US"/>
              </w:rPr>
              <w:t xml:space="preserve">上述每项内容符合得</w:t>
            </w:r>
            <w:r>
              <w:rPr>
                <w:rFonts w:hint="eastAsia" w:ascii="宋体" w:hAnsi="宋体" w:eastAsia="宋体" w:cs="宋体"/>
                <w:color w:val="000000"/>
                <w:spacing w:val="-2"/>
                <w:sz w:val="21"/>
                <w:szCs w:val="21"/>
                <w:highlight w:val="none"/>
                <w:lang w:val="en-US" w:eastAsia="zh-CN"/>
              </w:rPr>
              <w:t xml:space="preserve">2</w:t>
            </w:r>
            <w:r>
              <w:rPr>
                <w:rFonts w:ascii="宋体" w:hAnsi="宋体" w:eastAsia="宋体" w:cs="宋体"/>
                <w:color w:val="000000"/>
                <w:spacing w:val="-2"/>
                <w:sz w:val="21"/>
                <w:szCs w:val="21"/>
                <w:highlight w:val="none"/>
                <w:lang w:val="en-US"/>
              </w:rPr>
              <w:t xml:space="preserve">分；部分符合得</w:t>
            </w:r>
            <w:r>
              <w:rPr>
                <w:rFonts w:hint="eastAsia" w:ascii="宋体" w:hAnsi="宋体" w:eastAsia="宋体" w:cs="宋体"/>
                <w:color w:val="000000"/>
                <w:spacing w:val="-2"/>
                <w:sz w:val="21"/>
                <w:szCs w:val="21"/>
                <w:highlight w:val="none"/>
                <w:lang w:val="en-US" w:eastAsia="zh-CN"/>
              </w:rPr>
              <w:t xml:space="preserve">1</w:t>
            </w:r>
            <w:r>
              <w:rPr>
                <w:rFonts w:ascii="宋体" w:hAnsi="宋体" w:eastAsia="宋体" w:cs="宋体"/>
                <w:color w:val="000000"/>
                <w:spacing w:val="-2"/>
                <w:sz w:val="21"/>
                <w:szCs w:val="21"/>
                <w:highlight w:val="none"/>
                <w:lang w:val="en-US"/>
              </w:rPr>
              <w:t xml:space="preserve">分；不符合或不提供不得分。</w:t>
            </w:r>
            <w:r>
              <w:rPr>
                <w:rFonts w:hint="eastAsia"/>
              </w:rPr>
            </w:r>
            <w:r/>
          </w:p>
        </w:tc>
        <w:tc>
          <w:tcPr>
            <w:tcW w:w="647" w:type="dxa"/>
            <w:vAlign w:val="center"/>
            <w:textDirection w:val="lrTb"/>
            <w:noWrap w:val="false"/>
          </w:tcPr>
          <w:p>
            <w:pPr>
              <w:pStyle w:val="654"/>
              <w:jc w:val="center"/>
              <w:spacing w:before="68" w:line="264" w:lineRule="auto"/>
              <w:rPr>
                <w:rFonts w:hint="eastAsia" w:ascii="宋体" w:hAnsi="宋体" w:cs="宋体"/>
              </w:rPr>
            </w:pPr>
            <w:r>
              <w:rPr>
                <w:rFonts w:hint="eastAsia" w:ascii="宋体" w:hAnsi="宋体" w:cs="宋体"/>
              </w:rPr>
              <w:t xml:space="preserve">8</w:t>
            </w:r>
            <w:r>
              <w:rPr>
                <w:rFonts w:hint="eastAsia" w:ascii="宋体" w:hAnsi="宋体" w:cs="宋体"/>
              </w:rPr>
            </w:r>
            <w:r/>
          </w:p>
        </w:tc>
        <w:tc>
          <w:tcPr>
            <w:tcW w:w="900" w:type="dxa"/>
            <w:vAlign w:val="center"/>
            <w:textDirection w:val="lrTb"/>
            <w:noWrap w:val="false"/>
          </w:tcPr>
          <w:p>
            <w:pPr>
              <w:pStyle w:val="654"/>
              <w:jc w:val="center"/>
              <w:spacing w:before="68" w:line="264" w:lineRule="auto"/>
              <w:rPr>
                <w:rFonts w:hint="eastAsia" w:ascii="宋体" w:hAnsi="宋体" w:cs="宋体"/>
                <w:spacing w:val="-6"/>
              </w:rPr>
            </w:pPr>
            <w:r>
              <w:rPr>
                <w:rFonts w:hint="eastAsia" w:ascii="宋体" w:hAnsi="宋体" w:cs="宋体"/>
                <w:spacing w:val="-6"/>
              </w:rPr>
              <w:t xml:space="preserve">主观分</w:t>
            </w:r>
            <w:r>
              <w:rPr>
                <w:rFonts w:hint="eastAsia" w:ascii="宋体" w:hAnsi="宋体" w:cs="宋体"/>
                <w:spacing w:val="-6"/>
              </w:rPr>
            </w:r>
            <w:r/>
          </w:p>
        </w:tc>
      </w:tr>
      <w:tr>
        <w:trPr>
          <w:trHeight w:val="133"/>
        </w:trPr>
        <w:tc>
          <w:tcPr>
            <w:tcW w:w="519" w:type="dxa"/>
            <w:vAlign w:val="center"/>
            <w:textDirection w:val="lrTb"/>
            <w:noWrap w:val="false"/>
          </w:tcPr>
          <w:p>
            <w:pPr>
              <w:pStyle w:val="654"/>
              <w:jc w:val="center"/>
              <w:spacing w:before="68" w:line="264" w:lineRule="auto"/>
              <w:rPr>
                <w:rFonts w:hint="eastAsia" w:ascii="宋体" w:hAnsi="宋体" w:cs="宋体"/>
                <w:spacing w:val="-2"/>
              </w:rPr>
            </w:pPr>
            <w:r>
              <w:rPr>
                <w:rFonts w:hint="eastAsia" w:ascii="宋体" w:hAnsi="宋体" w:cs="宋体"/>
                <w:spacing w:val="-2"/>
              </w:rPr>
              <w:t xml:space="preserve">3.2</w:t>
            </w:r>
            <w:r>
              <w:rPr>
                <w:rFonts w:hint="eastAsia" w:ascii="宋体" w:hAnsi="宋体" w:cs="宋体"/>
                <w:spacing w:val="-2"/>
              </w:rPr>
            </w:r>
            <w:r/>
          </w:p>
        </w:tc>
        <w:tc>
          <w:tcPr>
            <w:tcW w:w="1179" w:type="dxa"/>
            <w:vAlign w:val="center"/>
            <w:textDirection w:val="lrTb"/>
            <w:noWrap w:val="false"/>
          </w:tcPr>
          <w:p>
            <w:pPr>
              <w:pStyle w:val="654"/>
              <w:jc w:val="left"/>
              <w:spacing w:before="68" w:line="264" w:lineRule="auto"/>
              <w:rPr>
                <w:rFonts w:hint="eastAsia" w:ascii="宋体" w:hAnsi="宋体" w:cs="宋体"/>
              </w:rPr>
            </w:pPr>
            <w:r>
              <w:rPr>
                <w:rFonts w:hint="eastAsia" w:ascii="宋体" w:hAnsi="宋体" w:cs="宋体"/>
              </w:rPr>
              <w:t xml:space="preserve">售后服务方案</w:t>
            </w:r>
            <w:r>
              <w:rPr>
                <w:rFonts w:hint="eastAsia" w:ascii="宋体" w:hAnsi="宋体" w:cs="宋体"/>
              </w:rPr>
            </w:r>
            <w:r/>
          </w:p>
        </w:tc>
        <w:tc>
          <w:tcPr>
            <w:tcW w:w="6330" w:type="dxa"/>
            <w:vAlign w:val="center"/>
            <w:textDirection w:val="lrTb"/>
            <w:noWrap w:val="false"/>
          </w:tcPr>
          <w:p>
            <w:pPr>
              <w:pStyle w:val="777"/>
              <w:spacing w:line="264" w:lineRule="auto"/>
              <w:rPr>
                <w:rFonts w:hint="eastAsia" w:ascii="宋体" w:hAnsi="宋体" w:eastAsia="宋体" w:cs="宋体"/>
                <w:color w:val="000000"/>
                <w:spacing w:val="-2"/>
                <w:sz w:val="21"/>
                <w:szCs w:val="21"/>
                <w:highlight w:val="none"/>
                <w:lang w:val="en-US"/>
              </w:rPr>
            </w:pPr>
            <w:r>
              <w:rPr>
                <w:rFonts w:hint="eastAsia" w:ascii="宋体" w:hAnsi="宋体" w:eastAsia="宋体" w:cs="宋体"/>
                <w:color w:val="000000"/>
                <w:spacing w:val="-2"/>
                <w:sz w:val="21"/>
                <w:szCs w:val="21"/>
                <w:highlight w:val="none"/>
                <w:lang w:val="en-US"/>
              </w:rPr>
            </w:r>
            <w:r/>
          </w:p>
          <w:p>
            <w:pPr>
              <w:pStyle w:val="654"/>
              <w:jc w:val="left"/>
              <w:keepLines w:val="0"/>
              <w:keepNext w:val="0"/>
              <w:pageBreakBefore w:val="0"/>
              <w:spacing w:line="264" w:lineRule="auto"/>
              <w:widowControl w:val="off"/>
              <w:rPr>
                <w:rFonts w:ascii="宋体" w:hAnsi="宋体" w:eastAsia="宋体" w:cs="宋体"/>
                <w:color w:val="000000"/>
                <w:spacing w:val="-2"/>
                <w:sz w:val="21"/>
                <w:szCs w:val="21"/>
                <w:highlight w:val="none"/>
              </w:rPr>
            </w:pPr>
            <w:r>
              <w:rPr>
                <w:rFonts w:ascii="宋体" w:hAnsi="宋体" w:eastAsia="宋体" w:cs="宋体"/>
                <w:color w:val="000000"/>
                <w:spacing w:val="-2"/>
                <w:sz w:val="21"/>
                <w:szCs w:val="21"/>
                <w:highlight w:val="none"/>
                <w:lang w:val="en-US" w:bidi="ar-SA"/>
              </w:rPr>
              <w:t xml:space="preserve">根据本项目采购需求中编制方案，内容包含：</w:t>
            </w:r>
            <w:r>
              <w:rPr>
                <w:rFonts w:ascii="宋体" w:hAnsi="宋体" w:eastAsia="宋体" w:cs="宋体"/>
                <w:color w:val="000000"/>
                <w:spacing w:val="-2"/>
                <w:sz w:val="21"/>
                <w:szCs w:val="21"/>
                <w:highlight w:val="none"/>
                <w:lang w:val="en-US" w:eastAsia="zh-CN"/>
              </w:rPr>
              <w:t xml:space="preserve">1.服务体系、售后服务内容；2.故障解决方案、专业技术人员保障；3.售后技术、装备、备品备件；4.应急响应时间。</w:t>
            </w:r>
            <w:r>
              <w:rPr>
                <w:rFonts w:ascii="宋体" w:hAnsi="宋体" w:eastAsia="宋体" w:cs="宋体"/>
                <w:color w:val="000000"/>
                <w:spacing w:val="-2"/>
                <w:sz w:val="21"/>
                <w:szCs w:val="21"/>
                <w:highlight w:val="none"/>
              </w:rPr>
            </w:r>
            <w:r/>
          </w:p>
          <w:p>
            <w:pPr>
              <w:pStyle w:val="654"/>
              <w:jc w:val="left"/>
              <w:keepLines w:val="0"/>
              <w:keepNext w:val="0"/>
              <w:pageBreakBefore w:val="0"/>
              <w:spacing w:line="264" w:lineRule="auto"/>
              <w:widowControl w:val="off"/>
              <w:rPr>
                <w:rFonts w:ascii="宋体" w:hAnsi="宋体" w:eastAsia="宋体" w:cs="宋体"/>
                <w:color w:val="000000"/>
                <w:spacing w:val="-2"/>
                <w:sz w:val="21"/>
                <w:szCs w:val="21"/>
                <w:highlight w:val="none"/>
              </w:rPr>
            </w:pPr>
            <w:r>
              <w:rPr>
                <w:rFonts w:ascii="宋体" w:hAnsi="宋体" w:eastAsia="宋体" w:cs="宋体"/>
                <w:color w:val="000000"/>
                <w:spacing w:val="-2"/>
                <w:sz w:val="21"/>
                <w:szCs w:val="21"/>
                <w:highlight w:val="none"/>
                <w:lang w:val="en-US"/>
              </w:rPr>
              <w:t xml:space="preserve">方案内容</w:t>
            </w:r>
            <w:r>
              <w:rPr>
                <w:rFonts w:ascii="宋体" w:hAnsi="宋体" w:eastAsia="宋体" w:cs="宋体"/>
                <w:color w:val="000000"/>
                <w:spacing w:val="-2"/>
                <w:sz w:val="21"/>
                <w:szCs w:val="21"/>
                <w:highlight w:val="none"/>
                <w:lang w:val="en-US" w:bidi="ar"/>
              </w:rPr>
              <w:t xml:space="preserve">质量标准高、时间计划、工作流程具体、可操作性强</w:t>
            </w:r>
            <w:r>
              <w:rPr>
                <w:rFonts w:ascii="宋体" w:hAnsi="宋体" w:eastAsia="宋体" w:cs="宋体"/>
                <w:color w:val="000000"/>
                <w:spacing w:val="-2"/>
                <w:sz w:val="21"/>
                <w:szCs w:val="21"/>
                <w:highlight w:val="none"/>
                <w:lang w:val="en-US" w:bidi="ar-SA"/>
              </w:rPr>
              <w:t xml:space="preserve">，且</w:t>
            </w:r>
            <w:r>
              <w:rPr>
                <w:rFonts w:ascii="宋体" w:hAnsi="宋体" w:eastAsia="宋体" w:cs="宋体"/>
                <w:color w:val="000000"/>
                <w:spacing w:val="-2"/>
                <w:sz w:val="21"/>
                <w:szCs w:val="21"/>
                <w:highlight w:val="none"/>
                <w:lang w:val="en-US"/>
              </w:rPr>
              <w:t xml:space="preserve">专门针对本项目，</w:t>
            </w:r>
            <w:r>
              <w:rPr>
                <w:rFonts w:ascii="宋体" w:hAnsi="宋体" w:eastAsia="宋体" w:cs="宋体"/>
                <w:color w:val="000000"/>
                <w:spacing w:val="-2"/>
                <w:sz w:val="21"/>
                <w:szCs w:val="21"/>
                <w:highlight w:val="none"/>
                <w:lang w:val="en-US" w:eastAsia="zh-CN"/>
              </w:rPr>
              <w:t xml:space="preserve">契合</w:t>
            </w:r>
            <w:r>
              <w:rPr>
                <w:rFonts w:ascii="宋体" w:hAnsi="宋体" w:eastAsia="宋体" w:cs="宋体"/>
                <w:color w:val="000000"/>
                <w:spacing w:val="-2"/>
                <w:sz w:val="21"/>
                <w:szCs w:val="21"/>
                <w:highlight w:val="none"/>
                <w:lang w:val="en-US"/>
              </w:rPr>
              <w:t xml:space="preserve">采购需求视为符合；方案内容属于通用类，非专门针对本项目，部分</w:t>
            </w:r>
            <w:r>
              <w:rPr>
                <w:rFonts w:ascii="宋体" w:hAnsi="宋体" w:eastAsia="宋体" w:cs="宋体"/>
                <w:color w:val="000000"/>
                <w:spacing w:val="-2"/>
                <w:sz w:val="21"/>
                <w:szCs w:val="21"/>
                <w:highlight w:val="none"/>
                <w:lang w:val="en-US" w:eastAsia="zh-CN"/>
              </w:rPr>
              <w:t xml:space="preserve">契合采购需求</w:t>
            </w:r>
            <w:r>
              <w:rPr>
                <w:rFonts w:ascii="宋体" w:hAnsi="宋体" w:eastAsia="宋体" w:cs="宋体"/>
                <w:color w:val="000000"/>
                <w:spacing w:val="-2"/>
                <w:sz w:val="21"/>
                <w:szCs w:val="21"/>
                <w:highlight w:val="none"/>
                <w:lang w:val="en-US"/>
              </w:rPr>
              <w:t xml:space="preserve">视为部分符合；方案内容非专门针对本项目</w:t>
            </w:r>
            <w:r>
              <w:rPr>
                <w:rFonts w:ascii="宋体" w:hAnsi="宋体" w:eastAsia="宋体" w:cs="宋体"/>
                <w:color w:val="000000"/>
                <w:spacing w:val="-2"/>
                <w:sz w:val="21"/>
                <w:szCs w:val="21"/>
                <w:highlight w:val="none"/>
                <w:lang w:val="en-US" w:eastAsia="zh-CN"/>
              </w:rPr>
              <w:t xml:space="preserve">，脱离</w:t>
            </w:r>
            <w:r>
              <w:rPr>
                <w:rFonts w:ascii="宋体" w:hAnsi="宋体" w:eastAsia="宋体" w:cs="宋体"/>
                <w:color w:val="000000"/>
                <w:spacing w:val="-2"/>
                <w:sz w:val="21"/>
                <w:szCs w:val="21"/>
                <w:highlight w:val="none"/>
                <w:lang w:val="en-US"/>
              </w:rPr>
              <w:t xml:space="preserve">采购需求视为不符合。</w:t>
            </w:r>
            <w:r>
              <w:rPr>
                <w:rFonts w:ascii="宋体" w:hAnsi="宋体" w:eastAsia="宋体" w:cs="宋体"/>
                <w:color w:val="000000"/>
                <w:spacing w:val="-2"/>
                <w:sz w:val="21"/>
                <w:szCs w:val="21"/>
                <w:highlight w:val="none"/>
              </w:rPr>
            </w:r>
            <w:r/>
          </w:p>
          <w:p>
            <w:pPr>
              <w:pStyle w:val="777"/>
              <w:spacing w:line="264" w:lineRule="auto"/>
              <w:rPr>
                <w:rFonts w:hint="eastAsia"/>
                <w:sz w:val="21"/>
                <w:lang w:val="en-US" w:bidi="ar-SA"/>
              </w:rPr>
            </w:pPr>
            <w:r>
              <w:rPr>
                <w:rFonts w:ascii="宋体" w:hAnsi="宋体" w:eastAsia="宋体" w:cs="宋体"/>
                <w:color w:val="000000"/>
                <w:spacing w:val="-2"/>
                <w:sz w:val="21"/>
                <w:szCs w:val="21"/>
                <w:highlight w:val="none"/>
                <w:lang w:val="en-US"/>
              </w:rPr>
              <w:t xml:space="preserve">上述每项内容符合得2分；部分符合得1分；不符合或不提供不得分。</w:t>
            </w:r>
            <w:r>
              <w:rPr>
                <w:rFonts w:hint="eastAsia"/>
                <w:sz w:val="21"/>
                <w:lang w:val="en-US" w:bidi="ar-SA"/>
              </w:rPr>
            </w:r>
            <w:r/>
          </w:p>
        </w:tc>
        <w:tc>
          <w:tcPr>
            <w:tcW w:w="647" w:type="dxa"/>
            <w:vAlign w:val="center"/>
            <w:textDirection w:val="lrTb"/>
            <w:noWrap w:val="false"/>
          </w:tcPr>
          <w:p>
            <w:pPr>
              <w:pStyle w:val="654"/>
              <w:jc w:val="center"/>
              <w:spacing w:before="68" w:line="264" w:lineRule="auto"/>
              <w:rPr>
                <w:rFonts w:hint="eastAsia" w:ascii="宋体" w:hAnsi="宋体" w:cs="宋体"/>
              </w:rPr>
            </w:pPr>
            <w:r>
              <w:rPr>
                <w:rFonts w:hint="eastAsia" w:ascii="宋体" w:hAnsi="宋体" w:cs="宋体"/>
              </w:rPr>
              <w:t xml:space="preserve">8</w:t>
            </w:r>
            <w:r>
              <w:rPr>
                <w:rFonts w:hint="eastAsia" w:ascii="宋体" w:hAnsi="宋体" w:cs="宋体"/>
              </w:rPr>
            </w:r>
            <w:r/>
          </w:p>
        </w:tc>
        <w:tc>
          <w:tcPr>
            <w:tcW w:w="900" w:type="dxa"/>
            <w:vAlign w:val="center"/>
            <w:textDirection w:val="lrTb"/>
            <w:noWrap w:val="false"/>
          </w:tcPr>
          <w:p>
            <w:pPr>
              <w:pStyle w:val="654"/>
              <w:jc w:val="center"/>
              <w:spacing w:before="68" w:line="264" w:lineRule="auto"/>
              <w:rPr>
                <w:rFonts w:hint="eastAsia" w:ascii="宋体" w:hAnsi="宋体" w:cs="宋体"/>
                <w:spacing w:val="-6"/>
              </w:rPr>
            </w:pPr>
            <w:r>
              <w:rPr>
                <w:rFonts w:hint="eastAsia" w:ascii="宋体" w:hAnsi="宋体" w:cs="宋体"/>
                <w:spacing w:val="-6"/>
              </w:rPr>
              <w:t xml:space="preserve">主观分</w:t>
            </w:r>
            <w:r>
              <w:rPr>
                <w:rFonts w:hint="eastAsia" w:ascii="宋体" w:hAnsi="宋体" w:cs="宋体"/>
                <w:spacing w:val="-6"/>
              </w:rPr>
            </w:r>
            <w:r/>
          </w:p>
        </w:tc>
      </w:tr>
      <w:tr>
        <w:trPr>
          <w:trHeight w:val="133"/>
        </w:trPr>
        <w:tc>
          <w:tcPr>
            <w:gridSpan w:val="5"/>
            <w:tcW w:w="9575" w:type="dxa"/>
            <w:vAlign w:val="center"/>
            <w:textDirection w:val="lrTb"/>
            <w:noWrap w:val="false"/>
          </w:tcPr>
          <w:p>
            <w:pPr>
              <w:pStyle w:val="654"/>
              <w:jc w:val="left"/>
              <w:spacing w:before="68" w:line="264" w:lineRule="auto"/>
              <w:rPr>
                <w:rFonts w:hint="eastAsia" w:ascii="宋体" w:hAnsi="宋体" w:cs="宋体"/>
                <w:spacing w:val="-6"/>
              </w:rPr>
            </w:pPr>
            <w:r>
              <w:rPr>
                <w:rFonts w:hint="eastAsia" w:ascii="宋体" w:hAnsi="宋体" w:cs="宋体"/>
                <w:spacing w:val="-6"/>
              </w:rPr>
              <w:t xml:space="preserve">4.业绩</w:t>
            </w:r>
            <w:r>
              <w:rPr>
                <w:rFonts w:hint="eastAsia" w:ascii="宋体" w:hAnsi="宋体" w:cs="宋体"/>
                <w:spacing w:val="-6"/>
              </w:rPr>
            </w:r>
            <w:r/>
          </w:p>
        </w:tc>
      </w:tr>
      <w:tr>
        <w:trPr>
          <w:trHeight w:val="133"/>
        </w:trPr>
        <w:tc>
          <w:tcPr>
            <w:tcW w:w="519" w:type="dxa"/>
            <w:vAlign w:val="center"/>
            <w:textDirection w:val="lrTb"/>
            <w:noWrap w:val="false"/>
          </w:tcPr>
          <w:p>
            <w:pPr>
              <w:pStyle w:val="654"/>
              <w:jc w:val="center"/>
              <w:spacing w:before="68" w:line="264" w:lineRule="auto"/>
              <w:rPr>
                <w:rFonts w:hint="eastAsia" w:ascii="宋体" w:hAnsi="宋体" w:cs="宋体"/>
                <w:spacing w:val="-2"/>
              </w:rPr>
            </w:pPr>
            <w:r>
              <w:rPr>
                <w:rFonts w:hint="eastAsia" w:ascii="宋体" w:hAnsi="宋体" w:cs="宋体"/>
                <w:spacing w:val="-2"/>
              </w:rPr>
              <w:t xml:space="preserve">4.1</w:t>
            </w:r>
            <w:r>
              <w:rPr>
                <w:rFonts w:hint="eastAsia" w:ascii="宋体" w:hAnsi="宋体" w:cs="宋体"/>
                <w:spacing w:val="-2"/>
              </w:rPr>
            </w:r>
            <w:r/>
          </w:p>
        </w:tc>
        <w:tc>
          <w:tcPr>
            <w:tcW w:w="1179" w:type="dxa"/>
            <w:vAlign w:val="center"/>
            <w:textDirection w:val="lrTb"/>
            <w:noWrap w:val="false"/>
          </w:tcPr>
          <w:p>
            <w:pPr>
              <w:pStyle w:val="654"/>
              <w:jc w:val="left"/>
              <w:spacing w:before="68" w:line="264" w:lineRule="auto"/>
              <w:rPr>
                <w:rFonts w:hint="eastAsia" w:ascii="宋体" w:hAnsi="宋体" w:cs="宋体"/>
              </w:rPr>
            </w:pPr>
            <w:r>
              <w:rPr>
                <w:rFonts w:hint="eastAsia" w:ascii="宋体" w:hAnsi="宋体" w:cs="宋体"/>
                <w:color w:val="000000"/>
                <w:spacing w:val="-1"/>
                <w:lang w:val="en-US" w:eastAsia="zh-CN"/>
              </w:rPr>
              <w:t xml:space="preserve">项目</w:t>
            </w:r>
            <w:r>
              <w:rPr>
                <w:rFonts w:hint="eastAsia" w:ascii="宋体" w:hAnsi="宋体" w:cs="宋体"/>
                <w:color w:val="000000"/>
                <w:spacing w:val="-1"/>
              </w:rPr>
              <w:t xml:space="preserve">业绩</w:t>
            </w:r>
            <w:r>
              <w:rPr>
                <w:rFonts w:hint="eastAsia" w:ascii="宋体" w:hAnsi="宋体" w:cs="宋体"/>
              </w:rPr>
            </w:r>
            <w:r/>
          </w:p>
        </w:tc>
        <w:tc>
          <w:tcPr>
            <w:tcW w:w="6330" w:type="dxa"/>
            <w:vAlign w:val="center"/>
            <w:textDirection w:val="lrTb"/>
            <w:noWrap w:val="false"/>
          </w:tcPr>
          <w:p>
            <w:pPr>
              <w:pStyle w:val="777"/>
              <w:rPr>
                <w:rFonts w:hint="eastAsia"/>
              </w:rPr>
            </w:pPr>
            <w:r>
              <w:rPr>
                <w:rFonts w:hint="eastAsia"/>
                <w:color w:val="000000"/>
                <w:sz w:val="21"/>
                <w:lang w:val="en-US" w:bidi="ar-SA"/>
              </w:rPr>
              <w:t xml:space="preserve">投标人或所投产品制造商提供202</w:t>
            </w:r>
            <w:r>
              <w:rPr>
                <w:rFonts w:hint="eastAsia"/>
                <w:color w:val="000000"/>
                <w:sz w:val="21"/>
                <w:lang w:val="en-US" w:eastAsia="zh-CN" w:bidi="ar-SA"/>
              </w:rPr>
              <w:t xml:space="preserve">3</w:t>
            </w:r>
            <w:r>
              <w:rPr>
                <w:rFonts w:hint="eastAsia"/>
                <w:color w:val="000000"/>
                <w:sz w:val="21"/>
                <w:lang w:val="en-US" w:bidi="ar-SA"/>
              </w:rPr>
              <w:t xml:space="preserve">年1月1日（含）以</w:t>
            </w:r>
            <w:r>
              <w:rPr>
                <w:rFonts w:hint="eastAsia"/>
                <w:color w:val="000000"/>
                <w:sz w:val="21"/>
                <w:highlight w:val="none"/>
                <w:lang w:val="en-US" w:bidi="ar-SA"/>
              </w:rPr>
              <w:t xml:space="preserve">来类似项目</w:t>
            </w:r>
            <w:r>
              <w:rPr>
                <w:rFonts w:hint="eastAsia"/>
                <w:color w:val="000000"/>
                <w:sz w:val="21"/>
                <w:lang w:val="en-US" w:bidi="ar-SA"/>
              </w:rPr>
              <w:t xml:space="preserve">业绩，每提供1个得3分，最多得9分。（时间以合同签订时间为准，提供有效合同，合同页须清晰可见相应内容）</w:t>
            </w:r>
            <w:r>
              <w:rPr>
                <w:rFonts w:hint="eastAsia"/>
              </w:rPr>
            </w:r>
            <w:r/>
          </w:p>
        </w:tc>
        <w:tc>
          <w:tcPr>
            <w:tcW w:w="647" w:type="dxa"/>
            <w:vAlign w:val="center"/>
            <w:textDirection w:val="lrTb"/>
            <w:noWrap w:val="false"/>
          </w:tcPr>
          <w:p>
            <w:pPr>
              <w:pStyle w:val="654"/>
              <w:jc w:val="center"/>
              <w:spacing w:before="68" w:line="264" w:lineRule="auto"/>
              <w:rPr>
                <w:rFonts w:hint="eastAsia" w:ascii="宋体" w:hAnsi="宋体" w:cs="宋体"/>
              </w:rPr>
            </w:pPr>
            <w:r>
              <w:rPr>
                <w:rFonts w:hint="eastAsia" w:ascii="宋体" w:hAnsi="宋体" w:cs="宋体"/>
              </w:rPr>
              <w:t xml:space="preserve">9</w:t>
            </w:r>
            <w:r>
              <w:rPr>
                <w:rFonts w:hint="eastAsia" w:ascii="宋体" w:hAnsi="宋体" w:cs="宋体"/>
              </w:rPr>
            </w:r>
            <w:r/>
          </w:p>
        </w:tc>
        <w:tc>
          <w:tcPr>
            <w:tcW w:w="900" w:type="dxa"/>
            <w:vAlign w:val="center"/>
            <w:textDirection w:val="lrTb"/>
            <w:noWrap w:val="false"/>
          </w:tcPr>
          <w:p>
            <w:pPr>
              <w:pStyle w:val="654"/>
              <w:jc w:val="center"/>
              <w:spacing w:before="68" w:line="264" w:lineRule="auto"/>
              <w:rPr>
                <w:rFonts w:hint="eastAsia" w:ascii="宋体" w:hAnsi="宋体" w:cs="宋体"/>
                <w:spacing w:val="-6"/>
              </w:rPr>
            </w:pPr>
            <w:r>
              <w:rPr>
                <w:rFonts w:hint="eastAsia" w:ascii="宋体" w:hAnsi="宋体" w:cs="宋体"/>
                <w:spacing w:val="-6"/>
              </w:rPr>
              <w:t xml:space="preserve">客</w:t>
            </w:r>
            <w:r>
              <w:rPr>
                <w:rFonts w:hint="eastAsia" w:ascii="宋体" w:hAnsi="宋体" w:cs="宋体"/>
                <w:spacing w:val="-4"/>
              </w:rPr>
              <w:t xml:space="preserve">观分</w:t>
            </w:r>
            <w:r>
              <w:rPr>
                <w:rFonts w:hint="eastAsia" w:ascii="宋体" w:hAnsi="宋体" w:cs="宋体"/>
                <w:spacing w:val="-6"/>
              </w:rPr>
            </w:r>
            <w:r/>
          </w:p>
        </w:tc>
      </w:tr>
      <w:tr>
        <w:trPr>
          <w:trHeight w:val="464"/>
        </w:trPr>
        <w:tc>
          <w:tcPr>
            <w:tcW w:w="519" w:type="dxa"/>
            <w:vAlign w:val="center"/>
            <w:textDirection w:val="lrTb"/>
            <w:noWrap w:val="false"/>
          </w:tcPr>
          <w:p>
            <w:pPr>
              <w:pStyle w:val="654"/>
              <w:jc w:val="center"/>
              <w:spacing w:line="264" w:lineRule="auto"/>
              <w:rPr>
                <w:rFonts w:hint="eastAsia" w:ascii="宋体" w:hAnsi="宋体" w:cs="宋体"/>
              </w:rPr>
            </w:pPr>
            <w:r>
              <w:rPr>
                <w:rFonts w:hint="eastAsia" w:ascii="宋体" w:hAnsi="宋体" w:cs="宋体"/>
                <w:spacing w:val="-3"/>
              </w:rPr>
              <w:t xml:space="preserve">合</w:t>
            </w:r>
            <w:r>
              <w:rPr>
                <w:rFonts w:hint="eastAsia" w:ascii="宋体" w:hAnsi="宋体" w:cs="宋体"/>
                <w:spacing w:val="-2"/>
              </w:rPr>
              <w:t xml:space="preserve">计</w:t>
            </w:r>
            <w:r>
              <w:rPr>
                <w:rFonts w:hint="eastAsia" w:ascii="宋体" w:hAnsi="宋体" w:cs="宋体"/>
              </w:rPr>
            </w:r>
            <w:r/>
          </w:p>
        </w:tc>
        <w:tc>
          <w:tcPr>
            <w:gridSpan w:val="2"/>
            <w:tcW w:w="7509" w:type="dxa"/>
            <w:vAlign w:val="center"/>
            <w:textDirection w:val="lrTb"/>
            <w:noWrap w:val="false"/>
          </w:tcPr>
          <w:p>
            <w:pPr>
              <w:pStyle w:val="654"/>
              <w:ind w:left="172"/>
              <w:jc w:val="center"/>
              <w:spacing w:before="123" w:line="264" w:lineRule="auto"/>
              <w:rPr>
                <w:rFonts w:hint="eastAsia" w:ascii="宋体" w:hAnsi="宋体" w:cs="宋体"/>
                <w:spacing w:val="-2"/>
              </w:rPr>
            </w:pPr>
            <w:r>
              <w:rPr>
                <w:rFonts w:hint="eastAsia" w:ascii="宋体" w:hAnsi="宋体" w:cs="宋体"/>
                <w:spacing w:val="-2"/>
              </w:rPr>
            </w:r>
            <w:r/>
          </w:p>
        </w:tc>
        <w:tc>
          <w:tcPr>
            <w:gridSpan w:val="2"/>
            <w:tcW w:w="1547" w:type="dxa"/>
            <w:vAlign w:val="center"/>
            <w:textDirection w:val="lrTb"/>
            <w:noWrap w:val="false"/>
          </w:tcPr>
          <w:p>
            <w:pPr>
              <w:pStyle w:val="654"/>
              <w:jc w:val="center"/>
              <w:spacing w:line="264" w:lineRule="auto"/>
              <w:rPr>
                <w:rFonts w:hint="eastAsia" w:ascii="宋体" w:hAnsi="宋体" w:cs="宋体"/>
              </w:rPr>
            </w:pPr>
            <w:r>
              <w:rPr>
                <w:rFonts w:hint="eastAsia" w:ascii="宋体" w:hAnsi="宋体" w:cs="宋体"/>
                <w:spacing w:val="-11"/>
              </w:rPr>
              <w:t xml:space="preserve">100分</w:t>
            </w:r>
            <w:r>
              <w:rPr>
                <w:rFonts w:hint="eastAsia" w:ascii="宋体" w:hAnsi="宋体" w:cs="宋体"/>
              </w:rPr>
            </w:r>
            <w:r/>
          </w:p>
        </w:tc>
      </w:tr>
    </w:tbl>
    <w:p>
      <w:pPr>
        <w:pStyle w:val="733"/>
        <w:ind w:left="0"/>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654"/>
        <w:rPr>
          <w:rFonts w:hint="eastAsia"/>
          <w:lang w:eastAsia="zh-CN"/>
        </w:rPr>
      </w:pPr>
      <w:r>
        <w:rPr>
          <w:rFonts w:hint="eastAsia"/>
          <w:lang w:eastAsia="zh-CN"/>
        </w:rPr>
      </w:r>
      <w:r/>
    </w:p>
    <w:p>
      <w:pPr>
        <w:pStyle w:val="654"/>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654"/>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723"/>
        <w:rPr>
          <w:rFonts w:hint="eastAsia"/>
          <w:lang w:val="en-US" w:eastAsia="zh-CN"/>
        </w:rPr>
      </w:pPr>
      <w:r>
        <w:rPr>
          <w:rFonts w:hint="eastAsia"/>
          <w:lang w:val="en-US" w:eastAsia="zh-CN"/>
        </w:rPr>
      </w:r>
      <w:r/>
    </w:p>
    <w:p>
      <w:pPr>
        <w:pStyle w:val="654"/>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654"/>
        <w:spacing w:line="480" w:lineRule="exac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654"/>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第六章  投标</w:t>
      </w:r>
      <w:bookmarkEnd w:id="200"/>
      <w:r/>
      <w:bookmarkEnd w:id="201"/>
      <w:r/>
      <w:bookmarkEnd w:id="209"/>
      <w:r>
        <w:rPr>
          <w:rFonts w:hint="eastAsia" w:ascii="方正小标宋简体" w:hAnsi="方正小标宋简体" w:eastAsia="方正小标宋简体" w:cs="方正小标宋简体"/>
          <w:color w:val="000000"/>
          <w:sz w:val="36"/>
          <w:szCs w:val="36"/>
        </w:rPr>
        <w:t xml:space="preserve">文件格式 </w:t>
      </w:r>
      <w:r>
        <w:rPr>
          <w:rFonts w:hint="eastAsia" w:ascii="方正小标宋简体" w:hAnsi="方正小标宋简体" w:eastAsia="方正小标宋简体" w:cs="方正小标宋简体"/>
          <w:color w:val="000000"/>
          <w:sz w:val="36"/>
          <w:szCs w:val="36"/>
        </w:rPr>
      </w:r>
      <w:r/>
    </w:p>
    <w:p>
      <w:pPr>
        <w:pStyle w:val="654"/>
        <w:jc w:val="center"/>
        <w:rPr>
          <w:rFonts w:hint="eastAsia" w:ascii="宋体" w:hAnsi="宋体"/>
          <w:b/>
          <w:color w:val="000000"/>
          <w:sz w:val="72"/>
          <w:szCs w:val="21"/>
        </w:rPr>
      </w:pPr>
      <w:r/>
      <w:bookmarkStart w:id="212" w:name="_Hlt26671244"/>
      <w:r/>
      <w:bookmarkEnd w:id="212"/>
      <w:r/>
      <w:bookmarkStart w:id="213" w:name="_Hlt26955039"/>
      <w:r/>
      <w:bookmarkEnd w:id="213"/>
      <w:r/>
      <w:bookmarkStart w:id="214" w:name="_Toc26554094"/>
      <w:r/>
      <w:bookmarkStart w:id="215" w:name="_Toc120614282"/>
      <w:r/>
      <w:bookmarkStart w:id="216" w:name="_Toc49090576"/>
      <w:r>
        <w:rPr>
          <w:rFonts w:hint="eastAsia" w:ascii="宋体" w:hAnsi="宋体"/>
          <w:b/>
          <w:color w:val="000000"/>
          <w:sz w:val="72"/>
          <w:szCs w:val="21"/>
        </w:rPr>
      </w:r>
      <w:r/>
    </w:p>
    <w:p>
      <w:pPr>
        <w:pStyle w:val="654"/>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654"/>
        <w:jc w:val="center"/>
        <w:rPr>
          <w:rFonts w:hint="eastAsia" w:ascii="宋体" w:hAnsi="宋体"/>
          <w:b/>
          <w:color w:val="000000"/>
          <w:sz w:val="72"/>
          <w:szCs w:val="21"/>
        </w:rPr>
      </w:pPr>
      <w:r>
        <w:rPr>
          <w:rFonts w:hint="eastAsia" w:ascii="宋体" w:hAnsi="宋体"/>
          <w:b/>
          <w:color w:val="000000"/>
          <w:sz w:val="72"/>
          <w:szCs w:val="21"/>
        </w:rPr>
      </w:r>
      <w:r/>
    </w:p>
    <w:p>
      <w:pPr>
        <w:pStyle w:val="654"/>
        <w:jc w:val="center"/>
        <w:rPr>
          <w:rFonts w:hint="eastAsia" w:ascii="宋体" w:hAnsi="宋体"/>
          <w:b/>
          <w:color w:val="000000"/>
          <w:sz w:val="72"/>
          <w:szCs w:val="21"/>
        </w:rPr>
      </w:pPr>
      <w:r>
        <w:rPr>
          <w:rFonts w:hint="eastAsia" w:ascii="宋体" w:hAnsi="宋体"/>
          <w:b/>
          <w:color w:val="000000"/>
          <w:sz w:val="72"/>
          <w:szCs w:val="21"/>
        </w:rPr>
      </w:r>
      <w:r/>
    </w:p>
    <w:p>
      <w:pPr>
        <w:pStyle w:val="654"/>
        <w:jc w:val="center"/>
        <w:rPr>
          <w:rFonts w:hint="eastAsia" w:ascii="宋体" w:hAnsi="宋体"/>
          <w:b/>
          <w:color w:val="000000"/>
          <w:sz w:val="36"/>
          <w:szCs w:val="21"/>
        </w:rPr>
      </w:pPr>
      <w:r>
        <w:rPr>
          <w:rFonts w:hint="eastAsia" w:ascii="宋体" w:hAnsi="宋体"/>
          <w:b/>
          <w:color w:val="000000"/>
          <w:sz w:val="36"/>
          <w:szCs w:val="21"/>
        </w:rPr>
      </w:r>
      <w:r/>
    </w:p>
    <w:p>
      <w:pPr>
        <w:pStyle w:val="654"/>
        <w:jc w:val="center"/>
        <w:rPr>
          <w:rFonts w:hint="eastAsia" w:ascii="宋体" w:hAnsi="宋体"/>
          <w:b/>
          <w:color w:val="000000"/>
          <w:sz w:val="36"/>
          <w:szCs w:val="21"/>
        </w:rPr>
      </w:pPr>
      <w:r>
        <w:rPr>
          <w:rFonts w:hint="eastAsia" w:ascii="宋体" w:hAnsi="宋体"/>
          <w:b/>
          <w:color w:val="000000"/>
          <w:sz w:val="36"/>
          <w:szCs w:val="21"/>
        </w:rPr>
      </w:r>
      <w:r/>
    </w:p>
    <w:p>
      <w:pPr>
        <w:pStyle w:val="654"/>
        <w:jc w:val="center"/>
        <w:rPr>
          <w:rFonts w:hint="eastAsia" w:ascii="宋体" w:hAnsi="宋体"/>
          <w:b/>
          <w:color w:val="000000"/>
          <w:sz w:val="36"/>
          <w:szCs w:val="21"/>
        </w:rPr>
      </w:pPr>
      <w:r>
        <w:rPr>
          <w:rFonts w:hint="eastAsia" w:ascii="宋体" w:hAnsi="宋体"/>
          <w:b/>
          <w:color w:val="000000"/>
          <w:sz w:val="36"/>
          <w:szCs w:val="21"/>
        </w:rPr>
      </w:r>
      <w:r/>
    </w:p>
    <w:p>
      <w:pPr>
        <w:pStyle w:val="654"/>
        <w:ind w:firstLine="1084"/>
        <w:rPr>
          <w:rFonts w:ascii="宋体" w:hAnsi="宋体" w:eastAsia="宋体"/>
          <w:b/>
          <w:color w:val="000000"/>
          <w:sz w:val="36"/>
          <w:szCs w:val="21"/>
          <w:lang w:val="en-US" w:eastAsia="zh-CN"/>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lang w:val="en-US" w:eastAsia="zh-CN"/>
        </w:rPr>
      </w:r>
      <w:r/>
    </w:p>
    <w:p>
      <w:pPr>
        <w:pStyle w:val="654"/>
        <w:ind w:firstLine="1084"/>
        <w:rPr>
          <w:rFonts w:ascii="宋体" w:hAnsi="宋体" w:eastAsia="宋体"/>
          <w:b/>
          <w:color w:val="000000"/>
          <w:sz w:val="36"/>
          <w:szCs w:val="21"/>
          <w:u w:val="single"/>
          <w:lang w:val="en-US" w:eastAsia="zh-CN"/>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654"/>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654"/>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65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54"/>
        <w:spacing w:line="440" w:lineRule="exact"/>
        <w:rPr>
          <w:rFonts w:ascii="宋体" w:hAnsi="宋体"/>
          <w:color w:val="000000"/>
          <w:szCs w:val="21"/>
        </w:rPr>
      </w:pPr>
      <w:r>
        <w:rPr>
          <w:rFonts w:ascii="宋体" w:hAnsi="宋体"/>
          <w:color w:val="000000"/>
          <w:szCs w:val="21"/>
        </w:rPr>
      </w:r>
      <w:r/>
    </w:p>
    <w:p>
      <w:pPr>
        <w:pStyle w:val="654"/>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szCs w:val="21"/>
          <w:u w:val="single"/>
        </w:rPr>
        <w:br w:type="page" w:clear="all"/>
      </w:r>
      <w:bookmarkEnd w:id="197"/>
      <w:r/>
      <w:bookmarkEnd w:id="198"/>
      <w:r/>
      <w:bookmarkEnd w:id="214"/>
      <w:r/>
      <w:bookmarkEnd w:id="215"/>
      <w:r/>
      <w:bookmarkEnd w:id="216"/>
      <w:r>
        <w:rPr>
          <w:rFonts w:hint="eastAsia" w:ascii="方正黑体_GBK" w:hAnsi="方正黑体_GBK" w:eastAsia="方正黑体_GBK" w:cs="方正黑体_GBK"/>
          <w:b w:val="0"/>
          <w:bCs w:val="0"/>
          <w:color w:val="000000"/>
          <w:sz w:val="32"/>
          <w:szCs w:val="32"/>
        </w:rPr>
        <w:t xml:space="preserve">投标文件目录</w:t>
      </w:r>
      <w:r>
        <w:rPr>
          <w:rFonts w:hint="eastAsia" w:ascii="方正黑体_GBK" w:hAnsi="方正黑体_GBK" w:eastAsia="方正黑体_GBK" w:cs="方正黑体_GBK"/>
          <w:b w:val="0"/>
          <w:bCs w:val="0"/>
          <w:color w:val="000000"/>
          <w:sz w:val="32"/>
          <w:szCs w:val="32"/>
        </w:rPr>
      </w:r>
      <w:r/>
    </w:p>
    <w:p>
      <w:pPr>
        <w:pStyle w:val="654"/>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bookmarkStart w:id="217" w:name="_Toc120614284"/>
      <w:r>
        <w:rPr>
          <w:rFonts w:hint="eastAsia" w:ascii="宋体" w:hAnsi="宋体" w:eastAsia="宋体" w:cs="宋体"/>
          <w:b w:val="0"/>
          <w:bCs w:val="0"/>
          <w:i w:val="0"/>
          <w:sz w:val="28"/>
          <w:szCs w:val="28"/>
          <w:u w:val="none"/>
          <w:lang w:val="en-US" w:eastAsia="zh-CN"/>
        </w:rPr>
        <w:t xml:space="preserve">一、供应商信用承诺函</w:t>
      </w:r>
      <w:r>
        <w:rPr>
          <w:rFonts w:hint="eastAsia" w:ascii="宋体" w:hAnsi="宋体" w:eastAsia="宋体" w:cs="宋体"/>
          <w:b w:val="0"/>
          <w:bCs w:val="0"/>
          <w:i w:val="0"/>
          <w:sz w:val="28"/>
          <w:szCs w:val="28"/>
          <w:u w:val="none"/>
          <w:lang w:val="en-US" w:eastAsia="zh-CN"/>
        </w:rPr>
      </w:r>
      <w:r/>
    </w:p>
    <w:p>
      <w:pPr>
        <w:pStyle w:val="654"/>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rPr>
          <w:rFonts w:hint="eastAsia" w:ascii="宋体" w:hAnsi="宋体" w:eastAsia="宋体" w:cs="宋体"/>
          <w:b w:val="0"/>
          <w:bCs w:val="0"/>
          <w:i w:val="0"/>
          <w:sz w:val="28"/>
          <w:szCs w:val="28"/>
          <w:u w:val="none"/>
          <w:lang w:val="en-US" w:eastAsia="zh-CN"/>
        </w:rPr>
      </w:r>
      <w:r/>
    </w:p>
    <w:p>
      <w:pPr>
        <w:pStyle w:val="654"/>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w:t>
      </w:r>
      <w:r>
        <w:rPr>
          <w:rFonts w:hint="eastAsia" w:ascii="宋体" w:hAnsi="宋体" w:eastAsia="宋体" w:cs="宋体"/>
          <w:b w:val="0"/>
          <w:bCs w:val="0"/>
          <w:i w:val="0"/>
          <w:sz w:val="28"/>
          <w:szCs w:val="28"/>
          <w:u w:val="none"/>
          <w:lang w:val="en-US" w:eastAsia="zh-CN"/>
        </w:rPr>
        <w:t xml:space="preserve">法人授权书</w:t>
      </w:r>
      <w:r>
        <w:rPr>
          <w:rFonts w:hint="eastAsia" w:ascii="宋体" w:hAnsi="宋体" w:eastAsia="宋体" w:cs="宋体"/>
          <w:b w:val="0"/>
          <w:bCs w:val="0"/>
          <w:i w:val="0"/>
          <w:sz w:val="28"/>
          <w:szCs w:val="28"/>
          <w:highlight w:val="none"/>
          <w:u w:val="none"/>
          <w:lang w:val="en-US" w:eastAsia="zh-CN"/>
        </w:rPr>
        <w:t xml:space="preserve">及委托代理人的身份证扫描件</w:t>
      </w:r>
      <w:r>
        <w:rPr>
          <w:rFonts w:hint="eastAsia" w:ascii="宋体" w:hAnsi="宋体" w:eastAsia="宋体" w:cs="宋体"/>
          <w:b w:val="0"/>
          <w:bCs w:val="0"/>
          <w:i w:val="0"/>
          <w:sz w:val="28"/>
          <w:szCs w:val="28"/>
          <w:u w:val="none"/>
          <w:lang w:val="en-US" w:eastAsia="zh-CN"/>
        </w:rPr>
      </w:r>
      <w:r/>
    </w:p>
    <w:p>
      <w:pPr>
        <w:pStyle w:val="654"/>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rPr>
          <w:rFonts w:hint="eastAsia" w:ascii="宋体" w:hAnsi="宋体" w:eastAsia="宋体" w:cs="宋体"/>
          <w:b w:val="0"/>
          <w:bCs w:val="0"/>
          <w:i w:val="0"/>
          <w:sz w:val="28"/>
          <w:szCs w:val="28"/>
          <w:u w:val="none"/>
          <w:lang w:val="en-US" w:eastAsia="zh-CN"/>
        </w:rPr>
      </w:r>
      <w:r/>
    </w:p>
    <w:p>
      <w:pPr>
        <w:pStyle w:val="654"/>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rPr>
          <w:rFonts w:hint="eastAsia" w:ascii="宋体" w:hAnsi="宋体" w:eastAsia="宋体" w:cs="宋体"/>
          <w:b w:val="0"/>
          <w:bCs w:val="0"/>
          <w:i w:val="0"/>
          <w:sz w:val="28"/>
          <w:szCs w:val="28"/>
          <w:u w:val="none"/>
          <w:lang w:val="en-US" w:eastAsia="zh-CN"/>
        </w:rPr>
      </w:r>
      <w:r/>
    </w:p>
    <w:p>
      <w:pPr>
        <w:pStyle w:val="654"/>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六、核心产品品牌一览表</w:t>
      </w:r>
      <w:r>
        <w:rPr>
          <w:rFonts w:hint="eastAsia" w:ascii="宋体" w:hAnsi="宋体" w:eastAsia="宋体" w:cs="宋体"/>
          <w:b w:val="0"/>
          <w:bCs w:val="0"/>
          <w:i w:val="0"/>
          <w:sz w:val="28"/>
          <w:szCs w:val="28"/>
          <w:u w:val="none"/>
          <w:lang w:val="en-US" w:eastAsia="zh-CN"/>
        </w:rPr>
      </w:r>
      <w:r/>
    </w:p>
    <w:p>
      <w:pPr>
        <w:pStyle w:val="654"/>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七、投标分项报价表（如有）</w:t>
      </w:r>
      <w:r>
        <w:rPr>
          <w:rFonts w:hint="eastAsia" w:ascii="宋体" w:hAnsi="宋体" w:eastAsia="宋体" w:cs="宋体"/>
          <w:b w:val="0"/>
          <w:bCs w:val="0"/>
          <w:i w:val="0"/>
          <w:sz w:val="28"/>
          <w:szCs w:val="28"/>
          <w:u w:val="none"/>
          <w:lang w:val="en-US" w:eastAsia="zh-CN"/>
        </w:rPr>
      </w:r>
      <w:r/>
    </w:p>
    <w:p>
      <w:pPr>
        <w:pStyle w:val="654"/>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八、技术要求响应及偏离表</w:t>
      </w:r>
      <w:r>
        <w:rPr>
          <w:rFonts w:hint="eastAsia" w:ascii="宋体" w:hAnsi="宋体" w:eastAsia="宋体" w:cs="宋体"/>
          <w:b w:val="0"/>
          <w:bCs w:val="0"/>
          <w:i w:val="0"/>
          <w:sz w:val="28"/>
          <w:szCs w:val="28"/>
          <w:u w:val="none"/>
          <w:lang w:val="en-US" w:eastAsia="zh-CN"/>
        </w:rPr>
      </w:r>
      <w:r/>
    </w:p>
    <w:p>
      <w:pPr>
        <w:pStyle w:val="654"/>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九、商务要求响应及偏离表</w:t>
      </w:r>
      <w:r>
        <w:rPr>
          <w:rFonts w:hint="eastAsia" w:ascii="宋体" w:hAnsi="宋体" w:eastAsia="宋体" w:cs="宋体"/>
          <w:b w:val="0"/>
          <w:bCs w:val="0"/>
          <w:i w:val="0"/>
          <w:sz w:val="28"/>
          <w:szCs w:val="28"/>
          <w:u w:val="none"/>
          <w:lang w:val="en-US" w:eastAsia="zh-CN"/>
        </w:rPr>
      </w:r>
      <w:r/>
    </w:p>
    <w:p>
      <w:pPr>
        <w:pStyle w:val="654"/>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十、中小企业声明函（如有）</w:t>
      </w:r>
      <w:r>
        <w:rPr>
          <w:rFonts w:hint="eastAsia" w:ascii="宋体" w:hAnsi="宋体" w:eastAsia="宋体" w:cs="宋体"/>
          <w:b w:val="0"/>
          <w:bCs w:val="0"/>
          <w:i w:val="0"/>
          <w:sz w:val="28"/>
          <w:szCs w:val="28"/>
          <w:u w:val="none"/>
          <w:lang w:val="en-US" w:eastAsia="zh-CN"/>
        </w:rPr>
      </w:r>
      <w:r/>
    </w:p>
    <w:p>
      <w:pPr>
        <w:pStyle w:val="654"/>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十一、残疾人福利性单位声明函（如有）</w:t>
      </w:r>
      <w:r>
        <w:rPr>
          <w:rFonts w:hint="eastAsia" w:ascii="宋体" w:hAnsi="宋体" w:eastAsia="宋体" w:cs="宋体"/>
          <w:b w:val="0"/>
          <w:bCs w:val="0"/>
          <w:i w:val="0"/>
          <w:sz w:val="28"/>
          <w:szCs w:val="28"/>
          <w:u w:val="none"/>
          <w:lang w:val="en-US" w:eastAsia="zh-CN"/>
        </w:rPr>
      </w:r>
      <w:r/>
    </w:p>
    <w:p>
      <w:pPr>
        <w:pStyle w:val="654"/>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十二、联合体协议（如有）</w:t>
      </w:r>
      <w:r>
        <w:rPr>
          <w:rFonts w:hint="eastAsia" w:ascii="宋体" w:hAnsi="宋体" w:eastAsia="宋体" w:cs="宋体"/>
          <w:b w:val="0"/>
          <w:bCs w:val="0"/>
          <w:i w:val="0"/>
          <w:sz w:val="28"/>
          <w:szCs w:val="28"/>
          <w:u w:val="none"/>
          <w:lang w:val="en-US" w:eastAsia="zh-CN"/>
        </w:rPr>
      </w:r>
      <w:r/>
    </w:p>
    <w:p>
      <w:pPr>
        <w:pStyle w:val="654"/>
        <w:ind w:firstLine="560"/>
        <w:spacing w:line="600" w:lineRule="exact"/>
        <w:rPr>
          <w:rFonts w:hint="eastAsia" w:ascii="宋体" w:hAnsi="宋体" w:eastAsia="宋体" w:cs="宋体"/>
          <w:sz w:val="28"/>
          <w:szCs w:val="28"/>
          <w:lang w:val="en-US" w:eastAsia="zh-CN"/>
        </w:rPr>
      </w:pPr>
      <w:r>
        <w:rPr>
          <w:rFonts w:hint="eastAsia" w:ascii="宋体" w:hAnsi="宋体" w:eastAsia="宋体" w:cs="宋体"/>
          <w:b w:val="0"/>
          <w:bCs w:val="0"/>
          <w:i w:val="0"/>
          <w:sz w:val="28"/>
          <w:szCs w:val="28"/>
          <w:u w:val="none"/>
          <w:lang w:val="en-US" w:eastAsia="zh-CN"/>
        </w:rPr>
        <w:t xml:space="preserve">十三、关于符合本国产品标准的声明函（如有）</w:t>
      </w:r>
      <w:r>
        <w:rPr>
          <w:rFonts w:hint="eastAsia" w:ascii="宋体" w:hAnsi="宋体" w:eastAsia="宋体" w:cs="宋体"/>
          <w:sz w:val="28"/>
          <w:szCs w:val="28"/>
          <w:lang w:val="en-US" w:eastAsia="zh-CN"/>
        </w:rPr>
      </w:r>
      <w:r/>
    </w:p>
    <w:p>
      <w:pPr>
        <w:pStyle w:val="654"/>
        <w:ind w:firstLine="560"/>
        <w:spacing w:line="600" w:lineRule="exact"/>
        <w:rPr>
          <w:rFonts w:hint="eastAsia" w:ascii="宋体" w:hAnsi="宋体" w:eastAsia="宋体" w:cs="宋体"/>
          <w:sz w:val="28"/>
          <w:szCs w:val="28"/>
        </w:rPr>
      </w:pPr>
      <w:r>
        <w:rPr>
          <w:rFonts w:hint="eastAsia" w:ascii="宋体" w:hAnsi="宋体" w:eastAsia="宋体" w:cs="宋体"/>
          <w:sz w:val="28"/>
          <w:szCs w:val="28"/>
        </w:rPr>
      </w:r>
      <w:r/>
    </w:p>
    <w:p>
      <w:pPr>
        <w:pStyle w:val="654"/>
        <w:ind w:firstLine="480"/>
        <w:spacing w:line="440" w:lineRule="exact"/>
        <w:rPr>
          <w:rFonts w:ascii="宋体" w:hAnsi="宋体"/>
          <w:sz w:val="24"/>
        </w:rPr>
      </w:pPr>
      <w:r>
        <w:rPr>
          <w:rFonts w:ascii="宋体" w:hAnsi="宋体"/>
          <w:sz w:val="24"/>
        </w:rPr>
      </w:r>
      <w:r/>
    </w:p>
    <w:p>
      <w:pPr>
        <w:pStyle w:val="654"/>
        <w:ind w:firstLine="480"/>
        <w:spacing w:line="440" w:lineRule="exact"/>
        <w:rPr>
          <w:rFonts w:ascii="宋体" w:hAnsi="宋体"/>
          <w:sz w:val="24"/>
        </w:rPr>
      </w:pPr>
      <w:r>
        <w:rPr>
          <w:rFonts w:ascii="宋体" w:hAnsi="宋体"/>
          <w:sz w:val="24"/>
        </w:rPr>
      </w:r>
      <w:r/>
    </w:p>
    <w:p>
      <w:pPr>
        <w:pStyle w:val="654"/>
        <w:ind w:firstLine="480"/>
        <w:spacing w:line="440" w:lineRule="exact"/>
        <w:rPr>
          <w:rFonts w:ascii="宋体" w:hAnsi="宋体"/>
          <w:sz w:val="24"/>
        </w:rPr>
      </w:pPr>
      <w:r>
        <w:rPr>
          <w:rFonts w:ascii="宋体" w:hAnsi="宋体"/>
          <w:sz w:val="24"/>
        </w:rPr>
      </w:r>
      <w:r/>
    </w:p>
    <w:p>
      <w:pPr>
        <w:pStyle w:val="774"/>
        <w:rPr>
          <w:rFonts w:ascii="宋体" w:hAnsi="宋体"/>
          <w:sz w:val="24"/>
        </w:rPr>
      </w:pPr>
      <w:r>
        <w:rPr>
          <w:rFonts w:ascii="宋体" w:hAnsi="宋体"/>
          <w:sz w:val="24"/>
        </w:rPr>
      </w:r>
      <w:r/>
    </w:p>
    <w:p>
      <w:pPr>
        <w:pStyle w:val="774"/>
        <w:rPr>
          <w:rFonts w:ascii="宋体" w:hAnsi="宋体"/>
          <w:sz w:val="24"/>
        </w:rPr>
      </w:pPr>
      <w:r>
        <w:rPr>
          <w:rFonts w:ascii="宋体" w:hAnsi="宋体"/>
          <w:sz w:val="24"/>
        </w:rPr>
      </w:r>
      <w:r/>
    </w:p>
    <w:p>
      <w:pPr>
        <w:pStyle w:val="774"/>
        <w:rPr>
          <w:rFonts w:ascii="宋体" w:hAnsi="宋体"/>
          <w:sz w:val="24"/>
        </w:rPr>
      </w:pPr>
      <w:r>
        <w:rPr>
          <w:rFonts w:ascii="宋体" w:hAnsi="宋体"/>
          <w:sz w:val="24"/>
        </w:rPr>
      </w:r>
      <w:r/>
    </w:p>
    <w:p>
      <w:pPr>
        <w:pStyle w:val="774"/>
        <w:rPr>
          <w:rFonts w:ascii="宋体" w:hAnsi="宋体"/>
          <w:sz w:val="24"/>
        </w:rPr>
      </w:pPr>
      <w:r>
        <w:rPr>
          <w:rFonts w:ascii="宋体" w:hAnsi="宋体"/>
          <w:sz w:val="24"/>
        </w:rPr>
      </w:r>
      <w:r/>
    </w:p>
    <w:p>
      <w:pPr>
        <w:pStyle w:val="654"/>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654"/>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p>
    <w:p>
      <w:pPr>
        <w:pStyle w:val="654"/>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val="0"/>
          <w:sz w:val="32"/>
          <w:szCs w:val="32"/>
          <w:u w:val="none"/>
          <w:lang w:val="en-US" w:eastAsia="zh-CN"/>
        </w:rPr>
      </w:r>
      <w:r/>
    </w:p>
    <w:p>
      <w:pPr>
        <w:pStyle w:val="654"/>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654"/>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eastAsia="zh-CN"/>
        </w:rPr>
        <w:t xml:space="preserve">南京市公共资源交易中心江北新区分中心</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654"/>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654"/>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rPr>
          <w:rFonts w:hint="eastAsia" w:ascii="宋体" w:hAnsi="宋体" w:eastAsia="宋体" w:cs="Times New Roman"/>
          <w:color w:val="000000"/>
          <w:sz w:val="24"/>
          <w:szCs w:val="24"/>
        </w:rPr>
      </w:r>
      <w:r/>
    </w:p>
    <w:p>
      <w:pPr>
        <w:pStyle w:val="654"/>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654"/>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654"/>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654"/>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654"/>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654"/>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lang w:val="en-US" w:eastAsia="zh-CN"/>
        </w:rPr>
      </w:r>
      <w:r/>
    </w:p>
    <w:p>
      <w:pPr>
        <w:pStyle w:val="654"/>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654"/>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中标</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将在中标结果公示后七个工作日内向采购人提供下列材料核验：</w:t>
      </w:r>
      <w:r>
        <w:rPr>
          <w:rFonts w:hint="eastAsia" w:ascii="宋体" w:hAnsi="宋体" w:eastAsia="宋体" w:cs="Times New Roman"/>
          <w:color w:val="000000"/>
          <w:sz w:val="24"/>
          <w:szCs w:val="24"/>
        </w:rPr>
      </w:r>
      <w:r/>
    </w:p>
    <w:p>
      <w:pPr>
        <w:pStyle w:val="654"/>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654"/>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654"/>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654"/>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654"/>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w:t>
      </w:r>
      <w:r>
        <w:rPr>
          <w:rFonts w:hint="eastAsia"/>
          <w:color w:val="000000"/>
          <w:sz w:val="24"/>
          <w:szCs w:val="24"/>
          <w:lang w:eastAsia="zh-CN"/>
        </w:rPr>
        <w:t xml:space="preserve">，</w:t>
      </w:r>
      <w:r>
        <w:rPr>
          <w:rFonts w:hint="eastAsia"/>
          <w:color w:val="000000"/>
          <w:sz w:val="24"/>
          <w:szCs w:val="24"/>
        </w:rPr>
        <w:t xml:space="preserve">如有虚假</w:t>
      </w:r>
      <w:r>
        <w:rPr>
          <w:rFonts w:hint="eastAsia"/>
          <w:color w:val="000000"/>
          <w:sz w:val="24"/>
          <w:szCs w:val="24"/>
          <w:lang w:eastAsia="zh-CN"/>
        </w:rPr>
        <w:t xml:space="preserve">，</w:t>
      </w:r>
      <w:r>
        <w:rPr>
          <w:rFonts w:hint="eastAsia"/>
          <w:color w:val="000000"/>
          <w:sz w:val="24"/>
          <w:szCs w:val="24"/>
        </w:rPr>
        <w:t xml:space="preserve">将依法承担相应责任。</w:t>
      </w:r>
      <w:r>
        <w:rPr>
          <w:rFonts w:hint="eastAsia"/>
          <w:color w:val="000000"/>
          <w:sz w:val="24"/>
          <w:szCs w:val="24"/>
        </w:rPr>
      </w:r>
      <w:r/>
    </w:p>
    <w:p>
      <w:pPr>
        <w:pStyle w:val="654"/>
        <w:ind w:firstLine="492"/>
        <w:spacing w:line="460" w:lineRule="exact"/>
        <w:rPr>
          <w:color w:val="000000"/>
          <w:sz w:val="24"/>
          <w:szCs w:val="24"/>
        </w:rPr>
      </w:pPr>
      <w:r>
        <w:rPr>
          <w:color w:val="000000"/>
          <w:sz w:val="24"/>
          <w:szCs w:val="24"/>
        </w:rPr>
      </w:r>
      <w:r/>
    </w:p>
    <w:p>
      <w:pPr>
        <w:pStyle w:val="775"/>
        <w:rPr>
          <w:color w:val="000000"/>
          <w:sz w:val="24"/>
          <w:szCs w:val="24"/>
        </w:rPr>
      </w:pPr>
      <w:r>
        <w:rPr>
          <w:color w:val="000000"/>
          <w:sz w:val="24"/>
          <w:szCs w:val="24"/>
        </w:rPr>
      </w:r>
      <w:r/>
    </w:p>
    <w:p>
      <w:pPr>
        <w:pStyle w:val="654"/>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654"/>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654"/>
        <w:rPr>
          <w:sz w:val="24"/>
          <w:szCs w:val="24"/>
        </w:rPr>
      </w:pPr>
      <w:r>
        <w:rPr>
          <w:sz w:val="24"/>
          <w:szCs w:val="24"/>
        </w:rPr>
      </w:r>
      <w:r/>
    </w:p>
    <w:p>
      <w:pPr>
        <w:pStyle w:val="654"/>
        <w:spacing w:line="440" w:lineRule="exact"/>
        <w:rPr>
          <w:rFonts w:hint="eastAsia" w:ascii="宋体" w:hAnsi="宋体"/>
          <w:sz w:val="24"/>
          <w:szCs w:val="24"/>
          <w:lang w:eastAsia="zh-CN"/>
        </w:rPr>
      </w:pPr>
      <w:r>
        <w:rPr>
          <w:rFonts w:hint="eastAsia" w:ascii="宋体" w:hAnsi="宋体"/>
          <w:sz w:val="24"/>
          <w:szCs w:val="24"/>
          <w:lang w:eastAsia="zh-CN"/>
        </w:rPr>
      </w:r>
      <w:r/>
    </w:p>
    <w:p>
      <w:pPr>
        <w:pStyle w:val="654"/>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745"/>
        <w:ind w:firstLine="480"/>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654"/>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776"/>
        <w:rPr>
          <w:rFonts w:hint="eastAsia"/>
        </w:rPr>
      </w:pPr>
      <w:r>
        <w:rPr>
          <w:rFonts w:hint="eastAsia"/>
        </w:rPr>
      </w:r>
      <w:r/>
    </w:p>
    <w:p>
      <w:pPr>
        <w:pStyle w:val="654"/>
        <w:rPr>
          <w:rFonts w:hint="eastAsia"/>
        </w:rPr>
      </w:pPr>
      <w:r>
        <w:rPr>
          <w:rFonts w:hint="eastAsia"/>
        </w:rPr>
      </w:r>
      <w:r/>
    </w:p>
    <w:p>
      <w:pPr>
        <w:pStyle w:val="654"/>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654"/>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654"/>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654"/>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654"/>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654"/>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654"/>
        <w:ind w:firstLine="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w:t>
      </w:r>
      <w:r>
        <w:rPr>
          <w:rFonts w:hint="eastAsia" w:ascii="黑体" w:hAnsi="黑体" w:eastAsia="黑体" w:cs="Times New Roman"/>
          <w:b w:val="0"/>
          <w:bCs w:val="0"/>
          <w:i w:val="0"/>
          <w:color w:val="000000"/>
          <w:sz w:val="32"/>
          <w:szCs w:val="32"/>
          <w:u w:val="none"/>
          <w:lang w:val="en-US" w:eastAsia="zh-CN"/>
        </w:rPr>
        <w:t xml:space="preserve">法人授权书</w:t>
      </w:r>
      <w:r>
        <w:rPr>
          <w:rFonts w:hint="eastAsia" w:ascii="黑体" w:hAnsi="黑体" w:eastAsia="黑体" w:cs="Times New Roman"/>
          <w:b w:val="0"/>
          <w:bCs w:val="0"/>
          <w:i w:val="0"/>
          <w:color w:val="000000"/>
          <w:sz w:val="32"/>
          <w:szCs w:val="32"/>
          <w:highlight w:val="none"/>
          <w:u w:val="none"/>
          <w:lang w:val="en-US" w:eastAsia="zh-CN"/>
        </w:rPr>
        <w:t xml:space="preserve">及委托代理人的身份证扫描件</w:t>
      </w:r>
      <w:r>
        <w:rPr>
          <w:rFonts w:hint="eastAsia" w:ascii="宋体" w:hAnsi="宋体" w:eastAsia="宋体" w:cs="宋体"/>
          <w:b w:val="0"/>
          <w:bCs w:val="0"/>
          <w:i w:val="0"/>
          <w:sz w:val="28"/>
          <w:szCs w:val="28"/>
          <w:u w:val="none"/>
          <w:lang w:val="en-US" w:eastAsia="zh-CN"/>
        </w:rPr>
      </w:r>
      <w:r/>
    </w:p>
    <w:p>
      <w:pPr>
        <w:pStyle w:val="654"/>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rPr>
      </w:r>
      <w:r/>
    </w:p>
    <w:p>
      <w:pPr>
        <w:pStyle w:val="654"/>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745"/>
        <w:ind w:firstLine="480"/>
        <w:spacing w:line="420" w:lineRule="exact"/>
        <w:tabs>
          <w:tab w:val="left" w:pos="360" w:leader="none"/>
        </w:tabs>
        <w:rPr>
          <w:rFonts w:hint="eastAsia"/>
          <w:sz w:val="24"/>
          <w:szCs w:val="24"/>
        </w:rPr>
      </w:pPr>
      <w:r>
        <w:rPr>
          <w:rFonts w:hint="eastAsia"/>
          <w:sz w:val="24"/>
          <w:szCs w:val="24"/>
        </w:rPr>
      </w:r>
      <w:r/>
    </w:p>
    <w:p>
      <w:pPr>
        <w:pStyle w:val="745"/>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sz w:val="24"/>
          <w:szCs w:val="24"/>
        </w:rPr>
        <w:t xml:space="preserve">项目采购活动的合法代理人</w:t>
      </w:r>
      <w:r>
        <w:rPr>
          <w:rFonts w:hint="eastAsia"/>
          <w:sz w:val="24"/>
          <w:szCs w:val="24"/>
          <w:lang w:eastAsia="zh-CN"/>
        </w:rPr>
        <w:t xml:space="preserve">，</w:t>
      </w:r>
      <w:r>
        <w:rPr>
          <w:rFonts w:hint="eastAsia"/>
          <w:sz w:val="24"/>
          <w:szCs w:val="24"/>
        </w:rPr>
        <w:t xml:space="preserve">以本单位名义全权处理一切与该项目采购有关的事务。</w:t>
      </w:r>
      <w:r>
        <w:rPr>
          <w:rFonts w:hint="eastAsia"/>
          <w:sz w:val="24"/>
          <w:szCs w:val="24"/>
        </w:rPr>
      </w:r>
      <w:r/>
    </w:p>
    <w:p>
      <w:pPr>
        <w:pStyle w:val="745"/>
        <w:ind w:firstLine="480"/>
        <w:spacing w:line="480" w:lineRule="exact"/>
        <w:tabs>
          <w:tab w:val="left" w:pos="360" w:leader="none"/>
        </w:tabs>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w:t>
      </w:r>
      <w:r>
        <w:rPr>
          <w:rFonts w:hint="eastAsia"/>
          <w:sz w:val="24"/>
          <w:szCs w:val="24"/>
          <w:lang w:eastAsia="zh-CN"/>
        </w:rPr>
        <w:t xml:space="preserve">，</w:t>
      </w:r>
      <w:r>
        <w:rPr>
          <w:rFonts w:hint="eastAsia"/>
          <w:sz w:val="24"/>
          <w:szCs w:val="24"/>
        </w:rPr>
        <w:t xml:space="preserve">特此声明。</w:t>
      </w:r>
      <w:r>
        <w:rPr>
          <w:rFonts w:hint="eastAsia"/>
          <w:sz w:val="24"/>
          <w:szCs w:val="24"/>
        </w:rPr>
      </w:r>
      <w:r/>
    </w:p>
    <w:p>
      <w:pPr>
        <w:pStyle w:val="745"/>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745"/>
        <w:ind w:firstLine="480"/>
        <w:spacing w:line="480" w:lineRule="exact"/>
        <w:tabs>
          <w:tab w:val="left" w:pos="360" w:leader="none"/>
        </w:tabs>
        <w:rPr>
          <w:rFonts w:hint="eastAsia" w:eastAsia="宋体"/>
          <w:sz w:val="24"/>
          <w:szCs w:val="24"/>
          <w:u w:val="single"/>
          <w:lang w:val="en-US" w:eastAsia="zh-CN"/>
        </w:rPr>
      </w:pPr>
      <w:r>
        <w:rPr>
          <w:rFonts w:hint="eastAsia"/>
          <w:sz w:val="24"/>
          <w:szCs w:val="24"/>
        </w:rPr>
        <w:t xml:space="preserve">被授权人联系电话：（手机）</w:t>
      </w:r>
      <w:r>
        <w:rPr>
          <w:rFonts w:hint="eastAsia" w:eastAsia="宋体"/>
          <w:sz w:val="24"/>
          <w:szCs w:val="24"/>
          <w:u w:val="single"/>
          <w:lang w:val="en-US" w:eastAsia="zh-CN"/>
        </w:rPr>
      </w:r>
      <w:r/>
    </w:p>
    <w:p>
      <w:pPr>
        <w:pStyle w:val="745"/>
        <w:spacing w:line="480" w:lineRule="exact"/>
        <w:tabs>
          <w:tab w:val="left" w:pos="360" w:leader="none"/>
        </w:tabs>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745"/>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745"/>
        <w:ind w:firstLine="480"/>
        <w:spacing w:line="480" w:lineRule="exact"/>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18" w:name="_Hlt26671380"/>
      <w:r/>
      <w:bookmarkEnd w:id="218"/>
      <w:r/>
      <w:bookmarkStart w:id="219" w:name="_Hlt26955070"/>
      <w:r/>
      <w:bookmarkEnd w:id="219"/>
      <w:r/>
      <w:bookmarkStart w:id="220" w:name="_格式3__银行出具的资信证明"/>
      <w:r/>
      <w:bookmarkEnd w:id="220"/>
      <w:r>
        <w:rPr>
          <w:rFonts w:hint="eastAsia"/>
          <w:sz w:val="24"/>
          <w:szCs w:val="24"/>
        </w:rPr>
      </w:r>
      <w:r/>
    </w:p>
    <w:p>
      <w:pPr>
        <w:pStyle w:val="669"/>
        <w:rPr>
          <w:rFonts w:hint="eastAsia"/>
          <w:i/>
          <w:sz w:val="24"/>
          <w:szCs w:val="24"/>
          <w:u w:val="single"/>
        </w:rPr>
      </w:pPr>
      <w:r>
        <w:rPr>
          <w:rFonts w:hint="eastAsia"/>
          <w:i/>
          <w:sz w:val="24"/>
          <w:szCs w:val="24"/>
          <w:u w:val="single"/>
        </w:rPr>
      </w:r>
      <w:r/>
    </w:p>
    <w:p>
      <w:pPr>
        <w:pStyle w:val="669"/>
        <w:ind w:firstLine="0"/>
        <w:rPr>
          <w:rFonts w:hint="eastAsia"/>
        </w:rPr>
      </w:pPr>
      <w:r>
        <w:rPr>
          <w:rFonts w:hint="eastAsia"/>
        </w:rPr>
      </w:r>
      <w:r/>
    </w:p>
    <w:p>
      <w:pPr>
        <w:pStyle w:val="654"/>
        <w:ind w:firstLine="482"/>
        <w:tabs>
          <w:tab w:val="left" w:pos="360" w:leader="none"/>
        </w:tabs>
        <w:rPr>
          <w:rFonts w:hint="eastAsia" w:ascii="Times New Roman" w:hAnsi="Times New Roman"/>
          <w:sz w:val="24"/>
          <w:szCs w:val="24"/>
          <w:highlight w:val="none"/>
          <w:u w:val="single"/>
        </w:rPr>
      </w:pPr>
      <w:r>
        <w:rPr>
          <w:rFonts w:hint="eastAsia"/>
          <w:b/>
          <w:sz w:val="24"/>
          <w:szCs w:val="24"/>
          <w:highlight w:val="none"/>
        </w:rPr>
        <w:t xml:space="preserve">说明：提供法人授权书的同时须提供委托代理人的身份证扫描件。</w:t>
      </w:r>
      <w:r>
        <w:rPr>
          <w:rFonts w:hint="eastAsia" w:ascii="Times New Roman" w:hAnsi="Times New Roman"/>
          <w:sz w:val="24"/>
          <w:szCs w:val="24"/>
          <w:highlight w:val="none"/>
          <w:u w:val="single"/>
        </w:rPr>
      </w:r>
      <w:r/>
    </w:p>
    <w:p>
      <w:pPr>
        <w:pStyle w:val="654"/>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654"/>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bCs w:val="0"/>
          <w:i w:val="0"/>
          <w:sz w:val="32"/>
          <w:szCs w:val="32"/>
          <w:u w:val="none"/>
          <w:lang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p>
    <w:p>
      <w:pPr>
        <w:pStyle w:val="654"/>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四、投标函</w:t>
      </w:r>
      <w:r>
        <w:rPr>
          <w:rFonts w:hint="eastAsia" w:ascii="黑体" w:hAnsi="黑体" w:eastAsia="黑体" w:cs="Times New Roman"/>
          <w:i w:val="0"/>
          <w:sz w:val="32"/>
          <w:szCs w:val="32"/>
          <w:u w:val="none"/>
          <w:lang w:eastAsia="zh-CN"/>
        </w:rPr>
      </w:r>
      <w:r/>
    </w:p>
    <w:p>
      <w:pPr>
        <w:pStyle w:val="654"/>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rPr>
          <w:rFonts w:hint="eastAsia" w:ascii="方正小标宋简体" w:hAnsi="方正小标宋简体" w:eastAsia="方正小标宋简体" w:cs="方正小标宋简体"/>
          <w:color w:val="000000"/>
          <w:sz w:val="32"/>
          <w:szCs w:val="32"/>
          <w:lang w:val="en-US"/>
        </w:rPr>
      </w:r>
      <w:r/>
    </w:p>
    <w:p>
      <w:pPr>
        <w:pStyle w:val="747"/>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南京市公共资源交易中心江北新区分中心</w:t>
      </w:r>
      <w:r>
        <w:rPr>
          <w:rFonts w:hint="eastAsia" w:ascii="宋体" w:hAnsi="宋体"/>
          <w:szCs w:val="21"/>
          <w:lang w:eastAsia="zh-CN"/>
        </w:rPr>
      </w:r>
      <w:r/>
    </w:p>
    <w:p>
      <w:pPr>
        <w:pStyle w:val="747"/>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747"/>
        <w:spacing w:before="0" w:after="0" w:line="420" w:lineRule="exact"/>
        <w:rPr>
          <w:rFonts w:hint="eastAsia" w:ascii="宋体" w:hAnsi="宋体"/>
          <w:szCs w:val="21"/>
        </w:rPr>
      </w:pPr>
      <w:r>
        <w:rPr>
          <w:rFonts w:hint="eastAsia" w:ascii="宋体" w:hAnsi="宋体"/>
          <w:szCs w:val="21"/>
        </w:rPr>
        <w:t xml:space="preserve">1.按招标文件规定的各项要求</w:t>
      </w:r>
      <w:r>
        <w:rPr>
          <w:rFonts w:hint="eastAsia" w:ascii="宋体" w:hAnsi="宋体"/>
          <w:szCs w:val="21"/>
          <w:lang w:eastAsia="zh-CN"/>
        </w:rPr>
        <w:t xml:space="preserve">，</w:t>
      </w:r>
      <w:r>
        <w:rPr>
          <w:rFonts w:hint="eastAsia" w:ascii="宋体" w:hAnsi="宋体"/>
          <w:szCs w:val="21"/>
        </w:rPr>
        <w:t xml:space="preserve">向买方提供所需</w:t>
      </w:r>
      <w:r>
        <w:rPr>
          <w:rFonts w:hint="eastAsia" w:ascii="宋体" w:hAnsi="宋体"/>
          <w:szCs w:val="21"/>
          <w:lang w:val="en-US" w:eastAsia="zh-CN"/>
        </w:rPr>
        <w:t xml:space="preserve">货物</w:t>
      </w:r>
      <w:r>
        <w:rPr>
          <w:rFonts w:hint="eastAsia" w:ascii="宋体" w:hAnsi="宋体"/>
          <w:szCs w:val="21"/>
        </w:rPr>
        <w:t xml:space="preserve">（包含与</w:t>
      </w:r>
      <w:r>
        <w:rPr>
          <w:rFonts w:hint="eastAsia" w:ascii="宋体" w:hAnsi="宋体"/>
          <w:szCs w:val="21"/>
          <w:lang w:val="en-US" w:eastAsia="zh-CN"/>
        </w:rPr>
        <w:t xml:space="preserve">货物</w:t>
      </w:r>
      <w:r>
        <w:rPr>
          <w:rFonts w:hint="eastAsia" w:ascii="宋体" w:hAnsi="宋体"/>
          <w:szCs w:val="21"/>
        </w:rPr>
        <w:t xml:space="preserve">相关的</w:t>
      </w:r>
      <w:r>
        <w:rPr>
          <w:rFonts w:hint="eastAsia" w:ascii="宋体" w:hAnsi="宋体"/>
          <w:szCs w:val="21"/>
          <w:lang w:val="en-US" w:eastAsia="zh-CN"/>
        </w:rPr>
        <w:t xml:space="preserve">服务</w:t>
      </w:r>
      <w:r>
        <w:rPr>
          <w:rFonts w:hint="eastAsia" w:ascii="宋体" w:hAnsi="宋体"/>
          <w:szCs w:val="21"/>
        </w:rPr>
        <w:t xml:space="preserve">）。</w:t>
      </w:r>
      <w:r>
        <w:rPr>
          <w:rFonts w:hint="eastAsia" w:ascii="宋体" w:hAnsi="宋体"/>
          <w:szCs w:val="21"/>
        </w:rPr>
      </w:r>
      <w:r/>
    </w:p>
    <w:p>
      <w:pPr>
        <w:pStyle w:val="747"/>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747"/>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w:t>
      </w:r>
      <w:r>
        <w:rPr>
          <w:rFonts w:hint="eastAsia" w:ascii="宋体" w:hAnsi="宋体"/>
          <w:szCs w:val="21"/>
          <w:lang w:eastAsia="zh-CN"/>
        </w:rPr>
        <w:t xml:space="preserve">，</w:t>
      </w:r>
      <w:r>
        <w:rPr>
          <w:rFonts w:hint="eastAsia" w:ascii="宋体" w:hAnsi="宋体"/>
          <w:szCs w:val="21"/>
        </w:rPr>
        <w:t xml:space="preserve">我们知道必须放弃提出含糊不清或误解问题的权利。</w:t>
      </w:r>
      <w:r>
        <w:rPr>
          <w:rFonts w:hint="eastAsia" w:ascii="宋体" w:hAnsi="宋体"/>
          <w:szCs w:val="21"/>
        </w:rPr>
      </w:r>
      <w:r/>
    </w:p>
    <w:p>
      <w:pPr>
        <w:pStyle w:val="747"/>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w:t>
      </w:r>
      <w:r>
        <w:rPr>
          <w:rFonts w:hint="eastAsia" w:ascii="宋体" w:hAnsi="宋体"/>
          <w:szCs w:val="21"/>
          <w:lang w:eastAsia="zh-CN"/>
        </w:rPr>
        <w:t xml:space="preserve">，</w:t>
      </w:r>
      <w:r>
        <w:rPr>
          <w:rFonts w:hint="eastAsia" w:ascii="宋体" w:hAnsi="宋体"/>
          <w:szCs w:val="21"/>
        </w:rPr>
        <w:t xml:space="preserve">并在规定的投标有效期期满之前均具有约束力。</w:t>
      </w:r>
      <w:r>
        <w:rPr>
          <w:rFonts w:hint="eastAsia" w:ascii="宋体" w:hAnsi="宋体"/>
          <w:szCs w:val="21"/>
        </w:rPr>
      </w:r>
      <w:r/>
    </w:p>
    <w:p>
      <w:pPr>
        <w:pStyle w:val="747"/>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w:t>
      </w:r>
      <w:r>
        <w:rPr>
          <w:rFonts w:hint="eastAsia" w:ascii="宋体" w:hAnsi="宋体"/>
          <w:szCs w:val="21"/>
          <w:lang w:eastAsia="zh-CN"/>
        </w:rPr>
        <w:t xml:space="preserve">，</w:t>
      </w:r>
      <w:r>
        <w:rPr>
          <w:rFonts w:hint="eastAsia" w:ascii="宋体" w:hAnsi="宋体"/>
          <w:szCs w:val="21"/>
        </w:rPr>
        <w:t xml:space="preserve">并保证我方已提供和将要提供的文件是真实的、准确的。</w:t>
      </w:r>
      <w:r>
        <w:rPr>
          <w:rFonts w:hint="eastAsia" w:ascii="宋体" w:hAnsi="宋体"/>
          <w:szCs w:val="21"/>
        </w:rPr>
      </w:r>
      <w:r/>
    </w:p>
    <w:p>
      <w:pPr>
        <w:pStyle w:val="747"/>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w:t>
      </w:r>
      <w:r>
        <w:rPr>
          <w:rFonts w:hint="eastAsia" w:ascii="宋体" w:hAnsi="宋体"/>
          <w:szCs w:val="21"/>
          <w:lang w:eastAsia="zh-CN"/>
        </w:rPr>
        <w:t xml:space="preserve">，</w:t>
      </w:r>
      <w:r>
        <w:rPr>
          <w:rFonts w:hint="eastAsia" w:ascii="宋体" w:hAnsi="宋体"/>
          <w:szCs w:val="21"/>
        </w:rPr>
        <w:t xml:space="preserve">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w:t>
      </w:r>
      <w:r>
        <w:rPr>
          <w:rFonts w:hint="eastAsia" w:ascii="宋体" w:hAnsi="宋体"/>
          <w:szCs w:val="21"/>
          <w:lang w:eastAsia="zh-CN"/>
        </w:rPr>
        <w:t xml:space="preserve">，</w:t>
      </w:r>
      <w:r>
        <w:rPr>
          <w:rFonts w:hint="eastAsia" w:ascii="宋体" w:hAnsi="宋体"/>
          <w:szCs w:val="21"/>
        </w:rPr>
        <w:t xml:space="preserve">交付买方验收、使用。</w:t>
      </w:r>
      <w:r>
        <w:rPr>
          <w:rFonts w:hint="eastAsia" w:ascii="宋体" w:hAnsi="宋体"/>
          <w:szCs w:val="21"/>
        </w:rPr>
      </w:r>
      <w:r/>
    </w:p>
    <w:p>
      <w:pPr>
        <w:pStyle w:val="654"/>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723"/>
        <w:rPr>
          <w:rFonts w:eastAsia="宋体"/>
          <w:lang w:val="en-US" w:eastAsia="zh-CN"/>
        </w:rPr>
      </w:pPr>
      <w:r>
        <w:rPr>
          <w:rFonts w:hint="eastAsia"/>
          <w:sz w:val="24"/>
          <w:szCs w:val="24"/>
          <w:lang w:val="en-US" w:eastAsia="zh-CN"/>
        </w:rPr>
        <w:t xml:space="preserve">8.我方为：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非民营企业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其他</w:t>
      </w:r>
      <w:r>
        <w:rPr>
          <w:rFonts w:hint="eastAsia" w:ascii="宋体" w:hAnsi="宋体"/>
          <w:sz w:val="24"/>
          <w:szCs w:val="24"/>
        </w:rPr>
        <w:t xml:space="preserve">（在对应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u w:val="none"/>
          <w:lang w:val="en-US" w:eastAsia="zh-CN"/>
        </w:rPr>
        <w:t xml:space="preserve">               </w:t>
      </w:r>
      <w:r>
        <w:rPr>
          <w:rFonts w:eastAsia="宋体"/>
          <w:lang w:val="en-US" w:eastAsia="zh-CN"/>
        </w:rPr>
      </w:r>
      <w:r/>
    </w:p>
    <w:p>
      <w:pPr>
        <w:pStyle w:val="747"/>
        <w:spacing w:before="0" w:after="0" w:line="420" w:lineRule="exact"/>
        <w:rPr>
          <w:rFonts w:hint="eastAsia" w:ascii="宋体" w:hAnsi="宋体"/>
          <w:szCs w:val="21"/>
        </w:rPr>
      </w:pPr>
      <w:r>
        <w:rPr>
          <w:rFonts w:hint="eastAsia" w:ascii="宋体" w:hAnsi="宋体"/>
          <w:szCs w:val="21"/>
          <w:lang w:val="en-US" w:eastAsia="zh-CN"/>
        </w:rPr>
        <w:t xml:space="preserve">9</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rPr>
          <w:rFonts w:hint="eastAsia" w:ascii="宋体" w:hAnsi="宋体"/>
          <w:szCs w:val="21"/>
        </w:rPr>
      </w:r>
      <w:r/>
    </w:p>
    <w:p>
      <w:pPr>
        <w:pStyle w:val="747"/>
        <w:ind w:left="0" w:firstLine="48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747"/>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747"/>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747"/>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747"/>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747"/>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654"/>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747"/>
        <w:ind w:left="0" w:firstLine="480"/>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654"/>
        <w:ind w:firstLine="240"/>
        <w:jc w:val="center"/>
        <w:spacing w:line="560" w:lineRule="exact"/>
        <w:rPr>
          <w:rFonts w:hint="eastAsia" w:ascii="宋体" w:hAnsi="宋体"/>
          <w:bCs/>
          <w:sz w:val="24"/>
        </w:rPr>
      </w:pPr>
      <w:r>
        <w:rPr>
          <w:rFonts w:hint="eastAsia" w:ascii="宋体" w:hAnsi="宋体"/>
          <w:bCs/>
          <w:sz w:val="24"/>
        </w:rPr>
      </w:r>
      <w:r/>
    </w:p>
    <w:p>
      <w:pPr>
        <w:pStyle w:val="654"/>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u w:val="none"/>
          <w:lang w:val="en-US" w:eastAsia="zh-CN"/>
        </w:rPr>
        <w:t xml:space="preserve">五、开标一览表</w:t>
      </w:r>
      <w:r>
        <w:rPr>
          <w:rFonts w:hint="eastAsia" w:ascii="黑体" w:hAnsi="黑体" w:eastAsia="黑体" w:cs="Times New Roman"/>
          <w:i w:val="0"/>
          <w:sz w:val="32"/>
          <w:szCs w:val="32"/>
          <w:u w:val="none"/>
          <w:lang w:val="en-US" w:eastAsia="zh-CN"/>
        </w:rPr>
      </w:r>
      <w:r/>
    </w:p>
    <w:p>
      <w:pPr>
        <w:pStyle w:val="654"/>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rPr>
          <w:rFonts w:hint="eastAsia" w:ascii="方正小标宋简体" w:hAnsi="方正小标宋简体" w:eastAsia="方正小标宋简体" w:cs="方正小标宋简体"/>
          <w:color w:val="000000"/>
          <w:sz w:val="32"/>
          <w:szCs w:val="32"/>
          <w:lang w:val="en-US" w:eastAsia="zh-CN"/>
        </w:rPr>
      </w:r>
      <w:r/>
    </w:p>
    <w:p>
      <w:pPr>
        <w:pStyle w:val="654"/>
        <w:ind w:firstLine="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654"/>
        <w:ind w:firstLine="0"/>
        <w:rPr>
          <w:sz w:val="24"/>
          <w:szCs w:val="24"/>
        </w:rPr>
      </w:pPr>
      <w:r>
        <w:rPr>
          <w:rFonts w:hint="eastAsia" w:ascii="宋体" w:hAnsi="宋体"/>
          <w:sz w:val="24"/>
          <w:szCs w:val="24"/>
        </w:rPr>
        <w:t xml:space="preserve">项目名称：</w:t>
      </w:r>
      <w:r>
        <w:rPr>
          <w:sz w:val="24"/>
          <w:szCs w:val="24"/>
        </w:rPr>
      </w:r>
      <w:r/>
    </w:p>
    <w:p>
      <w:pPr>
        <w:pStyle w:val="654"/>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654"/>
              <w:jc w:val="center"/>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20"/>
        </w:trPr>
        <w:tc>
          <w:tcPr>
            <w:tcW w:w="9450" w:type="dxa"/>
            <w:vAlign w:val="center"/>
            <w:textDirection w:val="lrTb"/>
            <w:noWrap w:val="false"/>
          </w:tcPr>
          <w:p>
            <w:pPr>
              <w:pStyle w:val="747"/>
              <w:ind w:firstLine="0"/>
              <w:spacing w:before="0" w:after="0" w:line="500" w:lineRule="exact"/>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654"/>
        <w:rPr>
          <w:rFonts w:ascii="宋体" w:hAnsi="宋体"/>
          <w:sz w:val="24"/>
          <w:szCs w:val="24"/>
        </w:rPr>
      </w:pPr>
      <w:r>
        <w:rPr>
          <w:rFonts w:ascii="宋体" w:hAnsi="宋体"/>
          <w:sz w:val="24"/>
          <w:szCs w:val="24"/>
        </w:rPr>
      </w:r>
      <w:r/>
    </w:p>
    <w:p>
      <w:pPr>
        <w:pStyle w:val="654"/>
        <w:ind w:firstLine="480"/>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654"/>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654"/>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654"/>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654"/>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654"/>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654"/>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654"/>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654"/>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654"/>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654"/>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u w:val="none"/>
          <w:lang w:val="en-US" w:eastAsia="zh-CN"/>
        </w:rPr>
        <w:t xml:space="preserve">六、核心产品品牌一览表</w:t>
      </w:r>
      <w:r>
        <w:rPr>
          <w:rFonts w:hint="eastAsia" w:ascii="黑体" w:hAnsi="黑体" w:eastAsia="黑体" w:cs="Times New Roman"/>
          <w:i w:val="0"/>
          <w:sz w:val="32"/>
          <w:szCs w:val="32"/>
          <w:u w:val="none"/>
          <w:lang w:val="en-US" w:eastAsia="zh-CN"/>
        </w:rPr>
      </w:r>
      <w:r/>
    </w:p>
    <w:p>
      <w:pPr>
        <w:pStyle w:val="654"/>
        <w:jc w:val="center"/>
        <w:spacing w:line="360" w:lineRule="auto"/>
        <w:widowControl w:val="off"/>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核心产品</w:t>
      </w:r>
      <w:r>
        <w:rPr>
          <w:rFonts w:hint="eastAsia" w:ascii="方正小标宋简体" w:hAnsi="方正小标宋简体" w:eastAsia="方正小标宋简体" w:cs="方正小标宋简体"/>
          <w:color w:val="000000"/>
          <w:sz w:val="32"/>
          <w:szCs w:val="32"/>
          <w:lang w:val="en-US" w:eastAsia="zh-CN"/>
        </w:rPr>
        <w:t xml:space="preserve">品牌</w:t>
      </w:r>
      <w:r>
        <w:rPr>
          <w:rFonts w:hint="eastAsia" w:ascii="方正小标宋简体" w:hAnsi="方正小标宋简体" w:eastAsia="方正小标宋简体" w:cs="方正小标宋简体"/>
          <w:color w:val="000000"/>
          <w:sz w:val="32"/>
          <w:szCs w:val="32"/>
          <w:lang w:val="en-US"/>
        </w:rPr>
        <w:t xml:space="preserve">一览表</w:t>
      </w:r>
      <w:r>
        <w:rPr>
          <w:rFonts w:hint="eastAsia" w:ascii="方正小标宋简体" w:hAnsi="方正小标宋简体" w:eastAsia="方正小标宋简体" w:cs="方正小标宋简体"/>
          <w:color w:val="000000"/>
          <w:sz w:val="32"/>
          <w:szCs w:val="32"/>
          <w:lang w:val="en-US"/>
        </w:rPr>
      </w:r>
      <w:r/>
    </w:p>
    <w:tbl>
      <w:tblPr>
        <w:tblpPr w:horzAnchor="margin" w:tblpXSpec="center" w:vertAnchor="text" w:tblpY="133" w:leftFromText="180" w:topFromText="0" w:rightFromText="180" w:bottomFromText="0"/>
        <w:tblW w:w="9763" w:type="dxa"/>
        <w:jc w:val="center"/>
        <w:tblInd w:w="-3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trHeight w:val="723"/>
        </w:trPr>
        <w:tc>
          <w:tcPr>
            <w:tcW w:w="1251" w:type="dxa"/>
            <w:vAlign w:val="center"/>
            <w:textDirection w:val="lrTb"/>
            <w:noWrap w:val="false"/>
          </w:tcPr>
          <w:p>
            <w:pPr>
              <w:pStyle w:val="654"/>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序号</w:t>
            </w:r>
            <w:r>
              <w:rPr>
                <w:rFonts w:hint="eastAsia" w:ascii="宋体" w:hAnsi="宋体" w:eastAsia="宋体" w:cs="Times New Roman"/>
                <w:sz w:val="24"/>
                <w:szCs w:val="24"/>
                <w:lang w:val="en-US" w:eastAsia="zh-CN"/>
              </w:rPr>
            </w:r>
            <w:r/>
          </w:p>
        </w:tc>
        <w:tc>
          <w:tcPr>
            <w:tcW w:w="3753" w:type="dxa"/>
            <w:vAlign w:val="center"/>
            <w:textDirection w:val="lrTb"/>
            <w:noWrap w:val="false"/>
          </w:tcPr>
          <w:p>
            <w:pPr>
              <w:pStyle w:val="654"/>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产品名称</w:t>
            </w:r>
            <w:r>
              <w:rPr>
                <w:rFonts w:hint="eastAsia" w:ascii="宋体" w:hAnsi="宋体" w:eastAsia="宋体" w:cs="Times New Roman"/>
                <w:sz w:val="24"/>
                <w:szCs w:val="24"/>
                <w:lang w:val="en-US" w:eastAsia="zh-CN"/>
              </w:rPr>
            </w:r>
            <w:r/>
          </w:p>
        </w:tc>
        <w:tc>
          <w:tcPr>
            <w:tcW w:w="2158" w:type="dxa"/>
            <w:vAlign w:val="center"/>
            <w:textDirection w:val="lrTb"/>
            <w:noWrap w:val="false"/>
          </w:tcPr>
          <w:p>
            <w:pPr>
              <w:pStyle w:val="654"/>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产品品牌</w:t>
            </w:r>
            <w:r>
              <w:rPr>
                <w:rFonts w:hint="eastAsia" w:ascii="宋体" w:hAnsi="宋体" w:eastAsia="宋体" w:cs="Times New Roman"/>
                <w:sz w:val="24"/>
                <w:szCs w:val="24"/>
                <w:lang w:val="en-US" w:eastAsia="zh-CN"/>
              </w:rPr>
            </w:r>
            <w:r/>
          </w:p>
        </w:tc>
        <w:tc>
          <w:tcPr>
            <w:tcW w:w="2601" w:type="dxa"/>
            <w:vAlign w:val="center"/>
            <w:textDirection w:val="lrTb"/>
            <w:noWrap w:val="false"/>
          </w:tcPr>
          <w:p>
            <w:pPr>
              <w:pStyle w:val="654"/>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规格或型号</w:t>
            </w:r>
            <w:r>
              <w:rPr>
                <w:rFonts w:hint="eastAsia" w:ascii="宋体" w:hAnsi="宋体" w:eastAsia="宋体" w:cs="Times New Roman"/>
                <w:sz w:val="24"/>
                <w:szCs w:val="24"/>
                <w:lang w:val="en-US" w:eastAsia="zh-CN"/>
              </w:rPr>
            </w:r>
            <w:r/>
          </w:p>
        </w:tc>
      </w:tr>
      <w:tr>
        <w:trPr>
          <w:trHeight w:val="963"/>
        </w:trPr>
        <w:tc>
          <w:tcPr>
            <w:tcW w:w="1251" w:type="dxa"/>
            <w:vAlign w:val="center"/>
            <w:textDirection w:val="lrTb"/>
            <w:noWrap w:val="false"/>
          </w:tcPr>
          <w:p>
            <w:pPr>
              <w:pStyle w:val="654"/>
              <w:jc w:val="center"/>
              <w:spacing w:line="0" w:lineRule="atLeast"/>
              <w:rPr>
                <w:rFonts w:hint="eastAsia" w:ascii="宋体" w:hAnsi="宋体" w:eastAsia="宋体" w:cs="Times New Roman"/>
                <w:sz w:val="24"/>
                <w:szCs w:val="24"/>
                <w:lang w:val="zh-CN" w:eastAsia="zh-CN"/>
              </w:rPr>
              <w:framePr w:vAnchor="page" w:hAnchor="page" w:xAlign="center" w:y="133"/>
            </w:pPr>
            <w:r>
              <w:rPr>
                <w:rFonts w:ascii="宋体" w:hAnsi="宋体" w:eastAsia="宋体" w:cs="宋体"/>
                <w:sz w:val="21"/>
                <w:szCs w:val="21"/>
                <w:lang w:val="zh-CN" w:eastAsia="zh-CN"/>
              </w:rPr>
              <w:t xml:space="preserve">1</w:t>
            </w:r>
            <w:r>
              <w:rPr>
                <w:rFonts w:hint="eastAsia" w:ascii="宋体" w:hAnsi="宋体" w:eastAsia="宋体" w:cs="Times New Roman"/>
                <w:sz w:val="24"/>
                <w:szCs w:val="24"/>
                <w:lang w:val="zh-CN" w:eastAsia="zh-CN"/>
              </w:rPr>
            </w:r>
            <w:r/>
          </w:p>
        </w:tc>
        <w:tc>
          <w:tcPr>
            <w:tcW w:w="3753" w:type="dxa"/>
            <w:vAlign w:val="center"/>
            <w:textDirection w:val="lrTb"/>
            <w:noWrap w:val="false"/>
          </w:tcPr>
          <w:p>
            <w:pPr>
              <w:pStyle w:val="654"/>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c>
          <w:tcPr>
            <w:tcW w:w="2158" w:type="dxa"/>
            <w:vAlign w:val="top"/>
            <w:textDirection w:val="lrTb"/>
            <w:noWrap w:val="false"/>
          </w:tcPr>
          <w:p>
            <w:pPr>
              <w:pStyle w:val="654"/>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c>
          <w:tcPr>
            <w:tcW w:w="2601" w:type="dxa"/>
            <w:vAlign w:val="top"/>
            <w:textDirection w:val="lrTb"/>
            <w:noWrap w:val="false"/>
          </w:tcPr>
          <w:p>
            <w:pPr>
              <w:pStyle w:val="654"/>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r>
    </w:tbl>
    <w:p>
      <w:pPr>
        <w:pStyle w:val="654"/>
        <w:ind w:firstLine="480"/>
        <w:jc w:val="left"/>
        <w:spacing w:line="360" w:lineRule="auto"/>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pStyle w:val="654"/>
        <w:ind w:firstLine="480"/>
        <w:rPr>
          <w:rFonts w:hint="eastAsia" w:ascii="宋体" w:hAnsi="宋体" w:eastAsia="宋体" w:cs="Times New Roman"/>
          <w:sz w:val="24"/>
          <w:szCs w:val="24"/>
          <w:lang w:val="zh-CN" w:eastAsia="zh-CN"/>
        </w:rPr>
      </w:pPr>
      <w:r>
        <w:rPr>
          <w:rFonts w:hint="eastAsia" w:ascii="宋体" w:hAnsi="宋体" w:eastAsia="宋体" w:cs="Times New Roman"/>
          <w:sz w:val="24"/>
          <w:szCs w:val="24"/>
          <w:lang w:val="en-US" w:eastAsia="zh-CN"/>
        </w:rPr>
        <w:t xml:space="preserve">投标人</w:t>
      </w:r>
      <w:r>
        <w:rPr>
          <w:rFonts w:hint="eastAsia" w:ascii="宋体" w:hAnsi="宋体" w:eastAsia="宋体" w:cs="Times New Roman"/>
          <w:sz w:val="24"/>
          <w:szCs w:val="24"/>
          <w:lang w:val="zh-CN" w:eastAsia="zh-CN"/>
        </w:rPr>
        <w:t xml:space="preserve">名称：（</w:t>
      </w:r>
      <w:r>
        <w:rPr>
          <w:rFonts w:hint="eastAsia" w:ascii="宋体" w:hAnsi="宋体" w:eastAsia="宋体" w:cs="Times New Roman"/>
          <w:sz w:val="24"/>
          <w:szCs w:val="24"/>
          <w:lang w:eastAsia="zh-CN"/>
        </w:rPr>
        <w:t xml:space="preserve">加盖电子</w:t>
      </w:r>
      <w:r>
        <w:rPr>
          <w:rFonts w:hint="eastAsia" w:ascii="宋体" w:hAnsi="宋体" w:eastAsia="宋体" w:cs="Times New Roman"/>
          <w:sz w:val="24"/>
          <w:szCs w:val="24"/>
          <w:lang w:val="en-US" w:eastAsia="zh-CN"/>
        </w:rPr>
        <w:t xml:space="preserve">公</w:t>
      </w:r>
      <w:r>
        <w:rPr>
          <w:rFonts w:hint="eastAsia" w:ascii="宋体" w:hAnsi="宋体" w:eastAsia="宋体" w:cs="Times New Roman"/>
          <w:sz w:val="24"/>
          <w:szCs w:val="24"/>
          <w:lang w:eastAsia="zh-CN"/>
        </w:rPr>
        <w:t xml:space="preserve">章</w:t>
      </w:r>
      <w:r>
        <w:rPr>
          <w:rFonts w:hint="eastAsia" w:ascii="宋体" w:hAnsi="宋体" w:eastAsia="宋体" w:cs="Times New Roman"/>
          <w:sz w:val="24"/>
          <w:szCs w:val="24"/>
          <w:lang w:val="zh-CN" w:eastAsia="zh-CN"/>
        </w:rPr>
        <w:t xml:space="preserve">）</w:t>
      </w:r>
      <w:r>
        <w:rPr>
          <w:rFonts w:hint="eastAsia" w:ascii="宋体" w:hAnsi="宋体" w:eastAsia="宋体" w:cs="Times New Roman"/>
          <w:sz w:val="24"/>
          <w:szCs w:val="24"/>
          <w:lang w:val="zh-CN" w:eastAsia="zh-CN"/>
        </w:rPr>
      </w:r>
      <w:r/>
    </w:p>
    <w:p>
      <w:pPr>
        <w:pStyle w:val="654"/>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654"/>
        <w:ind w:firstLine="482"/>
        <w:spacing w:line="480" w:lineRule="exact"/>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sz w:val="24"/>
          <w:szCs w:val="24"/>
        </w:rPr>
        <w:t xml:space="preserve">供应商</w:t>
      </w:r>
      <w:r>
        <w:rPr>
          <w:rFonts w:hint="eastAsia" w:ascii="宋体" w:hAnsi="宋体" w:cs="Times New Roman"/>
          <w:b/>
          <w:bCs/>
          <w:sz w:val="24"/>
          <w:szCs w:val="24"/>
          <w:lang w:val="en-US" w:eastAsia="zh-CN"/>
        </w:rPr>
        <w:t xml:space="preserve">须按照表格要求明确填写所投“核心产品”的</w:t>
      </w:r>
      <w:r>
        <w:rPr>
          <w:rFonts w:hint="eastAsia" w:ascii="宋体" w:hAnsi="宋体" w:eastAsia="宋体" w:cs="Times New Roman"/>
          <w:b/>
          <w:bCs/>
          <w:sz w:val="24"/>
          <w:szCs w:val="24"/>
        </w:rPr>
        <w:t xml:space="preserve">品牌</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rPr>
        <w:t xml:space="preserve">不得填报“/”</w:t>
      </w:r>
      <w:r>
        <w:rPr>
          <w:rFonts w:hint="eastAsia" w:ascii="宋体" w:hAnsi="宋体" w:cs="Times New Roman"/>
          <w:b/>
          <w:bCs/>
          <w:sz w:val="24"/>
          <w:szCs w:val="24"/>
          <w:lang w:eastAsia="zh-CN"/>
        </w:rPr>
        <w:t xml:space="preserve">“</w:t>
      </w:r>
      <w:r>
        <w:rPr>
          <w:rFonts w:hint="eastAsia" w:ascii="宋体" w:hAnsi="宋体" w:eastAsia="宋体" w:cs="Times New Roman"/>
          <w:b/>
          <w:bCs/>
          <w:sz w:val="24"/>
          <w:szCs w:val="24"/>
        </w:rPr>
        <w:t xml:space="preserve">无”</w:t>
      </w:r>
      <w:r>
        <w:rPr>
          <w:rFonts w:hint="eastAsia" w:ascii="宋体" w:hAnsi="宋体" w:cs="Times New Roman"/>
          <w:b/>
          <w:bCs/>
          <w:sz w:val="24"/>
          <w:szCs w:val="24"/>
          <w:lang w:val="en-US" w:eastAsia="zh-CN"/>
        </w:rPr>
        <w:t xml:space="preserve">等内容</w:t>
      </w:r>
      <w:r>
        <w:rPr>
          <w:rFonts w:hint="eastAsia" w:ascii="宋体" w:hAnsi="宋体" w:eastAsia="宋体" w:cs="Times New Roman"/>
          <w:b/>
          <w:bCs/>
          <w:sz w:val="24"/>
          <w:szCs w:val="24"/>
          <w:lang w:eastAsia="zh-CN"/>
        </w:rPr>
        <w:t xml:space="preserve">，</w:t>
      </w:r>
      <w:r>
        <w:rPr>
          <w:rFonts w:hint="eastAsia" w:ascii="宋体" w:hAnsi="宋体" w:cs="Times New Roman"/>
          <w:b/>
          <w:bCs/>
          <w:sz w:val="24"/>
          <w:szCs w:val="24"/>
          <w:lang w:val="en-US" w:eastAsia="zh-CN"/>
        </w:rPr>
        <w:t xml:space="preserve">否则</w:t>
      </w:r>
      <w:r>
        <w:rPr>
          <w:rFonts w:hint="eastAsia" w:ascii="宋体" w:hAnsi="宋体" w:eastAsia="宋体" w:cs="Times New Roman"/>
          <w:b/>
          <w:bCs/>
          <w:sz w:val="24"/>
          <w:szCs w:val="24"/>
        </w:rPr>
        <w:t xml:space="preserve">视为无效投标。</w:t>
      </w:r>
      <w:r>
        <w:rPr>
          <w:rFonts w:hint="eastAsia" w:ascii="宋体" w:hAnsi="宋体" w:eastAsia="宋体" w:cs="Times New Roman"/>
          <w:b/>
          <w:bCs/>
          <w:sz w:val="24"/>
          <w:szCs w:val="24"/>
        </w:rPr>
      </w:r>
      <w:r/>
    </w:p>
    <w:p>
      <w:pPr>
        <w:pStyle w:val="654"/>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654"/>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654"/>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654"/>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654"/>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654"/>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654"/>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654"/>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654"/>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654"/>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654"/>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654"/>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654"/>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p>
    <w:p>
      <w:pPr>
        <w:pStyle w:val="654"/>
        <w:numPr>
          <w:ilvl w:val="0"/>
          <w:numId w:val="0"/>
        </w:num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七、投标分项报价表</w:t>
      </w:r>
      <w:r>
        <w:rPr>
          <w:rFonts w:hint="eastAsia" w:ascii="黑体" w:hAnsi="黑体" w:eastAsia="黑体" w:cs="Times New Roman"/>
          <w:i w:val="0"/>
          <w:sz w:val="32"/>
          <w:szCs w:val="32"/>
          <w:u w:val="none"/>
          <w:lang w:val="en-US" w:eastAsia="zh-CN"/>
        </w:rPr>
      </w:r>
      <w:r/>
    </w:p>
    <w:p>
      <w:pPr>
        <w:pStyle w:val="654"/>
        <w:ind w:firstLine="0"/>
        <w:jc w:val="center"/>
        <w:rPr>
          <w:rFonts w:hint="eastAsia" w:ascii="方正小标宋简体" w:hAnsi="方正小标宋简体" w:eastAsia="方正小标宋简体" w:cs="方正小标宋简体"/>
          <w:color w:val="000000"/>
          <w:sz w:val="32"/>
          <w:szCs w:val="32"/>
          <w:lang w:val="en-US" w:eastAsia="zh-CN"/>
        </w:rPr>
      </w:pPr>
      <w:r>
        <w:rPr>
          <w:rFonts w:hint="eastAsia" w:ascii="方正小标宋简体" w:hAnsi="方正小标宋简体" w:eastAsia="方正小标宋简体" w:cs="方正小标宋简体"/>
          <w:color w:val="000000"/>
          <w:sz w:val="32"/>
          <w:szCs w:val="32"/>
          <w:lang w:val="en-US" w:eastAsia="zh-CN"/>
        </w:rPr>
        <w:t xml:space="preserve">投标分项报价表</w:t>
      </w:r>
      <w:r>
        <w:rPr>
          <w:rFonts w:hint="eastAsia" w:ascii="方正小标宋简体" w:hAnsi="方正小标宋简体" w:eastAsia="方正小标宋简体" w:cs="方正小标宋简体"/>
          <w:color w:val="000000"/>
          <w:sz w:val="32"/>
          <w:szCs w:val="32"/>
          <w:lang w:val="en-US" w:eastAsia="zh-CN"/>
        </w:rPr>
      </w:r>
      <w:r/>
    </w:p>
    <w:p>
      <w:pPr>
        <w:pStyle w:val="654"/>
        <w:ind w:firstLine="0"/>
        <w:rPr>
          <w:sz w:val="24"/>
          <w:szCs w:val="24"/>
        </w:rPr>
      </w:pPr>
      <w:r>
        <w:rPr>
          <w:rFonts w:hint="eastAsia" w:ascii="宋体" w:hAnsi="宋体"/>
          <w:sz w:val="24"/>
          <w:szCs w:val="24"/>
        </w:rPr>
        <w:t xml:space="preserve">项目名称：</w:t>
      </w:r>
      <w:r>
        <w:rPr>
          <w:sz w:val="24"/>
          <w:szCs w:val="24"/>
        </w:rPr>
      </w:r>
      <w:r/>
    </w:p>
    <w:p>
      <w:pPr>
        <w:pStyle w:val="654"/>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8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pStyle w:val="654"/>
              <w:jc w:val="center"/>
              <w:spacing w:line="360" w:lineRule="auto"/>
              <w:rPr>
                <w:rFonts w:hint="eastAsia" w:ascii="宋体" w:hAnsi="宋体"/>
                <w:sz w:val="24"/>
                <w:szCs w:val="24"/>
              </w:rPr>
              <w:outlineLvl w:val="2"/>
            </w:pPr>
            <w:r>
              <w:rPr>
                <w:rFonts w:hint="eastAsia" w:ascii="宋体" w:hAnsi="宋体"/>
                <w:sz w:val="24"/>
                <w:szCs w:val="24"/>
              </w:rPr>
              <w:t xml:space="preserve">序号</w:t>
            </w:r>
            <w:r>
              <w:rPr>
                <w:rFonts w:hint="eastAsia" w:ascii="宋体" w:hAnsi="宋体"/>
                <w:sz w:val="24"/>
                <w:szCs w:val="24"/>
              </w:rPr>
            </w:r>
            <w:r/>
          </w:p>
        </w:tc>
        <w:tc>
          <w:tcPr>
            <w:tcW w:w="124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970" w:type="dxa"/>
            <w:vAlign w:val="center"/>
            <w:textDirection w:val="lrTb"/>
            <w:noWrap w:val="false"/>
          </w:tcPr>
          <w:p>
            <w:pPr>
              <w:pStyle w:val="654"/>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rPr>
                <w:rFonts w:hint="eastAsia" w:ascii="宋体" w:hAnsi="宋体"/>
                <w:sz w:val="24"/>
                <w:szCs w:val="24"/>
                <w:lang w:val="en-US" w:eastAsia="zh-CN" w:bidi="ar-SA"/>
              </w:rPr>
            </w:r>
            <w:r/>
          </w:p>
        </w:tc>
        <w:tc>
          <w:tcPr>
            <w:tcW w:w="1790" w:type="dxa"/>
            <w:vAlign w:val="center"/>
            <w:textDirection w:val="lrTb"/>
            <w:noWrap w:val="false"/>
          </w:tcPr>
          <w:p>
            <w:pPr>
              <w:pStyle w:val="654"/>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rPr>
                <w:rFonts w:hint="eastAsia" w:ascii="宋体" w:hAnsi="宋体" w:eastAsia="宋体"/>
                <w:sz w:val="24"/>
                <w:szCs w:val="24"/>
                <w:lang w:val="en-US" w:eastAsia="zh-CN" w:bidi="ar-SA"/>
              </w:rPr>
            </w:r>
            <w:r/>
          </w:p>
        </w:tc>
        <w:tc>
          <w:tcPr>
            <w:tcW w:w="1470" w:type="dxa"/>
            <w:vAlign w:val="center"/>
            <w:textDirection w:val="lrTb"/>
            <w:noWrap w:val="false"/>
          </w:tcPr>
          <w:p>
            <w:pPr>
              <w:pStyle w:val="654"/>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rPr>
                <w:rFonts w:hint="eastAsia" w:ascii="宋体" w:hAnsi="宋体" w:eastAsia="宋体"/>
                <w:sz w:val="24"/>
                <w:szCs w:val="24"/>
                <w:lang w:val="en-US" w:eastAsia="zh-CN" w:bidi="ar-SA"/>
              </w:rPr>
            </w:r>
            <w:r/>
          </w:p>
        </w:tc>
        <w:tc>
          <w:tcPr>
            <w:tcW w:w="830" w:type="dxa"/>
            <w:vAlign w:val="center"/>
            <w:textDirection w:val="lrTb"/>
            <w:noWrap w:val="false"/>
          </w:tcPr>
          <w:p>
            <w:pPr>
              <w:pStyle w:val="654"/>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rPr>
                <w:rFonts w:hint="eastAsia" w:ascii="宋体" w:hAnsi="宋体" w:eastAsia="宋体"/>
                <w:sz w:val="24"/>
                <w:szCs w:val="24"/>
                <w:lang w:val="en-US" w:eastAsia="zh-CN" w:bidi="ar-SA"/>
              </w:rPr>
            </w:r>
            <w:r/>
          </w:p>
        </w:tc>
        <w:tc>
          <w:tcPr>
            <w:tcW w:w="820" w:type="dxa"/>
            <w:vAlign w:val="center"/>
            <w:textDirection w:val="lrTb"/>
            <w:noWrap w:val="false"/>
          </w:tcPr>
          <w:p>
            <w:pPr>
              <w:pStyle w:val="654"/>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6</w:t>
            </w:r>
            <w:r>
              <w:rPr>
                <w:rFonts w:hint="eastAsia" w:ascii="宋体" w:hAnsi="宋体" w:eastAsia="宋体"/>
                <w:sz w:val="24"/>
                <w:szCs w:val="24"/>
                <w:lang w:val="en-US" w:eastAsia="zh-CN" w:bidi="ar-SA"/>
              </w:rPr>
            </w:r>
            <w:r/>
          </w:p>
        </w:tc>
        <w:tc>
          <w:tcPr>
            <w:tcW w:w="960" w:type="dxa"/>
            <w:vAlign w:val="center"/>
            <w:textDirection w:val="lrTb"/>
            <w:noWrap w:val="false"/>
          </w:tcPr>
          <w:p>
            <w:pPr>
              <w:pStyle w:val="654"/>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7</w:t>
            </w:r>
            <w:r>
              <w:rPr>
                <w:rFonts w:hint="eastAsia" w:ascii="宋体" w:hAnsi="宋体" w:eastAsia="宋体"/>
                <w:sz w:val="24"/>
                <w:szCs w:val="24"/>
                <w:lang w:val="en-US" w:eastAsia="zh-CN" w:bidi="ar-SA"/>
              </w:rPr>
            </w:r>
            <w:r/>
          </w:p>
        </w:tc>
        <w:tc>
          <w:tcPr>
            <w:tcW w:w="1210" w:type="dxa"/>
            <w:vAlign w:val="center"/>
            <w:textDirection w:val="lrTb"/>
            <w:noWrap w:val="false"/>
          </w:tcPr>
          <w:p>
            <w:pPr>
              <w:pStyle w:val="654"/>
              <w:jc w:val="center"/>
              <w:spacing w:line="0" w:lineRule="atLeast"/>
              <w:rPr>
                <w:rFonts w:ascii="宋体" w:hAnsi="宋体" w:eastAsia="宋体"/>
                <w:sz w:val="24"/>
                <w:szCs w:val="24"/>
                <w:lang w:val="en-US" w:eastAsia="zh-CN"/>
              </w:rPr>
            </w:pPr>
            <w:r>
              <w:rPr>
                <w:rFonts w:hint="eastAsia" w:ascii="宋体" w:hAnsi="宋体" w:eastAsia="宋体"/>
                <w:sz w:val="24"/>
                <w:szCs w:val="24"/>
                <w:lang w:val="en-US" w:eastAsia="zh-CN"/>
              </w:rPr>
              <w:t xml:space="preserve">8</w:t>
            </w:r>
            <w:r>
              <w:rPr>
                <w:rFonts w:ascii="宋体" w:hAnsi="宋体" w:eastAsia="宋体"/>
                <w:sz w:val="24"/>
                <w:szCs w:val="24"/>
                <w:lang w:val="en-US" w:eastAsia="zh-CN"/>
              </w:rPr>
            </w:r>
            <w:r/>
          </w:p>
        </w:tc>
      </w:tr>
      <w:tr>
        <w:trPr>
          <w:cantSplit/>
          <w:trHeight w:val="603"/>
        </w:trPr>
        <w:tc>
          <w:tcPr>
            <w:tcW w:w="581" w:type="dxa"/>
            <w:vAlign w:val="center"/>
            <w:vMerge w:val="continue"/>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lang w:eastAsia="zh-CN"/>
              </w:rPr>
              <w:t xml:space="preserve">产品</w:t>
            </w:r>
            <w:r>
              <w:rPr>
                <w:rFonts w:hint="eastAsia" w:ascii="宋体" w:hAnsi="宋体"/>
                <w:sz w:val="24"/>
                <w:szCs w:val="24"/>
              </w:rPr>
              <w:t xml:space="preserve">名称</w:t>
            </w:r>
            <w:r>
              <w:rPr>
                <w:rFonts w:hint="eastAsia" w:ascii="宋体" w:hAnsi="宋体"/>
                <w:sz w:val="24"/>
                <w:szCs w:val="24"/>
              </w:rPr>
            </w:r>
            <w:r/>
          </w:p>
        </w:tc>
        <w:tc>
          <w:tcPr>
            <w:tcW w:w="970" w:type="dxa"/>
            <w:vAlign w:val="center"/>
            <w:textDirection w:val="lrTb"/>
            <w:noWrap w:val="false"/>
          </w:tcPr>
          <w:p>
            <w:pPr>
              <w:pStyle w:val="654"/>
              <w:jc w:val="center"/>
              <w:spacing w:line="0" w:lineRule="atLeast"/>
              <w:rPr>
                <w:rFonts w:hint="eastAsia" w:ascii="宋体" w:hAnsi="宋体"/>
                <w:sz w:val="24"/>
                <w:szCs w:val="24"/>
                <w:lang w:eastAsia="zh-CN"/>
              </w:rPr>
            </w:pPr>
            <w:r>
              <w:rPr>
                <w:rFonts w:hint="eastAsia" w:ascii="宋体" w:hAnsi="宋体"/>
                <w:sz w:val="24"/>
                <w:szCs w:val="24"/>
              </w:rPr>
              <w:t xml:space="preserve">品牌</w:t>
            </w:r>
            <w:r>
              <w:rPr>
                <w:rFonts w:hint="eastAsia" w:ascii="宋体" w:hAnsi="宋体"/>
                <w:sz w:val="24"/>
                <w:szCs w:val="24"/>
                <w:lang w:eastAsia="zh-CN"/>
              </w:rPr>
            </w:r>
            <w:r/>
          </w:p>
        </w:tc>
        <w:tc>
          <w:tcPr>
            <w:tcW w:w="1790" w:type="dxa"/>
            <w:vAlign w:val="center"/>
            <w:textDirection w:val="lrTb"/>
            <w:noWrap w:val="false"/>
          </w:tcPr>
          <w:p>
            <w:pPr>
              <w:pStyle w:val="654"/>
              <w:jc w:val="center"/>
              <w:spacing w:line="0" w:lineRule="atLeast"/>
              <w:rPr>
                <w:rFonts w:hint="eastAsia" w:ascii="宋体" w:hAnsi="宋体" w:eastAsia="宋体"/>
                <w:sz w:val="24"/>
                <w:szCs w:val="24"/>
                <w:lang w:val="en-US" w:eastAsia="zh-CN"/>
              </w:rPr>
            </w:pPr>
            <w:r>
              <w:rPr>
                <w:rFonts w:hint="eastAsia" w:ascii="宋体" w:hAnsi="宋体"/>
                <w:sz w:val="24"/>
                <w:szCs w:val="24"/>
              </w:rPr>
              <w:t xml:space="preserve">规格</w:t>
            </w:r>
            <w:r>
              <w:rPr>
                <w:rFonts w:hint="eastAsia" w:ascii="宋体" w:hAnsi="宋体"/>
                <w:sz w:val="24"/>
                <w:szCs w:val="24"/>
                <w:lang w:eastAsia="zh-CN"/>
              </w:rPr>
              <w:t xml:space="preserve">或型号</w:t>
            </w:r>
            <w:r>
              <w:rPr>
                <w:rFonts w:hint="eastAsia" w:ascii="宋体" w:hAnsi="宋体" w:eastAsia="宋体"/>
                <w:sz w:val="24"/>
                <w:szCs w:val="24"/>
                <w:lang w:val="en-US" w:eastAsia="zh-CN"/>
              </w:rPr>
            </w:r>
            <w:r/>
          </w:p>
        </w:tc>
        <w:tc>
          <w:tcPr>
            <w:tcW w:w="1470" w:type="dxa"/>
            <w:vAlign w:val="center"/>
            <w:textDirection w:val="lrTb"/>
            <w:noWrap w:val="false"/>
          </w:tcPr>
          <w:p>
            <w:pPr>
              <w:pStyle w:val="654"/>
              <w:jc w:val="center"/>
              <w:spacing w:line="0" w:lineRule="atLeast"/>
              <w:rPr>
                <w:rFonts w:hint="eastAsia" w:ascii="宋体" w:hAnsi="宋体" w:eastAsia="宋体"/>
                <w:sz w:val="24"/>
                <w:szCs w:val="24"/>
                <w:lang w:eastAsia="zh-CN"/>
              </w:rPr>
            </w:pPr>
            <w:r>
              <w:rPr>
                <w:rFonts w:hint="eastAsia" w:ascii="宋体" w:hAnsi="宋体"/>
                <w:sz w:val="24"/>
                <w:szCs w:val="24"/>
              </w:rPr>
              <w:t xml:space="preserve">交付期</w:t>
            </w:r>
            <w:r>
              <w:rPr>
                <w:rFonts w:hint="eastAsia" w:ascii="宋体" w:hAnsi="宋体"/>
                <w:sz w:val="24"/>
                <w:szCs w:val="24"/>
                <w:lang w:eastAsia="zh-CN"/>
              </w:rPr>
              <w:t xml:space="preserve">（</w:t>
            </w:r>
            <w:r>
              <w:rPr>
                <w:rFonts w:hint="eastAsia" w:ascii="宋体" w:hAnsi="宋体"/>
                <w:sz w:val="24"/>
                <w:szCs w:val="24"/>
                <w:lang w:val="en-US" w:eastAsia="zh-CN"/>
              </w:rPr>
              <w:t xml:space="preserve">天</w:t>
            </w:r>
            <w:r>
              <w:rPr>
                <w:rFonts w:hint="eastAsia" w:ascii="宋体" w:hAnsi="宋体"/>
                <w:sz w:val="24"/>
                <w:szCs w:val="24"/>
                <w:lang w:eastAsia="zh-CN"/>
              </w:rPr>
              <w:t xml:space="preserve">）</w:t>
            </w:r>
            <w:r>
              <w:rPr>
                <w:rFonts w:hint="eastAsia" w:ascii="宋体" w:hAnsi="宋体" w:eastAsia="宋体"/>
                <w:sz w:val="24"/>
                <w:szCs w:val="24"/>
                <w:lang w:eastAsia="zh-CN"/>
              </w:rPr>
            </w:r>
            <w:r/>
          </w:p>
        </w:tc>
        <w:tc>
          <w:tcPr>
            <w:tcW w:w="83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82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960" w:type="dxa"/>
            <w:vAlign w:val="center"/>
            <w:textDirection w:val="lrTb"/>
            <w:noWrap w:val="false"/>
          </w:tcPr>
          <w:p>
            <w:pPr>
              <w:pStyle w:val="654"/>
              <w:jc w:val="center"/>
              <w:spacing w:line="0" w:lineRule="atLeast"/>
              <w:rPr>
                <w:rFonts w:ascii="宋体" w:hAnsi="宋体" w:eastAsia="宋体"/>
                <w:sz w:val="24"/>
                <w:szCs w:val="24"/>
                <w:lang w:val="en-US" w:eastAsia="zh-CN"/>
              </w:rPr>
            </w:pPr>
            <w:r>
              <w:rPr>
                <w:rFonts w:hint="eastAsia" w:ascii="宋体" w:hAnsi="宋体"/>
                <w:sz w:val="24"/>
                <w:szCs w:val="24"/>
              </w:rPr>
              <w:t xml:space="preserve">单价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ascii="宋体" w:hAnsi="宋体" w:eastAsia="宋体"/>
                <w:sz w:val="24"/>
                <w:szCs w:val="24"/>
                <w:lang w:val="en-US" w:eastAsia="zh-CN"/>
              </w:rPr>
            </w:r>
            <w:r/>
          </w:p>
        </w:tc>
        <w:tc>
          <w:tcPr>
            <w:tcW w:w="1210" w:type="dxa"/>
            <w:vAlign w:val="center"/>
            <w:textDirection w:val="lrTb"/>
            <w:noWrap w:val="false"/>
          </w:tcPr>
          <w:p>
            <w:pPr>
              <w:pStyle w:val="654"/>
              <w:jc w:val="center"/>
              <w:spacing w:line="0" w:lineRule="atLeast"/>
              <w:rPr>
                <w:rFonts w:hint="eastAsia" w:ascii="宋体" w:hAnsi="宋体" w:eastAsia="宋体"/>
                <w:sz w:val="24"/>
                <w:szCs w:val="24"/>
                <w:lang w:eastAsia="zh-CN"/>
              </w:rPr>
            </w:pPr>
            <w:r>
              <w:rPr>
                <w:rFonts w:hint="eastAsia" w:ascii="宋体" w:hAnsi="宋体"/>
                <w:sz w:val="24"/>
                <w:szCs w:val="24"/>
              </w:rPr>
              <w:t xml:space="preserve">总价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hint="eastAsia" w:ascii="宋体" w:hAnsi="宋体"/>
                <w:sz w:val="24"/>
                <w:szCs w:val="24"/>
                <w:lang w:eastAsia="zh-CN"/>
              </w:rPr>
              <w:t xml:space="preserve">）</w:t>
            </w:r>
            <w:r>
              <w:rPr>
                <w:rFonts w:hint="eastAsia" w:ascii="宋体" w:hAnsi="宋体" w:eastAsia="宋体"/>
                <w:sz w:val="24"/>
                <w:szCs w:val="24"/>
                <w:lang w:eastAsia="zh-CN"/>
              </w:rPr>
            </w:r>
            <w:r/>
          </w:p>
        </w:tc>
      </w:tr>
      <w:tr>
        <w:trPr>
          <w:cantSplit/>
          <w:trHeight w:val="654"/>
        </w:trPr>
        <w:tc>
          <w:tcPr>
            <w:tcW w:w="581"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4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4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4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654"/>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8"/>
            <w:tcW w:w="9290" w:type="dxa"/>
            <w:vAlign w:val="center"/>
            <w:textDirection w:val="lrTb"/>
            <w:noWrap w:val="false"/>
          </w:tcPr>
          <w:p>
            <w:pPr>
              <w:pStyle w:val="654"/>
              <w:jc w:val="both"/>
              <w:spacing w:line="0" w:lineRule="atLeast"/>
              <w:rPr>
                <w:rFonts w:hint="eastAsia" w:ascii="宋体" w:hAnsi="宋体"/>
                <w:sz w:val="24"/>
                <w:szCs w:val="24"/>
              </w:rPr>
            </w:pPr>
            <w:r>
              <w:rPr>
                <w:rFonts w:hint="eastAsia" w:ascii="宋体" w:hAnsi="宋体"/>
                <w:sz w:val="24"/>
                <w:szCs w:val="24"/>
              </w:rPr>
              <w:t xml:space="preserve">投标总价（元）</w:t>
            </w:r>
            <w:r>
              <w:rPr>
                <w:rFonts w:hint="eastAsia" w:ascii="宋体" w:hAnsi="宋体"/>
                <w:sz w:val="24"/>
                <w:szCs w:val="24"/>
                <w:lang w:eastAsia="zh-CN"/>
              </w:rPr>
              <w:t xml:space="preserve">：</w:t>
            </w:r>
            <w:r>
              <w:rPr>
                <w:rFonts w:hint="eastAsia" w:ascii="宋体" w:hAnsi="宋体"/>
                <w:sz w:val="24"/>
                <w:szCs w:val="24"/>
              </w:rPr>
            </w:r>
            <w:r/>
          </w:p>
        </w:tc>
      </w:tr>
      <w:tr>
        <w:trPr>
          <w:cantSplit/>
          <w:trHeight w:val="654"/>
        </w:trPr>
        <w:tc>
          <w:tcPr>
            <w:gridSpan w:val="9"/>
            <w:tcW w:w="9871" w:type="dxa"/>
            <w:vAlign w:val="center"/>
            <w:textDirection w:val="lrTb"/>
            <w:noWrap w:val="false"/>
          </w:tcPr>
          <w:p>
            <w:pPr>
              <w:pStyle w:val="654"/>
              <w:jc w:val="both"/>
              <w:spacing w:line="0" w:lineRule="atLeast"/>
              <w:rPr>
                <w:rFonts w:hint="eastAsia" w:ascii="宋体" w:hAnsi="宋体"/>
                <w:sz w:val="24"/>
                <w:szCs w:val="24"/>
              </w:rPr>
            </w:pPr>
            <w:r>
              <w:rPr>
                <w:rFonts w:hint="eastAsia" w:ascii="宋体" w:hAnsi="宋体" w:eastAsia="宋体" w:cs="Times New Roman"/>
                <w:b/>
                <w:bCs/>
                <w:sz w:val="24"/>
                <w:szCs w:val="24"/>
                <w:highlight w:val="none"/>
                <w:u w:val="none"/>
                <w:shd w:val="clear" w:color="auto" w:fill="auto"/>
                <w:lang w:val="en-US" w:eastAsia="zh-CN"/>
              </w:rPr>
              <w:t xml:space="preserve">本采购包中</w:t>
            </w:r>
            <w:r>
              <w:rPr>
                <w:rFonts w:hint="eastAsia" w:ascii="宋体" w:hAnsi="宋体" w:eastAsia="宋体" w:cs="Times New Roman"/>
                <w:b/>
                <w:bCs/>
                <w:sz w:val="24"/>
                <w:szCs w:val="24"/>
                <w:shd w:val="clear" w:color="auto" w:fill="auto"/>
              </w:rPr>
              <w:t xml:space="preserve">本公司（单位）</w:t>
            </w:r>
            <w:r>
              <w:rPr>
                <w:rFonts w:hint="eastAsia" w:ascii="宋体" w:hAnsi="宋体" w:eastAsia="宋体" w:cs="Times New Roman"/>
                <w:b/>
                <w:bCs/>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是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否 </w:t>
            </w:r>
            <w:r>
              <w:rPr>
                <w:rFonts w:hint="eastAsia" w:ascii="宋体" w:hAnsi="宋体" w:eastAsia="宋体" w:cs="Times New Roman"/>
                <w:b/>
                <w:bCs/>
                <w:sz w:val="24"/>
                <w:szCs w:val="24"/>
                <w:highlight w:val="none"/>
                <w:u w:val="none"/>
                <w:shd w:val="clear" w:color="auto" w:fill="auto"/>
                <w:lang w:val="en-US" w:eastAsia="zh-CN"/>
              </w:rPr>
              <w:t xml:space="preserve">达到</w:t>
            </w:r>
            <w:r>
              <w:rPr>
                <w:rFonts w:hint="eastAsia" w:ascii="宋体" w:hAnsi="宋体" w:eastAsia="宋体" w:cs="Times New Roman"/>
                <w:b/>
                <w:bCs/>
                <w:sz w:val="24"/>
                <w:szCs w:val="24"/>
                <w:highlight w:val="none"/>
                <w:shd w:val="clear" w:color="auto" w:fill="auto"/>
                <w:lang w:val="en-US" w:eastAsia="zh-CN"/>
              </w:rPr>
              <w:t xml:space="preserve">提供的全部产品成本之和的80%以上。</w:t>
            </w:r>
            <w:r>
              <w:rPr>
                <w:rFonts w:hint="eastAsia" w:ascii="宋体" w:hAnsi="宋体"/>
                <w:sz w:val="24"/>
                <w:szCs w:val="24"/>
              </w:rPr>
            </w:r>
            <w:r/>
          </w:p>
        </w:tc>
      </w:tr>
    </w:tbl>
    <w:p>
      <w:pPr>
        <w:pStyle w:val="654"/>
        <w:ind w:firstLine="0"/>
        <w:rPr>
          <w:rFonts w:hint="eastAsia" w:ascii="宋体" w:hAnsi="宋体"/>
          <w:sz w:val="24"/>
          <w:szCs w:val="24"/>
        </w:rPr>
      </w:pPr>
      <w:r>
        <w:rPr>
          <w:rFonts w:hint="eastAsia" w:ascii="宋体" w:hAnsi="宋体"/>
          <w:sz w:val="24"/>
          <w:szCs w:val="24"/>
        </w:rPr>
      </w:r>
      <w:r/>
    </w:p>
    <w:p>
      <w:pPr>
        <w:pStyle w:val="654"/>
        <w:ind w:firstLine="48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654"/>
        <w:ind w:firstLine="480"/>
        <w:rPr>
          <w:rFonts w:hint="eastAsia" w:ascii="宋体" w:hAnsi="宋体"/>
          <w:sz w:val="24"/>
          <w:szCs w:val="24"/>
        </w:rPr>
      </w:pPr>
      <w:r>
        <w:rPr>
          <w:rFonts w:hint="eastAsia" w:ascii="宋体" w:hAnsi="宋体"/>
          <w:sz w:val="24"/>
          <w:szCs w:val="24"/>
        </w:rPr>
      </w:r>
      <w:r/>
    </w:p>
    <w:p>
      <w:pPr>
        <w:pStyle w:val="717"/>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717"/>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1.“投标总报价”应包括为完成整个项目所产生的所有费用，招标文件另有规定的除外。</w:t>
      </w:r>
      <w:r>
        <w:rPr>
          <w:rFonts w:hint="eastAsia" w:ascii="宋体" w:hAnsi="宋体" w:eastAsia="宋体" w:cs="宋体"/>
          <w:color w:val="000000"/>
          <w:sz w:val="24"/>
          <w:szCs w:val="24"/>
          <w:lang w:val="en-US" w:eastAsia="zh-CN"/>
        </w:rPr>
      </w:r>
      <w:r/>
    </w:p>
    <w:p>
      <w:pPr>
        <w:pStyle w:val="717"/>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lang w:val="en-US" w:eastAsia="zh-CN"/>
        </w:rPr>
      </w:r>
      <w:r/>
    </w:p>
    <w:p>
      <w:pPr>
        <w:pStyle w:val="717"/>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3.供应商所投产品须与“第四章-项目清单”中的产品一一对应，如有缺项、漏项或者超出单价上限，视为无效投标。</w:t>
      </w:r>
      <w:r>
        <w:rPr>
          <w:rFonts w:hint="eastAsia" w:ascii="宋体" w:hAnsi="宋体" w:eastAsia="宋体" w:cs="宋体"/>
          <w:b w:val="0"/>
          <w:bCs w:val="0"/>
          <w:color w:val="000000"/>
          <w:sz w:val="24"/>
          <w:szCs w:val="24"/>
          <w:lang w:val="en-US" w:eastAsia="zh-CN"/>
        </w:rPr>
        <w:t xml:space="preserve">“项目清单”中分项仅为一项的，此表无需提供。</w:t>
      </w:r>
      <w:r>
        <w:rPr>
          <w:rFonts w:hint="eastAsia" w:ascii="宋体" w:hAnsi="宋体" w:eastAsia="宋体" w:cs="宋体"/>
          <w:b w:val="0"/>
          <w:bCs w:val="0"/>
          <w:color w:val="000000"/>
          <w:sz w:val="24"/>
          <w:szCs w:val="24"/>
          <w:lang w:val="en-US" w:eastAsia="zh-CN"/>
        </w:rPr>
      </w:r>
      <w:r/>
    </w:p>
    <w:p>
      <w:pPr>
        <w:pStyle w:val="717"/>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hint="eastAsia" w:ascii="宋体" w:hAnsi="宋体" w:eastAsia="宋体" w:cs="宋体"/>
          <w:color w:val="000000"/>
          <w:sz w:val="24"/>
          <w:szCs w:val="24"/>
          <w:lang w:val="en-US" w:eastAsia="zh-CN"/>
        </w:rPr>
      </w:r>
      <w:r/>
    </w:p>
    <w:p>
      <w:pPr>
        <w:pStyle w:val="717"/>
        <w:ind w:left="0" w:right="0" w:firstLine="482"/>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5.当采购项目或者采购包中含有多种产品，供应商未对提供的符合本国产品标准的产品成本之和占全部产品成本之和的比例达到80%以上作出承诺的，将不享受本国产品价格评审优惠。</w:t>
      </w:r>
      <w:r>
        <w:rPr>
          <w:rFonts w:hint="eastAsia" w:ascii="宋体" w:hAnsi="宋体" w:eastAsia="宋体" w:cs="宋体"/>
          <w:b/>
          <w:bCs/>
          <w:color w:val="000000"/>
          <w:highlight w:val="none"/>
        </w:rPr>
      </w:r>
      <w:r/>
    </w:p>
    <w:p>
      <w:pPr>
        <w:pStyle w:val="717"/>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r>
      <w:r/>
    </w:p>
    <w:p>
      <w:pPr>
        <w:pStyle w:val="654"/>
        <w:spacing w:line="480" w:lineRule="exact"/>
        <w:rPr>
          <w:rFonts w:ascii="宋体" w:hAnsi="宋体"/>
          <w:sz w:val="24"/>
          <w:szCs w:val="24"/>
          <w:highlight w:val="none"/>
          <w:lang w:eastAsia="zh-CN"/>
        </w:rPr>
      </w:pPr>
      <w:r>
        <w:rPr>
          <w:rFonts w:ascii="宋体" w:hAnsi="宋体"/>
          <w:sz w:val="24"/>
          <w:szCs w:val="24"/>
          <w:highlight w:val="none"/>
          <w:lang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p>
    <w:p>
      <w:pPr>
        <w:pStyle w:val="654"/>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八、技术要求响应及偏离表</w:t>
      </w:r>
      <w:r>
        <w:rPr>
          <w:rFonts w:hint="eastAsia" w:ascii="黑体" w:hAnsi="黑体" w:eastAsia="黑体" w:cs="Times New Roman"/>
          <w:i w:val="0"/>
          <w:sz w:val="32"/>
          <w:szCs w:val="32"/>
          <w:u w:val="none"/>
          <w:lang w:val="en-US" w:eastAsia="zh-CN"/>
        </w:rPr>
      </w:r>
      <w:r/>
    </w:p>
    <w:p>
      <w:pPr>
        <w:pStyle w:val="654"/>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技术要求响应及偏离表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46" w:type="dxa"/>
            <w:vAlign w:val="center"/>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64" w:type="dxa"/>
            <w:vAlign w:val="center"/>
            <w:textDirection w:val="lrTb"/>
            <w:noWrap w:val="false"/>
          </w:tcPr>
          <w:p>
            <w:pPr>
              <w:pStyle w:val="654"/>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r>
    </w:tbl>
    <w:p>
      <w:pPr>
        <w:pStyle w:val="654"/>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654"/>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717"/>
        <w:ind w:firstLine="48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717"/>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717"/>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1.供应商须对招标文件技术要求中的实质性要求（斜体下划线内容或打“★”内容）及其他要求做出明确响应，否则视为无效投标。</w:t>
      </w:r>
      <w:r>
        <w:rPr>
          <w:rFonts w:hint="eastAsia" w:ascii="宋体" w:hAnsi="宋体" w:eastAsia="宋体" w:cs="宋体"/>
          <w:color w:val="000000"/>
          <w:lang w:val="en-US" w:eastAsia="zh-CN"/>
        </w:rPr>
      </w:r>
      <w:r/>
    </w:p>
    <w:p>
      <w:pPr>
        <w:pStyle w:val="717"/>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w:t>
      </w:r>
      <w:r>
        <w:rPr>
          <w:rFonts w:hint="eastAsia" w:ascii="宋体" w:hAnsi="宋体" w:eastAsia="宋体" w:cs="宋体"/>
          <w:color w:val="000000"/>
          <w:lang w:val="en-US" w:eastAsia="zh-CN"/>
        </w:rPr>
        <w:t xml:space="preserve">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lang w:val="en-US" w:eastAsia="zh-CN"/>
        </w:rPr>
      </w:r>
      <w:r/>
    </w:p>
    <w:p>
      <w:pPr>
        <w:pStyle w:val="717"/>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654"/>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654"/>
        <w:rPr>
          <w:rFonts w:hint="eastAsia"/>
          <w:lang w:val="en-US" w:eastAsia="zh-CN"/>
        </w:rPr>
      </w:pPr>
      <w:r>
        <w:rPr>
          <w:rFonts w:hint="eastAsia"/>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p>
    <w:p>
      <w:pPr>
        <w:pStyle w:val="654"/>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九、商务要求响应及偏离表</w:t>
      </w:r>
      <w:r>
        <w:rPr>
          <w:rFonts w:hint="eastAsia" w:ascii="黑体" w:hAnsi="黑体" w:eastAsia="黑体" w:cs="Times New Roman"/>
          <w:i w:val="0"/>
          <w:sz w:val="32"/>
          <w:szCs w:val="32"/>
          <w:u w:val="none"/>
          <w:lang w:val="en-US" w:eastAsia="zh-CN"/>
        </w:rPr>
      </w:r>
      <w:r/>
    </w:p>
    <w:p>
      <w:pPr>
        <w:pStyle w:val="654"/>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商务要求响应及偏离表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78" w:type="dxa"/>
            <w:vAlign w:val="center"/>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52" w:type="dxa"/>
            <w:vAlign w:val="center"/>
            <w:textDirection w:val="lrTb"/>
            <w:noWrap w:val="false"/>
          </w:tcPr>
          <w:p>
            <w:pPr>
              <w:pStyle w:val="654"/>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r>
    </w:tbl>
    <w:p>
      <w:pPr>
        <w:pStyle w:val="654"/>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654"/>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654"/>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717"/>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717"/>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w:t>
      </w:r>
      <w:r>
        <w:rPr>
          <w:rFonts w:hint="eastAsia" w:ascii="宋体" w:hAnsi="宋体" w:eastAsia="宋体" w:cs="宋体"/>
          <w:color w:val="000000"/>
          <w:lang w:val="en-US" w:eastAsia="zh-CN"/>
        </w:rPr>
        <w:t xml:space="preserve">招标文件</w:t>
      </w:r>
      <w:r>
        <w:rPr>
          <w:rFonts w:hint="eastAsia" w:ascii="宋体" w:hAnsi="宋体" w:eastAsia="宋体" w:cs="宋体"/>
          <w:color w:val="000000"/>
          <w:lang w:val="en-US" w:eastAsia="zh-CN"/>
        </w:rPr>
        <w:t xml:space="preserve">商务要求中的实质性要求（斜体下划线内容或打“★”内容）做出明确响应，否则视为无效投标。</w:t>
      </w:r>
      <w:r>
        <w:rPr>
          <w:rFonts w:ascii="宋体" w:hAnsi="宋体" w:eastAsia="宋体" w:cs="宋体"/>
          <w:color w:val="000000"/>
          <w:lang w:val="en-US" w:eastAsia="zh-CN"/>
        </w:rPr>
      </w:r>
      <w:r/>
    </w:p>
    <w:p>
      <w:pPr>
        <w:pStyle w:val="717"/>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654"/>
        <w:spacing w:line="480" w:lineRule="auto"/>
        <w:rPr>
          <w:rFonts w:hint="eastAsia" w:ascii="宋体" w:hAnsi="宋体"/>
          <w:color w:val="000000"/>
          <w:sz w:val="24"/>
          <w:szCs w:val="21"/>
        </w:rPr>
      </w:pPr>
      <w:r>
        <w:rPr>
          <w:rFonts w:hint="eastAsia" w:ascii="宋体" w:hAnsi="宋体"/>
          <w:color w:val="000000"/>
          <w:sz w:val="24"/>
          <w:szCs w:val="21"/>
        </w:rPr>
      </w:r>
      <w:r/>
    </w:p>
    <w:p>
      <w:pPr>
        <w:pStyle w:val="654"/>
        <w:spacing w:line="480" w:lineRule="auto"/>
        <w:rPr>
          <w:rFonts w:hint="eastAsia" w:ascii="仿宋_GB2312" w:hAnsi="Arial"/>
          <w:color w:val="000000"/>
          <w:sz w:val="30"/>
          <w:szCs w:val="21"/>
        </w:rPr>
      </w:pPr>
      <w:r>
        <w:rPr>
          <w:rFonts w:hint="eastAsia" w:ascii="仿宋_GB2312" w:hAnsi="Arial"/>
          <w:color w:val="000000"/>
          <w:sz w:val="30"/>
          <w:szCs w:val="21"/>
        </w:rPr>
      </w:r>
      <w:r/>
    </w:p>
    <w:p>
      <w:pPr>
        <w:pStyle w:val="654"/>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654"/>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733"/>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654"/>
        <w:rPr>
          <w:rFonts w:hint="eastAsia"/>
          <w:lang w:val="en-US" w:eastAsia="zh-CN"/>
        </w:rPr>
      </w:pPr>
      <w:r>
        <w:rPr>
          <w:rFonts w:hint="eastAsia"/>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val="0"/>
          <w:sz w:val="32"/>
          <w:szCs w:val="32"/>
          <w:highlight w:val="none"/>
          <w:u w:val="none"/>
          <w:lang w:val="en-US" w:eastAsia="zh-CN"/>
        </w:rPr>
      </w:r>
      <w:r>
        <w:rPr>
          <w:rFonts w:hint="eastAsia" w:ascii="黑体" w:hAnsi="黑体" w:eastAsia="黑体" w:cs="Times New Roman"/>
          <w:i w:val="0"/>
          <w:iCs w:val="0"/>
          <w:sz w:val="32"/>
          <w:szCs w:val="32"/>
          <w:highlight w:val="none"/>
          <w:u w:val="none"/>
          <w:lang w:val="en-US" w:eastAsia="zh-CN"/>
        </w:rPr>
      </w:r>
    </w:p>
    <w:p>
      <w:pPr>
        <w:pStyle w:val="654"/>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u w:val="none"/>
          <w:lang w:val="en-US" w:eastAsia="zh-CN"/>
        </w:rPr>
        <w:t xml:space="preserve">十、中小企业声明函</w:t>
      </w:r>
      <w:r>
        <w:rPr>
          <w:rFonts w:hint="eastAsia" w:ascii="黑体" w:hAnsi="黑体" w:eastAsia="黑体" w:cs="Times New Roman"/>
          <w:i w:val="0"/>
          <w:iCs w:val="0"/>
          <w:sz w:val="32"/>
          <w:szCs w:val="32"/>
          <w:u w:val="none"/>
          <w:lang w:val="en-US" w:eastAsia="zh-CN"/>
        </w:rPr>
      </w:r>
      <w:r/>
    </w:p>
    <w:p>
      <w:pPr>
        <w:pStyle w:val="654"/>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中小企业声明函（货物）</w:t>
      </w:r>
      <w:r>
        <w:rPr>
          <w:rFonts w:hint="eastAsia" w:ascii="方正小标宋简体" w:hAnsi="方正小标宋简体" w:eastAsia="方正小标宋简体" w:cs="方正小标宋简体"/>
          <w:color w:val="000000"/>
          <w:sz w:val="32"/>
          <w:szCs w:val="32"/>
          <w:lang w:val="en-US" w:eastAsia="zh-CN"/>
        </w:rPr>
      </w:r>
      <w:r/>
    </w:p>
    <w:p>
      <w:pPr>
        <w:pStyle w:val="654"/>
        <w:ind w:firstLine="360"/>
        <w:keepLines w:val="0"/>
        <w:keepNext w:val="0"/>
        <w:pageBreakBefore w:val="0"/>
        <w:spacing w:line="336"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根据《政府采购促进中小企业发展管理办法》(财库〔2020〕46号)的规定</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lang w:eastAsia="zh-CN"/>
        </w:rPr>
        <w:t xml:space="preserve">，提供的货物</w:t>
      </w:r>
      <w:r>
        <w:rPr>
          <w:rFonts w:hint="eastAsia" w:ascii="宋体" w:hAnsi="宋体" w:eastAsia="宋体" w:cs="Times New Roman"/>
          <w:sz w:val="24"/>
          <w:szCs w:val="24"/>
        </w:rPr>
        <w:t xml:space="preserve">全部由符合政策</w:t>
      </w:r>
      <w:r>
        <w:rPr>
          <w:rFonts w:hint="eastAsia" w:ascii="宋体" w:hAnsi="宋体" w:eastAsia="宋体" w:cs="Times New Roman"/>
          <w:sz w:val="24"/>
          <w:szCs w:val="24"/>
          <w:lang w:eastAsia="zh-CN"/>
        </w:rPr>
        <w:t xml:space="preserve">要求的中小企业制造</w:t>
      </w:r>
      <w:r>
        <w:rPr>
          <w:rFonts w:hint="eastAsia" w:ascii="宋体" w:hAnsi="宋体" w:eastAsia="宋体" w:cs="Times New Roman"/>
          <w:sz w:val="24"/>
          <w:szCs w:val="24"/>
        </w:rPr>
        <w:t xml:space="preserve">。根据《工业和信息化部、国家统计局、</w:t>
      </w:r>
      <w:r>
        <w:rPr>
          <w:rFonts w:hint="eastAsia" w:ascii="宋体" w:hAnsi="宋体"/>
          <w:sz w:val="24"/>
          <w:szCs w:val="24"/>
        </w:rPr>
        <w:t xml:space="preserve">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w:t>
      </w:r>
      <w:r>
        <w:rPr>
          <w:rFonts w:hint="eastAsia" w:ascii="宋体" w:hAnsi="宋体"/>
          <w:sz w:val="24"/>
          <w:szCs w:val="24"/>
          <w:lang w:eastAsia="zh-CN"/>
        </w:rPr>
        <w:t xml:space="preserve">，</w:t>
      </w:r>
      <w:r>
        <w:rPr>
          <w:rFonts w:hint="eastAsia" w:ascii="宋体" w:hAnsi="宋体"/>
          <w:sz w:val="24"/>
          <w:szCs w:val="24"/>
        </w:rPr>
        <w:t xml:space="preserve">相关企业（含联合体中的小微企业、签订分包意向协议的小微企业）的具体情况如下：</w:t>
      </w:r>
      <w:r>
        <w:rPr>
          <w:rFonts w:hint="eastAsia" w:ascii="宋体" w:hAnsi="宋体"/>
          <w:sz w:val="24"/>
          <w:szCs w:val="24"/>
        </w:rPr>
      </w:r>
      <w:r/>
    </w:p>
    <w:p>
      <w:pPr>
        <w:pStyle w:val="654"/>
        <w:ind w:firstLine="360"/>
        <w:keepLines w:val="0"/>
        <w:keepNext w:val="0"/>
        <w:pageBreakBefore w:val="0"/>
        <w:spacing w:line="336"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中明确的所属行业</w:t>
      </w:r>
      <w:r>
        <w:rPr>
          <w:rFonts w:hint="eastAsia" w:ascii="宋体" w:hAnsi="宋体"/>
          <w:sz w:val="24"/>
          <w:szCs w:val="24"/>
          <w:u w:val="none"/>
          <w:lang w:eastAsia="zh-CN"/>
        </w:rPr>
        <w:t xml:space="preserve">）</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654"/>
        <w:ind w:firstLine="360"/>
        <w:keepLines w:val="0"/>
        <w:keepNext w:val="0"/>
        <w:pageBreakBefore w:val="0"/>
        <w:spacing w:line="336"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w:t>
      </w:r>
      <w:r>
        <w:rPr>
          <w:rFonts w:hint="eastAsia" w:ascii="宋体" w:hAnsi="宋体"/>
          <w:sz w:val="24"/>
          <w:szCs w:val="24"/>
          <w:u w:val="none"/>
          <w:lang w:eastAsia="zh-CN"/>
        </w:rPr>
        <w:t xml:space="preserve">行业）</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654"/>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654"/>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以上企业</w:t>
      </w:r>
      <w:r>
        <w:rPr>
          <w:rFonts w:hint="eastAsia" w:ascii="宋体" w:hAnsi="宋体"/>
          <w:sz w:val="24"/>
          <w:szCs w:val="24"/>
          <w:lang w:eastAsia="zh-CN"/>
        </w:rPr>
        <w:t xml:space="preserve">，</w:t>
      </w:r>
      <w:r>
        <w:rPr>
          <w:rFonts w:hint="eastAsia" w:ascii="宋体" w:hAnsi="宋体"/>
          <w:sz w:val="24"/>
          <w:szCs w:val="24"/>
        </w:rPr>
        <w:t xml:space="preserve">不属于大企业的分支机构</w:t>
      </w:r>
      <w:r>
        <w:rPr>
          <w:rFonts w:hint="eastAsia" w:ascii="宋体" w:hAnsi="宋体"/>
          <w:sz w:val="24"/>
          <w:szCs w:val="24"/>
          <w:lang w:eastAsia="zh-CN"/>
        </w:rPr>
        <w:t xml:space="preserve">，</w:t>
      </w:r>
      <w:r>
        <w:rPr>
          <w:rFonts w:hint="eastAsia" w:ascii="宋体" w:hAnsi="宋体"/>
          <w:sz w:val="24"/>
          <w:szCs w:val="24"/>
        </w:rPr>
        <w:t xml:space="preserve">不存在控股股东为大企业的情形</w:t>
      </w:r>
      <w:r>
        <w:rPr>
          <w:rFonts w:hint="eastAsia" w:ascii="宋体" w:hAnsi="宋体"/>
          <w:sz w:val="24"/>
          <w:szCs w:val="24"/>
          <w:lang w:eastAsia="zh-CN"/>
        </w:rPr>
        <w:t xml:space="preserve">，</w:t>
      </w:r>
      <w:r>
        <w:rPr>
          <w:rFonts w:hint="eastAsia" w:ascii="宋体" w:hAnsi="宋体"/>
          <w:sz w:val="24"/>
          <w:szCs w:val="24"/>
        </w:rPr>
        <w:t xml:space="preserve">也不存在与大企业的负责人为同一人的情形。</w:t>
      </w:r>
      <w:r>
        <w:rPr>
          <w:rFonts w:hint="eastAsia" w:ascii="宋体" w:hAnsi="宋体"/>
          <w:sz w:val="24"/>
          <w:szCs w:val="24"/>
        </w:rPr>
      </w:r>
      <w:r/>
    </w:p>
    <w:p>
      <w:pPr>
        <w:pStyle w:val="654"/>
        <w:ind w:firstLine="360"/>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w:t>
      </w:r>
      <w:r>
        <w:rPr>
          <w:rFonts w:hint="eastAsia" w:ascii="宋体" w:hAnsi="宋体"/>
          <w:sz w:val="24"/>
          <w:szCs w:val="24"/>
          <w:lang w:eastAsia="zh-CN"/>
        </w:rPr>
        <w:t xml:space="preserve">，</w:t>
      </w:r>
      <w:r>
        <w:rPr>
          <w:rFonts w:hint="eastAsia" w:ascii="宋体" w:hAnsi="宋体"/>
          <w:sz w:val="24"/>
          <w:szCs w:val="24"/>
        </w:rPr>
        <w:t xml:space="preserve">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733"/>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lang w:eastAsia="zh-CN"/>
        </w:rPr>
      </w:r>
      <w:r/>
    </w:p>
    <w:p>
      <w:pPr>
        <w:pStyle w:val="654"/>
        <w:keepLines w:val="0"/>
        <w:keepNext w:val="0"/>
        <w:pageBreakBefore w:val="0"/>
        <w:spacing w:line="336" w:lineRule="auto"/>
        <w:widowControl w:val="off"/>
        <w:rPr>
          <w:rFonts w:hint="eastAsia"/>
          <w:lang w:eastAsia="zh-CN"/>
        </w:rPr>
      </w:pPr>
      <w:r>
        <w:rPr>
          <w:rFonts w:hint="eastAsia"/>
          <w:lang w:eastAsia="zh-CN"/>
        </w:rPr>
      </w:r>
      <w:r/>
    </w:p>
    <w:p>
      <w:pPr>
        <w:pStyle w:val="654"/>
        <w:ind w:right="180" w:firstLine="360"/>
        <w:jc w:val="center"/>
        <w:keepLines w:val="0"/>
        <w:keepNext w:val="0"/>
        <w:pageBreakBefore w:val="0"/>
        <w:spacing w:line="336" w:lineRule="auto"/>
        <w:widowControl w:val="off"/>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654"/>
        <w:ind w:firstLine="6000"/>
        <w:keepLines w:val="0"/>
        <w:keepNext w:val="0"/>
        <w:pageBreakBefore w:val="0"/>
        <w:spacing w:line="336"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654"/>
        <w:ind w:firstLine="480"/>
        <w:keepLines w:val="0"/>
        <w:keepNext w:val="0"/>
        <w:pageBreakBefore w:val="0"/>
        <w:spacing w:line="336"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r>
      <w:r/>
    </w:p>
    <w:p>
      <w:pPr>
        <w:pStyle w:val="654"/>
        <w:ind w:firstLine="480"/>
        <w:spacing w:line="336" w:lineRule="auto"/>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清单中列示的所有货物，投标人须在声明函中逐项列示并明确制造商的企业类型，如有缺失将按“不提供声明函”处理。此声明函将随</w:t>
      </w:r>
      <w:r>
        <w:rPr>
          <w:rFonts w:hint="eastAsia" w:ascii="宋体" w:hAnsi="宋体" w:eastAsia="宋体" w:cs="Times New Roman"/>
          <w:sz w:val="24"/>
          <w:szCs w:val="24"/>
          <w:lang w:val="en-US" w:eastAsia="zh-CN"/>
        </w:rPr>
        <w:t xml:space="preserve">中标</w:t>
      </w:r>
      <w:r>
        <w:rPr>
          <w:rFonts w:hint="eastAsia" w:ascii="宋体" w:hAnsi="宋体" w:eastAsia="宋体" w:cs="Times New Roman"/>
          <w:sz w:val="24"/>
          <w:szCs w:val="24"/>
          <w:lang w:eastAsia="zh-CN"/>
        </w:rPr>
        <w:t xml:space="preserve">结果同时公告，接受社会监督。</w:t>
      </w:r>
      <w:r>
        <w:rPr>
          <w:rFonts w:hint="eastAsia" w:ascii="宋体" w:hAnsi="宋体" w:eastAsia="宋体" w:cs="Times New Roman"/>
          <w:sz w:val="24"/>
          <w:szCs w:val="24"/>
          <w:lang w:val="en-US" w:eastAsia="zh-CN"/>
        </w:rPr>
        <w:t xml:space="preserve">4.货物</w:t>
      </w:r>
      <w:r>
        <w:rPr>
          <w:rFonts w:hint="eastAsia" w:ascii="宋体" w:hAnsi="宋体" w:eastAsia="宋体" w:cs="Times New Roman"/>
          <w:sz w:val="24"/>
          <w:szCs w:val="24"/>
          <w:lang w:eastAsia="zh-CN"/>
        </w:rPr>
        <w:t xml:space="preserve">采购项目中，货物的制造商应当为中小企业</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lang w:val="en-US" w:eastAsia="zh-CN"/>
        </w:rPr>
        <w:t xml:space="preserve">货物由中小企业制造，即货物由中小企业生产且使用该中小企业商号或者注册商标</w:t>
      </w:r>
      <w:r>
        <w:rPr>
          <w:rFonts w:hint="eastAsia" w:ascii="宋体" w:hAnsi="宋体" w:eastAsia="宋体" w:cs="Times New Roman"/>
          <w:b/>
          <w:bCs/>
          <w:sz w:val="24"/>
          <w:szCs w:val="24"/>
          <w:lang w:eastAsia="zh-CN"/>
        </w:rPr>
        <w:t xml:space="preserve">）</w:t>
      </w:r>
      <w:r>
        <w:rPr>
          <w:rFonts w:hint="eastAsia" w:ascii="宋体" w:hAnsi="宋体" w:eastAsia="宋体" w:cs="Times New Roman"/>
          <w:sz w:val="24"/>
          <w:szCs w:val="24"/>
          <w:lang w:eastAsia="zh-CN"/>
        </w:rPr>
        <w:t xml:space="preserve">，不对其中涉及的服务的承接商、工程的承建商作出要求。</w:t>
      </w:r>
      <w:r>
        <w:rPr>
          <w:rFonts w:hint="eastAsia" w:ascii="宋体" w:hAnsi="宋体" w:eastAsia="宋体" w:cs="Times New Roman"/>
          <w:sz w:val="24"/>
          <w:szCs w:val="24"/>
          <w:lang w:eastAsia="zh-CN"/>
        </w:rPr>
      </w:r>
      <w:r/>
    </w:p>
    <w:p>
      <w:pPr>
        <w:pStyle w:val="654"/>
        <w:ind w:firstLine="0"/>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654"/>
        <w:ind w:firstLine="0"/>
        <w:jc w:val="left"/>
        <w:spacing w:line="360" w:lineRule="auto"/>
        <w:rPr>
          <w:rFonts w:hint="eastAsia" w:ascii="黑体" w:hAnsi="黑体" w:eastAsia="黑体"/>
          <w:b w:val="0"/>
          <w:sz w:val="32"/>
          <w:szCs w:val="32"/>
        </w:rPr>
      </w:pPr>
      <w:r>
        <w:rPr>
          <w:rFonts w:hint="eastAsia" w:ascii="黑体" w:hAnsi="黑体" w:eastAsia="黑体" w:cs="Times New Roman"/>
          <w:i w:val="0"/>
          <w:iCs w:val="0"/>
          <w:sz w:val="32"/>
          <w:szCs w:val="32"/>
          <w:u w:val="none"/>
          <w:lang w:val="en-US" w:eastAsia="zh-CN"/>
        </w:rPr>
        <w:t xml:space="preserve">十一、残疾人福利性单位声明函</w:t>
      </w:r>
      <w:r>
        <w:rPr>
          <w:rFonts w:hint="eastAsia" w:ascii="黑体" w:hAnsi="黑体" w:eastAsia="黑体"/>
          <w:b w:val="0"/>
          <w:sz w:val="32"/>
          <w:szCs w:val="32"/>
        </w:rPr>
      </w:r>
      <w:r/>
    </w:p>
    <w:p>
      <w:pPr>
        <w:pStyle w:val="654"/>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残疾人福利性单位声明函</w:t>
      </w:r>
      <w:r>
        <w:rPr>
          <w:rFonts w:hint="eastAsia" w:ascii="方正小标宋简体" w:hAnsi="方正小标宋简体" w:eastAsia="方正小标宋简体" w:cs="方正小标宋简体"/>
          <w:color w:val="000000"/>
          <w:sz w:val="32"/>
          <w:szCs w:val="32"/>
          <w:lang w:val="en-US" w:eastAsia="zh-CN"/>
        </w:rPr>
      </w:r>
      <w:r/>
    </w:p>
    <w:p>
      <w:pPr>
        <w:pStyle w:val="654"/>
        <w:ind w:firstLine="480"/>
        <w:spacing w:line="360" w:lineRule="auto"/>
        <w:rPr>
          <w:rFonts w:hint="eastAsia" w:ascii="宋体" w:hAnsi="宋体"/>
          <w:sz w:val="24"/>
          <w:szCs w:val="21"/>
        </w:rPr>
      </w:pPr>
      <w:r>
        <w:rPr>
          <w:rFonts w:hint="eastAsia" w:ascii="宋体" w:hAnsi="宋体"/>
          <w:sz w:val="24"/>
        </w:rPr>
        <w:t xml:space="preserve">本单位郑重声明</w:t>
      </w:r>
      <w:r>
        <w:rPr>
          <w:rFonts w:hint="eastAsia" w:ascii="宋体" w:hAnsi="宋体"/>
          <w:sz w:val="24"/>
          <w:lang w:eastAsia="zh-CN"/>
        </w:rPr>
        <w:t xml:space="preserve">，</w:t>
      </w:r>
      <w:r>
        <w:rPr>
          <w:rFonts w:hint="eastAsia" w:ascii="宋体" w:hAnsi="宋体"/>
          <w:sz w:val="24"/>
        </w:rPr>
        <w:t xml:space="preserve">根据《财政部 民政部 中国残疾人联合会关于促进残疾人就业政府采购政策的通知》（财库〔2017〕141号）的规定</w:t>
      </w:r>
      <w:r>
        <w:rPr>
          <w:rFonts w:hint="eastAsia" w:ascii="宋体" w:hAnsi="宋体"/>
          <w:sz w:val="24"/>
          <w:lang w:eastAsia="zh-CN"/>
        </w:rPr>
        <w:t xml:space="preserve">，</w:t>
      </w:r>
      <w:r>
        <w:rPr>
          <w:rFonts w:hint="eastAsia" w:ascii="宋体" w:hAnsi="宋体"/>
          <w:sz w:val="24"/>
        </w:rPr>
        <w:t xml:space="preserve">本单位为符合条件的残疾人福利性单位</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1"/>
        </w:rPr>
        <w:t xml:space="preserve">提供本单位制造的货物</w:t>
      </w:r>
      <w:r>
        <w:rPr>
          <w:rFonts w:hint="eastAsia" w:ascii="宋体" w:hAnsi="宋体"/>
          <w:sz w:val="24"/>
          <w:szCs w:val="21"/>
          <w:lang w:eastAsia="zh-CN"/>
        </w:rPr>
        <w:t xml:space="preserve">，</w:t>
      </w:r>
      <w:r>
        <w:rPr>
          <w:rFonts w:hint="eastAsia" w:ascii="宋体" w:hAnsi="宋体"/>
          <w:sz w:val="24"/>
          <w:szCs w:val="21"/>
        </w:rPr>
        <w:t xml:space="preserve">或者提供其他残疾人福利性单位制造的货物（不包括使用非残疾人福利性单位注册商标的货物）。</w:t>
      </w:r>
      <w:r>
        <w:rPr>
          <w:rFonts w:hint="eastAsia" w:ascii="宋体" w:hAnsi="宋体"/>
          <w:sz w:val="24"/>
          <w:szCs w:val="21"/>
        </w:rPr>
      </w:r>
      <w:r/>
    </w:p>
    <w:p>
      <w:pPr>
        <w:pStyle w:val="654"/>
        <w:ind w:firstLine="480"/>
        <w:spacing w:line="360" w:lineRule="auto"/>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w:t>
      </w:r>
      <w:r>
        <w:rPr>
          <w:rFonts w:hint="eastAsia" w:ascii="宋体" w:hAnsi="宋体"/>
          <w:sz w:val="24"/>
          <w:lang w:eastAsia="zh-CN"/>
        </w:rPr>
        <w:t xml:space="preserve">，</w:t>
      </w:r>
      <w:r>
        <w:rPr>
          <w:rFonts w:hint="eastAsia" w:ascii="宋体" w:hAnsi="宋体"/>
          <w:sz w:val="24"/>
        </w:rPr>
        <w:t xml:space="preserve">将依法承担相应责任。</w:t>
      </w:r>
      <w:r>
        <w:rPr>
          <w:rFonts w:hint="eastAsia" w:ascii="宋体" w:hAnsi="宋体"/>
          <w:sz w:val="24"/>
        </w:rPr>
      </w:r>
      <w:r/>
    </w:p>
    <w:p>
      <w:pPr>
        <w:pStyle w:val="733"/>
        <w:rPr>
          <w:rFonts w:hint="eastAsia" w:ascii="宋体" w:hAnsi="宋体"/>
          <w:sz w:val="24"/>
          <w:szCs w:val="24"/>
          <w:lang w:eastAsia="zh-CN"/>
        </w:rPr>
      </w:pPr>
      <w:r>
        <w:rPr>
          <w:rFonts w:hint="eastAsia" w:ascii="宋体" w:hAnsi="宋体"/>
          <w:sz w:val="24"/>
          <w:szCs w:val="24"/>
          <w:lang w:eastAsia="zh-CN"/>
        </w:rPr>
      </w:r>
      <w:r/>
    </w:p>
    <w:p>
      <w:pPr>
        <w:pStyle w:val="654"/>
        <w:rPr>
          <w:rFonts w:hint="eastAsia"/>
          <w:lang w:eastAsia="zh-CN"/>
        </w:rPr>
      </w:pPr>
      <w:r>
        <w:rPr>
          <w:rFonts w:hint="eastAsia"/>
          <w:lang w:eastAsia="zh-CN"/>
        </w:rPr>
      </w:r>
      <w:r/>
    </w:p>
    <w:p>
      <w:pPr>
        <w:pStyle w:val="654"/>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654"/>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654"/>
        <w:ind w:firstLine="480"/>
        <w:spacing w:line="588" w:lineRule="exact"/>
        <w:rPr>
          <w:rFonts w:hint="eastAsia" w:ascii="宋体" w:hAnsi="宋体"/>
          <w:sz w:val="24"/>
        </w:rPr>
      </w:pPr>
      <w:r>
        <w:rPr>
          <w:rFonts w:hint="eastAsia" w:ascii="宋体" w:hAnsi="宋体"/>
          <w:sz w:val="24"/>
        </w:rPr>
      </w:r>
      <w:r/>
    </w:p>
    <w:p>
      <w:pPr>
        <w:pStyle w:val="654"/>
        <w:ind w:firstLine="480"/>
        <w:spacing w:line="480" w:lineRule="exact"/>
        <w:rPr>
          <w:rFonts w:hint="eastAsia" w:ascii="宋体" w:hAnsi="宋体"/>
          <w:sz w:val="24"/>
        </w:rPr>
      </w:pPr>
      <w:r>
        <w:rPr>
          <w:rFonts w:hint="eastAsia" w:ascii="宋体" w:hAnsi="宋体"/>
          <w:sz w:val="24"/>
        </w:rPr>
        <w:t xml:space="preserve">备注：</w:t>
      </w:r>
      <w:r>
        <w:rPr>
          <w:rFonts w:hint="eastAsia" w:ascii="宋体" w:hAnsi="宋体"/>
          <w:sz w:val="24"/>
        </w:rPr>
      </w:r>
      <w:r/>
    </w:p>
    <w:p>
      <w:pPr>
        <w:pStyle w:val="654"/>
        <w:ind w:firstLine="480"/>
        <w:spacing w:line="480" w:lineRule="exact"/>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w:t>
      </w:r>
      <w:r>
        <w:rPr>
          <w:rFonts w:hint="eastAsia" w:ascii="宋体" w:hAnsi="宋体"/>
          <w:sz w:val="24"/>
          <w:lang w:eastAsia="zh-CN"/>
        </w:rPr>
        <w:t xml:space="preserve">，</w:t>
      </w:r>
      <w:r>
        <w:rPr>
          <w:rFonts w:hint="eastAsia" w:ascii="宋体" w:hAnsi="宋体"/>
          <w:sz w:val="24"/>
        </w:rPr>
        <w:t xml:space="preserve">价格将不</w:t>
      </w:r>
      <w:r>
        <w:rPr>
          <w:rFonts w:hint="eastAsia" w:ascii="宋体" w:hAnsi="宋体"/>
          <w:sz w:val="24"/>
          <w:lang w:val="en-US" w:eastAsia="zh-CN"/>
        </w:rPr>
        <w:t xml:space="preserve">作</w:t>
      </w:r>
      <w:r>
        <w:rPr>
          <w:rFonts w:hint="eastAsia" w:ascii="宋体" w:hAnsi="宋体"/>
          <w:sz w:val="24"/>
        </w:rPr>
        <w:t xml:space="preserve">相应扣除。</w:t>
      </w:r>
      <w:r>
        <w:rPr>
          <w:rFonts w:hint="eastAsia" w:ascii="宋体" w:hAnsi="宋体"/>
          <w:sz w:val="24"/>
        </w:rPr>
      </w:r>
      <w:r/>
    </w:p>
    <w:p>
      <w:pPr>
        <w:pStyle w:val="654"/>
        <w:ind w:firstLine="480"/>
        <w:spacing w:line="480" w:lineRule="exact"/>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w:t>
      </w:r>
      <w:r>
        <w:rPr>
          <w:rFonts w:hint="eastAsia" w:ascii="宋体" w:hAnsi="宋体"/>
          <w:sz w:val="24"/>
          <w:lang w:eastAsia="zh-CN"/>
        </w:rPr>
        <w:t xml:space="preserve">，</w:t>
      </w:r>
      <w:r>
        <w:rPr>
          <w:rFonts w:hint="eastAsia" w:ascii="宋体" w:hAnsi="宋体"/>
          <w:sz w:val="24"/>
        </w:rPr>
        <w:t xml:space="preserve">此声明函将随中标结果同时公告</w:t>
      </w:r>
      <w:r>
        <w:rPr>
          <w:rFonts w:hint="eastAsia" w:ascii="宋体" w:hAnsi="宋体"/>
          <w:sz w:val="24"/>
          <w:lang w:eastAsia="zh-CN"/>
        </w:rPr>
        <w:t xml:space="preserve">，</w:t>
      </w:r>
      <w:r>
        <w:rPr>
          <w:rFonts w:hint="eastAsia" w:ascii="宋体" w:hAnsi="宋体"/>
          <w:sz w:val="24"/>
        </w:rPr>
        <w:t xml:space="preserve">接受社会监督</w:t>
      </w:r>
      <w:r>
        <w:rPr>
          <w:rFonts w:hint="eastAsia" w:ascii="宋体" w:hAnsi="宋体"/>
          <w:sz w:val="24"/>
          <w:lang w:eastAsia="zh-CN"/>
        </w:rPr>
        <w:t xml:space="preserve">。</w:t>
      </w:r>
      <w:r>
        <w:rPr>
          <w:rFonts w:ascii="宋体" w:hAnsi="宋体"/>
          <w:sz w:val="24"/>
        </w:rPr>
      </w:r>
      <w:r/>
    </w:p>
    <w:p>
      <w:pPr>
        <w:pStyle w:val="654"/>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774"/>
      </w:pPr>
      <w:r/>
      <w:r/>
    </w:p>
    <w:p>
      <w:pPr>
        <w:pStyle w:val="654"/>
        <w:ind w:firstLine="5760"/>
        <w:spacing w:line="560" w:lineRule="exact"/>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numPr>
          <w:ilvl w:val="0"/>
          <w:numId w:val="0"/>
        </w:num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val="0"/>
          <w:sz w:val="32"/>
          <w:szCs w:val="32"/>
          <w:highlight w:val="none"/>
          <w:u w:val="none"/>
          <w:lang w:val="en-US" w:eastAsia="zh-CN"/>
        </w:rPr>
      </w:r>
      <w:r>
        <w:rPr>
          <w:rFonts w:hint="eastAsia" w:ascii="黑体" w:hAnsi="黑体" w:eastAsia="黑体" w:cs="Times New Roman"/>
          <w:i w:val="0"/>
          <w:iCs w:val="0"/>
          <w:sz w:val="32"/>
          <w:szCs w:val="32"/>
          <w:highlight w:val="none"/>
          <w:u w:val="none"/>
          <w:lang w:val="en-US" w:eastAsia="zh-CN"/>
        </w:rPr>
      </w:r>
    </w:p>
    <w:p>
      <w:pPr>
        <w:numPr>
          <w:ilvl w:val="0"/>
          <w:numId w:val="0"/>
        </w:num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r>
      <w:r>
        <w:rPr>
          <w:rFonts w:hint="eastAsia" w:ascii="黑体" w:hAnsi="黑体" w:eastAsia="黑体" w:cs="Times New Roman"/>
          <w:i w:val="0"/>
          <w:iCs w:val="0"/>
          <w:sz w:val="32"/>
          <w:szCs w:val="32"/>
          <w:highlight w:val="none"/>
          <w:u w:val="none"/>
          <w:lang w:val="en-US" w:eastAsia="zh-CN"/>
        </w:rPr>
      </w:r>
    </w:p>
    <w:p>
      <w:pPr>
        <w:pStyle w:val="654"/>
        <w:numPr>
          <w:ilvl w:val="0"/>
          <w:numId w:val="0"/>
        </w:num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u w:val="none"/>
          <w:lang w:val="en-US" w:eastAsia="zh-CN"/>
        </w:rPr>
        <w:t xml:space="preserve">十二、联合体协议</w:t>
      </w:r>
      <w:r>
        <w:rPr>
          <w:rFonts w:hint="eastAsia" w:ascii="黑体" w:hAnsi="黑体" w:eastAsia="黑体" w:cs="Times New Roman"/>
          <w:i w:val="0"/>
          <w:iCs w:val="0"/>
          <w:sz w:val="32"/>
          <w:szCs w:val="32"/>
          <w:u w:val="none"/>
          <w:lang w:val="en-US" w:eastAsia="zh-CN"/>
        </w:rPr>
      </w:r>
      <w:r/>
    </w:p>
    <w:p>
      <w:pPr>
        <w:pStyle w:val="654"/>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联合体协议</w:t>
      </w:r>
      <w:r>
        <w:rPr>
          <w:rFonts w:hint="eastAsia" w:ascii="方正小标宋简体" w:hAnsi="方正小标宋简体" w:eastAsia="方正小标宋简体" w:cs="方正小标宋简体"/>
          <w:color w:val="000000"/>
          <w:sz w:val="32"/>
          <w:szCs w:val="32"/>
          <w:lang w:val="en-US" w:eastAsia="zh-CN"/>
        </w:rPr>
      </w:r>
      <w:r/>
    </w:p>
    <w:p>
      <w:pPr>
        <w:pStyle w:val="654"/>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654"/>
        <w:ind w:firstLine="645"/>
        <w:spacing w:line="360" w:lineRule="auto"/>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w:t>
      </w:r>
      <w:r>
        <w:rPr>
          <w:rFonts w:hint="eastAsia" w:ascii="宋体" w:hAnsi="宋体"/>
          <w:sz w:val="24"/>
          <w:u w:val="single"/>
          <w:lang w:eastAsia="zh-CN"/>
        </w:rPr>
        <w:t xml:space="preserve">，</w:t>
      </w:r>
      <w:r>
        <w:rPr>
          <w:rFonts w:hint="eastAsia" w:ascii="宋体" w:hAnsi="宋体"/>
          <w:sz w:val="24"/>
          <w:u w:val="single"/>
        </w:rPr>
        <w:t xml:space="preserve">（供应商2） </w:t>
      </w:r>
      <w:r>
        <w:rPr>
          <w:rFonts w:hint="eastAsia" w:ascii="宋体" w:hAnsi="宋体"/>
          <w:sz w:val="24"/>
          <w:u w:val="single"/>
          <w:lang w:eastAsia="zh-CN"/>
        </w:rPr>
        <w:t xml:space="preserve">，</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rPr>
          <w:rFonts w:ascii="宋体" w:hAnsi="宋体"/>
          <w:sz w:val="24"/>
        </w:rPr>
      </w:r>
      <w:r/>
    </w:p>
    <w:p>
      <w:pPr>
        <w:pStyle w:val="654"/>
        <w:ind w:firstLine="645"/>
        <w:spacing w:line="360" w:lineRule="auto"/>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若我们联合中标</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rPr>
          <w:rFonts w:ascii="宋体" w:hAnsi="宋体"/>
          <w:sz w:val="24"/>
        </w:rPr>
      </w:r>
      <w:r/>
    </w:p>
    <w:p>
      <w:pPr>
        <w:pStyle w:val="654"/>
        <w:ind w:firstLine="645"/>
        <w:spacing w:line="360" w:lineRule="auto"/>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lang w:eastAsia="zh-CN"/>
        </w:rPr>
        <w:t xml:space="preserve">，</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654"/>
        <w:ind w:firstLine="645"/>
        <w:spacing w:line="560" w:lineRule="exact"/>
        <w:rPr>
          <w:rFonts w:hint="eastAsia" w:ascii="宋体" w:hAnsi="宋体"/>
          <w:sz w:val="24"/>
        </w:rPr>
      </w:pPr>
      <w:r>
        <w:rPr>
          <w:rFonts w:hint="eastAsia" w:ascii="宋体" w:hAnsi="宋体"/>
          <w:sz w:val="24"/>
        </w:rPr>
      </w:r>
      <w:r/>
    </w:p>
    <w:p>
      <w:pPr>
        <w:pStyle w:val="654"/>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654"/>
        <w:ind w:firstLine="645"/>
        <w:jc w:val="right"/>
        <w:spacing w:line="560" w:lineRule="exact"/>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654"/>
        <w:ind w:firstLine="5280"/>
        <w:spacing w:line="560" w:lineRule="exact"/>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sz w:val="24"/>
          <w:szCs w:val="24"/>
        </w:rPr>
      </w:r>
      <w:r/>
    </w:p>
    <w:p>
      <w:pPr>
        <w:pStyle w:val="654"/>
        <w:ind w:firstLine="480"/>
        <w:spacing w:line="480" w:lineRule="exact"/>
        <w:rPr>
          <w:rFonts w:hint="eastAsia" w:ascii="宋体" w:hAnsi="宋体" w:eastAsia="宋体" w:cs="Times New Roman"/>
          <w:sz w:val="24"/>
          <w:lang w:eastAsia="zh-CN"/>
        </w:rPr>
      </w:pPr>
      <w:r>
        <w:rPr>
          <w:rFonts w:hint="eastAsia" w:ascii="宋体" w:hAnsi="宋体" w:eastAsia="宋体" w:cs="Times New Roman"/>
          <w:sz w:val="24"/>
          <w:lang w:eastAsia="zh-CN"/>
        </w:rPr>
      </w:r>
      <w:r/>
    </w:p>
    <w:p>
      <w:pPr>
        <w:pStyle w:val="654"/>
        <w:ind w:firstLine="480"/>
        <w:spacing w:line="480" w:lineRule="exact"/>
        <w:rPr>
          <w:rFonts w:hint="eastAsia" w:ascii="宋体" w:hAnsi="宋体" w:eastAsia="宋体" w:cs="Times New Roman"/>
          <w:sz w:val="24"/>
        </w:rPr>
      </w:pPr>
      <w:r>
        <w:rPr>
          <w:rFonts w:hint="eastAsia" w:ascii="宋体" w:hAnsi="宋体" w:eastAsia="宋体" w:cs="Times New Roman"/>
          <w:sz w:val="24"/>
          <w:lang w:eastAsia="zh-CN"/>
        </w:rPr>
        <w:t xml:space="preserve">备</w:t>
      </w:r>
      <w:r>
        <w:rPr>
          <w:rFonts w:hint="eastAsia" w:ascii="宋体" w:hAnsi="宋体" w:eastAsia="宋体" w:cs="Times New Roman"/>
          <w:sz w:val="24"/>
        </w:rPr>
        <w:t xml:space="preserve">注：</w:t>
      </w:r>
      <w:r>
        <w:rPr>
          <w:rFonts w:hint="eastAsia" w:ascii="宋体" w:hAnsi="宋体" w:eastAsia="宋体" w:cs="Times New Roman"/>
          <w:sz w:val="24"/>
        </w:rPr>
      </w:r>
      <w:r/>
    </w:p>
    <w:p>
      <w:pPr>
        <w:pStyle w:val="654"/>
        <w:ind w:firstLine="480"/>
        <w:spacing w:line="480" w:lineRule="exact"/>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p>
      <w:pPr>
        <w:pStyle w:val="654"/>
        <w:ind w:firstLine="480"/>
        <w:spacing w:line="480" w:lineRule="exact"/>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sz w:val="24"/>
          <w:szCs w:val="24"/>
          <w:u w:val="none"/>
          <w:lang w:val="en-US" w:eastAsia="zh-CN"/>
        </w:rPr>
      </w:r>
      <w:r/>
    </w:p>
    <w:p>
      <w:pPr>
        <w:pStyle w:val="654"/>
        <w:ind w:firstLine="480"/>
        <w:spacing w:line="48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rPr>
          <w:rFonts w:hint="eastAsia" w:ascii="宋体" w:hAnsi="宋体" w:eastAsia="宋体" w:cs="Times New Roman"/>
          <w:sz w:val="24"/>
        </w:rPr>
      </w:r>
      <w:r/>
    </w:p>
    <w:p>
      <w:pPr>
        <w:pStyle w:val="654"/>
        <w:numPr>
          <w:ilvl w:val="0"/>
          <w:numId w:val="0"/>
        </w:numPr>
        <w:jc w:val="left"/>
        <w:spacing w:line="360" w:lineRule="auto"/>
        <w:rPr>
          <w:rFonts w:hint="eastAsia" w:ascii="宋体" w:hAnsi="宋体" w:eastAsia="宋体" w:cs="Times New Roman"/>
          <w:sz w:val="24"/>
          <w:lang w:val="en-US" w:eastAsia="zh-CN"/>
        </w:rPr>
      </w:pPr>
      <w:r>
        <w:rPr>
          <w:rFonts w:hint="eastAsia" w:ascii="宋体" w:hAnsi="宋体" w:eastAsia="宋体" w:cs="Times New Roman"/>
          <w:sz w:val="24"/>
        </w:rPr>
        <w:br w:type="page" w:clear="all"/>
      </w:r>
      <w:r>
        <w:rPr>
          <w:rFonts w:hint="eastAsia" w:ascii="黑体" w:hAnsi="黑体" w:eastAsia="黑体" w:cs="Times New Roman"/>
          <w:i w:val="0"/>
          <w:iCs w:val="0"/>
          <w:sz w:val="32"/>
          <w:szCs w:val="32"/>
          <w:u w:val="none"/>
          <w:lang w:val="en-US" w:eastAsia="zh-CN"/>
        </w:rPr>
        <w:t xml:space="preserve">十三、关于符合本国产品标准的声明函</w:t>
      </w:r>
      <w:r>
        <w:rPr>
          <w:rFonts w:hint="eastAsia" w:ascii="宋体" w:hAnsi="宋体" w:eastAsia="宋体" w:cs="Times New Roman"/>
          <w:sz w:val="24"/>
          <w:lang w:val="en-US" w:eastAsia="zh-CN"/>
        </w:rPr>
      </w:r>
      <w:r/>
    </w:p>
    <w:p>
      <w:pPr>
        <w:pStyle w:val="654"/>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rPr>
          <w:rFonts w:hint="eastAsia" w:ascii="方正小标宋简体" w:hAnsi="方正小标宋简体" w:eastAsia="方正小标宋简体" w:cs="方正小标宋简体"/>
          <w:color w:val="000000"/>
          <w:sz w:val="32"/>
          <w:szCs w:val="32"/>
        </w:rPr>
      </w:r>
      <w:r/>
    </w:p>
    <w:p>
      <w:pPr>
        <w:pStyle w:val="717"/>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rPr>
      </w:r>
      <w:r/>
    </w:p>
    <w:p>
      <w:pPr>
        <w:pStyle w:val="717"/>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729"/>
          <w:rFonts w:hint="eastAsia"/>
          <w:i w:val="0"/>
          <w:u w:val="single"/>
          <w:shd w:val="clear" w:color="auto" w:fill="ffffff"/>
        </w:rPr>
        <w:t xml:space="preserve">（产品名称1）</w:t>
      </w:r>
      <w:r>
        <w:rPr>
          <w:rStyle w:val="729"/>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729"/>
          <w:rFonts w:hint="eastAsia"/>
          <w:i w:val="0"/>
          <w:u w:val="single"/>
          <w:shd w:val="clear" w:color="auto" w:fill="ffffff"/>
        </w:rPr>
        <w:t xml:space="preserve">（厂名）</w:t>
      </w:r>
      <w:r>
        <w:rPr>
          <w:rStyle w:val="729"/>
          <w:rFonts w:hint="eastAsia"/>
          <w:i w:val="0"/>
          <w:shd w:val="clear" w:color="auto" w:fill="ffffff"/>
          <w:vertAlign w:val="superscript"/>
        </w:rPr>
        <w:t xml:space="preserve">2</w:t>
      </w:r>
      <w:r>
        <w:rPr>
          <w:rFonts w:hint="eastAsia"/>
          <w:shd w:val="clear" w:color="auto" w:fill="ffffff"/>
        </w:rPr>
        <w:t xml:space="preserve">，厂址为</w:t>
      </w:r>
      <w:r>
        <w:rPr>
          <w:rStyle w:val="729"/>
          <w:rFonts w:hint="eastAsia"/>
          <w:i w:val="0"/>
          <w:u w:val="single"/>
          <w:shd w:val="clear" w:color="auto" w:fill="ffffff"/>
        </w:rPr>
        <w:t xml:space="preserve">（生产厂址）</w:t>
      </w:r>
      <w:r>
        <w:rPr>
          <w:rFonts w:hint="eastAsia"/>
          <w:shd w:val="clear" w:color="auto" w:fill="ffffff"/>
        </w:rPr>
        <w:t xml:space="preserve">。</w:t>
      </w:r>
      <w:r>
        <w:rPr>
          <w:rStyle w:val="729"/>
          <w:rFonts w:hint="eastAsia"/>
          <w:i/>
          <w:strike w:val="0"/>
          <w:u w:val="single"/>
          <w:shd w:val="clear" w:color="auto" w:fill="ffffff"/>
        </w:rPr>
        <w:t xml:space="preserve">（产品名称1）</w:t>
      </w:r>
      <w:r>
        <w:rPr>
          <w:rFonts w:hint="eastAsia"/>
          <w:strike w:val="0"/>
          <w:shd w:val="clear" w:color="auto" w:fill="ffffff"/>
        </w:rPr>
        <w:t xml:space="preserve">的中国境内生产的组件成本占比≥</w:t>
      </w:r>
      <w:r>
        <w:rPr>
          <w:rStyle w:val="729"/>
          <w:rFonts w:hint="eastAsia"/>
          <w:i/>
          <w:strike w:val="0"/>
          <w:u w:val="single"/>
          <w:shd w:val="clear" w:color="auto" w:fill="ffffff"/>
        </w:rPr>
        <w:t xml:space="preserve">（规定比例）</w:t>
      </w:r>
      <w:r>
        <w:rPr>
          <w:rStyle w:val="729"/>
          <w:rFonts w:hint="eastAsia"/>
          <w:i w:val="0"/>
          <w:shd w:val="clear" w:color="auto" w:fill="ffffff"/>
          <w:vertAlign w:val="superscript"/>
        </w:rPr>
        <w:t xml:space="preserve">3</w:t>
      </w:r>
      <w:r>
        <w:rPr>
          <w:rFonts w:hint="eastAsia"/>
          <w:strike w:val="0"/>
          <w:shd w:val="clear" w:color="auto" w:fill="ffffff"/>
        </w:rPr>
        <w:t xml:space="preserve">。</w:t>
      </w:r>
      <w:r>
        <w:rPr>
          <w:rStyle w:val="729"/>
          <w:rFonts w:hint="eastAsia"/>
          <w:i/>
          <w:strike w:val="0"/>
          <w:u w:val="single"/>
          <w:shd w:val="clear" w:color="auto" w:fill="ffffff"/>
        </w:rPr>
        <w:t xml:space="preserve">（产品名称1）</w:t>
      </w:r>
      <w:r>
        <w:rPr>
          <w:rFonts w:hint="eastAsia"/>
          <w:strike w:val="0"/>
          <w:shd w:val="clear" w:color="auto" w:fill="ffffff"/>
        </w:rPr>
        <w:t xml:space="preserve">的</w:t>
      </w:r>
      <w:r>
        <w:rPr>
          <w:rStyle w:val="729"/>
          <w:rFonts w:hint="eastAsia"/>
          <w:i/>
          <w:strike w:val="0"/>
          <w:u w:val="single"/>
          <w:shd w:val="clear" w:color="auto" w:fill="ffffff"/>
        </w:rPr>
        <w:t xml:space="preserve">（关键组件）</w:t>
      </w:r>
      <w:r>
        <w:rPr>
          <w:rStyle w:val="729"/>
          <w:rFonts w:hint="eastAsia"/>
          <w:i w:val="0"/>
          <w:shd w:val="clear" w:color="auto" w:fill="ffffff"/>
          <w:vertAlign w:val="superscript"/>
        </w:rPr>
        <w:t xml:space="preserve">4</w:t>
      </w:r>
      <w:r>
        <w:rPr>
          <w:rFonts w:hint="eastAsia"/>
          <w:strike w:val="0"/>
          <w:shd w:val="clear" w:color="auto" w:fill="ffffff"/>
        </w:rPr>
        <w:t xml:space="preserve">在中国境内生产。</w:t>
      </w:r>
      <w:r>
        <w:rPr>
          <w:rStyle w:val="729"/>
          <w:rFonts w:hint="eastAsia"/>
          <w:i/>
          <w:strike w:val="0"/>
          <w:u w:val="single"/>
          <w:shd w:val="clear" w:color="auto" w:fill="ffffff"/>
        </w:rPr>
        <w:t xml:space="preserve">（产品名称1）</w:t>
      </w:r>
      <w:r>
        <w:rPr>
          <w:rFonts w:hint="eastAsia"/>
          <w:strike w:val="0"/>
          <w:shd w:val="clear" w:color="auto" w:fill="ffffff"/>
        </w:rPr>
        <w:t xml:space="preserve">的</w:t>
      </w:r>
      <w:r>
        <w:rPr>
          <w:rStyle w:val="729"/>
          <w:rFonts w:hint="eastAsia"/>
          <w:i/>
          <w:strike w:val="0"/>
          <w:u w:val="single"/>
          <w:shd w:val="clear" w:color="auto" w:fill="ffffff"/>
        </w:rPr>
        <w:t xml:space="preserve">（关键工序）</w:t>
      </w:r>
      <w:r>
        <w:rPr>
          <w:rStyle w:val="729"/>
          <w:rFonts w:hint="eastAsia"/>
          <w:i w:val="0"/>
          <w:shd w:val="clear" w:color="auto" w:fill="ffffff"/>
          <w:vertAlign w:val="superscript"/>
        </w:rPr>
        <w:t xml:space="preserve">5</w:t>
      </w:r>
      <w:r>
        <w:rPr>
          <w:rFonts w:hint="eastAsia"/>
          <w:strike w:val="0"/>
          <w:shd w:val="clear" w:color="auto" w:fill="ffffff"/>
        </w:rPr>
        <w:t xml:space="preserve">在中国境内完成。</w:t>
      </w:r>
      <w:r>
        <w:rPr>
          <w:rFonts w:hint="eastAsia"/>
        </w:rPr>
      </w:r>
      <w:r/>
    </w:p>
    <w:p>
      <w:pPr>
        <w:pStyle w:val="717"/>
        <w:ind w:firstLine="420"/>
        <w:spacing w:before="24" w:beforeAutospacing="0" w:after="24" w:afterAutospacing="0" w:line="360" w:lineRule="auto"/>
        <w:shd w:val="clear" w:color="auto" w:fill="ffffff"/>
        <w:rPr>
          <w:rFonts w:hint="eastAsia"/>
          <w:strike w:val="0"/>
        </w:rPr>
      </w:pPr>
      <w:r>
        <w:rPr>
          <w:rFonts w:hint="eastAsia"/>
          <w:shd w:val="clear" w:color="auto" w:fill="ffffff"/>
        </w:rPr>
        <w:t xml:space="preserve">2.</w:t>
      </w:r>
      <w:r>
        <w:rPr>
          <w:rStyle w:val="729"/>
          <w:rFonts w:hint="eastAsia"/>
          <w:i w:val="0"/>
          <w:u w:val="single"/>
          <w:shd w:val="clear" w:color="auto" w:fill="ffffff"/>
        </w:rPr>
        <w:t xml:space="preserve">（产品名称2）</w:t>
      </w:r>
      <w:r>
        <w:rPr>
          <w:rFonts w:hint="eastAsia"/>
          <w:shd w:val="clear" w:color="auto" w:fill="ffffff"/>
        </w:rPr>
        <w:t xml:space="preserve">，生产厂为</w:t>
      </w:r>
      <w:r>
        <w:rPr>
          <w:rStyle w:val="729"/>
          <w:rFonts w:hint="eastAsia"/>
          <w:i w:val="0"/>
          <w:u w:val="single"/>
          <w:shd w:val="clear" w:color="auto" w:fill="ffffff"/>
        </w:rPr>
        <w:t xml:space="preserve">（厂名）</w:t>
      </w:r>
      <w:r>
        <w:rPr>
          <w:rFonts w:hint="eastAsia"/>
          <w:shd w:val="clear" w:color="auto" w:fill="ffffff"/>
        </w:rPr>
        <w:t xml:space="preserve">，厂址为</w:t>
      </w:r>
      <w:r>
        <w:rPr>
          <w:rStyle w:val="729"/>
          <w:rFonts w:hint="eastAsia"/>
          <w:i w:val="0"/>
          <w:u w:val="single"/>
          <w:shd w:val="clear" w:color="auto" w:fill="ffffff"/>
        </w:rPr>
        <w:t xml:space="preserve">（生产厂址）</w:t>
      </w:r>
      <w:r>
        <w:rPr>
          <w:rFonts w:hint="eastAsia"/>
          <w:shd w:val="clear" w:color="auto" w:fill="ffffff"/>
        </w:rPr>
        <w:t xml:space="preserve">。</w:t>
      </w:r>
      <w:r>
        <w:rPr>
          <w:rStyle w:val="729"/>
          <w:rFonts w:hint="eastAsia"/>
          <w:i/>
          <w:strike w:val="0"/>
          <w:u w:val="single"/>
          <w:shd w:val="clear" w:color="auto" w:fill="ffffff"/>
        </w:rPr>
        <w:t xml:space="preserve">（产品名称2）</w:t>
      </w:r>
      <w:r>
        <w:rPr>
          <w:rFonts w:hint="eastAsia"/>
          <w:strike w:val="0"/>
          <w:shd w:val="clear" w:color="auto" w:fill="ffffff"/>
        </w:rPr>
        <w:t xml:space="preserve">的中国境内生产的组件成本占比≥</w:t>
      </w:r>
      <w:r>
        <w:rPr>
          <w:rStyle w:val="729"/>
          <w:rFonts w:hint="eastAsia"/>
          <w:i/>
          <w:strike w:val="0"/>
          <w:u w:val="single"/>
          <w:shd w:val="clear" w:color="auto" w:fill="ffffff"/>
        </w:rPr>
        <w:t xml:space="preserve">（规定比例）</w:t>
      </w:r>
      <w:r>
        <w:rPr>
          <w:rFonts w:hint="eastAsia"/>
          <w:strike w:val="0"/>
          <w:shd w:val="clear" w:color="auto" w:fill="ffffff"/>
        </w:rPr>
        <w:t xml:space="preserve">。</w:t>
      </w:r>
      <w:r>
        <w:rPr>
          <w:rStyle w:val="729"/>
          <w:rFonts w:hint="eastAsia"/>
          <w:i/>
          <w:strike w:val="0"/>
          <w:u w:val="single"/>
          <w:shd w:val="clear" w:color="auto" w:fill="ffffff"/>
        </w:rPr>
        <w:t xml:space="preserve">（产品名称2）</w:t>
      </w:r>
      <w:r>
        <w:rPr>
          <w:rFonts w:hint="eastAsia"/>
          <w:strike w:val="0"/>
          <w:shd w:val="clear" w:color="auto" w:fill="ffffff"/>
        </w:rPr>
        <w:t xml:space="preserve">的</w:t>
      </w:r>
      <w:r>
        <w:rPr>
          <w:rStyle w:val="729"/>
          <w:rFonts w:hint="eastAsia"/>
          <w:i/>
          <w:strike w:val="0"/>
          <w:u w:val="single"/>
          <w:shd w:val="clear" w:color="auto" w:fill="ffffff"/>
        </w:rPr>
        <w:t xml:space="preserve">（关键组件）</w:t>
      </w:r>
      <w:r>
        <w:rPr>
          <w:rFonts w:hint="eastAsia"/>
          <w:strike w:val="0"/>
          <w:shd w:val="clear" w:color="auto" w:fill="ffffff"/>
        </w:rPr>
        <w:t xml:space="preserve">在中国境内生产。</w:t>
      </w:r>
      <w:r>
        <w:rPr>
          <w:rStyle w:val="729"/>
          <w:rFonts w:hint="eastAsia"/>
          <w:i/>
          <w:strike w:val="0"/>
          <w:u w:val="single"/>
          <w:shd w:val="clear" w:color="auto" w:fill="ffffff"/>
        </w:rPr>
        <w:t xml:space="preserve">（产品名称2）</w:t>
      </w:r>
      <w:r>
        <w:rPr>
          <w:rFonts w:hint="eastAsia"/>
          <w:strike w:val="0"/>
          <w:shd w:val="clear" w:color="auto" w:fill="ffffff"/>
        </w:rPr>
        <w:t xml:space="preserve">的</w:t>
      </w:r>
      <w:r>
        <w:rPr>
          <w:rStyle w:val="729"/>
          <w:rFonts w:hint="eastAsia"/>
          <w:i/>
          <w:strike w:val="0"/>
          <w:u w:val="single"/>
          <w:shd w:val="clear" w:color="auto" w:fill="ffffff"/>
        </w:rPr>
        <w:t xml:space="preserve">（关键工序）</w:t>
      </w:r>
      <w:r>
        <w:rPr>
          <w:rFonts w:hint="eastAsia"/>
          <w:strike w:val="0"/>
          <w:shd w:val="clear" w:color="auto" w:fill="ffffff"/>
        </w:rPr>
        <w:t xml:space="preserve">在中国境内完成。</w:t>
      </w:r>
      <w:r>
        <w:rPr>
          <w:rFonts w:hint="eastAsia"/>
          <w:strike w:val="0"/>
        </w:rPr>
      </w:r>
      <w:r/>
    </w:p>
    <w:p>
      <w:pPr>
        <w:pStyle w:val="717"/>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rPr>
          <w:rFonts w:hint="eastAsia"/>
          <w:shd w:val="clear" w:color="auto" w:fill="ffffff"/>
        </w:rPr>
      </w:r>
      <w:r/>
    </w:p>
    <w:p>
      <w:pPr>
        <w:pStyle w:val="717"/>
        <w:ind w:firstLine="420"/>
        <w:spacing w:before="24" w:beforeAutospacing="0" w:after="24" w:afterAutospacing="0" w:line="360" w:lineRule="auto"/>
        <w:shd w:val="clear" w:color="auto" w:fill="ffffff"/>
        <w:rPr>
          <w:rFonts w:hint="eastAsia"/>
        </w:rPr>
      </w:pPr>
      <w:r/>
      <w:bookmarkStart w:id="221" w:name="OLE_LINK6"/>
      <w:r>
        <w:rPr>
          <w:rFonts w:hint="eastAsia"/>
          <w:shd w:val="clear" w:color="auto" w:fill="ffffff"/>
        </w:rPr>
        <w:t xml:space="preserve">本公司（单位）</w:t>
      </w:r>
      <w:bookmarkEnd w:id="221"/>
      <w:r>
        <w:rPr>
          <w:rFonts w:hint="eastAsia"/>
          <w:shd w:val="clear" w:color="auto" w:fill="ffffff"/>
        </w:rPr>
        <w:t xml:space="preserve">对上述声明内容的真实性负责。如有虚假，愿承担相应法律责任。</w:t>
      </w:r>
      <w:r>
        <w:rPr>
          <w:rFonts w:hint="eastAsia"/>
        </w:rPr>
      </w:r>
      <w:r/>
    </w:p>
    <w:p>
      <w:pPr>
        <w:pStyle w:val="717"/>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rPr>
          <w:rFonts w:hint="eastAsia"/>
        </w:rPr>
      </w:r>
      <w:r/>
    </w:p>
    <w:p>
      <w:pPr>
        <w:pStyle w:val="717"/>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rPr>
          <w:rFonts w:hint="eastAsia"/>
          <w:sz w:val="28"/>
          <w:szCs w:val="28"/>
        </w:rPr>
      </w:r>
      <w:r/>
    </w:p>
    <w:p>
      <w:pPr>
        <w:pStyle w:val="717"/>
        <w:spacing w:before="24" w:beforeAutospacing="0" w:after="24" w:afterAutospacing="0" w:line="360" w:lineRule="auto"/>
        <w:shd w:val="clear" w:color="auto" w:fill="ffffff"/>
        <w:rPr>
          <w:rFonts w:hint="eastAsia"/>
          <w:sz w:val="28"/>
          <w:szCs w:val="28"/>
        </w:rPr>
      </w:pPr>
      <w:r>
        <w:rPr>
          <w:rFonts w:hint="eastAsia"/>
          <w:sz w:val="28"/>
          <w:szCs w:val="28"/>
          <w:shd w:val="clear" w:color="auto" w:fill="ffffff"/>
        </w:rPr>
        <w:t xml:space="preserve">__________________</w:t>
      </w:r>
      <w:r>
        <w:rPr>
          <w:rFonts w:hint="eastAsia"/>
          <w:sz w:val="28"/>
          <w:szCs w:val="28"/>
        </w:rPr>
      </w:r>
      <w:r/>
    </w:p>
    <w:p>
      <w:pPr>
        <w:pStyle w:val="717"/>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1.产品如有型号，请在“产品名称”栏一并填写。</w:t>
      </w:r>
      <w:r>
        <w:rPr>
          <w:rFonts w:hint="eastAsia"/>
          <w:sz w:val="21"/>
          <w:szCs w:val="21"/>
        </w:rPr>
      </w:r>
      <w:r/>
    </w:p>
    <w:p>
      <w:pPr>
        <w:pStyle w:val="717"/>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rPr>
          <w:rFonts w:hint="eastAsia"/>
          <w:sz w:val="21"/>
          <w:szCs w:val="21"/>
        </w:rPr>
      </w:r>
      <w:r/>
    </w:p>
    <w:p>
      <w:pPr>
        <w:pStyle w:val="717"/>
        <w:ind w:firstLine="420"/>
        <w:spacing w:before="24" w:beforeAutospacing="0" w:after="24" w:afterAutospacing="0" w:line="360" w:lineRule="auto"/>
        <w:shd w:val="clear" w:color="auto" w:fill="ffffff"/>
        <w:rPr>
          <w:rFonts w:hint="eastAsia"/>
          <w:b w:val="0"/>
          <w:bCs w:val="0"/>
          <w:sz w:val="21"/>
          <w:szCs w:val="21"/>
        </w:rPr>
      </w:pPr>
      <w:r>
        <w:rPr>
          <w:rFonts w:hint="eastAsia"/>
          <w:b w:val="0"/>
          <w:bCs w:val="0"/>
          <w:sz w:val="21"/>
          <w:szCs w:val="21"/>
          <w:shd w:val="clear" w:color="auto" w:fill="ffffff"/>
        </w:rPr>
        <w:t xml:space="preserve">3.该产品的中国境内生产的组件成本占比相关要求实施前，“规定比例”栏可不填。</w:t>
      </w:r>
      <w:r>
        <w:rPr>
          <w:rFonts w:hint="eastAsia"/>
          <w:b w:val="0"/>
          <w:bCs w:val="0"/>
          <w:sz w:val="21"/>
          <w:szCs w:val="21"/>
        </w:rPr>
      </w:r>
      <w:r/>
    </w:p>
    <w:p>
      <w:pPr>
        <w:pStyle w:val="717"/>
        <w:ind w:firstLine="420"/>
        <w:spacing w:before="24" w:beforeAutospacing="0" w:after="24" w:afterAutospacing="0" w:line="360" w:lineRule="auto"/>
        <w:shd w:val="clear" w:color="auto" w:fill="ffffff"/>
        <w:rPr>
          <w:rFonts w:hint="eastAsia"/>
          <w:b w:val="0"/>
          <w:bCs w:val="0"/>
          <w:sz w:val="21"/>
          <w:szCs w:val="21"/>
          <w:shd w:val="clear" w:color="auto" w:fill="ffffff"/>
        </w:rPr>
      </w:pPr>
      <w:r>
        <w:rPr>
          <w:rFonts w:hint="eastAsia"/>
          <w:b w:val="0"/>
          <w:bCs w:val="0"/>
          <w:sz w:val="21"/>
          <w:szCs w:val="21"/>
          <w:shd w:val="clear" w:color="auto" w:fill="ffffff"/>
        </w:rPr>
        <w:t xml:space="preserve">4.该产品的关键组件要求实施前，“关键组件”栏可不填。</w:t>
      </w:r>
      <w:r>
        <w:rPr>
          <w:rFonts w:hint="eastAsia"/>
          <w:b w:val="0"/>
          <w:bCs w:val="0"/>
          <w:sz w:val="21"/>
          <w:szCs w:val="21"/>
          <w:shd w:val="clear" w:color="auto" w:fill="ffffff"/>
        </w:rPr>
      </w:r>
      <w:r/>
    </w:p>
    <w:p>
      <w:pPr>
        <w:pStyle w:val="717"/>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b w:val="0"/>
          <w:bCs w:val="0"/>
          <w:sz w:val="21"/>
          <w:szCs w:val="21"/>
          <w:shd w:val="clear" w:color="auto" w:fill="ffffff"/>
        </w:rPr>
        <w:t xml:space="preserve">5.该产品的关键工序要求实施前，“关键工序”栏可不填。</w:t>
      </w:r>
      <w:r>
        <w:rPr>
          <w:rFonts w:hint="eastAsia" w:ascii="宋体" w:hAnsi="宋体" w:eastAsia="宋体" w:cs="宋体"/>
          <w:b/>
          <w:bCs/>
          <w:i w:val="0"/>
          <w:iCs w:val="0"/>
          <w:caps w:val="0"/>
          <w:color w:val="000000"/>
          <w:spacing w:val="0"/>
          <w:sz w:val="21"/>
          <w:szCs w:val="21"/>
          <w:shd w:val="clear" w:color="auto" w:fill="ffffff"/>
          <w:vertAlign w:val="baseline"/>
        </w:rPr>
      </w:r>
      <w:r/>
    </w:p>
    <w:p>
      <w:pPr>
        <w:pStyle w:val="654"/>
        <w:jc w:val="center"/>
        <w:rPr>
          <w:rFonts w:hint="eastAsia" w:ascii="方正小标宋简体" w:hAnsi="方正小标宋简体" w:eastAsia="方正小标宋简体" w:cs="方正小标宋简体"/>
          <w:b w:val="0"/>
          <w:bCs w:val="0"/>
          <w:sz w:val="32"/>
          <w:szCs w:val="32"/>
        </w:rPr>
      </w:pPr>
      <w:r>
        <w:br w:type="page" w:clear="all"/>
      </w:r>
      <w:bookmarkEnd w:id="217"/>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654"/>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654"/>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654"/>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54"/>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54"/>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654"/>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654"/>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654"/>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654"/>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654"/>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654"/>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654"/>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654"/>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654"/>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654"/>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654"/>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654"/>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654"/>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654"/>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654"/>
        <w:rPr>
          <w:rFonts w:hint="eastAsia" w:ascii="宋体" w:hAnsi="宋体"/>
          <w:sz w:val="24"/>
          <w:szCs w:val="24"/>
        </w:rPr>
      </w:pPr>
      <w:r>
        <w:rPr>
          <w:rFonts w:hint="eastAsia" w:ascii="宋体" w:hAnsi="宋体"/>
          <w:sz w:val="24"/>
          <w:szCs w:val="24"/>
        </w:rPr>
      </w:r>
      <w:r/>
    </w:p>
    <w:p>
      <w:pPr>
        <w:pStyle w:val="654"/>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654"/>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654"/>
        <w:spacing w:line="480" w:lineRule="exact"/>
        <w:rPr>
          <w:rFonts w:hint="eastAsia" w:ascii="宋体" w:hAnsi="宋体"/>
          <w:b w:val="0"/>
          <w:bCs/>
          <w:sz w:val="24"/>
          <w:szCs w:val="24"/>
        </w:rPr>
      </w:pPr>
      <w:r>
        <w:rPr>
          <w:rFonts w:hint="eastAsia" w:ascii="宋体" w:hAnsi="宋体"/>
          <w:b w:val="0"/>
          <w:bCs/>
          <w:sz w:val="24"/>
          <w:szCs w:val="24"/>
        </w:rPr>
      </w:r>
      <w:r/>
    </w:p>
    <w:p>
      <w:pPr>
        <w:pStyle w:val="654"/>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654"/>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654"/>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654"/>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654"/>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654"/>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并有必要的事实依据和法律依据。</w:t>
      </w:r>
      <w:r>
        <w:rPr>
          <w:rFonts w:hint="eastAsia" w:ascii="宋体" w:hAnsi="宋体" w:eastAsia="宋体" w:cs="仿宋"/>
          <w:b w:val="0"/>
          <w:bCs w:val="0"/>
          <w:sz w:val="24"/>
          <w:szCs w:val="24"/>
          <w:highlight w:val="none"/>
        </w:rPr>
      </w:r>
      <w:r/>
    </w:p>
    <w:p>
      <w:pPr>
        <w:pStyle w:val="654"/>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654"/>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并加盖公章。</w:t>
      </w:r>
      <w:r>
        <w:rPr>
          <w:rFonts w:hint="eastAsia" w:ascii="宋体" w:hAnsi="宋体" w:eastAsia="宋体" w:cs="仿宋"/>
          <w:b w:val="0"/>
          <w:bCs w:val="0"/>
          <w:sz w:val="24"/>
          <w:szCs w:val="24"/>
          <w:highlight w:val="none"/>
        </w:rPr>
      </w:r>
      <w:r/>
    </w:p>
    <w:p>
      <w:pPr>
        <w:pStyle w:val="654"/>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p>
      <w:pPr>
        <w:pStyle w:val="654"/>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2"/>
      <w:tabs>
        <w:tab w:val="center" w:pos="4153" w:leader="none"/>
        <w:tab w:val="right" w:pos="8306" w:leader="none"/>
      </w:tabs>
      <w:rPr>
        <w:rStyle w:val="727"/>
        <w:rFonts w:ascii="宋体" w:hAnsi="宋体"/>
      </w:rPr>
      <w:framePr w:wrap="around" w:vAnchor="text" w:hAnchor="margin" w:xAlign="center" w:y="1"/>
    </w:pPr>
    <w:r>
      <w:rPr>
        <w:rFonts w:ascii="宋体" w:hAnsi="宋体"/>
      </w:rPr>
      <w:fldChar w:fldCharType="begin"/>
    </w:r>
    <w:r>
      <w:rPr>
        <w:rStyle w:val="727"/>
        <w:rFonts w:ascii="宋体" w:hAnsi="宋体"/>
      </w:rPr>
      <w:instrText xml:space="preserve">PAGE  </w:instrText>
    </w:r>
    <w:r>
      <w:rPr>
        <w:rFonts w:ascii="宋体" w:hAnsi="宋体"/>
      </w:rPr>
      <w:fldChar w:fldCharType="separate"/>
    </w:r>
    <w:r>
      <w:rPr>
        <w:rStyle w:val="727"/>
        <w:rFonts w:ascii="宋体" w:hAnsi="宋体"/>
      </w:rPr>
      <w:t xml:space="preserve">４２</w:t>
    </w:r>
    <w:r>
      <w:rPr>
        <w:rFonts w:ascii="宋体" w:hAnsi="宋体"/>
      </w:rPr>
      <w:fldChar w:fldCharType="end"/>
    </w:r>
    <w:r>
      <w:rPr>
        <w:rStyle w:val="727"/>
        <w:rFonts w:ascii="宋体" w:hAnsi="宋体"/>
      </w:rPr>
    </w:r>
    <w:r/>
  </w:p>
  <w:p>
    <w:pPr>
      <w:pStyle w:val="702"/>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2"/>
      <w:tabs>
        <w:tab w:val="center" w:pos="4153" w:leader="none"/>
        <w:tab w:val="right" w:pos="8306" w:leader="none"/>
      </w:tabs>
      <w:rPr>
        <w:rStyle w:val="727"/>
      </w:rPr>
      <w:framePr w:wrap="around" w:vAnchor="text" w:hAnchor="margin" w:xAlign="center" w:y="1"/>
    </w:pPr>
    <w:r>
      <w:fldChar w:fldCharType="begin"/>
    </w:r>
    <w:r>
      <w:rPr>
        <w:rStyle w:val="727"/>
      </w:rPr>
      <w:instrText xml:space="preserve">PAGE  </w:instrText>
    </w:r>
    <w:r>
      <w:fldChar w:fldCharType="separate"/>
    </w:r>
    <w:r>
      <w:rPr>
        <w:rStyle w:val="727"/>
      </w:rPr>
      <w:t xml:space="preserve">1</w:t>
    </w:r>
    <w:r>
      <w:fldChar w:fldCharType="end"/>
    </w:r>
    <w:r>
      <w:rPr>
        <w:rStyle w:val="727"/>
      </w:rPr>
    </w:r>
    <w:r/>
  </w:p>
  <w:p>
    <w:pPr>
      <w:pStyle w:val="70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654"/>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654"/>
        <w:ind w:left="1440" w:hanging="360"/>
      </w:pPr>
      <w:rPr>
        <w:rFonts w:ascii="Courier New" w:hAnsi="Courier New" w:eastAsia="Courier New" w:cs="Courier New"/>
      </w:rPr>
    </w:lvl>
    <w:lvl w:ilvl="2">
      <w:start w:val="1"/>
      <w:numFmt w:val="bullet"/>
      <w:isLgl w:val="false"/>
      <w:suff w:val="tab"/>
      <w:lvlText w:val="§"/>
      <w:lvlJc w:val="left"/>
      <w:pPr>
        <w:pStyle w:val="654"/>
        <w:ind w:left="2160" w:hanging="360"/>
      </w:pPr>
      <w:rPr>
        <w:rFonts w:ascii="Wingdings" w:hAnsi="Wingdings" w:eastAsia="Wingdings" w:cs="Wingdings"/>
      </w:rPr>
    </w:lvl>
    <w:lvl w:ilvl="3">
      <w:start w:val="1"/>
      <w:numFmt w:val="bullet"/>
      <w:isLgl w:val="false"/>
      <w:suff w:val="tab"/>
      <w:lvlText w:val="·"/>
      <w:lvlJc w:val="left"/>
      <w:pPr>
        <w:pStyle w:val="654"/>
        <w:ind w:left="2880" w:hanging="360"/>
      </w:pPr>
      <w:rPr>
        <w:rFonts w:ascii="Symbol" w:hAnsi="Symbol" w:eastAsia="Symbol" w:cs="Symbol"/>
      </w:rPr>
    </w:lvl>
    <w:lvl w:ilvl="4">
      <w:start w:val="1"/>
      <w:numFmt w:val="bullet"/>
      <w:isLgl w:val="false"/>
      <w:suff w:val="tab"/>
      <w:lvlText w:val="o"/>
      <w:lvlJc w:val="left"/>
      <w:pPr>
        <w:pStyle w:val="654"/>
        <w:ind w:left="3600" w:hanging="360"/>
      </w:pPr>
      <w:rPr>
        <w:rFonts w:ascii="Courier New" w:hAnsi="Courier New" w:eastAsia="Courier New" w:cs="Courier New"/>
      </w:rPr>
    </w:lvl>
    <w:lvl w:ilvl="5">
      <w:start w:val="1"/>
      <w:numFmt w:val="bullet"/>
      <w:isLgl w:val="false"/>
      <w:suff w:val="tab"/>
      <w:lvlText w:val="§"/>
      <w:lvlJc w:val="left"/>
      <w:pPr>
        <w:pStyle w:val="654"/>
        <w:ind w:left="4320" w:hanging="360"/>
      </w:pPr>
      <w:rPr>
        <w:rFonts w:ascii="Wingdings" w:hAnsi="Wingdings" w:eastAsia="Wingdings" w:cs="Wingdings"/>
      </w:rPr>
    </w:lvl>
    <w:lvl w:ilvl="6">
      <w:start w:val="1"/>
      <w:numFmt w:val="bullet"/>
      <w:isLgl w:val="false"/>
      <w:suff w:val="tab"/>
      <w:lvlText w:val="·"/>
      <w:lvlJc w:val="left"/>
      <w:pPr>
        <w:pStyle w:val="654"/>
        <w:ind w:left="5040" w:hanging="360"/>
      </w:pPr>
      <w:rPr>
        <w:rFonts w:ascii="Symbol" w:hAnsi="Symbol" w:eastAsia="Symbol" w:cs="Symbol"/>
      </w:rPr>
    </w:lvl>
    <w:lvl w:ilvl="7">
      <w:start w:val="1"/>
      <w:numFmt w:val="bullet"/>
      <w:isLgl w:val="false"/>
      <w:suff w:val="tab"/>
      <w:lvlText w:val="o"/>
      <w:lvlJc w:val="left"/>
      <w:pPr>
        <w:pStyle w:val="654"/>
        <w:ind w:left="5760" w:hanging="360"/>
      </w:pPr>
      <w:rPr>
        <w:rFonts w:ascii="Courier New" w:hAnsi="Courier New" w:eastAsia="Courier New" w:cs="Courier New"/>
      </w:rPr>
    </w:lvl>
    <w:lvl w:ilvl="8">
      <w:start w:val="1"/>
      <w:numFmt w:val="bullet"/>
      <w:isLgl w:val="false"/>
      <w:suff w:val="tab"/>
      <w:lvlText w:val="§"/>
      <w:lvlJc w:val="left"/>
      <w:pPr>
        <w:pStyle w:val="654"/>
        <w:ind w:left="6480" w:hanging="360"/>
      </w:pPr>
      <w:rPr>
        <w:rFonts w:ascii="Wingdings" w:hAnsi="Wingdings" w:eastAsia="Wingdings" w:cs="Wingdings"/>
      </w:rPr>
    </w:lvl>
  </w:abstractNum>
  <w:abstractNum w:abstractNumId="1">
    <w:multiLevelType w:val="hybridMultilevel"/>
    <w:lvl w:ilvl="0">
      <w:start w:val="1"/>
      <w:numFmt w:val="upperLetter"/>
      <w:pStyle w:val="739"/>
      <w:isLgl w:val="false"/>
      <w:suff w:val="tab"/>
      <w:lvlText w:val="附录%1."/>
      <w:lvlJc w:val="left"/>
      <w:pPr>
        <w:pStyle w:val="65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56"/>
      <w:isLgl w:val="false"/>
      <w:suff w:val="tab"/>
      <w:lvlText w:val="%1."/>
      <w:lvlJc w:val="left"/>
      <w:pPr>
        <w:pStyle w:val="654"/>
        <w:ind w:left="709" w:hanging="709"/>
        <w:tabs>
          <w:tab w:val="num" w:pos="709" w:leader="none"/>
        </w:tabs>
      </w:pPr>
      <w:rPr>
        <w:rFonts w:hint="eastAsia"/>
      </w:rPr>
    </w:lvl>
    <w:lvl w:ilvl="1">
      <w:start w:val="1"/>
      <w:numFmt w:val="decimal"/>
      <w:isLgl w:val="false"/>
      <w:suff w:val="tab"/>
      <w:lvlText w:val="%1.%2"/>
      <w:lvlJc w:val="left"/>
      <w:pPr>
        <w:pStyle w:val="654"/>
        <w:ind w:left="709" w:hanging="709"/>
        <w:tabs>
          <w:tab w:val="num" w:pos="709" w:leader="none"/>
        </w:tabs>
      </w:pPr>
      <w:rPr>
        <w:rFonts w:hint="eastAsia"/>
      </w:rPr>
    </w:lvl>
    <w:lvl w:ilvl="2">
      <w:start w:val="1"/>
      <w:numFmt w:val="decimal"/>
      <w:isLgl w:val="false"/>
      <w:suff w:val="tab"/>
      <w:lvlText w:val="%1.%2.%3."/>
      <w:lvlJc w:val="left"/>
      <w:pPr>
        <w:pStyle w:val="654"/>
        <w:ind w:left="425" w:hanging="425"/>
        <w:tabs>
          <w:tab w:val="num" w:pos="425" w:leader="none"/>
        </w:tabs>
      </w:pPr>
      <w:rPr>
        <w:rFonts w:hint="eastAsia"/>
      </w:rPr>
    </w:lvl>
    <w:lvl w:ilvl="3">
      <w:start w:val="1"/>
      <w:numFmt w:val="decimal"/>
      <w:isLgl w:val="false"/>
      <w:suff w:val="tab"/>
      <w:lvlText w:val="%1.%2.%3.%4."/>
      <w:lvlJc w:val="left"/>
      <w:pPr>
        <w:pStyle w:val="654"/>
        <w:ind w:left="851" w:hanging="851"/>
        <w:tabs>
          <w:tab w:val="num" w:pos="851" w:leader="none"/>
        </w:tabs>
      </w:pPr>
      <w:rPr>
        <w:rFonts w:hint="eastAsia"/>
      </w:rPr>
    </w:lvl>
    <w:lvl w:ilvl="4">
      <w:start w:val="1"/>
      <w:numFmt w:val="decimal"/>
      <w:isLgl w:val="false"/>
      <w:suff w:val="tab"/>
      <w:lvlText w:val="%1.%2.%3.%4.%5."/>
      <w:lvlJc w:val="left"/>
      <w:pPr>
        <w:pStyle w:val="654"/>
        <w:ind w:left="992" w:hanging="992"/>
        <w:tabs>
          <w:tab w:val="num" w:pos="992" w:leader="none"/>
        </w:tabs>
      </w:pPr>
      <w:rPr>
        <w:rFonts w:hint="eastAsia"/>
      </w:rPr>
    </w:lvl>
    <w:lvl w:ilvl="5">
      <w:start w:val="1"/>
      <w:numFmt w:val="decimal"/>
      <w:isLgl w:val="false"/>
      <w:suff w:val="tab"/>
      <w:lvlText w:val="%1.%2.%3.%4.%5.%6."/>
      <w:lvlJc w:val="left"/>
      <w:pPr>
        <w:pStyle w:val="654"/>
        <w:ind w:left="1134" w:hanging="1134"/>
        <w:tabs>
          <w:tab w:val="num" w:pos="1134" w:leader="none"/>
        </w:tabs>
      </w:pPr>
      <w:rPr>
        <w:rFonts w:hint="eastAsia"/>
      </w:rPr>
    </w:lvl>
    <w:lvl w:ilvl="6">
      <w:start w:val="1"/>
      <w:numFmt w:val="decimal"/>
      <w:isLgl w:val="false"/>
      <w:suff w:val="tab"/>
      <w:lvlText w:val="%1.%2.%3.%4.%5.%6.%7."/>
      <w:lvlJc w:val="left"/>
      <w:pPr>
        <w:pStyle w:val="654"/>
        <w:ind w:left="1276" w:hanging="1276"/>
        <w:tabs>
          <w:tab w:val="num" w:pos="1276" w:leader="none"/>
        </w:tabs>
      </w:pPr>
      <w:rPr>
        <w:rFonts w:hint="eastAsia"/>
      </w:rPr>
    </w:lvl>
    <w:lvl w:ilvl="7">
      <w:start w:val="1"/>
      <w:numFmt w:val="decimal"/>
      <w:isLgl w:val="false"/>
      <w:suff w:val="tab"/>
      <w:lvlText w:val="%1.%2.%3.%4.%5.%6.%7.%8."/>
      <w:lvlJc w:val="left"/>
      <w:pPr>
        <w:pStyle w:val="654"/>
        <w:ind w:left="1418" w:hanging="1418"/>
        <w:tabs>
          <w:tab w:val="num" w:pos="1418" w:leader="none"/>
        </w:tabs>
      </w:pPr>
      <w:rPr>
        <w:rFonts w:hint="eastAsia"/>
      </w:rPr>
    </w:lvl>
    <w:lvl w:ilvl="8">
      <w:start w:val="1"/>
      <w:numFmt w:val="decimal"/>
      <w:isLgl w:val="false"/>
      <w:suff w:val="tab"/>
      <w:lvlText w:val="%1.%2.%3.%4.%5.%6.%7.%8.%9."/>
      <w:lvlJc w:val="left"/>
      <w:pPr>
        <w:pStyle w:val="654"/>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654"/>
        <w:ind w:left="0" w:firstLine="0"/>
      </w:pPr>
      <w:rPr>
        <w:rFonts w:hint="eastAsia"/>
      </w:rPr>
    </w:lvl>
    <w:lvl w:ilvl="1">
      <w:start w:val="1"/>
      <w:numFmt w:val="decimal"/>
      <w:isLgl w:val="false"/>
      <w:suff w:val="nothing"/>
      <w:lvlText w:val="%2、"/>
      <w:lvlJc w:val="left"/>
      <w:pPr>
        <w:pStyle w:val="654"/>
        <w:ind w:left="0" w:firstLine="0"/>
      </w:pPr>
      <w:rPr>
        <w:rFonts w:hint="eastAsia"/>
      </w:rPr>
    </w:lvl>
    <w:lvl w:ilvl="2">
      <w:start w:val="1"/>
      <w:numFmt w:val="decimal"/>
      <w:isLgl w:val="false"/>
      <w:suff w:val="nothing"/>
      <w:lvlText w:val="%2.%3 "/>
      <w:lvlJc w:val="left"/>
      <w:pPr>
        <w:pStyle w:val="654"/>
        <w:ind w:left="0" w:firstLine="0"/>
      </w:pPr>
      <w:rPr>
        <w:rFonts w:hint="eastAsia"/>
      </w:rPr>
    </w:lvl>
    <w:lvl w:ilvl="3">
      <w:start w:val="1"/>
      <w:numFmt w:val="decimal"/>
      <w:isLgl w:val="false"/>
      <w:suff w:val="nothing"/>
      <w:lvlText w:val="%2.%3.%4 "/>
      <w:lvlJc w:val="left"/>
      <w:pPr>
        <w:pStyle w:val="654"/>
        <w:ind w:left="0" w:firstLine="0"/>
      </w:pPr>
      <w:rPr>
        <w:rFonts w:hint="eastAsia"/>
      </w:rPr>
    </w:lvl>
    <w:lvl w:ilvl="4">
      <w:start w:val="1"/>
      <w:numFmt w:val="decimal"/>
      <w:isLgl w:val="false"/>
      <w:suff w:val="nothing"/>
      <w:lvlText w:val="%2.%3.%4.%5 "/>
      <w:lvlJc w:val="left"/>
      <w:pPr>
        <w:pStyle w:val="654"/>
        <w:ind w:left="0" w:firstLine="0"/>
      </w:pPr>
      <w:rPr>
        <w:rFonts w:hint="eastAsia"/>
      </w:rPr>
    </w:lvl>
    <w:lvl w:ilvl="5">
      <w:start w:val="1"/>
      <w:numFmt w:val="decimal"/>
      <w:pStyle w:val="660"/>
      <w:isLgl w:val="false"/>
      <w:suff w:val="nothing"/>
      <w:lvlText w:val=""/>
      <w:lvlJc w:val="left"/>
      <w:pPr>
        <w:pStyle w:val="654"/>
        <w:ind w:left="0" w:firstLine="0"/>
      </w:pPr>
      <w:rPr>
        <w:rFonts w:hint="eastAsia"/>
      </w:rPr>
    </w:lvl>
    <w:lvl w:ilvl="6">
      <w:start w:val="1"/>
      <w:numFmt w:val="decimal"/>
      <w:pStyle w:val="661"/>
      <w:isLgl w:val="false"/>
      <w:suff w:val="nothing"/>
      <w:lvlText w:val=""/>
      <w:lvlJc w:val="left"/>
      <w:pPr>
        <w:pStyle w:val="654"/>
        <w:ind w:left="0" w:firstLine="0"/>
      </w:pPr>
      <w:rPr>
        <w:rFonts w:hint="eastAsia"/>
      </w:rPr>
    </w:lvl>
    <w:lvl w:ilvl="7">
      <w:start w:val="1"/>
      <w:numFmt w:val="decimal"/>
      <w:pStyle w:val="662"/>
      <w:isLgl w:val="false"/>
      <w:suff w:val="nothing"/>
      <w:lvlText w:val=""/>
      <w:lvlJc w:val="left"/>
      <w:pPr>
        <w:pStyle w:val="654"/>
        <w:ind w:left="0" w:firstLine="0"/>
      </w:pPr>
      <w:rPr>
        <w:rFonts w:hint="eastAsia"/>
      </w:rPr>
    </w:lvl>
    <w:lvl w:ilvl="8">
      <w:start w:val="1"/>
      <w:numFmt w:val="decimal"/>
      <w:pStyle w:val="663"/>
      <w:isLgl w:val="false"/>
      <w:suff w:val="nothing"/>
      <w:lvlText w:val=""/>
      <w:lvlJc w:val="left"/>
      <w:pPr>
        <w:pStyle w:val="654"/>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4"/>
    <w:next w:val="65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4"/>
    <w:next w:val="65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4"/>
    <w:next w:val="65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4"/>
    <w:next w:val="65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4"/>
    <w:next w:val="65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4"/>
    <w:next w:val="65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4"/>
    <w:next w:val="65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4"/>
    <w:next w:val="65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4"/>
    <w:next w:val="65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4"/>
    <w:next w:val="65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4"/>
    <w:next w:val="65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4"/>
    <w:next w:val="654"/>
    <w:link w:val="38"/>
    <w:uiPriority w:val="29"/>
    <w:qFormat/>
    <w:pPr>
      <w:ind w:left="720" w:right="720"/>
    </w:pPr>
    <w:rPr>
      <w:i/>
    </w:rPr>
  </w:style>
  <w:style w:type="character" w:styleId="38">
    <w:name w:val="Quote Char"/>
    <w:link w:val="37"/>
    <w:uiPriority w:val="29"/>
    <w:rPr>
      <w:i/>
    </w:rPr>
  </w:style>
  <w:style w:type="paragraph" w:styleId="39">
    <w:name w:val="Intense Quote"/>
    <w:basedOn w:val="654"/>
    <w:next w:val="65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4"/>
    <w:next w:val="65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4"/>
    <w:next w:val="654"/>
    <w:uiPriority w:val="39"/>
    <w:unhideWhenUsed/>
    <w:pPr>
      <w:ind w:left="0" w:right="0" w:firstLine="0"/>
      <w:spacing w:after="57"/>
    </w:pPr>
  </w:style>
  <w:style w:type="paragraph" w:styleId="181">
    <w:name w:val="toc 2"/>
    <w:basedOn w:val="654"/>
    <w:next w:val="654"/>
    <w:uiPriority w:val="39"/>
    <w:unhideWhenUsed/>
    <w:pPr>
      <w:ind w:left="283" w:right="0" w:firstLine="0"/>
      <w:spacing w:after="57"/>
    </w:pPr>
  </w:style>
  <w:style w:type="paragraph" w:styleId="182">
    <w:name w:val="toc 3"/>
    <w:basedOn w:val="654"/>
    <w:next w:val="654"/>
    <w:uiPriority w:val="39"/>
    <w:unhideWhenUsed/>
    <w:pPr>
      <w:ind w:left="567" w:right="0" w:firstLine="0"/>
      <w:spacing w:after="57"/>
    </w:pPr>
  </w:style>
  <w:style w:type="paragraph" w:styleId="183">
    <w:name w:val="toc 4"/>
    <w:basedOn w:val="654"/>
    <w:next w:val="654"/>
    <w:uiPriority w:val="39"/>
    <w:unhideWhenUsed/>
    <w:pPr>
      <w:ind w:left="850" w:right="0" w:firstLine="0"/>
      <w:spacing w:after="57"/>
    </w:pPr>
  </w:style>
  <w:style w:type="paragraph" w:styleId="184">
    <w:name w:val="toc 5"/>
    <w:basedOn w:val="654"/>
    <w:next w:val="654"/>
    <w:uiPriority w:val="39"/>
    <w:unhideWhenUsed/>
    <w:pPr>
      <w:ind w:left="1134" w:right="0" w:firstLine="0"/>
      <w:spacing w:after="57"/>
    </w:pPr>
  </w:style>
  <w:style w:type="paragraph" w:styleId="185">
    <w:name w:val="toc 6"/>
    <w:basedOn w:val="654"/>
    <w:next w:val="654"/>
    <w:uiPriority w:val="39"/>
    <w:unhideWhenUsed/>
    <w:pPr>
      <w:ind w:left="1417" w:right="0" w:firstLine="0"/>
      <w:spacing w:after="57"/>
    </w:pPr>
  </w:style>
  <w:style w:type="paragraph" w:styleId="186">
    <w:name w:val="toc 7"/>
    <w:basedOn w:val="654"/>
    <w:next w:val="654"/>
    <w:uiPriority w:val="39"/>
    <w:unhideWhenUsed/>
    <w:pPr>
      <w:ind w:left="1701" w:right="0" w:firstLine="0"/>
      <w:spacing w:after="57"/>
    </w:pPr>
  </w:style>
  <w:style w:type="paragraph" w:styleId="187">
    <w:name w:val="toc 8"/>
    <w:basedOn w:val="654"/>
    <w:next w:val="654"/>
    <w:uiPriority w:val="39"/>
    <w:unhideWhenUsed/>
    <w:pPr>
      <w:ind w:left="1984" w:right="0" w:firstLine="0"/>
      <w:spacing w:after="57"/>
    </w:pPr>
  </w:style>
  <w:style w:type="paragraph" w:styleId="188">
    <w:name w:val="toc 9"/>
    <w:basedOn w:val="654"/>
    <w:next w:val="65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4"/>
    <w:next w:val="654"/>
    <w:uiPriority w:val="99"/>
    <w:unhideWhenUsed/>
    <w:pPr>
      <w:spacing w:after="0" w:afterAutospacing="0"/>
    </w:pPr>
  </w:style>
  <w:style w:type="paragraph" w:styleId="654" w:default="1">
    <w:name w:val="Normal"/>
    <w:next w:val="654"/>
    <w:link w:val="654"/>
    <w:qFormat/>
    <w:pPr>
      <w:jc w:val="both"/>
      <w:widowControl w:val="off"/>
    </w:pPr>
    <w:rPr>
      <w:sz w:val="21"/>
      <w:szCs w:val="22"/>
      <w:lang w:val="en-US" w:eastAsia="zh-CN" w:bidi="ar-SA"/>
    </w:rPr>
  </w:style>
  <w:style w:type="paragraph" w:styleId="655">
    <w:name w:val="标题 1"/>
    <w:basedOn w:val="654"/>
    <w:next w:val="654"/>
    <w:link w:val="666"/>
    <w:qFormat/>
    <w:pPr>
      <w:jc w:val="center"/>
      <w:keepNext/>
      <w:outlineLvl w:val="0"/>
    </w:pPr>
    <w:rPr>
      <w:rFonts w:ascii="楷体_GB2312" w:hAnsi="Times New Roman" w:eastAsia="楷体_GB2312" w:cs="Times New Roman"/>
      <w:sz w:val="28"/>
      <w:szCs w:val="28"/>
    </w:rPr>
  </w:style>
  <w:style w:type="paragraph" w:styleId="656">
    <w:name w:val="标题 2"/>
    <w:basedOn w:val="654"/>
    <w:next w:val="654"/>
    <w:link w:val="667"/>
    <w:qFormat/>
    <w:pPr>
      <w:jc w:val="center"/>
      <w:keepLines/>
      <w:keepNext/>
      <w:spacing w:before="260" w:after="260" w:line="416" w:lineRule="auto"/>
      <w:outlineLvl w:val="1"/>
    </w:pPr>
    <w:rPr>
      <w:rFonts w:ascii="Arial" w:hAnsi="Arial" w:eastAsia="幼圆" w:cs="Arial"/>
      <w:b/>
      <w:bCs/>
      <w:sz w:val="44"/>
      <w:szCs w:val="44"/>
    </w:rPr>
  </w:style>
  <w:style w:type="paragraph" w:styleId="657">
    <w:name w:val="标题 3"/>
    <w:basedOn w:val="654"/>
    <w:next w:val="669"/>
    <w:link w:val="668"/>
    <w:qFormat/>
    <w:pPr>
      <w:keepLines/>
      <w:keepNext/>
      <w:spacing w:before="260" w:after="260" w:line="416" w:lineRule="auto"/>
      <w:outlineLvl w:val="2"/>
    </w:pPr>
    <w:rPr>
      <w:rFonts w:ascii="Times New Roman" w:hAnsi="Times New Roman" w:eastAsia="宋体" w:cs="Times New Roman"/>
      <w:b/>
      <w:bCs/>
      <w:sz w:val="32"/>
      <w:szCs w:val="32"/>
    </w:rPr>
  </w:style>
  <w:style w:type="paragraph" w:styleId="658">
    <w:name w:val="标题 4"/>
    <w:basedOn w:val="654"/>
    <w:next w:val="669"/>
    <w:link w:val="671"/>
    <w:qFormat/>
    <w:pPr>
      <w:keepLines/>
      <w:keepNext/>
      <w:spacing w:before="280" w:after="290" w:line="376" w:lineRule="auto"/>
      <w:outlineLvl w:val="3"/>
    </w:pPr>
    <w:rPr>
      <w:rFonts w:ascii="Arial" w:hAnsi="Arial" w:eastAsia="黑体" w:cs="Arial"/>
      <w:b/>
      <w:bCs/>
      <w:sz w:val="28"/>
      <w:szCs w:val="28"/>
    </w:rPr>
  </w:style>
  <w:style w:type="paragraph" w:styleId="659">
    <w:name w:val="标题 5"/>
    <w:basedOn w:val="654"/>
    <w:next w:val="669"/>
    <w:link w:val="672"/>
    <w:qFormat/>
    <w:pPr>
      <w:keepNext/>
      <w:outlineLvl w:val="4"/>
    </w:pPr>
    <w:rPr>
      <w:rFonts w:ascii="宋体" w:hAnsi="Times New Roman" w:eastAsia="宋体" w:cs="Times New Roman"/>
      <w:color w:val="000000"/>
      <w:sz w:val="28"/>
      <w:szCs w:val="28"/>
    </w:rPr>
  </w:style>
  <w:style w:type="paragraph" w:styleId="660">
    <w:name w:val="标题 6"/>
    <w:basedOn w:val="654"/>
    <w:next w:val="654"/>
    <w:link w:val="673"/>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661">
    <w:name w:val="标题 7"/>
    <w:basedOn w:val="654"/>
    <w:next w:val="654"/>
    <w:link w:val="674"/>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662">
    <w:name w:val="标题 8"/>
    <w:basedOn w:val="654"/>
    <w:next w:val="654"/>
    <w:link w:val="675"/>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663">
    <w:name w:val="标题 9"/>
    <w:basedOn w:val="654"/>
    <w:next w:val="654"/>
    <w:link w:val="676"/>
    <w:qFormat/>
    <w:pPr>
      <w:numPr>
        <w:ilvl w:val="8"/>
        <w:numId w:val="1"/>
      </w:numPr>
      <w:keepLines/>
      <w:keepNext/>
      <w:spacing w:before="240" w:after="64" w:line="320" w:lineRule="auto"/>
      <w:outlineLvl w:val="8"/>
    </w:pPr>
    <w:rPr>
      <w:rFonts w:ascii="Arial" w:hAnsi="Arial" w:eastAsia="黑体" w:cs="Times New Roman"/>
      <w:szCs w:val="21"/>
    </w:rPr>
  </w:style>
  <w:style w:type="character" w:styleId="664">
    <w:name w:val="默认段落字体"/>
    <w:next w:val="664"/>
    <w:link w:val="654"/>
    <w:uiPriority w:val="1"/>
    <w:unhideWhenUsed/>
  </w:style>
  <w:style w:type="table" w:styleId="665">
    <w:name w:val="普通表格"/>
    <w:next w:val="665"/>
    <w:link w:val="654"/>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666">
    <w:name w:val="标题 1 Char"/>
    <w:next w:val="666"/>
    <w:link w:val="655"/>
    <w:rPr>
      <w:rFonts w:ascii="楷体_GB2312" w:hAnsi="Times New Roman" w:eastAsia="楷体_GB2312" w:cs="Times New Roman"/>
      <w:sz w:val="28"/>
      <w:szCs w:val="28"/>
    </w:rPr>
  </w:style>
  <w:style w:type="character" w:styleId="667">
    <w:name w:val="标题 2 Char"/>
    <w:next w:val="667"/>
    <w:link w:val="656"/>
    <w:rPr>
      <w:rFonts w:ascii="Arial" w:hAnsi="Arial" w:eastAsia="幼圆" w:cs="Arial"/>
      <w:b/>
      <w:bCs/>
      <w:sz w:val="44"/>
      <w:szCs w:val="44"/>
    </w:rPr>
  </w:style>
  <w:style w:type="character" w:styleId="668">
    <w:name w:val="标题 3 Char"/>
    <w:next w:val="668"/>
    <w:link w:val="657"/>
    <w:rPr>
      <w:rFonts w:ascii="Times New Roman" w:hAnsi="Times New Roman" w:eastAsia="宋体" w:cs="Times New Roman"/>
      <w:b/>
      <w:bCs/>
      <w:sz w:val="32"/>
      <w:szCs w:val="32"/>
    </w:rPr>
  </w:style>
  <w:style w:type="paragraph" w:styleId="669">
    <w:name w:val="正文缩进"/>
    <w:basedOn w:val="654"/>
    <w:next w:val="669"/>
    <w:link w:val="670"/>
    <w:pPr>
      <w:ind w:firstLine="420"/>
    </w:pPr>
    <w:rPr>
      <w:szCs w:val="21"/>
    </w:rPr>
  </w:style>
  <w:style w:type="character" w:styleId="670">
    <w:name w:val="正文缩进 Char"/>
    <w:next w:val="670"/>
    <w:link w:val="669"/>
    <w:rPr>
      <w:szCs w:val="21"/>
    </w:rPr>
  </w:style>
  <w:style w:type="character" w:styleId="671">
    <w:name w:val="标题 4 Char"/>
    <w:next w:val="671"/>
    <w:link w:val="658"/>
    <w:rPr>
      <w:rFonts w:ascii="Arial" w:hAnsi="Arial" w:eastAsia="黑体" w:cs="Arial"/>
      <w:b/>
      <w:bCs/>
      <w:sz w:val="28"/>
      <w:szCs w:val="28"/>
    </w:rPr>
  </w:style>
  <w:style w:type="character" w:styleId="672">
    <w:name w:val="标题 5 Char"/>
    <w:next w:val="672"/>
    <w:link w:val="659"/>
    <w:rPr>
      <w:rFonts w:ascii="宋体" w:hAnsi="Times New Roman" w:eastAsia="宋体" w:cs="Times New Roman"/>
      <w:color w:val="000000"/>
      <w:sz w:val="28"/>
      <w:szCs w:val="28"/>
    </w:rPr>
  </w:style>
  <w:style w:type="character" w:styleId="673">
    <w:name w:val="标题 6 Char"/>
    <w:next w:val="673"/>
    <w:link w:val="660"/>
    <w:rPr>
      <w:rFonts w:ascii="Arial" w:hAnsi="Arial" w:eastAsia="黑体" w:cs="Times New Roman"/>
      <w:b/>
      <w:bCs/>
      <w:sz w:val="24"/>
      <w:szCs w:val="24"/>
    </w:rPr>
  </w:style>
  <w:style w:type="character" w:styleId="674">
    <w:name w:val="标题 7 Char"/>
    <w:next w:val="674"/>
    <w:link w:val="661"/>
    <w:rPr>
      <w:rFonts w:ascii="Times New Roman" w:hAnsi="Times New Roman" w:eastAsia="宋体" w:cs="Times New Roman"/>
      <w:b/>
      <w:bCs/>
      <w:sz w:val="24"/>
      <w:szCs w:val="24"/>
    </w:rPr>
  </w:style>
  <w:style w:type="character" w:styleId="675">
    <w:name w:val="标题 8 Char"/>
    <w:next w:val="675"/>
    <w:link w:val="662"/>
    <w:rPr>
      <w:rFonts w:ascii="Arial" w:hAnsi="Arial" w:eastAsia="黑体" w:cs="Times New Roman"/>
      <w:sz w:val="24"/>
      <w:szCs w:val="24"/>
    </w:rPr>
  </w:style>
  <w:style w:type="character" w:styleId="676">
    <w:name w:val="标题 9 Char"/>
    <w:next w:val="676"/>
    <w:link w:val="663"/>
    <w:rPr>
      <w:rFonts w:ascii="Arial" w:hAnsi="Arial" w:eastAsia="黑体" w:cs="Times New Roman"/>
      <w:szCs w:val="21"/>
    </w:rPr>
  </w:style>
  <w:style w:type="paragraph" w:styleId="677">
    <w:name w:val="列表 3"/>
    <w:basedOn w:val="654"/>
    <w:next w:val="677"/>
    <w:link w:val="654"/>
    <w:pPr>
      <w:ind w:left="100" w:hanging="200"/>
    </w:pPr>
    <w:rPr>
      <w:rFonts w:ascii="Times New Roman" w:hAnsi="Times New Roman" w:eastAsia="宋体" w:cs="Times New Roman"/>
      <w:szCs w:val="21"/>
    </w:rPr>
  </w:style>
  <w:style w:type="paragraph" w:styleId="678">
    <w:name w:val="目录 7"/>
    <w:basedOn w:val="654"/>
    <w:next w:val="654"/>
    <w:link w:val="654"/>
    <w:semiHidden/>
    <w:pPr>
      <w:ind w:left="1260"/>
      <w:jc w:val="left"/>
    </w:pPr>
    <w:rPr>
      <w:rFonts w:ascii="Times New Roman" w:hAnsi="Times New Roman" w:eastAsia="宋体" w:cs="Times New Roman"/>
      <w:szCs w:val="21"/>
    </w:rPr>
  </w:style>
  <w:style w:type="paragraph" w:styleId="679">
    <w:name w:val="文档结构图"/>
    <w:basedOn w:val="654"/>
    <w:next w:val="679"/>
    <w:link w:val="680"/>
    <w:semiHidden/>
    <w:pPr>
      <w:shd w:val="clear" w:color="auto" w:fill="000080"/>
    </w:pPr>
    <w:rPr>
      <w:rFonts w:ascii="Times New Roman" w:hAnsi="Times New Roman" w:eastAsia="宋体" w:cs="Times New Roman"/>
      <w:szCs w:val="21"/>
    </w:rPr>
  </w:style>
  <w:style w:type="character" w:styleId="680">
    <w:name w:val="文档结构图 Char"/>
    <w:next w:val="680"/>
    <w:link w:val="679"/>
    <w:semiHidden/>
    <w:rPr>
      <w:rFonts w:ascii="Times New Roman" w:hAnsi="Times New Roman" w:eastAsia="宋体" w:cs="Times New Roman"/>
      <w:szCs w:val="21"/>
      <w:shd w:val="clear" w:color="auto" w:fill="000080"/>
    </w:rPr>
  </w:style>
  <w:style w:type="paragraph" w:styleId="681">
    <w:name w:val="批注文字"/>
    <w:basedOn w:val="654"/>
    <w:next w:val="681"/>
    <w:link w:val="682"/>
    <w:unhideWhenUsed/>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682">
    <w:name w:val="批注文字 字符"/>
    <w:basedOn w:val="664"/>
    <w:next w:val="682"/>
    <w:link w:val="681"/>
    <w:rPr>
      <w:rFonts w:ascii="Calibri" w:hAnsi="Calibri" w:eastAsia="宋体" w:cs="Times New Roman"/>
      <w:sz w:val="21"/>
      <w:szCs w:val="24"/>
    </w:rPr>
  </w:style>
  <w:style w:type="paragraph" w:styleId="683">
    <w:name w:val="正文文本 3"/>
    <w:basedOn w:val="654"/>
    <w:next w:val="683"/>
    <w:link w:val="684"/>
    <w:rPr>
      <w:rFonts w:ascii="仿宋_GB2312" w:hAnsi="Arial" w:eastAsia="仿宋_GB2312" w:cs="Times New Roman"/>
      <w:sz w:val="32"/>
      <w:szCs w:val="32"/>
    </w:rPr>
  </w:style>
  <w:style w:type="character" w:styleId="684">
    <w:name w:val="正文文本 3 Char"/>
    <w:next w:val="684"/>
    <w:link w:val="683"/>
    <w:rPr>
      <w:rFonts w:ascii="仿宋_GB2312" w:hAnsi="Arial" w:eastAsia="仿宋_GB2312" w:cs="Times New Roman"/>
      <w:sz w:val="32"/>
      <w:szCs w:val="32"/>
    </w:rPr>
  </w:style>
  <w:style w:type="paragraph" w:styleId="685">
    <w:name w:val="正文文本"/>
    <w:basedOn w:val="654"/>
    <w:next w:val="685"/>
    <w:link w:val="686"/>
    <w:rPr>
      <w:rFonts w:ascii="楷体_GB2312" w:hAnsi="Arial" w:eastAsia="楷体_GB2312" w:cs="Times New Roman"/>
      <w:sz w:val="28"/>
      <w:szCs w:val="28"/>
    </w:rPr>
  </w:style>
  <w:style w:type="character" w:styleId="686">
    <w:name w:val="正文文本 Char"/>
    <w:next w:val="686"/>
    <w:link w:val="685"/>
    <w:rPr>
      <w:rFonts w:ascii="楷体_GB2312" w:hAnsi="Arial" w:eastAsia="楷体_GB2312" w:cs="Times New Roman"/>
      <w:sz w:val="28"/>
      <w:szCs w:val="28"/>
    </w:rPr>
  </w:style>
  <w:style w:type="paragraph" w:styleId="687">
    <w:name w:val="正文文本缩进"/>
    <w:basedOn w:val="654"/>
    <w:next w:val="689"/>
    <w:link w:val="688"/>
    <w:unhideWhenUsed/>
    <w:pPr>
      <w:ind w:left="420"/>
      <w:spacing w:after="120"/>
    </w:pPr>
  </w:style>
  <w:style w:type="character" w:styleId="688">
    <w:name w:val="正文文本缩进 Char"/>
    <w:basedOn w:val="664"/>
    <w:next w:val="688"/>
    <w:link w:val="687"/>
    <w:uiPriority w:val="99"/>
    <w:semiHidden/>
  </w:style>
  <w:style w:type="paragraph" w:styleId="689">
    <w:name w:val="寄信人地址"/>
    <w:basedOn w:val="654"/>
    <w:next w:val="689"/>
    <w:link w:val="654"/>
    <w:qFormat/>
    <w:rPr>
      <w:rFonts w:ascii="Arial" w:hAnsi="Arial" w:eastAsia="宋体" w:cs="宋体"/>
    </w:rPr>
  </w:style>
  <w:style w:type="paragraph" w:styleId="690">
    <w:name w:val="列表 2"/>
    <w:basedOn w:val="654"/>
    <w:next w:val="690"/>
    <w:link w:val="654"/>
    <w:pPr>
      <w:ind w:left="100" w:hanging="200"/>
    </w:pPr>
    <w:rPr>
      <w:rFonts w:ascii="Times New Roman" w:hAnsi="Times New Roman" w:eastAsia="宋体" w:cs="Times New Roman"/>
      <w:szCs w:val="21"/>
    </w:rPr>
  </w:style>
  <w:style w:type="paragraph" w:styleId="691">
    <w:name w:val="目录 5"/>
    <w:basedOn w:val="654"/>
    <w:next w:val="654"/>
    <w:link w:val="654"/>
    <w:semiHidden/>
    <w:pPr>
      <w:ind w:left="840"/>
      <w:jc w:val="left"/>
    </w:pPr>
    <w:rPr>
      <w:rFonts w:ascii="Times New Roman" w:hAnsi="Times New Roman" w:eastAsia="宋体" w:cs="Times New Roman"/>
      <w:szCs w:val="21"/>
    </w:rPr>
  </w:style>
  <w:style w:type="paragraph" w:styleId="692">
    <w:name w:val="目录 3"/>
    <w:basedOn w:val="654"/>
    <w:next w:val="654"/>
    <w:link w:val="654"/>
    <w:semiHidden/>
    <w:pPr>
      <w:ind w:left="420"/>
      <w:jc w:val="left"/>
    </w:pPr>
    <w:rPr>
      <w:rFonts w:ascii="Times New Roman" w:hAnsi="Times New Roman" w:eastAsia="宋体" w:cs="Times New Roman"/>
      <w:i/>
      <w:iCs/>
      <w:szCs w:val="24"/>
    </w:rPr>
  </w:style>
  <w:style w:type="paragraph" w:styleId="693">
    <w:name w:val="纯文本"/>
    <w:basedOn w:val="654"/>
    <w:next w:val="693"/>
    <w:link w:val="694"/>
    <w:rPr>
      <w:rFonts w:ascii="宋体" w:hAnsi="Courier New" w:eastAsia="宋体" w:cs="Courier New"/>
      <w:szCs w:val="21"/>
    </w:rPr>
  </w:style>
  <w:style w:type="character" w:styleId="694">
    <w:name w:val="纯文本 Char"/>
    <w:next w:val="694"/>
    <w:link w:val="693"/>
    <w:rPr>
      <w:rFonts w:ascii="宋体" w:hAnsi="Courier New" w:eastAsia="宋体" w:cs="Courier New"/>
      <w:szCs w:val="21"/>
    </w:rPr>
  </w:style>
  <w:style w:type="paragraph" w:styleId="695">
    <w:name w:val="目录 8"/>
    <w:basedOn w:val="654"/>
    <w:next w:val="654"/>
    <w:link w:val="654"/>
    <w:semiHidden/>
    <w:pPr>
      <w:ind w:left="1470"/>
      <w:jc w:val="left"/>
    </w:pPr>
    <w:rPr>
      <w:rFonts w:ascii="Times New Roman" w:hAnsi="Times New Roman" w:eastAsia="宋体" w:cs="Times New Roman"/>
      <w:szCs w:val="21"/>
    </w:rPr>
  </w:style>
  <w:style w:type="paragraph" w:styleId="696">
    <w:name w:val="日期"/>
    <w:basedOn w:val="654"/>
    <w:next w:val="654"/>
    <w:link w:val="697"/>
    <w:rPr>
      <w:rFonts w:ascii="Times New Roman" w:hAnsi="Times New Roman" w:eastAsia="宋体" w:cs="Times New Roman"/>
      <w:sz w:val="24"/>
      <w:szCs w:val="24"/>
    </w:rPr>
  </w:style>
  <w:style w:type="character" w:styleId="697">
    <w:name w:val="日期 Char"/>
    <w:next w:val="697"/>
    <w:link w:val="696"/>
    <w:rPr>
      <w:rFonts w:ascii="Times New Roman" w:hAnsi="Times New Roman" w:eastAsia="宋体" w:cs="Times New Roman"/>
      <w:sz w:val="24"/>
      <w:szCs w:val="24"/>
    </w:rPr>
  </w:style>
  <w:style w:type="paragraph" w:styleId="698">
    <w:name w:val="正文文本缩进 2"/>
    <w:basedOn w:val="654"/>
    <w:next w:val="698"/>
    <w:link w:val="699"/>
    <w:pPr>
      <w:ind w:left="630" w:firstLine="645"/>
    </w:pPr>
    <w:rPr>
      <w:rFonts w:ascii="Arial" w:hAnsi="Arial" w:eastAsia="仿宋_GB2312" w:cs="Arial"/>
      <w:sz w:val="32"/>
      <w:szCs w:val="32"/>
    </w:rPr>
  </w:style>
  <w:style w:type="character" w:styleId="699">
    <w:name w:val="正文文本缩进 2 Char"/>
    <w:next w:val="699"/>
    <w:link w:val="698"/>
    <w:rPr>
      <w:rFonts w:ascii="Arial" w:hAnsi="Arial" w:eastAsia="仿宋_GB2312" w:cs="Arial"/>
      <w:sz w:val="32"/>
      <w:szCs w:val="32"/>
    </w:rPr>
  </w:style>
  <w:style w:type="paragraph" w:styleId="700">
    <w:name w:val="批注框文本"/>
    <w:basedOn w:val="654"/>
    <w:next w:val="700"/>
    <w:link w:val="701"/>
    <w:semiHidden/>
    <w:rPr>
      <w:rFonts w:ascii="Times New Roman" w:hAnsi="Times New Roman" w:eastAsia="宋体" w:cs="Times New Roman"/>
      <w:sz w:val="18"/>
      <w:szCs w:val="18"/>
    </w:rPr>
  </w:style>
  <w:style w:type="character" w:styleId="701">
    <w:name w:val="批注框文本 Char"/>
    <w:next w:val="701"/>
    <w:link w:val="700"/>
    <w:semiHidden/>
    <w:rPr>
      <w:rFonts w:ascii="Times New Roman" w:hAnsi="Times New Roman" w:eastAsia="宋体" w:cs="Times New Roman"/>
      <w:sz w:val="18"/>
      <w:szCs w:val="18"/>
    </w:rPr>
  </w:style>
  <w:style w:type="paragraph" w:styleId="702">
    <w:name w:val="页脚"/>
    <w:basedOn w:val="654"/>
    <w:next w:val="702"/>
    <w:link w:val="703"/>
    <w:pPr>
      <w:jc w:val="left"/>
      <w:tabs>
        <w:tab w:val="center" w:pos="4153" w:leader="none"/>
        <w:tab w:val="right" w:pos="8306" w:leader="none"/>
      </w:tabs>
    </w:pPr>
    <w:rPr>
      <w:rFonts w:ascii="Times New Roman" w:hAnsi="Times New Roman" w:eastAsia="宋体" w:cs="Times New Roman"/>
      <w:sz w:val="18"/>
      <w:szCs w:val="18"/>
    </w:rPr>
  </w:style>
  <w:style w:type="character" w:styleId="703">
    <w:name w:val="页脚 Char"/>
    <w:next w:val="703"/>
    <w:link w:val="702"/>
    <w:rPr>
      <w:rFonts w:ascii="Times New Roman" w:hAnsi="Times New Roman" w:eastAsia="宋体" w:cs="Times New Roman"/>
      <w:sz w:val="18"/>
      <w:szCs w:val="18"/>
    </w:rPr>
  </w:style>
  <w:style w:type="paragraph" w:styleId="704">
    <w:name w:val="页眉"/>
    <w:basedOn w:val="654"/>
    <w:next w:val="704"/>
    <w:link w:val="705"/>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05">
    <w:name w:val="页眉 Char"/>
    <w:next w:val="705"/>
    <w:link w:val="704"/>
    <w:rPr>
      <w:rFonts w:ascii="Times New Roman" w:hAnsi="Times New Roman" w:eastAsia="宋体" w:cs="Times New Roman"/>
      <w:sz w:val="18"/>
      <w:szCs w:val="18"/>
    </w:rPr>
  </w:style>
  <w:style w:type="paragraph" w:styleId="706">
    <w:name w:val="目录 1"/>
    <w:basedOn w:val="654"/>
    <w:next w:val="654"/>
    <w:link w:val="654"/>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07">
    <w:name w:val="目录 4"/>
    <w:basedOn w:val="654"/>
    <w:next w:val="654"/>
    <w:link w:val="654"/>
    <w:semiHidden/>
    <w:pPr>
      <w:ind w:left="630"/>
      <w:jc w:val="left"/>
    </w:pPr>
    <w:rPr>
      <w:rFonts w:ascii="Times New Roman" w:hAnsi="Times New Roman" w:eastAsia="宋体" w:cs="Times New Roman"/>
      <w:szCs w:val="21"/>
    </w:rPr>
  </w:style>
  <w:style w:type="paragraph" w:styleId="708">
    <w:name w:val="列表"/>
    <w:basedOn w:val="654"/>
    <w:next w:val="708"/>
    <w:link w:val="654"/>
    <w:pPr>
      <w:ind w:left="200" w:hanging="200"/>
    </w:pPr>
    <w:rPr>
      <w:rFonts w:ascii="Times New Roman" w:hAnsi="Times New Roman" w:eastAsia="宋体" w:cs="Times New Roman"/>
      <w:szCs w:val="21"/>
    </w:rPr>
  </w:style>
  <w:style w:type="paragraph" w:styleId="709">
    <w:name w:val="目录 6"/>
    <w:basedOn w:val="654"/>
    <w:next w:val="654"/>
    <w:link w:val="654"/>
    <w:semiHidden/>
    <w:pPr>
      <w:ind w:left="1050"/>
      <w:jc w:val="left"/>
    </w:pPr>
    <w:rPr>
      <w:rFonts w:ascii="Times New Roman" w:hAnsi="Times New Roman" w:eastAsia="宋体" w:cs="Times New Roman"/>
      <w:szCs w:val="21"/>
    </w:rPr>
  </w:style>
  <w:style w:type="paragraph" w:styleId="710">
    <w:name w:val="正文文本缩进 3"/>
    <w:basedOn w:val="654"/>
    <w:next w:val="710"/>
    <w:link w:val="711"/>
    <w:pPr>
      <w:ind w:left="645" w:firstLine="645"/>
    </w:pPr>
    <w:rPr>
      <w:rFonts w:ascii="Arial" w:hAnsi="Arial" w:eastAsia="仿宋_GB2312" w:cs="Arial"/>
      <w:color w:val="ffff00"/>
      <w:sz w:val="32"/>
      <w:szCs w:val="32"/>
    </w:rPr>
  </w:style>
  <w:style w:type="character" w:styleId="711">
    <w:name w:val="正文文本缩进 3 Char"/>
    <w:next w:val="711"/>
    <w:link w:val="710"/>
    <w:rPr>
      <w:rFonts w:ascii="Arial" w:hAnsi="Arial" w:eastAsia="仿宋_GB2312" w:cs="Arial"/>
      <w:color w:val="ffff00"/>
      <w:sz w:val="32"/>
      <w:szCs w:val="32"/>
    </w:rPr>
  </w:style>
  <w:style w:type="paragraph" w:styleId="712">
    <w:name w:val="图表目录"/>
    <w:basedOn w:val="654"/>
    <w:next w:val="654"/>
    <w:link w:val="654"/>
    <w:semiHidden/>
    <w:pPr>
      <w:ind w:left="840" w:hanging="420"/>
    </w:pPr>
    <w:rPr>
      <w:rFonts w:ascii="Times New Roman" w:hAnsi="Times New Roman" w:eastAsia="宋体" w:cs="Times New Roman"/>
      <w:szCs w:val="21"/>
    </w:rPr>
  </w:style>
  <w:style w:type="paragraph" w:styleId="713">
    <w:name w:val="目录 2"/>
    <w:basedOn w:val="654"/>
    <w:next w:val="654"/>
    <w:link w:val="654"/>
    <w:semiHidden/>
    <w:pPr>
      <w:ind w:left="210"/>
      <w:jc w:val="left"/>
    </w:pPr>
    <w:rPr>
      <w:rFonts w:ascii="Times New Roman" w:hAnsi="Times New Roman" w:eastAsia="宋体" w:cs="Times New Roman"/>
      <w:smallCaps/>
      <w:szCs w:val="24"/>
    </w:rPr>
  </w:style>
  <w:style w:type="paragraph" w:styleId="714">
    <w:name w:val="目录 9"/>
    <w:basedOn w:val="654"/>
    <w:next w:val="654"/>
    <w:link w:val="654"/>
    <w:semiHidden/>
    <w:pPr>
      <w:ind w:left="1680"/>
      <w:jc w:val="left"/>
    </w:pPr>
    <w:rPr>
      <w:rFonts w:ascii="Times New Roman" w:hAnsi="Times New Roman" w:eastAsia="宋体" w:cs="Times New Roman"/>
      <w:szCs w:val="21"/>
    </w:rPr>
  </w:style>
  <w:style w:type="paragraph" w:styleId="715">
    <w:name w:val="正文文本 2"/>
    <w:basedOn w:val="654"/>
    <w:next w:val="715"/>
    <w:link w:val="716"/>
    <w:pPr>
      <w:jc w:val="center"/>
      <w:widowControl/>
    </w:pPr>
    <w:rPr>
      <w:rFonts w:ascii="楷体_GB2312" w:hAnsi="Times New Roman" w:eastAsia="楷体_GB2312" w:cs="Times New Roman"/>
      <w:sz w:val="28"/>
      <w:szCs w:val="28"/>
    </w:rPr>
  </w:style>
  <w:style w:type="character" w:styleId="716">
    <w:name w:val="正文文本 2 Char"/>
    <w:next w:val="716"/>
    <w:link w:val="715"/>
    <w:rPr>
      <w:rFonts w:ascii="楷体_GB2312" w:hAnsi="Times New Roman" w:eastAsia="楷体_GB2312" w:cs="Times New Roman"/>
      <w:sz w:val="28"/>
      <w:szCs w:val="28"/>
    </w:rPr>
  </w:style>
  <w:style w:type="paragraph" w:styleId="717">
    <w:name w:val="普通(网站)"/>
    <w:basedOn w:val="654"/>
    <w:next w:val="717"/>
    <w:link w:val="654"/>
    <w:uiPriority w:val="99"/>
    <w:pPr>
      <w:jc w:val="left"/>
      <w:spacing w:before="100" w:beforeAutospacing="1" w:after="100" w:afterAutospacing="1"/>
      <w:widowControl/>
    </w:pPr>
    <w:rPr>
      <w:rFonts w:ascii="宋体" w:hAnsi="宋体" w:eastAsia="宋体" w:cs="宋体"/>
      <w:sz w:val="24"/>
      <w:szCs w:val="24"/>
    </w:rPr>
  </w:style>
  <w:style w:type="paragraph" w:styleId="718">
    <w:name w:val="索引 1"/>
    <w:basedOn w:val="654"/>
    <w:next w:val="654"/>
    <w:link w:val="654"/>
    <w:semiHidden/>
    <w:pPr>
      <w:spacing w:line="240" w:lineRule="atLeast"/>
    </w:pPr>
    <w:rPr>
      <w:rFonts w:ascii="Times New Roman" w:hAnsi="Times New Roman" w:eastAsia="宋体" w:cs="Times New Roman"/>
      <w:b/>
      <w:bCs/>
      <w:szCs w:val="21"/>
    </w:rPr>
  </w:style>
  <w:style w:type="paragraph" w:styleId="719">
    <w:name w:val="批注主题"/>
    <w:basedOn w:val="681"/>
    <w:next w:val="681"/>
    <w:link w:val="720"/>
    <w:semiHidden/>
    <w:rPr>
      <w:rFonts w:ascii="Times New Roman" w:hAnsi="Times New Roman" w:eastAsia="宋体" w:cs="Times New Roman"/>
      <w:b/>
      <w:bCs/>
      <w:szCs w:val="21"/>
    </w:rPr>
  </w:style>
  <w:style w:type="character" w:styleId="720">
    <w:name w:val="批注主题 Char"/>
    <w:next w:val="720"/>
    <w:link w:val="719"/>
    <w:semiHidden/>
    <w:rPr>
      <w:rFonts w:ascii="Times New Roman" w:hAnsi="Times New Roman" w:eastAsia="宋体" w:cs="Times New Roman"/>
      <w:b/>
      <w:bCs/>
      <w:szCs w:val="21"/>
    </w:rPr>
  </w:style>
  <w:style w:type="paragraph" w:styleId="721">
    <w:name w:val="正文首行缩进"/>
    <w:basedOn w:val="654"/>
    <w:next w:val="721"/>
    <w:link w:val="722"/>
    <w:pPr>
      <w:ind w:firstLine="200"/>
      <w:spacing w:line="360" w:lineRule="auto"/>
    </w:pPr>
    <w:rPr>
      <w:rFonts w:ascii="仿宋_GB2312" w:hAnsi="Times New Roman" w:eastAsia="仿宋_GB2312" w:cs="Times New Roman"/>
      <w:sz w:val="30"/>
      <w:szCs w:val="30"/>
    </w:rPr>
  </w:style>
  <w:style w:type="character" w:styleId="722">
    <w:name w:val="正文首行缩进 Char"/>
    <w:next w:val="722"/>
    <w:link w:val="721"/>
    <w:rPr>
      <w:rFonts w:ascii="仿宋_GB2312" w:hAnsi="Times New Roman" w:eastAsia="仿宋_GB2312" w:cs="Times New Roman"/>
      <w:sz w:val="30"/>
      <w:szCs w:val="30"/>
    </w:rPr>
  </w:style>
  <w:style w:type="paragraph" w:styleId="723">
    <w:name w:val="正文首行缩进 2"/>
    <w:basedOn w:val="687"/>
    <w:next w:val="654"/>
    <w:link w:val="724"/>
    <w:pPr>
      <w:ind w:left="0" w:firstLine="420"/>
      <w:spacing w:after="0" w:line="360" w:lineRule="auto"/>
    </w:pPr>
    <w:rPr>
      <w:rFonts w:ascii="宋体" w:hAnsi="宋体" w:eastAsia="宋体" w:cs="Times New Roman"/>
      <w:szCs w:val="20"/>
    </w:rPr>
  </w:style>
  <w:style w:type="character" w:styleId="724">
    <w:name w:val="正文首行缩进 2 Char"/>
    <w:next w:val="724"/>
    <w:link w:val="723"/>
    <w:rPr>
      <w:rFonts w:ascii="宋体" w:hAnsi="宋体" w:eastAsia="宋体" w:cs="Times New Roman"/>
      <w:szCs w:val="20"/>
    </w:rPr>
  </w:style>
  <w:style w:type="table" w:styleId="725">
    <w:name w:val="网格型"/>
    <w:basedOn w:val="665"/>
    <w:next w:val="725"/>
    <w:link w:val="654"/>
    <w:pPr>
      <w:jc w:val="both"/>
      <w:widowControl w:val="off"/>
    </w:pPr>
    <w:rPr>
      <w:rFonts w:ascii="Times New Roman" w:hAnsi="Times New Roman" w:eastAsia="宋体" w:cs="Times New Roman"/>
      <w:sz w:val="20"/>
      <w:szCs w:val="20"/>
    </w:rPr>
    <w:tblPr/>
  </w:style>
  <w:style w:type="character" w:styleId="726">
    <w:name w:val="要点"/>
    <w:next w:val="726"/>
    <w:link w:val="654"/>
    <w:qFormat/>
    <w:rPr>
      <w:b/>
      <w:bCs/>
    </w:rPr>
  </w:style>
  <w:style w:type="character" w:styleId="727">
    <w:name w:val="页码"/>
    <w:next w:val="727"/>
    <w:link w:val="654"/>
  </w:style>
  <w:style w:type="character" w:styleId="728">
    <w:name w:val="已访问的超链接"/>
    <w:next w:val="728"/>
    <w:link w:val="654"/>
    <w:rPr>
      <w:color w:val="800080"/>
      <w:u w:val="single"/>
    </w:rPr>
  </w:style>
  <w:style w:type="character" w:styleId="729">
    <w:name w:val="强调"/>
    <w:next w:val="729"/>
    <w:link w:val="654"/>
    <w:qFormat/>
    <w:rPr>
      <w:i/>
    </w:rPr>
  </w:style>
  <w:style w:type="character" w:styleId="730">
    <w:name w:val="超链接"/>
    <w:next w:val="730"/>
    <w:link w:val="654"/>
    <w:rPr>
      <w:color w:val="0000ff"/>
      <w:u w:val="single"/>
    </w:rPr>
  </w:style>
  <w:style w:type="character" w:styleId="731">
    <w:name w:val="批注引用"/>
    <w:next w:val="731"/>
    <w:link w:val="654"/>
    <w:semiHidden/>
    <w:rPr>
      <w:sz w:val="21"/>
      <w:szCs w:val="21"/>
    </w:rPr>
  </w:style>
  <w:style w:type="character" w:styleId="732">
    <w:name w:val="批注文字 Char"/>
    <w:basedOn w:val="664"/>
    <w:next w:val="732"/>
    <w:link w:val="681"/>
    <w:uiPriority w:val="99"/>
    <w:semiHidden/>
  </w:style>
  <w:style w:type="paragraph" w:styleId="733">
    <w:name w:val="索引 41"/>
    <w:basedOn w:val="654"/>
    <w:next w:val="654"/>
    <w:link w:val="654"/>
    <w:semiHidden/>
    <w:qFormat/>
    <w:pPr>
      <w:ind w:left="1260"/>
    </w:pPr>
    <w:rPr>
      <w:rFonts w:ascii="Calibri" w:hAnsi="Calibri" w:eastAsia="Calibri" w:cs="宋体"/>
      <w:sz w:val="20"/>
      <w:lang w:val="zh-CN"/>
    </w:rPr>
  </w:style>
  <w:style w:type="paragraph" w:styleId="734">
    <w:name w:val="正文首行缩进 2112"/>
    <w:basedOn w:val="735"/>
    <w:next w:val="654"/>
    <w:link w:val="654"/>
    <w:qFormat/>
    <w:pPr>
      <w:ind w:left="0" w:firstLine="420"/>
      <w:spacing w:after="0" w:line="360" w:lineRule="auto"/>
    </w:pPr>
    <w:rPr>
      <w:rFonts w:ascii="宋体" w:hAnsi="宋体" w:eastAsia="宋体" w:cs="Times New Roman"/>
      <w:szCs w:val="20"/>
    </w:rPr>
  </w:style>
  <w:style w:type="paragraph" w:styleId="735">
    <w:name w:val="正文文本缩进111"/>
    <w:basedOn w:val="654"/>
    <w:next w:val="736"/>
    <w:link w:val="654"/>
    <w:unhideWhenUsed/>
    <w:qFormat/>
    <w:pPr>
      <w:ind w:left="420"/>
      <w:spacing w:after="120"/>
    </w:pPr>
  </w:style>
  <w:style w:type="paragraph" w:styleId="736">
    <w:name w:val="寄信人地址12"/>
    <w:basedOn w:val="654"/>
    <w:next w:val="736"/>
    <w:link w:val="654"/>
    <w:qFormat/>
    <w:rPr>
      <w:rFonts w:ascii="Arial" w:hAnsi="Arial" w:eastAsia="宋体" w:cs="宋体"/>
    </w:rPr>
  </w:style>
  <w:style w:type="character" w:styleId="737">
    <w:name w:val="font5 Char"/>
    <w:next w:val="737"/>
    <w:link w:val="654"/>
    <w:rPr>
      <w:rFonts w:ascii="宋体" w:hAnsi="宋体" w:eastAsia="宋体"/>
      <w:sz w:val="28"/>
      <w:szCs w:val="28"/>
      <w:lang w:val="en-US" w:eastAsia="zh-CN" w:bidi="ar-SA"/>
    </w:rPr>
  </w:style>
  <w:style w:type="character" w:styleId="738">
    <w:name w:val="二级目录 Char"/>
    <w:next w:val="738"/>
    <w:link w:val="739"/>
    <w:rPr>
      <w:b/>
      <w:sz w:val="30"/>
      <w:szCs w:val="28"/>
    </w:rPr>
  </w:style>
  <w:style w:type="paragraph" w:styleId="739">
    <w:name w:val="二级目录"/>
    <w:next w:val="654"/>
    <w:link w:val="738"/>
    <w:pPr>
      <w:numPr>
        <w:ilvl w:val="0"/>
        <w:numId w:val="2"/>
      </w:numPr>
      <w:tabs>
        <w:tab w:val="left" w:pos="907" w:leader="none"/>
        <w:tab w:val="left" w:pos="1145" w:leader="none"/>
      </w:tabs>
      <w:outlineLvl w:val="1"/>
    </w:pPr>
    <w:rPr>
      <w:b/>
      <w:sz w:val="30"/>
      <w:szCs w:val="28"/>
      <w:lang w:val="en-US" w:eastAsia="zh-CN" w:bidi="ar-SA"/>
    </w:rPr>
  </w:style>
  <w:style w:type="character" w:styleId="740">
    <w:name w:val="列出段落 Char,Bullet List Char,numbered Char,FooterText Char,List Paragraph1 Char,Paragraphe de liste1 Char"/>
    <w:next w:val="740"/>
    <w:link w:val="741"/>
    <w:rPr>
      <w:rFonts w:ascii="Calibri" w:hAnsi="Calibri"/>
      <w:sz w:val="24"/>
      <w:szCs w:val="24"/>
      <w:lang w:eastAsia="en-US" w:bidi="en-US"/>
    </w:rPr>
  </w:style>
  <w:style w:type="paragraph" w:styleId="741">
    <w:name w:val="列出段落1"/>
    <w:basedOn w:val="654"/>
    <w:next w:val="741"/>
    <w:link w:val="740"/>
    <w:qFormat/>
    <w:pPr>
      <w:contextualSpacing/>
      <w:ind w:left="720"/>
      <w:jc w:val="left"/>
      <w:widowControl/>
    </w:pPr>
    <w:rPr>
      <w:rFonts w:ascii="Calibri" w:hAnsi="Calibri"/>
      <w:sz w:val="24"/>
      <w:szCs w:val="24"/>
      <w:lang w:eastAsia="en-US" w:bidi="en-US"/>
    </w:rPr>
  </w:style>
  <w:style w:type="paragraph" w:styleId="742">
    <w:name w:val="Body Text(ch)"/>
    <w:basedOn w:val="654"/>
    <w:next w:val="685"/>
    <w:link w:val="654"/>
    <w:pPr>
      <w:spacing w:after="120"/>
    </w:pPr>
    <w:rPr>
      <w:rFonts w:ascii="宋体" w:hAnsi="Arial" w:eastAsia="宋体" w:cs="Times New Roman"/>
      <w:bCs/>
      <w:iCs/>
      <w:szCs w:val="24"/>
    </w:rPr>
  </w:style>
  <w:style w:type="paragraph" w:styleId="743">
    <w:name w:val="xl27"/>
    <w:basedOn w:val="654"/>
    <w:next w:val="743"/>
    <w:link w:val="65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44">
    <w:name w:val="xl26"/>
    <w:basedOn w:val="654"/>
    <w:next w:val="744"/>
    <w:link w:val="6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45">
    <w:name w:val="Char"/>
    <w:basedOn w:val="654"/>
    <w:next w:val="745"/>
    <w:link w:val="654"/>
    <w:pPr>
      <w:ind w:firstLine="200"/>
      <w:tabs>
        <w:tab w:val="left" w:pos="360" w:leader="none"/>
      </w:tabs>
    </w:pPr>
    <w:rPr>
      <w:rFonts w:ascii="Times New Roman" w:hAnsi="Times New Roman" w:eastAsia="宋体" w:cs="Times New Roman"/>
      <w:sz w:val="28"/>
      <w:szCs w:val="30"/>
    </w:rPr>
  </w:style>
  <w:style w:type="paragraph" w:styleId="746">
    <w:name w:val=" Char"/>
    <w:basedOn w:val="679"/>
    <w:next w:val="746"/>
    <w:link w:val="654"/>
    <w:rPr>
      <w:rFonts w:ascii="Tahoma" w:hAnsi="Tahoma"/>
      <w:sz w:val="24"/>
      <w:szCs w:val="24"/>
    </w:rPr>
  </w:style>
  <w:style w:type="paragraph" w:styleId="747">
    <w:name w:val="普通正文"/>
    <w:basedOn w:val="654"/>
    <w:next w:val="747"/>
    <w:link w:val="654"/>
    <w:pPr>
      <w:ind w:firstLine="480"/>
      <w:jc w:val="left"/>
      <w:spacing w:before="120" w:after="120" w:line="360" w:lineRule="auto"/>
    </w:pPr>
    <w:rPr>
      <w:rFonts w:ascii="Arial" w:hAnsi="Arial" w:eastAsia="宋体" w:cs="Times New Roman"/>
      <w:sz w:val="24"/>
      <w:szCs w:val="24"/>
    </w:rPr>
  </w:style>
  <w:style w:type="paragraph" w:styleId="748">
    <w:name w:val="table_lines"/>
    <w:basedOn w:val="654"/>
    <w:next w:val="748"/>
    <w:link w:val="654"/>
    <w:pPr>
      <w:jc w:val="left"/>
      <w:widowControl/>
    </w:pPr>
    <w:rPr>
      <w:rFonts w:ascii="Times New Roman" w:hAnsi="Times New Roman" w:eastAsia="宋体" w:cs="Times New Roman"/>
      <w:sz w:val="20"/>
      <w:szCs w:val="20"/>
      <w:lang w:val="de-DE" w:eastAsia="de-DE"/>
    </w:rPr>
  </w:style>
  <w:style w:type="paragraph" w:styleId="749">
    <w:name w:val="附录1"/>
    <w:next w:val="749"/>
    <w:link w:val="654"/>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50">
    <w:name w:val="font7"/>
    <w:basedOn w:val="654"/>
    <w:next w:val="750"/>
    <w:link w:val="654"/>
    <w:pPr>
      <w:jc w:val="left"/>
      <w:spacing w:before="100" w:beforeAutospacing="1" w:after="100" w:afterAutospacing="1"/>
      <w:widowControl/>
    </w:pPr>
    <w:rPr>
      <w:rFonts w:hint="eastAsia" w:ascii="宋体" w:hAnsi="宋体" w:eastAsia="宋体" w:cs="Times New Roman"/>
      <w:sz w:val="18"/>
      <w:szCs w:val="18"/>
    </w:rPr>
  </w:style>
  <w:style w:type="paragraph" w:styleId="751">
    <w:name w:val=" Char Char Char Char"/>
    <w:basedOn w:val="679"/>
    <w:next w:val="751"/>
    <w:link w:val="654"/>
    <w:pPr>
      <w:spacing w:line="360" w:lineRule="auto"/>
    </w:pPr>
    <w:rPr>
      <w:rFonts w:ascii="Tahoma" w:hAnsi="Tahoma"/>
      <w:sz w:val="24"/>
      <w:szCs w:val="24"/>
    </w:rPr>
  </w:style>
  <w:style w:type="paragraph" w:styleId="752">
    <w:name w:val="列出段落"/>
    <w:basedOn w:val="654"/>
    <w:next w:val="752"/>
    <w:link w:val="654"/>
    <w:qFormat/>
    <w:pPr>
      <w:contextualSpacing/>
      <w:ind w:left="720"/>
      <w:jc w:val="left"/>
      <w:widowControl/>
    </w:pPr>
    <w:rPr>
      <w:rFonts w:ascii="Calibri" w:hAnsi="Calibri" w:eastAsia="宋体" w:cs="Times New Roman"/>
      <w:sz w:val="24"/>
      <w:szCs w:val="24"/>
      <w:lang w:eastAsia="en-US" w:bidi="en-US"/>
    </w:rPr>
  </w:style>
  <w:style w:type="paragraph" w:styleId="753">
    <w:name w:val="4"/>
    <w:basedOn w:val="654"/>
    <w:next w:val="710"/>
    <w:link w:val="654"/>
    <w:pPr>
      <w:ind w:firstLine="420"/>
      <w:spacing w:line="360" w:lineRule="auto"/>
    </w:pPr>
    <w:rPr>
      <w:rFonts w:ascii="Times New Roman" w:hAnsi="Times New Roman" w:eastAsia="宋体" w:cs="Times New Roman"/>
      <w:color w:val="ff0000"/>
      <w:sz w:val="24"/>
      <w:szCs w:val="24"/>
    </w:rPr>
  </w:style>
  <w:style w:type="paragraph" w:styleId="754">
    <w:name w:val="普通 (Web)"/>
    <w:basedOn w:val="654"/>
    <w:next w:val="754"/>
    <w:link w:val="654"/>
    <w:pPr>
      <w:jc w:val="left"/>
      <w:spacing w:before="100" w:beforeAutospacing="1" w:after="100" w:afterAutospacing="1"/>
      <w:widowControl/>
    </w:pPr>
    <w:rPr>
      <w:rFonts w:ascii="宋体" w:hAnsi="宋体" w:eastAsia="宋体" w:cs="Times New Roman"/>
      <w:sz w:val="24"/>
      <w:szCs w:val="24"/>
    </w:rPr>
  </w:style>
  <w:style w:type="paragraph" w:styleId="755">
    <w:name w:val=" Char Char Char Char Char Char Char Char Char Char"/>
    <w:basedOn w:val="654"/>
    <w:next w:val="755"/>
    <w:link w:val="654"/>
    <w:pPr>
      <w:spacing w:line="360" w:lineRule="auto"/>
    </w:pPr>
    <w:rPr>
      <w:rFonts w:ascii="Times New Roman" w:hAnsi="Times New Roman" w:eastAsia="宋体" w:cs="Times New Roman"/>
      <w:sz w:val="24"/>
      <w:szCs w:val="20"/>
    </w:rPr>
  </w:style>
  <w:style w:type="paragraph" w:styleId="756">
    <w:name w:val="样式1"/>
    <w:basedOn w:val="654"/>
    <w:next w:val="756"/>
    <w:link w:val="654"/>
    <w:pPr>
      <w:numPr>
        <w:ilvl w:val="0"/>
        <w:numId w:val="3"/>
      </w:numPr>
      <w:tabs>
        <w:tab w:val="left" w:pos="709" w:leader="none"/>
      </w:tabs>
    </w:pPr>
    <w:rPr>
      <w:rFonts w:ascii="宋体" w:hAnsi="宋体" w:eastAsia="宋体" w:cs="Times New Roman"/>
      <w:szCs w:val="21"/>
    </w:rPr>
  </w:style>
  <w:style w:type="paragraph" w:styleId="757">
    <w:name w:val="font6"/>
    <w:basedOn w:val="654"/>
    <w:next w:val="757"/>
    <w:link w:val="654"/>
    <w:pPr>
      <w:jc w:val="left"/>
      <w:spacing w:before="100" w:beforeAutospacing="1" w:after="100" w:afterAutospacing="1"/>
      <w:widowControl/>
    </w:pPr>
    <w:rPr>
      <w:rFonts w:hint="eastAsia" w:ascii="宋体" w:hAnsi="宋体" w:eastAsia="宋体" w:cs="Times New Roman"/>
      <w:sz w:val="28"/>
      <w:szCs w:val="28"/>
      <w:u w:val="single"/>
    </w:rPr>
  </w:style>
  <w:style w:type="paragraph" w:styleId="758">
    <w:name w:val="xl25"/>
    <w:basedOn w:val="654"/>
    <w:next w:val="758"/>
    <w:link w:val="65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59">
    <w:name w:val="图标"/>
    <w:basedOn w:val="654"/>
    <w:next w:val="654"/>
    <w:link w:val="654"/>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60">
    <w:name w:val="标题3"/>
    <w:basedOn w:val="654"/>
    <w:next w:val="654"/>
    <w:link w:val="654"/>
    <w:pPr>
      <w:ind w:firstLine="624"/>
      <w:spacing w:line="590" w:lineRule="atLeast"/>
    </w:pPr>
    <w:rPr>
      <w:rFonts w:ascii="方正黑体_GBK" w:hAnsi="Times New Roman" w:eastAsia="方正黑体_GBK" w:cs="Times New Roman"/>
      <w:sz w:val="32"/>
      <w:szCs w:val="32"/>
    </w:rPr>
  </w:style>
  <w:style w:type="paragraph" w:styleId="761">
    <w:name w:val="xl24"/>
    <w:basedOn w:val="654"/>
    <w:next w:val="761"/>
    <w:link w:val="65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62">
    <w:name w:val="xl29"/>
    <w:basedOn w:val="654"/>
    <w:next w:val="762"/>
    <w:link w:val="654"/>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763">
    <w:name w:val="Char Char Char Char Char Char Char Char"/>
    <w:basedOn w:val="654"/>
    <w:next w:val="763"/>
    <w:link w:val="654"/>
    <w:pPr>
      <w:jc w:val="left"/>
      <w:spacing w:after="160" w:line="240" w:lineRule="exact"/>
      <w:widowControl/>
    </w:pPr>
    <w:rPr>
      <w:rFonts w:ascii="Verdana" w:hAnsi="Verdana" w:eastAsia="宋体" w:cs="Times New Roman"/>
      <w:sz w:val="20"/>
      <w:szCs w:val="20"/>
      <w:lang w:eastAsia="en-US"/>
    </w:rPr>
  </w:style>
  <w:style w:type="paragraph" w:styleId="764">
    <w:name w:val="xl28"/>
    <w:basedOn w:val="654"/>
    <w:next w:val="764"/>
    <w:link w:val="65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765">
    <w:name w:val=" Char Char Char Char Char Char Char Char"/>
    <w:basedOn w:val="654"/>
    <w:next w:val="765"/>
    <w:link w:val="654"/>
    <w:pPr>
      <w:jc w:val="left"/>
      <w:spacing w:after="160" w:line="240" w:lineRule="exact"/>
      <w:widowControl/>
    </w:pPr>
    <w:rPr>
      <w:rFonts w:ascii="Verdana" w:hAnsi="Verdana" w:eastAsia="宋体" w:cs="Times New Roman"/>
      <w:sz w:val="20"/>
      <w:szCs w:val="20"/>
      <w:lang w:eastAsia="en-US"/>
    </w:rPr>
  </w:style>
  <w:style w:type="paragraph" w:styleId="766">
    <w:name w:val="xl30"/>
    <w:basedOn w:val="654"/>
    <w:next w:val="766"/>
    <w:link w:val="654"/>
    <w:pPr>
      <w:jc w:val="center"/>
      <w:spacing w:before="100" w:beforeAutospacing="1" w:after="100" w:afterAutospacing="1"/>
      <w:widowControl/>
    </w:pPr>
    <w:rPr>
      <w:rFonts w:ascii="宋体" w:hAnsi="宋体" w:eastAsia="宋体" w:cs="Times New Roman"/>
      <w:b/>
      <w:bCs/>
      <w:sz w:val="36"/>
      <w:szCs w:val="36"/>
    </w:rPr>
  </w:style>
  <w:style w:type="paragraph" w:styleId="767">
    <w:name w:val="Char Char Char Char"/>
    <w:basedOn w:val="679"/>
    <w:next w:val="767"/>
    <w:link w:val="654"/>
    <w:pPr>
      <w:spacing w:line="360" w:lineRule="auto"/>
    </w:pPr>
    <w:rPr>
      <w:rFonts w:ascii="Tahoma" w:hAnsi="Tahoma"/>
      <w:sz w:val="24"/>
      <w:szCs w:val="24"/>
    </w:rPr>
  </w:style>
  <w:style w:type="paragraph" w:styleId="768">
    <w:name w:val="table_1stline"/>
    <w:basedOn w:val="654"/>
    <w:next w:val="768"/>
    <w:link w:val="654"/>
    <w:pPr>
      <w:jc w:val="left"/>
      <w:spacing w:before="120"/>
      <w:widowControl/>
    </w:pPr>
    <w:rPr>
      <w:rFonts w:ascii="Times New Roman" w:hAnsi="Times New Roman" w:eastAsia="宋体" w:cs="Times New Roman"/>
      <w:bCs/>
      <w:sz w:val="20"/>
      <w:szCs w:val="20"/>
      <w:lang w:val="de-DE" w:eastAsia="de-DE"/>
    </w:rPr>
  </w:style>
  <w:style w:type="paragraph" w:styleId="769">
    <w:name w:val="font5"/>
    <w:basedOn w:val="654"/>
    <w:next w:val="769"/>
    <w:link w:val="654"/>
    <w:pPr>
      <w:jc w:val="left"/>
      <w:spacing w:before="100" w:beforeAutospacing="1" w:after="100" w:afterAutospacing="1"/>
      <w:widowControl/>
    </w:pPr>
    <w:rPr>
      <w:rFonts w:hint="eastAsia" w:ascii="宋体" w:hAnsi="宋体" w:eastAsia="宋体" w:cs="Times New Roman"/>
      <w:sz w:val="28"/>
      <w:szCs w:val="28"/>
    </w:rPr>
  </w:style>
  <w:style w:type="paragraph" w:styleId="770">
    <w:name w:val="标题1"/>
    <w:basedOn w:val="654"/>
    <w:next w:val="654"/>
    <w:link w:val="654"/>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771">
    <w:name w:val="修订"/>
    <w:next w:val="771"/>
    <w:link w:val="654"/>
    <w:uiPriority w:val="99"/>
    <w:semiHidden/>
    <w:rPr>
      <w:rFonts w:ascii="Times New Roman" w:hAnsi="Times New Roman"/>
      <w:sz w:val="21"/>
      <w:szCs w:val="21"/>
      <w:lang w:val="en-US" w:eastAsia="zh-CN" w:bidi="ar-SA"/>
    </w:rPr>
  </w:style>
  <w:style w:type="paragraph" w:styleId="772">
    <w:name w:val="无间隔"/>
    <w:next w:val="772"/>
    <w:link w:val="654"/>
    <w:uiPriority w:val="99"/>
    <w:qFormat/>
    <w:pPr>
      <w:jc w:val="both"/>
      <w:widowControl w:val="off"/>
    </w:pPr>
    <w:rPr>
      <w:rFonts w:ascii="Times New Roman" w:hAnsi="Times New Roman"/>
      <w:sz w:val="21"/>
      <w:szCs w:val="21"/>
      <w:lang w:val="en-US" w:eastAsia="zh-CN" w:bidi="ar-SA"/>
    </w:rPr>
  </w:style>
  <w:style w:type="table" w:styleId="773">
    <w:name w:val="Table Normal"/>
    <w:next w:val="773"/>
    <w:link w:val="654"/>
    <w:qFormat/>
    <w:tblPr/>
  </w:style>
  <w:style w:type="paragraph" w:styleId="774">
    <w:name w:val="正文文本12"/>
    <w:basedOn w:val="654"/>
    <w:next w:val="774"/>
    <w:link w:val="654"/>
    <w:uiPriority w:val="1"/>
    <w:qFormat/>
    <w:pPr>
      <w:ind w:left="120"/>
    </w:pPr>
    <w:rPr>
      <w:rFonts w:ascii="宋体" w:hAnsi="宋体" w:eastAsia="宋体" w:cs="宋体"/>
      <w:sz w:val="21"/>
      <w:szCs w:val="21"/>
      <w:lang w:val="zh-CN" w:eastAsia="zh-CN" w:bidi="zh-CN"/>
    </w:rPr>
  </w:style>
  <w:style w:type="paragraph" w:styleId="775">
    <w:name w:val="正文文本 211"/>
    <w:basedOn w:val="654"/>
    <w:next w:val="775"/>
    <w:link w:val="654"/>
    <w:uiPriority w:val="99"/>
    <w:qFormat/>
    <w:pPr>
      <w:jc w:val="center"/>
    </w:pPr>
    <w:rPr>
      <w:b/>
      <w:bCs/>
      <w:sz w:val="20"/>
      <w:szCs w:val="20"/>
    </w:rPr>
  </w:style>
  <w:style w:type="paragraph" w:styleId="776">
    <w:name w:val="正文文本1"/>
    <w:basedOn w:val="654"/>
    <w:next w:val="654"/>
    <w:link w:val="654"/>
    <w:semiHidden/>
    <w:qFormat/>
    <w:rPr>
      <w:rFonts w:ascii="Arial" w:hAnsi="Arial" w:eastAsia="Arial" w:cs="Arial"/>
      <w:sz w:val="21"/>
      <w:szCs w:val="21"/>
      <w:lang w:val="en-US" w:eastAsia="en-US" w:bidi="ar-SA"/>
    </w:rPr>
  </w:style>
  <w:style w:type="paragraph" w:styleId="777">
    <w:name w:val="Table Paragraph"/>
    <w:basedOn w:val="654"/>
    <w:next w:val="777"/>
    <w:link w:val="654"/>
    <w:uiPriority w:val="1"/>
    <w:qFormat/>
    <w:pPr>
      <w:jc w:val="left"/>
    </w:pPr>
    <w:rPr>
      <w:rFonts w:ascii="宋体" w:hAnsi="宋体" w:eastAsia="宋体" w:cs="宋体"/>
      <w:sz w:val="22"/>
      <w:szCs w:val="22"/>
      <w:lang w:val="zh-CN" w:bidi="zh-CN"/>
    </w:rPr>
  </w:style>
  <w:style w:type="table" w:styleId="778">
    <w:name w:val="网格型1"/>
    <w:basedOn w:val="779"/>
    <w:next w:val="778"/>
    <w:link w:val="654"/>
    <w:qFormat/>
    <w:pPr>
      <w:jc w:val="both"/>
      <w:widowControl w:val="off"/>
    </w:pPr>
    <w:tblPr/>
  </w:style>
  <w:style w:type="table" w:styleId="779">
    <w:name w:val="普通表格1"/>
    <w:next w:val="779"/>
    <w:link w:val="654"/>
    <w:uiPriority w:val="99"/>
    <w:unhideWhenUsed/>
    <w:qFormat/>
    <w:tblPr/>
  </w:style>
  <w:style w:type="paragraph" w:styleId="780">
    <w:name w:val="正文文本缩进1"/>
    <w:basedOn w:val="654"/>
    <w:next w:val="781"/>
    <w:link w:val="654"/>
    <w:unhideWhenUsed/>
    <w:qFormat/>
    <w:pPr>
      <w:ind w:left="420"/>
      <w:spacing w:after="120"/>
    </w:pPr>
  </w:style>
  <w:style w:type="paragraph" w:styleId="781">
    <w:name w:val="正文文本首行缩进 2"/>
    <w:basedOn w:val="780"/>
    <w:next w:val="781"/>
    <w:link w:val="654"/>
    <w:qFormat/>
    <w:pPr>
      <w:ind w:left="0" w:firstLine="420"/>
      <w:spacing w:after="0" w:line="360" w:lineRule="auto"/>
    </w:pPr>
    <w:rPr>
      <w:rFonts w:ascii="宋体" w:hAnsi="宋体"/>
      <w:sz w:val="20"/>
      <w:szCs w:val="20"/>
      <w:lang w:val="en-US" w:eastAsia="en-US"/>
    </w:rPr>
  </w:style>
  <w:style w:type="table" w:styleId="782">
    <w:name w:val="Table Normal_0"/>
    <w:next w:val="782"/>
    <w:link w:val="654"/>
    <w:qFormat/>
    <w:tblPr/>
  </w:style>
  <w:style w:type="paragraph" w:styleId="783">
    <w:name w:val="正文首行缩进 211"/>
    <w:basedOn w:val="784"/>
    <w:next w:val="654"/>
    <w:link w:val="654"/>
    <w:qFormat/>
    <w:pPr>
      <w:ind w:left="0" w:firstLine="420"/>
      <w:spacing w:after="0" w:line="360" w:lineRule="auto"/>
    </w:pPr>
    <w:rPr>
      <w:rFonts w:ascii="宋体" w:hAnsi="宋体" w:eastAsia="宋体" w:cs="Times New Roman"/>
      <w:szCs w:val="20"/>
    </w:rPr>
  </w:style>
  <w:style w:type="paragraph" w:styleId="784">
    <w:name w:val="正文文本缩进11"/>
    <w:basedOn w:val="654"/>
    <w:next w:val="785"/>
    <w:link w:val="654"/>
    <w:unhideWhenUsed/>
    <w:qFormat/>
    <w:pPr>
      <w:ind w:left="420"/>
      <w:spacing w:after="120"/>
    </w:pPr>
  </w:style>
  <w:style w:type="paragraph" w:styleId="785">
    <w:name w:val="寄信人地址1"/>
    <w:basedOn w:val="654"/>
    <w:next w:val="785"/>
    <w:link w:val="654"/>
    <w:qFormat/>
    <w:rPr>
      <w:rFonts w:ascii="Arial" w:hAnsi="Arial" w:eastAsia="宋体" w:cs="宋体"/>
    </w:rPr>
  </w:style>
  <w:style w:type="paragraph" w:styleId="786">
    <w:name w:val="纯文本1"/>
    <w:basedOn w:val="654"/>
    <w:next w:val="786"/>
    <w:link w:val="654"/>
    <w:qFormat/>
    <w:rPr>
      <w:rFonts w:ascii="宋体" w:hAnsi="Courier New" w:eastAsia="宋体" w:cs="Courier New"/>
      <w:szCs w:val="21"/>
    </w:rPr>
  </w:style>
  <w:style w:type="paragraph" w:styleId="787">
    <w:name w:val="批注文字1"/>
    <w:basedOn w:val="654"/>
    <w:next w:val="787"/>
    <w:link w:val="654"/>
    <w:uiPriority w:val="99"/>
    <w:unhideWhenUsed/>
    <w:qFormat/>
    <w:pPr>
      <w:jc w:val="left"/>
    </w:pPr>
  </w:style>
  <w:style w:type="character" w:styleId="12954" w:default="1">
    <w:name w:val="Default Paragraph Font"/>
    <w:uiPriority w:val="1"/>
    <w:semiHidden/>
    <w:unhideWhenUsed/>
  </w:style>
  <w:style w:type="numbering" w:styleId="12955" w:default="1">
    <w:name w:val="No List"/>
    <w:uiPriority w:val="99"/>
    <w:semiHidden/>
    <w:unhideWhenUsed/>
  </w:style>
  <w:style w:type="table" w:styleId="1295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梁正翠</cp:lastModifiedBy>
  <cp:revision>3</cp:revision>
  <dcterms:created xsi:type="dcterms:W3CDTF">2023-03-16T02:13:00Z</dcterms:created>
  <dcterms:modified xsi:type="dcterms:W3CDTF">2026-07-15T09:30:09Z</dcterms:modified>
</cp:coreProperties>
</file>