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42"/>
        <w:spacing w:line="360" w:lineRule="auto"/>
        <w:tabs>
          <w:tab w:val="left" w:pos="630" w:leader="none"/>
        </w:tabs>
        <w:rPr>
          <w:rFonts w:ascii="Arial" w:hAnsi="Arial" w:cs="Arial"/>
          <w:b/>
          <w:bCs/>
          <w:color w:val="000000"/>
          <w:sz w:val="44"/>
          <w:szCs w:val="44"/>
          <w:highlight w:val="none"/>
        </w:rPr>
      </w:pPr>
      <w:r>
        <w:rPr>
          <w:rFonts w:ascii="Arial" w:hAnsi="Arial" w:cs="Arial"/>
          <w:b/>
          <w:bCs/>
          <w:color w:val="000000"/>
          <w:sz w:val="44"/>
          <w:szCs w:val="44"/>
          <w:highlight w:val="none"/>
        </w:rPr>
      </w:r>
      <w:r/>
    </w:p>
    <w:p>
      <w:pPr>
        <w:pStyle w:val="842"/>
        <w:jc w:val="center"/>
        <w:spacing w:line="360" w:lineRule="auto"/>
        <w:rPr>
          <w:rFonts w:ascii="Arial" w:hAnsi="Arial" w:cs="Arial"/>
          <w:color w:val="000000"/>
          <w:sz w:val="36"/>
          <w:szCs w:val="36"/>
          <w:highlight w:val="none"/>
        </w:rPr>
      </w:pPr>
      <w:r>
        <w:rPr>
          <w:rFonts w:hint="eastAsia" w:ascii="Arial" w:hAnsi="Arial" w:eastAsia="黑体" w:cs="Arial"/>
          <w:b/>
          <w:bCs/>
          <w:color w:val="000000"/>
          <w:sz w:val="44"/>
          <w:szCs w:val="44"/>
          <w:highlight w:val="none"/>
          <w:lang w:eastAsia="zh-CN"/>
        </w:rPr>
        <w:t xml:space="preserve">湖南路道路市政设施恢复工程既有地下空间结构影响专项监测项目</w:t>
      </w:r>
      <w:r>
        <w:rPr>
          <w:rFonts w:ascii="Arial" w:hAnsi="Arial" w:cs="Arial"/>
          <w:color w:val="000000"/>
          <w:sz w:val="36"/>
          <w:szCs w:val="36"/>
          <w:highlight w:val="none"/>
        </w:rPr>
      </w:r>
      <w:r/>
    </w:p>
    <w:p>
      <w:pPr>
        <w:pStyle w:val="842"/>
        <w:spacing w:line="360" w:lineRule="auto"/>
        <w:rPr>
          <w:rFonts w:ascii="Arial" w:hAnsi="Arial" w:cs="Arial"/>
          <w:color w:val="000000"/>
          <w:sz w:val="36"/>
          <w:szCs w:val="36"/>
          <w:highlight w:val="none"/>
        </w:rPr>
      </w:pPr>
      <w:r>
        <w:rPr>
          <w:rFonts w:ascii="Arial" w:hAnsi="Arial" w:cs="Arial"/>
          <w:color w:val="000000"/>
          <w:sz w:val="36"/>
          <w:szCs w:val="36"/>
          <w:highlight w:val="none"/>
        </w:rPr>
      </w:r>
      <w:r/>
    </w:p>
    <w:p>
      <w:pPr>
        <w:pStyle w:val="934"/>
        <w:rPr>
          <w:rFonts w:ascii="Arial" w:hAnsi="Arial" w:cs="Arial"/>
          <w:color w:val="000000"/>
          <w:sz w:val="36"/>
          <w:szCs w:val="36"/>
          <w:highlight w:val="none"/>
        </w:rPr>
      </w:pPr>
      <w:r>
        <w:rPr>
          <w:rFonts w:ascii="Arial" w:hAnsi="Arial" w:cs="Arial"/>
          <w:color w:val="000000"/>
          <w:sz w:val="36"/>
          <w:szCs w:val="36"/>
          <w:highlight w:val="none"/>
        </w:rPr>
      </w:r>
      <w:r/>
    </w:p>
    <w:p>
      <w:pPr>
        <w:pStyle w:val="842"/>
        <w:rPr>
          <w:color w:val="000000"/>
          <w:highlight w:val="none"/>
        </w:rPr>
      </w:pPr>
      <w:r>
        <w:rPr>
          <w:color w:val="000000"/>
          <w:highlight w:val="none"/>
        </w:rPr>
      </w:r>
      <w:r/>
    </w:p>
    <w:p>
      <w:pPr>
        <w:pStyle w:val="846"/>
        <w:rPr>
          <w:color w:val="000000"/>
          <w:highlight w:val="none"/>
        </w:rPr>
      </w:pPr>
      <w:r>
        <w:rPr>
          <w:color w:val="000000"/>
          <w:highlight w:val="none"/>
        </w:rPr>
      </w:r>
      <w:r/>
    </w:p>
    <w:p>
      <w:pPr>
        <w:pStyle w:val="934"/>
        <w:rPr>
          <w:color w:val="000000"/>
          <w:highlight w:val="none"/>
        </w:rPr>
      </w:pPr>
      <w:r>
        <w:rPr>
          <w:color w:val="000000"/>
          <w:highlight w:val="none"/>
        </w:rPr>
      </w:r>
      <w:r/>
    </w:p>
    <w:p>
      <w:pPr>
        <w:pStyle w:val="842"/>
        <w:spacing w:line="360" w:lineRule="auto"/>
        <w:rPr>
          <w:rFonts w:ascii="Arial" w:hAnsi="Arial" w:cs="Arial"/>
          <w:color w:val="000000"/>
          <w:sz w:val="44"/>
          <w:szCs w:val="44"/>
          <w:highlight w:val="none"/>
        </w:rPr>
      </w:pPr>
      <w:r>
        <w:rPr>
          <w:rFonts w:ascii="Arial" w:hAnsi="Arial" w:cs="Arial"/>
          <w:color w:val="000000"/>
          <w:sz w:val="44"/>
          <w:szCs w:val="44"/>
          <w:highlight w:val="none"/>
        </w:rPr>
      </w:r>
      <w:r/>
    </w:p>
    <w:p>
      <w:pPr>
        <w:pStyle w:val="842"/>
        <w:jc w:val="center"/>
        <w:spacing w:line="360" w:lineRule="auto"/>
        <w:tabs>
          <w:tab w:val="left" w:pos="390" w:leader="none"/>
          <w:tab w:val="center" w:pos="4404" w:leader="none"/>
        </w:tabs>
        <w:rPr>
          <w:rFonts w:ascii="Arial" w:hAnsi="Arial" w:cs="Arial"/>
          <w:b/>
          <w:bCs/>
          <w:color w:val="000000"/>
          <w:sz w:val="44"/>
          <w:szCs w:val="44"/>
          <w:highlight w:val="none"/>
        </w:rPr>
      </w:pPr>
      <w:r>
        <w:rPr>
          <w:rFonts w:ascii="Arial" w:hAnsi="宋体" w:cs="Arial"/>
          <w:b/>
          <w:bCs/>
          <w:color w:val="000000"/>
          <w:sz w:val="44"/>
          <w:szCs w:val="44"/>
          <w:highlight w:val="none"/>
        </w:rPr>
        <w:t xml:space="preserve">竞争性磋商文件</w:t>
      </w:r>
      <w:r>
        <w:rPr>
          <w:rFonts w:ascii="Arial" w:hAnsi="Arial" w:cs="Arial"/>
          <w:b/>
          <w:bCs/>
          <w:color w:val="000000"/>
          <w:sz w:val="44"/>
          <w:szCs w:val="44"/>
          <w:highlight w:val="none"/>
        </w:rPr>
      </w:r>
      <w:r/>
    </w:p>
    <w:p>
      <w:pPr>
        <w:pStyle w:val="842"/>
        <w:jc w:val="center"/>
        <w:spacing w:line="360" w:lineRule="auto"/>
        <w:rPr>
          <w:rFonts w:hint="eastAsia" w:ascii="Arial" w:hAnsi="宋体" w:eastAsia="宋体" w:cs="Arial"/>
          <w:b/>
          <w:bCs/>
          <w:color w:val="000000"/>
          <w:sz w:val="40"/>
          <w:szCs w:val="40"/>
          <w:highlight w:val="none"/>
          <w:lang w:eastAsia="zh-CN"/>
        </w:rPr>
      </w:pPr>
      <w:r>
        <w:rPr>
          <w:rFonts w:ascii="Arial" w:hAnsi="宋体" w:cs="Arial"/>
          <w:b/>
          <w:bCs/>
          <w:color w:val="000000"/>
          <w:sz w:val="40"/>
          <w:szCs w:val="40"/>
          <w:highlight w:val="none"/>
        </w:rPr>
        <w:t xml:space="preserve">项目编</w:t>
      </w:r>
      <w:r>
        <w:rPr>
          <w:rFonts w:ascii="Arial" w:hAnsi="宋体" w:eastAsia="宋体" w:cs="Arial"/>
          <w:b/>
          <w:bCs/>
          <w:color w:val="000000"/>
          <w:sz w:val="40"/>
          <w:szCs w:val="40"/>
          <w:highlight w:val="none"/>
        </w:rPr>
        <w:t xml:space="preserve">号：</w:t>
      </w:r>
      <w:r>
        <w:rPr>
          <w:rFonts w:hint="eastAsia" w:ascii="Arial" w:hAnsi="宋体" w:eastAsia="宋体" w:cs="Arial"/>
          <w:b/>
          <w:bCs/>
          <w:color w:val="000000"/>
          <w:sz w:val="40"/>
          <w:szCs w:val="40"/>
          <w:highlight w:val="none"/>
        </w:rPr>
        <w:t xml:space="preserve">JSZC-320106-JCEC-C2026-0247</w:t>
      </w:r>
      <w:r>
        <w:rPr>
          <w:rFonts w:hint="eastAsia" w:ascii="Arial" w:hAnsi="宋体" w:eastAsia="宋体" w:cs="Arial"/>
          <w:b/>
          <w:bCs/>
          <w:color w:val="000000"/>
          <w:sz w:val="40"/>
          <w:szCs w:val="40"/>
          <w:highlight w:val="none"/>
          <w:lang w:eastAsia="zh-CN"/>
        </w:rPr>
      </w:r>
      <w:r/>
    </w:p>
    <w:p>
      <w:pPr>
        <w:pStyle w:val="842"/>
        <w:jc w:val="center"/>
        <w:spacing w:line="360" w:lineRule="auto"/>
        <w:rPr>
          <w:rFonts w:ascii="Arial" w:hAnsi="Arial" w:cs="Arial"/>
          <w:color w:val="000000"/>
          <w:sz w:val="48"/>
          <w:szCs w:val="48"/>
          <w:highlight w:val="none"/>
        </w:rPr>
      </w:pPr>
      <w:r>
        <w:rPr>
          <w:rFonts w:ascii="Arial" w:hAnsi="Arial" w:cs="Arial"/>
          <w:color w:val="000000"/>
          <w:sz w:val="48"/>
          <w:szCs w:val="48"/>
          <w:highlight w:val="none"/>
        </w:rPr>
      </w:r>
      <w:r/>
    </w:p>
    <w:p>
      <w:pPr>
        <w:pStyle w:val="842"/>
        <w:jc w:val="center"/>
        <w:spacing w:line="360" w:lineRule="auto"/>
        <w:rPr>
          <w:rFonts w:ascii="Arial" w:hAnsi="Arial" w:cs="Arial"/>
          <w:color w:val="000000"/>
          <w:sz w:val="48"/>
          <w:szCs w:val="48"/>
          <w:highlight w:val="none"/>
        </w:rPr>
      </w:pPr>
      <w:r>
        <w:rPr>
          <w:rFonts w:ascii="Arial" w:hAnsi="Arial" w:cs="Arial"/>
          <w:color w:val="000000"/>
          <w:sz w:val="48"/>
          <w:szCs w:val="48"/>
          <w:highlight w:val="none"/>
        </w:rPr>
      </w:r>
      <w:r/>
    </w:p>
    <w:p>
      <w:pPr>
        <w:pStyle w:val="842"/>
        <w:jc w:val="center"/>
        <w:spacing w:line="360" w:lineRule="auto"/>
        <w:rPr>
          <w:rFonts w:ascii="Arial" w:hAnsi="Arial" w:cs="Arial"/>
          <w:color w:val="000000"/>
          <w:sz w:val="48"/>
          <w:szCs w:val="48"/>
          <w:highlight w:val="none"/>
        </w:rPr>
      </w:pPr>
      <w:r>
        <w:rPr>
          <w:rFonts w:ascii="Arial" w:hAnsi="Arial" w:cs="Arial"/>
          <w:color w:val="000000"/>
          <w:sz w:val="48"/>
          <w:szCs w:val="48"/>
          <w:highlight w:val="none"/>
        </w:rPr>
      </w:r>
      <w:r/>
    </w:p>
    <w:p>
      <w:pPr>
        <w:pStyle w:val="934"/>
        <w:rPr>
          <w:color w:val="000000"/>
          <w:highlight w:val="none"/>
        </w:rPr>
      </w:pPr>
      <w:r>
        <w:rPr>
          <w:color w:val="000000"/>
          <w:highlight w:val="none"/>
        </w:rPr>
      </w:r>
      <w:r/>
    </w:p>
    <w:p>
      <w:pPr>
        <w:pStyle w:val="842"/>
        <w:rPr>
          <w:color w:val="000000"/>
          <w:highlight w:val="none"/>
        </w:rPr>
      </w:pPr>
      <w:r>
        <w:rPr>
          <w:color w:val="000000"/>
          <w:highlight w:val="none"/>
        </w:rPr>
      </w:r>
      <w:r/>
    </w:p>
    <w:p>
      <w:pPr>
        <w:pStyle w:val="846"/>
        <w:rPr>
          <w:color w:val="000000"/>
          <w:highlight w:val="none"/>
        </w:rPr>
      </w:pPr>
      <w:r>
        <w:rPr>
          <w:color w:val="000000"/>
          <w:highlight w:val="none"/>
        </w:rPr>
      </w:r>
      <w:r/>
    </w:p>
    <w:p>
      <w:pPr>
        <w:pStyle w:val="842"/>
        <w:rPr>
          <w:color w:val="000000"/>
          <w:highlight w:val="none"/>
        </w:rPr>
      </w:pPr>
      <w:r>
        <w:rPr>
          <w:color w:val="000000"/>
          <w:highlight w:val="none"/>
        </w:rPr>
      </w:r>
      <w:r/>
    </w:p>
    <w:p>
      <w:pPr>
        <w:pStyle w:val="842"/>
        <w:jc w:val="center"/>
        <w:spacing w:line="360" w:lineRule="auto"/>
        <w:rPr>
          <w:rFonts w:ascii="Arial" w:hAnsi="Arial" w:cs="Arial"/>
          <w:b/>
          <w:color w:val="000000"/>
          <w:sz w:val="32"/>
          <w:szCs w:val="32"/>
          <w:highlight w:val="none"/>
        </w:rPr>
      </w:pPr>
      <w:r>
        <w:rPr>
          <w:rFonts w:ascii="Arial" w:hAnsi="宋体" w:cs="Arial"/>
          <w:b/>
          <w:color w:val="000000"/>
          <w:sz w:val="32"/>
          <w:szCs w:val="32"/>
          <w:highlight w:val="none"/>
        </w:rPr>
        <w:t xml:space="preserve">江苏省设备成套股份有限公司</w:t>
      </w:r>
      <w:r>
        <w:rPr>
          <w:rFonts w:ascii="Arial" w:hAnsi="Arial" w:cs="Arial"/>
          <w:b/>
          <w:color w:val="000000"/>
          <w:sz w:val="32"/>
          <w:szCs w:val="32"/>
          <w:highlight w:val="none"/>
        </w:rPr>
      </w:r>
      <w:r/>
    </w:p>
    <w:p>
      <w:pPr>
        <w:pStyle w:val="842"/>
        <w:jc w:val="center"/>
        <w:spacing w:line="360" w:lineRule="auto"/>
        <w:rPr>
          <w:rFonts w:ascii="Arial" w:hAnsi="Arial" w:eastAsia="宋体" w:cs="Arial"/>
          <w:b/>
          <w:color w:val="000000"/>
          <w:sz w:val="32"/>
          <w:szCs w:val="32"/>
          <w:highlight w:val="none"/>
          <w:lang w:val="en-US" w:eastAsia="zh-CN"/>
        </w:rPr>
      </w:pPr>
      <w:r>
        <w:rPr>
          <w:rFonts w:hint="eastAsia" w:ascii="Arial" w:hAnsi="宋体" w:cs="Arial"/>
          <w:b/>
          <w:color w:val="000000"/>
          <w:sz w:val="32"/>
          <w:szCs w:val="32"/>
          <w:highlight w:val="none"/>
          <w:lang w:val="en-US" w:eastAsia="zh-CN"/>
        </w:rPr>
        <w:t xml:space="preserve">2026</w:t>
      </w:r>
      <w:r>
        <w:rPr>
          <w:rFonts w:ascii="Arial" w:hAnsi="宋体" w:cs="Arial"/>
          <w:b/>
          <w:color w:val="000000"/>
          <w:sz w:val="32"/>
          <w:szCs w:val="32"/>
          <w:highlight w:val="none"/>
        </w:rPr>
        <w:t xml:space="preserve">年</w:t>
      </w:r>
      <w:r>
        <w:rPr>
          <w:rFonts w:hint="eastAsia" w:ascii="Arial" w:hAnsi="Arial" w:cs="Arial"/>
          <w:b/>
          <w:color w:val="000000"/>
          <w:sz w:val="32"/>
          <w:szCs w:val="32"/>
          <w:highlight w:val="none"/>
          <w:lang w:val="en-US" w:eastAsia="zh-CN"/>
        </w:rPr>
        <w:t xml:space="preserve">0</w:t>
      </w:r>
      <w:r>
        <w:rPr>
          <w:rFonts w:hint="eastAsia" w:ascii="Arial" w:hAnsi="Arial" w:cs="Arial"/>
          <w:b/>
          <w:color w:val="000000"/>
          <w:sz w:val="32"/>
          <w:szCs w:val="32"/>
          <w:highlight w:val="none"/>
          <w:lang w:val="en-US" w:eastAsia="zh-CN"/>
        </w:rPr>
        <w:t xml:space="preserve">7</w:t>
      </w:r>
      <w:r>
        <w:rPr>
          <w:rFonts w:ascii="Arial" w:hAnsi="宋体" w:cs="Arial"/>
          <w:b/>
          <w:color w:val="000000"/>
          <w:sz w:val="32"/>
          <w:szCs w:val="32"/>
          <w:highlight w:val="none"/>
        </w:rPr>
        <w:t xml:space="preserve">月</w:t>
      </w:r>
      <w:r>
        <w:rPr>
          <w:rFonts w:hint="eastAsia" w:ascii="Arial" w:hAnsi="宋体" w:cs="Arial"/>
          <w:b/>
          <w:color w:val="000000"/>
          <w:sz w:val="32"/>
          <w:szCs w:val="32"/>
          <w:highlight w:val="none"/>
          <w:lang w:val="en-US" w:eastAsia="zh-CN"/>
        </w:rPr>
        <w:t xml:space="preserve">10日</w:t>
      </w:r>
      <w:r>
        <w:rPr>
          <w:rFonts w:ascii="Arial" w:hAnsi="Arial" w:eastAsia="宋体" w:cs="Arial"/>
          <w:b/>
          <w:color w:val="000000"/>
          <w:sz w:val="32"/>
          <w:szCs w:val="32"/>
          <w:highlight w:val="none"/>
          <w:lang w:val="en-US" w:eastAsia="zh-CN"/>
        </w:rPr>
      </w:r>
      <w:r/>
    </w:p>
    <w:p>
      <w:pPr>
        <w:pStyle w:val="973"/>
        <w:numPr>
          <w:ilvl w:val="0"/>
          <w:numId w:val="0"/>
        </w:numPr>
        <w:ind w:right="-733"/>
        <w:jc w:val="center"/>
        <w:spacing w:after="480" w:line="360" w:lineRule="auto"/>
        <w:rPr>
          <w:rFonts w:ascii="Arial" w:hAnsi="宋体" w:cs="Arial"/>
          <w:color w:val="000000"/>
          <w:sz w:val="36"/>
          <w:highlight w:val="none"/>
          <w:lang w:val="zh-CN"/>
        </w:rPr>
        <w:sectPr>
          <w:headerReference w:type="default" r:id="rId9"/>
          <w:headerReference w:type="first" r:id="rId10"/>
          <w:footerReference w:type="default" r:id="rId11"/>
          <w:footnotePr/>
          <w:endnotePr/>
          <w:type w:val="nextPage"/>
          <w:pgSz w:w="11906" w:h="16838" w:orient="portrait"/>
          <w:pgMar w:top="1440" w:right="1800" w:bottom="1440" w:left="1800" w:header="851" w:footer="680" w:gutter="0"/>
          <w:cols w:num="1" w:sep="0" w:space="1701" w:equalWidth="1"/>
          <w:docGrid w:linePitch="360"/>
          <w:titlePg/>
        </w:sectPr>
      </w:pPr>
      <w:r/>
      <w:bookmarkStart w:id="0" w:name="_Toc29585"/>
      <w:r>
        <w:rPr>
          <w:rFonts w:ascii="Arial" w:hAnsi="宋体" w:cs="Arial"/>
          <w:color w:val="000000"/>
          <w:sz w:val="36"/>
          <w:highlight w:val="none"/>
          <w:lang w:val="zh-CN"/>
        </w:rPr>
      </w:r>
      <w:r/>
    </w:p>
    <w:p>
      <w:pPr>
        <w:pStyle w:val="973"/>
        <w:numPr>
          <w:ilvl w:val="0"/>
          <w:numId w:val="0"/>
        </w:numPr>
        <w:ind w:right="-733"/>
        <w:jc w:val="center"/>
        <w:spacing w:after="480" w:line="360" w:lineRule="auto"/>
        <w:rPr>
          <w:rFonts w:ascii="Arial" w:hAnsi="Arial" w:cs="Arial"/>
          <w:color w:val="000000"/>
          <w:sz w:val="36"/>
          <w:highlight w:val="none"/>
          <w:lang w:val="zh-CN"/>
        </w:rPr>
      </w:pPr>
      <w:r>
        <w:rPr>
          <w:rFonts w:ascii="Arial" w:hAnsi="宋体" w:cs="Arial"/>
          <w:color w:val="000000"/>
          <w:sz w:val="36"/>
          <w:highlight w:val="none"/>
          <w:lang w:val="zh-CN"/>
        </w:rPr>
        <w:t xml:space="preserve">目录</w:t>
      </w:r>
      <w:bookmarkEnd w:id="0"/>
      <w:r>
        <w:rPr>
          <w:rFonts w:ascii="Arial" w:hAnsi="Arial" w:cs="Arial"/>
          <w:color w:val="000000"/>
          <w:sz w:val="36"/>
          <w:highlight w:val="none"/>
          <w:lang w:val="zh-CN"/>
        </w:rPr>
      </w:r>
      <w:r/>
    </w:p>
    <w:p>
      <w:pPr>
        <w:pStyle w:val="902"/>
        <w:keepLines w:val="0"/>
        <w:keepNext w:val="0"/>
        <w:pageBreakBefore w:val="0"/>
        <w:spacing w:before="0" w:after="0" w:line="480" w:lineRule="auto"/>
        <w:widowControl w:val="off"/>
        <w:tabs>
          <w:tab w:val="right" w:pos="8306" w:leader="dot"/>
        </w:tabs>
        <w:rPr>
          <w:rFonts w:ascii="Arial" w:hAnsi="Arial" w:eastAsia="宋体" w:cs="Arial"/>
          <w:b w:val="0"/>
          <w:color w:val="000000"/>
          <w:sz w:val="24"/>
          <w:szCs w:val="24"/>
          <w:highlight w:val="none"/>
        </w:rPr>
      </w:pPr>
      <w:r>
        <w:rPr>
          <w:rFonts w:ascii="Arial" w:hAnsi="Arial" w:eastAsia="宋体" w:cs="Arial"/>
          <w:b w:val="0"/>
          <w:color w:val="000000"/>
          <w:sz w:val="24"/>
          <w:szCs w:val="24"/>
          <w:highlight w:val="none"/>
        </w:rPr>
      </w:r>
      <w:r/>
    </w:p>
    <w:p>
      <w:pPr>
        <w:pStyle w:val="902"/>
        <w:keepLines w:val="0"/>
        <w:keepNext w:val="0"/>
        <w:pageBreakBefore w:val="0"/>
        <w:spacing w:before="0" w:after="0" w:line="480" w:lineRule="auto"/>
        <w:widowControl w:val="off"/>
        <w:tabs>
          <w:tab w:val="right" w:pos="8306" w:leader="dot"/>
        </w:tabs>
        <w:rPr>
          <w:rFonts w:ascii="Arial" w:hAnsi="Arial" w:eastAsia="宋体" w:cs="Arial"/>
          <w:b w:val="0"/>
          <w:bCs w:val="0"/>
          <w:color w:val="000000"/>
          <w:sz w:val="24"/>
          <w:szCs w:val="24"/>
          <w:highlight w:val="none"/>
        </w:rPr>
      </w:pPr>
      <w:r>
        <w:rPr>
          <w:rFonts w:ascii="Arial" w:hAnsi="Arial" w:eastAsia="宋体" w:cs="Arial"/>
          <w:b w:val="0"/>
          <w:bCs w:val="0"/>
          <w:color w:val="000000"/>
          <w:sz w:val="24"/>
          <w:szCs w:val="24"/>
          <w:highlight w:val="none"/>
        </w:rPr>
        <w:fldChar w:fldCharType="begin"/>
      </w:r>
      <w:r>
        <w:rPr>
          <w:rFonts w:ascii="Arial" w:hAnsi="Arial" w:eastAsia="宋体" w:cs="Arial"/>
          <w:b w:val="0"/>
          <w:bCs w:val="0"/>
          <w:color w:val="000000"/>
          <w:sz w:val="24"/>
          <w:szCs w:val="24"/>
          <w:highlight w:val="none"/>
        </w:rPr>
        <w:instrText xml:space="preserve"> TOC \o "1-3" \h \z \u </w:instrText>
      </w:r>
      <w:r>
        <w:rPr>
          <w:rFonts w:ascii="Arial" w:hAnsi="Arial" w:eastAsia="宋体" w:cs="Arial"/>
          <w:b w:val="0"/>
          <w:bCs w:val="0"/>
          <w:color w:val="000000"/>
          <w:sz w:val="24"/>
          <w:szCs w:val="24"/>
          <w:highlight w:val="none"/>
        </w:rPr>
        <w:fldChar w:fldCharType="separate"/>
      </w:r>
      <w:r>
        <w:rPr>
          <w:rFonts w:ascii="Arial" w:hAnsi="Arial" w:eastAsia="宋体" w:cs="Arial"/>
          <w:b w:val="0"/>
          <w:bCs w:val="0"/>
          <w:color w:val="000000"/>
          <w:sz w:val="24"/>
          <w:szCs w:val="24"/>
          <w:highlight w:val="none"/>
          <w:lang w:val="zh-CN"/>
        </w:rPr>
        <w:fldChar w:fldCharType="begin"/>
      </w:r>
      <w:r>
        <w:rPr>
          <w:rFonts w:ascii="Arial" w:hAnsi="Arial" w:eastAsia="宋体" w:cs="Arial"/>
          <w:b w:val="0"/>
          <w:bCs w:val="0"/>
          <w:color w:val="000000"/>
          <w:sz w:val="24"/>
          <w:szCs w:val="24"/>
          <w:highlight w:val="none"/>
          <w:lang w:val="zh-CN"/>
        </w:rPr>
        <w:instrText xml:space="preserve"> HYPERLINK \l _Toc22476 </w:instrText>
      </w:r>
      <w:r>
        <w:rPr>
          <w:rFonts w:ascii="Arial" w:hAnsi="Arial" w:eastAsia="宋体" w:cs="Arial"/>
          <w:b w:val="0"/>
          <w:bCs w:val="0"/>
          <w:color w:val="000000"/>
          <w:sz w:val="24"/>
          <w:szCs w:val="24"/>
          <w:highlight w:val="none"/>
          <w:lang w:val="zh-CN"/>
        </w:rPr>
        <w:fldChar w:fldCharType="separate"/>
      </w:r>
      <w:r>
        <w:rPr>
          <w:rFonts w:ascii="Arial" w:hAnsi="Arial" w:eastAsia="宋体" w:cs="Arial"/>
          <w:b w:val="0"/>
          <w:bCs w:val="0"/>
          <w:color w:val="000000"/>
          <w:sz w:val="24"/>
          <w:szCs w:val="24"/>
          <w:highlight w:val="none"/>
          <w:lang w:val="zh-CN"/>
        </w:rPr>
        <w:t xml:space="preserve">第一章 </w:t>
      </w:r>
      <w:r>
        <w:rPr>
          <w:rFonts w:ascii="Arial" w:hAnsi="Arial" w:eastAsia="宋体" w:cs="Arial"/>
          <w:b w:val="0"/>
          <w:bCs w:val="0"/>
          <w:color w:val="000000"/>
          <w:sz w:val="24"/>
          <w:szCs w:val="24"/>
          <w:highlight w:val="none"/>
          <w:lang w:val="en-US" w:eastAsia="zh-CN"/>
        </w:rPr>
        <w:t xml:space="preserve"> </w:t>
      </w:r>
      <w:r>
        <w:rPr>
          <w:rFonts w:ascii="Arial" w:hAnsi="Arial" w:eastAsia="宋体" w:cs="Arial"/>
          <w:b w:val="0"/>
          <w:bCs w:val="0"/>
          <w:color w:val="000000"/>
          <w:sz w:val="24"/>
          <w:szCs w:val="24"/>
          <w:highlight w:val="none"/>
          <w:lang w:val="zh-CN"/>
        </w:rPr>
        <w:t xml:space="preserve">竞争性磋商公告</w:t>
      </w:r>
      <w:r>
        <w:rPr>
          <w:rFonts w:ascii="Arial" w:hAnsi="Arial" w:eastAsia="宋体" w:cs="Arial"/>
          <w:b w:val="0"/>
          <w:bCs w:val="0"/>
          <w:color w:val="000000"/>
          <w:sz w:val="24"/>
          <w:szCs w:val="24"/>
          <w:highlight w:val="none"/>
        </w:rPr>
        <w:tab/>
      </w:r>
      <w:r>
        <w:rPr>
          <w:rFonts w:ascii="Arial" w:hAnsi="Arial" w:eastAsia="宋体" w:cs="Arial"/>
          <w:b w:val="0"/>
          <w:bCs w:val="0"/>
          <w:color w:val="000000"/>
          <w:sz w:val="24"/>
          <w:szCs w:val="24"/>
          <w:highlight w:val="none"/>
        </w:rPr>
        <w:fldChar w:fldCharType="begin"/>
      </w:r>
      <w:r>
        <w:rPr>
          <w:rFonts w:ascii="Arial" w:hAnsi="Arial" w:eastAsia="宋体" w:cs="Arial"/>
          <w:b w:val="0"/>
          <w:bCs w:val="0"/>
          <w:color w:val="000000"/>
          <w:sz w:val="24"/>
          <w:szCs w:val="24"/>
          <w:highlight w:val="none"/>
        </w:rPr>
        <w:instrText xml:space="preserve"> PAGEREF _Toc22476 \h </w:instrText>
      </w:r>
      <w:r>
        <w:rPr>
          <w:rFonts w:ascii="Arial" w:hAnsi="Arial" w:eastAsia="宋体" w:cs="Arial"/>
          <w:b w:val="0"/>
          <w:bCs w:val="0"/>
          <w:color w:val="000000"/>
          <w:sz w:val="24"/>
          <w:szCs w:val="24"/>
          <w:highlight w:val="none"/>
        </w:rPr>
        <w:fldChar w:fldCharType="separate"/>
      </w:r>
      <w:r>
        <w:rPr>
          <w:rFonts w:ascii="Arial" w:hAnsi="Arial" w:eastAsia="宋体" w:cs="Arial"/>
          <w:b w:val="0"/>
          <w:bCs w:val="0"/>
          <w:color w:val="000000"/>
          <w:sz w:val="24"/>
          <w:szCs w:val="24"/>
          <w:highlight w:val="none"/>
        </w:rPr>
        <w:t xml:space="preserve">2</w:t>
      </w:r>
      <w:r>
        <w:rPr>
          <w:rFonts w:ascii="Arial" w:hAnsi="Arial" w:eastAsia="宋体" w:cs="Arial"/>
          <w:b w:val="0"/>
          <w:bCs w:val="0"/>
          <w:color w:val="000000"/>
          <w:sz w:val="24"/>
          <w:szCs w:val="24"/>
          <w:highlight w:val="none"/>
        </w:rPr>
        <w:fldChar w:fldCharType="end"/>
      </w:r>
      <w:r>
        <w:rPr>
          <w:rFonts w:ascii="Arial" w:hAnsi="Arial" w:eastAsia="宋体" w:cs="Arial"/>
          <w:b w:val="0"/>
          <w:bCs w:val="0"/>
          <w:color w:val="000000"/>
          <w:sz w:val="24"/>
          <w:szCs w:val="24"/>
          <w:highlight w:val="none"/>
          <w:lang w:val="zh-CN"/>
        </w:rPr>
        <w:fldChar w:fldCharType="end"/>
      </w:r>
      <w:r>
        <w:rPr>
          <w:rFonts w:ascii="Arial" w:hAnsi="Arial" w:eastAsia="宋体" w:cs="Arial"/>
          <w:b w:val="0"/>
          <w:bCs w:val="0"/>
          <w:color w:val="000000"/>
          <w:sz w:val="24"/>
          <w:szCs w:val="24"/>
          <w:highlight w:val="none"/>
        </w:rPr>
      </w:r>
      <w:r/>
    </w:p>
    <w:p>
      <w:pPr>
        <w:pStyle w:val="902"/>
        <w:keepLines w:val="0"/>
        <w:keepNext w:val="0"/>
        <w:pageBreakBefore w:val="0"/>
        <w:spacing w:before="0" w:after="0" w:line="480" w:lineRule="auto"/>
        <w:widowControl w:val="off"/>
        <w:tabs>
          <w:tab w:val="right" w:pos="8306" w:leader="dot"/>
        </w:tabs>
        <w:rPr>
          <w:rFonts w:ascii="Arial" w:hAnsi="Arial" w:eastAsia="宋体" w:cs="Arial"/>
          <w:b w:val="0"/>
          <w:bCs w:val="0"/>
          <w:color w:val="000000"/>
          <w:sz w:val="24"/>
          <w:szCs w:val="24"/>
          <w:highlight w:val="none"/>
        </w:rPr>
      </w:pPr>
      <w:r>
        <w:rPr>
          <w:rFonts w:ascii="Arial" w:hAnsi="Arial" w:eastAsia="宋体" w:cs="Arial"/>
          <w:b w:val="0"/>
          <w:bCs w:val="0"/>
          <w:color w:val="000000"/>
          <w:sz w:val="24"/>
          <w:szCs w:val="24"/>
          <w:highlight w:val="none"/>
          <w:lang w:val="zh-CN"/>
        </w:rPr>
        <w:fldChar w:fldCharType="begin"/>
      </w:r>
      <w:r>
        <w:rPr>
          <w:rFonts w:ascii="Arial" w:hAnsi="Arial" w:eastAsia="宋体" w:cs="Arial"/>
          <w:b w:val="0"/>
          <w:bCs w:val="0"/>
          <w:color w:val="000000"/>
          <w:sz w:val="24"/>
          <w:szCs w:val="24"/>
          <w:highlight w:val="none"/>
          <w:lang w:val="zh-CN"/>
        </w:rPr>
        <w:instrText xml:space="preserve"> HYPERLINK \l _Toc349 </w:instrText>
      </w:r>
      <w:r>
        <w:rPr>
          <w:rFonts w:ascii="Arial" w:hAnsi="Arial" w:eastAsia="宋体" w:cs="Arial"/>
          <w:b w:val="0"/>
          <w:bCs w:val="0"/>
          <w:color w:val="000000"/>
          <w:sz w:val="24"/>
          <w:szCs w:val="24"/>
          <w:highlight w:val="none"/>
          <w:lang w:val="zh-CN"/>
        </w:rPr>
        <w:fldChar w:fldCharType="separate"/>
      </w:r>
      <w:r>
        <w:rPr>
          <w:rFonts w:ascii="Arial" w:hAnsi="Arial" w:eastAsia="宋体" w:cs="Arial"/>
          <w:b w:val="0"/>
          <w:bCs w:val="0"/>
          <w:color w:val="000000"/>
          <w:sz w:val="24"/>
          <w:szCs w:val="24"/>
          <w:highlight w:val="none"/>
          <w:lang w:val="zh-CN"/>
        </w:rPr>
        <w:t xml:space="preserve">第二章  竞争性磋商须知</w:t>
      </w:r>
      <w:r>
        <w:rPr>
          <w:rFonts w:ascii="Arial" w:hAnsi="Arial" w:eastAsia="宋体" w:cs="Arial"/>
          <w:b w:val="0"/>
          <w:bCs w:val="0"/>
          <w:color w:val="000000"/>
          <w:sz w:val="24"/>
          <w:szCs w:val="24"/>
          <w:highlight w:val="none"/>
        </w:rPr>
        <w:tab/>
      </w:r>
      <w:r>
        <w:rPr>
          <w:rFonts w:ascii="Arial" w:hAnsi="Arial" w:eastAsia="宋体" w:cs="Arial"/>
          <w:b w:val="0"/>
          <w:bCs w:val="0"/>
          <w:color w:val="000000"/>
          <w:sz w:val="24"/>
          <w:szCs w:val="24"/>
          <w:highlight w:val="none"/>
        </w:rPr>
        <w:fldChar w:fldCharType="begin"/>
      </w:r>
      <w:r>
        <w:rPr>
          <w:rFonts w:ascii="Arial" w:hAnsi="Arial" w:eastAsia="宋体" w:cs="Arial"/>
          <w:b w:val="0"/>
          <w:bCs w:val="0"/>
          <w:color w:val="000000"/>
          <w:sz w:val="24"/>
          <w:szCs w:val="24"/>
          <w:highlight w:val="none"/>
        </w:rPr>
        <w:instrText xml:space="preserve"> PAGEREF _Toc349 \h </w:instrText>
      </w:r>
      <w:r>
        <w:rPr>
          <w:rFonts w:ascii="Arial" w:hAnsi="Arial" w:eastAsia="宋体" w:cs="Arial"/>
          <w:b w:val="0"/>
          <w:bCs w:val="0"/>
          <w:color w:val="000000"/>
          <w:sz w:val="24"/>
          <w:szCs w:val="24"/>
          <w:highlight w:val="none"/>
        </w:rPr>
        <w:fldChar w:fldCharType="separate"/>
      </w:r>
      <w:r>
        <w:rPr>
          <w:rFonts w:ascii="Arial" w:hAnsi="Arial" w:eastAsia="宋体" w:cs="Arial"/>
          <w:b w:val="0"/>
          <w:bCs w:val="0"/>
          <w:color w:val="000000"/>
          <w:sz w:val="24"/>
          <w:szCs w:val="24"/>
          <w:highlight w:val="none"/>
        </w:rPr>
        <w:t xml:space="preserve">6</w:t>
      </w:r>
      <w:r>
        <w:rPr>
          <w:rFonts w:ascii="Arial" w:hAnsi="Arial" w:eastAsia="宋体" w:cs="Arial"/>
          <w:b w:val="0"/>
          <w:bCs w:val="0"/>
          <w:color w:val="000000"/>
          <w:sz w:val="24"/>
          <w:szCs w:val="24"/>
          <w:highlight w:val="none"/>
        </w:rPr>
        <w:fldChar w:fldCharType="end"/>
      </w:r>
      <w:r>
        <w:rPr>
          <w:rFonts w:ascii="Arial" w:hAnsi="Arial" w:eastAsia="宋体" w:cs="Arial"/>
          <w:b w:val="0"/>
          <w:bCs w:val="0"/>
          <w:color w:val="000000"/>
          <w:sz w:val="24"/>
          <w:szCs w:val="24"/>
          <w:highlight w:val="none"/>
          <w:lang w:val="zh-CN"/>
        </w:rPr>
        <w:fldChar w:fldCharType="end"/>
      </w:r>
      <w:r>
        <w:rPr>
          <w:rFonts w:ascii="Arial" w:hAnsi="Arial" w:eastAsia="宋体" w:cs="Arial"/>
          <w:b w:val="0"/>
          <w:bCs w:val="0"/>
          <w:color w:val="000000"/>
          <w:sz w:val="24"/>
          <w:szCs w:val="24"/>
          <w:highlight w:val="none"/>
        </w:rPr>
      </w:r>
      <w:r/>
    </w:p>
    <w:p>
      <w:pPr>
        <w:pStyle w:val="902"/>
        <w:keepLines w:val="0"/>
        <w:keepNext w:val="0"/>
        <w:pageBreakBefore w:val="0"/>
        <w:spacing w:before="0" w:after="0" w:line="480" w:lineRule="auto"/>
        <w:widowControl w:val="off"/>
        <w:tabs>
          <w:tab w:val="right" w:pos="8306" w:leader="dot"/>
        </w:tabs>
        <w:rPr>
          <w:rFonts w:ascii="Arial" w:hAnsi="Arial" w:eastAsia="宋体" w:cs="Arial"/>
          <w:b w:val="0"/>
          <w:bCs w:val="0"/>
          <w:color w:val="000000"/>
          <w:sz w:val="24"/>
          <w:szCs w:val="24"/>
          <w:highlight w:val="none"/>
        </w:rPr>
      </w:pPr>
      <w:r>
        <w:rPr>
          <w:rFonts w:ascii="Arial" w:hAnsi="Arial" w:eastAsia="宋体" w:cs="Arial"/>
          <w:b w:val="0"/>
          <w:bCs w:val="0"/>
          <w:color w:val="000000"/>
          <w:sz w:val="24"/>
          <w:szCs w:val="24"/>
          <w:highlight w:val="none"/>
          <w:lang w:val="zh-CN"/>
        </w:rPr>
        <w:fldChar w:fldCharType="begin"/>
      </w:r>
      <w:r>
        <w:rPr>
          <w:rFonts w:ascii="Arial" w:hAnsi="Arial" w:eastAsia="宋体" w:cs="Arial"/>
          <w:b w:val="0"/>
          <w:bCs w:val="0"/>
          <w:color w:val="000000"/>
          <w:sz w:val="24"/>
          <w:szCs w:val="24"/>
          <w:highlight w:val="none"/>
          <w:lang w:val="zh-CN"/>
        </w:rPr>
        <w:instrText xml:space="preserve"> HYPERLINK \l _Toc614 </w:instrText>
      </w:r>
      <w:r>
        <w:rPr>
          <w:rFonts w:ascii="Arial" w:hAnsi="Arial" w:eastAsia="宋体" w:cs="Arial"/>
          <w:b w:val="0"/>
          <w:bCs w:val="0"/>
          <w:color w:val="000000"/>
          <w:sz w:val="24"/>
          <w:szCs w:val="24"/>
          <w:highlight w:val="none"/>
          <w:lang w:val="zh-CN"/>
        </w:rPr>
        <w:fldChar w:fldCharType="separate"/>
      </w:r>
      <w:r>
        <w:rPr>
          <w:rFonts w:ascii="Arial" w:hAnsi="Arial" w:eastAsia="宋体" w:cs="Arial"/>
          <w:b w:val="0"/>
          <w:bCs w:val="0"/>
          <w:color w:val="000000"/>
          <w:sz w:val="24"/>
          <w:szCs w:val="24"/>
          <w:highlight w:val="none"/>
          <w:lang w:val="zh-CN"/>
        </w:rPr>
        <w:t xml:space="preserve">第三章 </w:t>
      </w:r>
      <w:r>
        <w:rPr>
          <w:rFonts w:ascii="Arial" w:hAnsi="Arial" w:eastAsia="宋体" w:cs="Arial"/>
          <w:b w:val="0"/>
          <w:bCs w:val="0"/>
          <w:color w:val="000000"/>
          <w:sz w:val="24"/>
          <w:szCs w:val="24"/>
          <w:highlight w:val="none"/>
          <w:lang w:val="en-US" w:eastAsia="zh-CN"/>
        </w:rPr>
        <w:t xml:space="preserve"> </w:t>
      </w:r>
      <w:r>
        <w:rPr>
          <w:rFonts w:ascii="Arial" w:hAnsi="Arial" w:eastAsia="宋体" w:cs="Arial"/>
          <w:b w:val="0"/>
          <w:bCs w:val="0"/>
          <w:color w:val="000000"/>
          <w:sz w:val="24"/>
          <w:szCs w:val="24"/>
          <w:highlight w:val="none"/>
          <w:lang w:val="zh-CN"/>
        </w:rPr>
        <w:t xml:space="preserve">评标标准</w:t>
      </w:r>
      <w:r>
        <w:rPr>
          <w:rFonts w:ascii="Arial" w:hAnsi="Arial" w:eastAsia="宋体" w:cs="Arial"/>
          <w:b w:val="0"/>
          <w:bCs w:val="0"/>
          <w:color w:val="000000"/>
          <w:sz w:val="24"/>
          <w:szCs w:val="24"/>
          <w:highlight w:val="none"/>
        </w:rPr>
        <w:tab/>
      </w:r>
      <w:r>
        <w:rPr>
          <w:rFonts w:ascii="Arial" w:hAnsi="Arial" w:eastAsia="宋体" w:cs="Arial"/>
          <w:b w:val="0"/>
          <w:bCs w:val="0"/>
          <w:color w:val="000000"/>
          <w:sz w:val="24"/>
          <w:szCs w:val="24"/>
          <w:highlight w:val="none"/>
        </w:rPr>
        <w:fldChar w:fldCharType="begin"/>
      </w:r>
      <w:r>
        <w:rPr>
          <w:rFonts w:ascii="Arial" w:hAnsi="Arial" w:eastAsia="宋体" w:cs="Arial"/>
          <w:b w:val="0"/>
          <w:bCs w:val="0"/>
          <w:color w:val="000000"/>
          <w:sz w:val="24"/>
          <w:szCs w:val="24"/>
          <w:highlight w:val="none"/>
        </w:rPr>
        <w:instrText xml:space="preserve"> PAGEREF _Toc614 \h </w:instrText>
      </w:r>
      <w:r>
        <w:rPr>
          <w:rFonts w:ascii="Arial" w:hAnsi="Arial" w:eastAsia="宋体" w:cs="Arial"/>
          <w:b w:val="0"/>
          <w:bCs w:val="0"/>
          <w:color w:val="000000"/>
          <w:sz w:val="24"/>
          <w:szCs w:val="24"/>
          <w:highlight w:val="none"/>
        </w:rPr>
        <w:fldChar w:fldCharType="separate"/>
      </w:r>
      <w:r>
        <w:rPr>
          <w:rFonts w:ascii="Arial" w:hAnsi="Arial" w:eastAsia="宋体" w:cs="Arial"/>
          <w:b w:val="0"/>
          <w:bCs w:val="0"/>
          <w:color w:val="000000"/>
          <w:sz w:val="24"/>
          <w:szCs w:val="24"/>
          <w:highlight w:val="none"/>
        </w:rPr>
        <w:t xml:space="preserve">16</w:t>
      </w:r>
      <w:r>
        <w:rPr>
          <w:rFonts w:ascii="Arial" w:hAnsi="Arial" w:eastAsia="宋体" w:cs="Arial"/>
          <w:b w:val="0"/>
          <w:bCs w:val="0"/>
          <w:color w:val="000000"/>
          <w:sz w:val="24"/>
          <w:szCs w:val="24"/>
          <w:highlight w:val="none"/>
        </w:rPr>
        <w:fldChar w:fldCharType="end"/>
      </w:r>
      <w:r>
        <w:rPr>
          <w:rFonts w:ascii="Arial" w:hAnsi="Arial" w:eastAsia="宋体" w:cs="Arial"/>
          <w:b w:val="0"/>
          <w:bCs w:val="0"/>
          <w:color w:val="000000"/>
          <w:sz w:val="24"/>
          <w:szCs w:val="24"/>
          <w:highlight w:val="none"/>
          <w:lang w:val="zh-CN"/>
        </w:rPr>
        <w:fldChar w:fldCharType="end"/>
      </w:r>
      <w:r>
        <w:rPr>
          <w:rFonts w:ascii="Arial" w:hAnsi="Arial" w:eastAsia="宋体" w:cs="Arial"/>
          <w:b w:val="0"/>
          <w:bCs w:val="0"/>
          <w:color w:val="000000"/>
          <w:sz w:val="24"/>
          <w:szCs w:val="24"/>
          <w:highlight w:val="none"/>
        </w:rPr>
      </w:r>
      <w:r/>
    </w:p>
    <w:p>
      <w:pPr>
        <w:pStyle w:val="902"/>
        <w:keepLines w:val="0"/>
        <w:keepNext w:val="0"/>
        <w:pageBreakBefore w:val="0"/>
        <w:spacing w:before="0" w:after="0" w:line="480" w:lineRule="auto"/>
        <w:widowControl w:val="off"/>
        <w:tabs>
          <w:tab w:val="right" w:pos="8306" w:leader="dot"/>
        </w:tabs>
        <w:rPr>
          <w:rFonts w:ascii="Arial" w:hAnsi="Arial" w:eastAsia="宋体" w:cs="Arial"/>
          <w:b w:val="0"/>
          <w:bCs w:val="0"/>
          <w:color w:val="000000"/>
          <w:sz w:val="24"/>
          <w:szCs w:val="24"/>
          <w:highlight w:val="none"/>
        </w:rPr>
      </w:pPr>
      <w:r>
        <w:rPr>
          <w:rFonts w:ascii="Arial" w:hAnsi="Arial" w:eastAsia="宋体" w:cs="Arial"/>
          <w:b w:val="0"/>
          <w:bCs w:val="0"/>
          <w:color w:val="000000"/>
          <w:sz w:val="24"/>
          <w:szCs w:val="24"/>
          <w:highlight w:val="none"/>
          <w:lang w:val="zh-CN"/>
        </w:rPr>
        <w:fldChar w:fldCharType="begin"/>
      </w:r>
      <w:r>
        <w:rPr>
          <w:rFonts w:ascii="Arial" w:hAnsi="Arial" w:eastAsia="宋体" w:cs="Arial"/>
          <w:b w:val="0"/>
          <w:bCs w:val="0"/>
          <w:color w:val="000000"/>
          <w:sz w:val="24"/>
          <w:szCs w:val="24"/>
          <w:highlight w:val="none"/>
          <w:lang w:val="zh-CN"/>
        </w:rPr>
        <w:instrText xml:space="preserve"> HYPERLINK \l _Toc7631 </w:instrText>
      </w:r>
      <w:r>
        <w:rPr>
          <w:rFonts w:ascii="Arial" w:hAnsi="Arial" w:eastAsia="宋体" w:cs="Arial"/>
          <w:b w:val="0"/>
          <w:bCs w:val="0"/>
          <w:color w:val="000000"/>
          <w:sz w:val="24"/>
          <w:szCs w:val="24"/>
          <w:highlight w:val="none"/>
          <w:lang w:val="zh-CN"/>
        </w:rPr>
        <w:fldChar w:fldCharType="separate"/>
      </w:r>
      <w:r>
        <w:rPr>
          <w:rFonts w:ascii="Arial" w:hAnsi="Arial" w:eastAsia="宋体" w:cs="Arial"/>
          <w:b w:val="0"/>
          <w:bCs w:val="0"/>
          <w:color w:val="000000"/>
          <w:sz w:val="24"/>
          <w:szCs w:val="24"/>
          <w:highlight w:val="none"/>
          <w:lang w:val="en-US" w:eastAsia="zh-CN"/>
        </w:rPr>
        <w:t xml:space="preserve">第四章  </w:t>
      </w:r>
      <w:r>
        <w:rPr>
          <w:rFonts w:ascii="Arial" w:hAnsi="Arial" w:eastAsia="宋体" w:cs="Arial"/>
          <w:b w:val="0"/>
          <w:bCs w:val="0"/>
          <w:color w:val="000000"/>
          <w:sz w:val="24"/>
          <w:szCs w:val="24"/>
          <w:highlight w:val="none"/>
          <w:lang w:val="zh-CN" w:eastAsia="zh-CN"/>
        </w:rPr>
        <w:t xml:space="preserve">采购需求</w:t>
      </w:r>
      <w:r>
        <w:rPr>
          <w:rFonts w:ascii="Arial" w:hAnsi="Arial" w:eastAsia="宋体" w:cs="Arial"/>
          <w:b w:val="0"/>
          <w:bCs w:val="0"/>
          <w:color w:val="000000"/>
          <w:sz w:val="24"/>
          <w:szCs w:val="24"/>
          <w:highlight w:val="none"/>
        </w:rPr>
        <w:tab/>
      </w:r>
      <w:r>
        <w:rPr>
          <w:rFonts w:ascii="Arial" w:hAnsi="Arial" w:eastAsia="宋体" w:cs="Arial"/>
          <w:b w:val="0"/>
          <w:bCs w:val="0"/>
          <w:color w:val="000000"/>
          <w:sz w:val="24"/>
          <w:szCs w:val="24"/>
          <w:highlight w:val="none"/>
        </w:rPr>
        <w:fldChar w:fldCharType="begin"/>
      </w:r>
      <w:r>
        <w:rPr>
          <w:rFonts w:ascii="Arial" w:hAnsi="Arial" w:eastAsia="宋体" w:cs="Arial"/>
          <w:b w:val="0"/>
          <w:bCs w:val="0"/>
          <w:color w:val="000000"/>
          <w:sz w:val="24"/>
          <w:szCs w:val="24"/>
          <w:highlight w:val="none"/>
        </w:rPr>
        <w:instrText xml:space="preserve"> PAGEREF _Toc7631 \h </w:instrText>
      </w:r>
      <w:r>
        <w:rPr>
          <w:rFonts w:ascii="Arial" w:hAnsi="Arial" w:eastAsia="宋体" w:cs="Arial"/>
          <w:b w:val="0"/>
          <w:bCs w:val="0"/>
          <w:color w:val="000000"/>
          <w:sz w:val="24"/>
          <w:szCs w:val="24"/>
          <w:highlight w:val="none"/>
        </w:rPr>
        <w:fldChar w:fldCharType="separate"/>
      </w:r>
      <w:r>
        <w:rPr>
          <w:rFonts w:ascii="Arial" w:hAnsi="Arial" w:eastAsia="宋体" w:cs="Arial"/>
          <w:b w:val="0"/>
          <w:bCs w:val="0"/>
          <w:color w:val="000000"/>
          <w:sz w:val="24"/>
          <w:szCs w:val="24"/>
          <w:highlight w:val="none"/>
        </w:rPr>
        <w:t xml:space="preserve">18</w:t>
      </w:r>
      <w:r>
        <w:rPr>
          <w:rFonts w:ascii="Arial" w:hAnsi="Arial" w:eastAsia="宋体" w:cs="Arial"/>
          <w:b w:val="0"/>
          <w:bCs w:val="0"/>
          <w:color w:val="000000"/>
          <w:sz w:val="24"/>
          <w:szCs w:val="24"/>
          <w:highlight w:val="none"/>
        </w:rPr>
        <w:fldChar w:fldCharType="end"/>
      </w:r>
      <w:r>
        <w:rPr>
          <w:rFonts w:ascii="Arial" w:hAnsi="Arial" w:eastAsia="宋体" w:cs="Arial"/>
          <w:b w:val="0"/>
          <w:bCs w:val="0"/>
          <w:color w:val="000000"/>
          <w:sz w:val="24"/>
          <w:szCs w:val="24"/>
          <w:highlight w:val="none"/>
          <w:lang w:val="zh-CN"/>
        </w:rPr>
        <w:fldChar w:fldCharType="end"/>
      </w:r>
      <w:r>
        <w:rPr>
          <w:rFonts w:ascii="Arial" w:hAnsi="Arial" w:eastAsia="宋体" w:cs="Arial"/>
          <w:b w:val="0"/>
          <w:bCs w:val="0"/>
          <w:color w:val="000000"/>
          <w:sz w:val="24"/>
          <w:szCs w:val="24"/>
          <w:highlight w:val="none"/>
        </w:rPr>
      </w:r>
      <w:r/>
    </w:p>
    <w:p>
      <w:pPr>
        <w:pStyle w:val="902"/>
        <w:keepLines w:val="0"/>
        <w:keepNext w:val="0"/>
        <w:pageBreakBefore w:val="0"/>
        <w:spacing w:before="0" w:after="0" w:line="480" w:lineRule="auto"/>
        <w:widowControl w:val="off"/>
        <w:tabs>
          <w:tab w:val="right" w:pos="8306" w:leader="dot"/>
        </w:tabs>
        <w:rPr>
          <w:rFonts w:ascii="Arial" w:hAnsi="Arial" w:eastAsia="宋体" w:cs="Arial"/>
          <w:b w:val="0"/>
          <w:bCs w:val="0"/>
          <w:color w:val="000000"/>
          <w:sz w:val="24"/>
          <w:szCs w:val="24"/>
          <w:highlight w:val="none"/>
        </w:rPr>
      </w:pPr>
      <w:r>
        <w:rPr>
          <w:rFonts w:ascii="Arial" w:hAnsi="Arial" w:eastAsia="宋体" w:cs="Arial"/>
          <w:b w:val="0"/>
          <w:bCs w:val="0"/>
          <w:color w:val="000000"/>
          <w:sz w:val="24"/>
          <w:szCs w:val="24"/>
          <w:highlight w:val="none"/>
          <w:lang w:val="zh-CN"/>
        </w:rPr>
        <w:fldChar w:fldCharType="begin"/>
      </w:r>
      <w:r>
        <w:rPr>
          <w:rFonts w:ascii="Arial" w:hAnsi="Arial" w:eastAsia="宋体" w:cs="Arial"/>
          <w:b w:val="0"/>
          <w:bCs w:val="0"/>
          <w:color w:val="000000"/>
          <w:sz w:val="24"/>
          <w:szCs w:val="24"/>
          <w:highlight w:val="none"/>
          <w:lang w:val="zh-CN"/>
        </w:rPr>
        <w:instrText xml:space="preserve"> HYPERLINK \l _Toc13426 </w:instrText>
      </w:r>
      <w:r>
        <w:rPr>
          <w:rFonts w:ascii="Arial" w:hAnsi="Arial" w:eastAsia="宋体" w:cs="Arial"/>
          <w:b w:val="0"/>
          <w:bCs w:val="0"/>
          <w:color w:val="000000"/>
          <w:sz w:val="24"/>
          <w:szCs w:val="24"/>
          <w:highlight w:val="none"/>
          <w:lang w:val="zh-CN"/>
        </w:rPr>
        <w:fldChar w:fldCharType="separate"/>
      </w:r>
      <w:r>
        <w:rPr>
          <w:rFonts w:ascii="Arial" w:hAnsi="Arial" w:eastAsia="宋体" w:cs="Arial"/>
          <w:b w:val="0"/>
          <w:bCs w:val="0"/>
          <w:color w:val="000000"/>
          <w:sz w:val="24"/>
          <w:szCs w:val="24"/>
          <w:highlight w:val="none"/>
          <w:lang w:val="zh-CN"/>
        </w:rPr>
        <w:t xml:space="preserve">第五章 </w:t>
      </w:r>
      <w:r>
        <w:rPr>
          <w:rFonts w:ascii="Arial" w:hAnsi="Arial" w:eastAsia="宋体" w:cs="Arial"/>
          <w:b w:val="0"/>
          <w:bCs w:val="0"/>
          <w:color w:val="000000"/>
          <w:sz w:val="24"/>
          <w:szCs w:val="24"/>
          <w:highlight w:val="none"/>
          <w:lang w:val="en-US" w:eastAsia="zh-CN"/>
        </w:rPr>
        <w:t xml:space="preserve"> </w:t>
      </w:r>
      <w:r>
        <w:rPr>
          <w:rFonts w:ascii="Arial" w:hAnsi="Arial" w:eastAsia="宋体" w:cs="Arial"/>
          <w:b w:val="0"/>
          <w:bCs w:val="0"/>
          <w:color w:val="000000"/>
          <w:sz w:val="24"/>
          <w:szCs w:val="24"/>
          <w:highlight w:val="none"/>
          <w:lang w:val="zh-CN"/>
        </w:rPr>
        <w:t xml:space="preserve">合同主要条款</w:t>
      </w:r>
      <w:r>
        <w:rPr>
          <w:rFonts w:ascii="Arial" w:hAnsi="Arial" w:eastAsia="宋体" w:cs="Arial"/>
          <w:b w:val="0"/>
          <w:bCs w:val="0"/>
          <w:color w:val="000000"/>
          <w:sz w:val="24"/>
          <w:szCs w:val="24"/>
          <w:highlight w:val="none"/>
        </w:rPr>
        <w:tab/>
      </w:r>
      <w:r>
        <w:rPr>
          <w:rFonts w:ascii="Arial" w:hAnsi="Arial" w:eastAsia="宋体" w:cs="Arial"/>
          <w:b w:val="0"/>
          <w:bCs w:val="0"/>
          <w:color w:val="000000"/>
          <w:sz w:val="24"/>
          <w:szCs w:val="24"/>
          <w:highlight w:val="none"/>
        </w:rPr>
        <w:fldChar w:fldCharType="begin"/>
      </w:r>
      <w:r>
        <w:rPr>
          <w:rFonts w:ascii="Arial" w:hAnsi="Arial" w:eastAsia="宋体" w:cs="Arial"/>
          <w:b w:val="0"/>
          <w:bCs w:val="0"/>
          <w:color w:val="000000"/>
          <w:sz w:val="24"/>
          <w:szCs w:val="24"/>
          <w:highlight w:val="none"/>
        </w:rPr>
        <w:instrText xml:space="preserve"> PAGEREF _Toc13426 \h </w:instrText>
      </w:r>
      <w:r>
        <w:rPr>
          <w:rFonts w:ascii="Arial" w:hAnsi="Arial" w:eastAsia="宋体" w:cs="Arial"/>
          <w:b w:val="0"/>
          <w:bCs w:val="0"/>
          <w:color w:val="000000"/>
          <w:sz w:val="24"/>
          <w:szCs w:val="24"/>
          <w:highlight w:val="none"/>
        </w:rPr>
        <w:fldChar w:fldCharType="separate"/>
      </w:r>
      <w:r>
        <w:rPr>
          <w:rFonts w:ascii="Arial" w:hAnsi="Arial" w:eastAsia="宋体" w:cs="Arial"/>
          <w:b w:val="0"/>
          <w:bCs w:val="0"/>
          <w:color w:val="000000"/>
          <w:sz w:val="24"/>
          <w:szCs w:val="24"/>
          <w:highlight w:val="none"/>
        </w:rPr>
        <w:t xml:space="preserve">19</w:t>
      </w:r>
      <w:r>
        <w:rPr>
          <w:rFonts w:ascii="Arial" w:hAnsi="Arial" w:eastAsia="宋体" w:cs="Arial"/>
          <w:b w:val="0"/>
          <w:bCs w:val="0"/>
          <w:color w:val="000000"/>
          <w:sz w:val="24"/>
          <w:szCs w:val="24"/>
          <w:highlight w:val="none"/>
        </w:rPr>
        <w:fldChar w:fldCharType="end"/>
      </w:r>
      <w:r>
        <w:rPr>
          <w:rFonts w:ascii="Arial" w:hAnsi="Arial" w:eastAsia="宋体" w:cs="Arial"/>
          <w:b w:val="0"/>
          <w:bCs w:val="0"/>
          <w:color w:val="000000"/>
          <w:sz w:val="24"/>
          <w:szCs w:val="24"/>
          <w:highlight w:val="none"/>
          <w:lang w:val="zh-CN"/>
        </w:rPr>
        <w:fldChar w:fldCharType="end"/>
      </w:r>
      <w:r>
        <w:rPr>
          <w:rFonts w:ascii="Arial" w:hAnsi="Arial" w:eastAsia="宋体" w:cs="Arial"/>
          <w:b w:val="0"/>
          <w:bCs w:val="0"/>
          <w:color w:val="000000"/>
          <w:sz w:val="24"/>
          <w:szCs w:val="24"/>
          <w:highlight w:val="none"/>
        </w:rPr>
      </w:r>
      <w:r/>
    </w:p>
    <w:p>
      <w:pPr>
        <w:pStyle w:val="902"/>
        <w:keepLines w:val="0"/>
        <w:keepNext w:val="0"/>
        <w:pageBreakBefore w:val="0"/>
        <w:spacing w:before="0" w:after="0" w:line="480" w:lineRule="auto"/>
        <w:widowControl w:val="off"/>
        <w:tabs>
          <w:tab w:val="right" w:pos="8306" w:leader="dot"/>
        </w:tabs>
        <w:rPr>
          <w:rFonts w:ascii="Arial" w:hAnsi="Arial" w:eastAsia="宋体" w:cs="Arial"/>
          <w:b w:val="0"/>
          <w:bCs w:val="0"/>
          <w:color w:val="000000"/>
          <w:sz w:val="24"/>
          <w:szCs w:val="24"/>
          <w:highlight w:val="none"/>
        </w:rPr>
      </w:pPr>
      <w:r>
        <w:rPr>
          <w:rFonts w:ascii="Arial" w:hAnsi="Arial" w:eastAsia="宋体" w:cs="Arial"/>
          <w:b w:val="0"/>
          <w:bCs w:val="0"/>
          <w:color w:val="000000"/>
          <w:sz w:val="24"/>
          <w:szCs w:val="24"/>
          <w:highlight w:val="none"/>
          <w:lang w:val="zh-CN"/>
        </w:rPr>
        <w:fldChar w:fldCharType="begin"/>
      </w:r>
      <w:r>
        <w:rPr>
          <w:rFonts w:ascii="Arial" w:hAnsi="Arial" w:eastAsia="宋体" w:cs="Arial"/>
          <w:b w:val="0"/>
          <w:bCs w:val="0"/>
          <w:color w:val="000000"/>
          <w:sz w:val="24"/>
          <w:szCs w:val="24"/>
          <w:highlight w:val="none"/>
          <w:lang w:val="zh-CN"/>
        </w:rPr>
        <w:instrText xml:space="preserve"> HYPERLINK \l _Toc10404 </w:instrText>
      </w:r>
      <w:r>
        <w:rPr>
          <w:rFonts w:ascii="Arial" w:hAnsi="Arial" w:eastAsia="宋体" w:cs="Arial"/>
          <w:b w:val="0"/>
          <w:bCs w:val="0"/>
          <w:color w:val="000000"/>
          <w:sz w:val="24"/>
          <w:szCs w:val="24"/>
          <w:highlight w:val="none"/>
          <w:lang w:val="zh-CN"/>
        </w:rPr>
        <w:fldChar w:fldCharType="separate"/>
      </w:r>
      <w:r>
        <w:rPr>
          <w:rFonts w:ascii="Arial" w:hAnsi="Arial" w:eastAsia="宋体" w:cs="Arial"/>
          <w:b w:val="0"/>
          <w:bCs w:val="0"/>
          <w:color w:val="000000"/>
          <w:sz w:val="24"/>
          <w:szCs w:val="24"/>
          <w:highlight w:val="none"/>
          <w:lang w:val="zh-CN"/>
        </w:rPr>
        <w:t xml:space="preserve">第六章  </w:t>
      </w:r>
      <w:r>
        <w:rPr>
          <w:rFonts w:ascii="Arial" w:hAnsi="Arial" w:eastAsia="宋体" w:cs="Arial"/>
          <w:b w:val="0"/>
          <w:bCs w:val="0"/>
          <w:color w:val="000000"/>
          <w:sz w:val="24"/>
          <w:szCs w:val="24"/>
          <w:highlight w:val="none"/>
          <w:lang w:val="en-US" w:eastAsia="zh-CN"/>
        </w:rPr>
        <w:t xml:space="preserve">磋商响应文件格式及附件</w:t>
      </w:r>
      <w:r>
        <w:rPr>
          <w:rFonts w:ascii="Arial" w:hAnsi="Arial" w:eastAsia="宋体" w:cs="Arial"/>
          <w:b w:val="0"/>
          <w:bCs w:val="0"/>
          <w:color w:val="000000"/>
          <w:sz w:val="24"/>
          <w:szCs w:val="24"/>
          <w:highlight w:val="none"/>
        </w:rPr>
        <w:tab/>
      </w:r>
      <w:r>
        <w:rPr>
          <w:rFonts w:ascii="Arial" w:hAnsi="Arial" w:eastAsia="宋体" w:cs="Arial"/>
          <w:b w:val="0"/>
          <w:bCs w:val="0"/>
          <w:color w:val="000000"/>
          <w:sz w:val="24"/>
          <w:szCs w:val="24"/>
          <w:highlight w:val="none"/>
        </w:rPr>
        <w:fldChar w:fldCharType="begin"/>
      </w:r>
      <w:r>
        <w:rPr>
          <w:rFonts w:ascii="Arial" w:hAnsi="Arial" w:eastAsia="宋体" w:cs="Arial"/>
          <w:b w:val="0"/>
          <w:bCs w:val="0"/>
          <w:color w:val="000000"/>
          <w:sz w:val="24"/>
          <w:szCs w:val="24"/>
          <w:highlight w:val="none"/>
        </w:rPr>
        <w:instrText xml:space="preserve"> PAGEREF _Toc10404 \h </w:instrText>
      </w:r>
      <w:r>
        <w:rPr>
          <w:rFonts w:ascii="Arial" w:hAnsi="Arial" w:eastAsia="宋体" w:cs="Arial"/>
          <w:b w:val="0"/>
          <w:bCs w:val="0"/>
          <w:color w:val="000000"/>
          <w:sz w:val="24"/>
          <w:szCs w:val="24"/>
          <w:highlight w:val="none"/>
        </w:rPr>
        <w:fldChar w:fldCharType="separate"/>
      </w:r>
      <w:r>
        <w:rPr>
          <w:rFonts w:ascii="Arial" w:hAnsi="Arial" w:eastAsia="宋体" w:cs="Arial"/>
          <w:b w:val="0"/>
          <w:bCs w:val="0"/>
          <w:color w:val="000000"/>
          <w:sz w:val="24"/>
          <w:szCs w:val="24"/>
          <w:highlight w:val="none"/>
        </w:rPr>
        <w:t xml:space="preserve">38</w:t>
      </w:r>
      <w:r>
        <w:rPr>
          <w:rFonts w:ascii="Arial" w:hAnsi="Arial" w:eastAsia="宋体" w:cs="Arial"/>
          <w:b w:val="0"/>
          <w:bCs w:val="0"/>
          <w:color w:val="000000"/>
          <w:sz w:val="24"/>
          <w:szCs w:val="24"/>
          <w:highlight w:val="none"/>
        </w:rPr>
        <w:fldChar w:fldCharType="end"/>
      </w:r>
      <w:r>
        <w:rPr>
          <w:rFonts w:ascii="Arial" w:hAnsi="Arial" w:eastAsia="宋体" w:cs="Arial"/>
          <w:b w:val="0"/>
          <w:bCs w:val="0"/>
          <w:color w:val="000000"/>
          <w:sz w:val="24"/>
          <w:szCs w:val="24"/>
          <w:highlight w:val="none"/>
          <w:lang w:val="zh-CN"/>
        </w:rPr>
        <w:fldChar w:fldCharType="end"/>
      </w:r>
      <w:r>
        <w:rPr>
          <w:rFonts w:ascii="Arial" w:hAnsi="Arial" w:eastAsia="宋体" w:cs="Arial"/>
          <w:b w:val="0"/>
          <w:bCs w:val="0"/>
          <w:color w:val="000000"/>
          <w:sz w:val="24"/>
          <w:szCs w:val="24"/>
          <w:highlight w:val="none"/>
        </w:rPr>
      </w:r>
      <w:r/>
    </w:p>
    <w:p>
      <w:pPr>
        <w:pStyle w:val="842"/>
        <w:jc w:val="center"/>
        <w:keepLines w:val="0"/>
        <w:keepNext w:val="0"/>
        <w:pageBreakBefore w:val="0"/>
        <w:spacing w:line="480" w:lineRule="auto"/>
        <w:widowControl w:val="off"/>
        <w:rPr>
          <w:rFonts w:ascii="Arial" w:hAnsi="Arial" w:cs="Arial"/>
          <w:b/>
          <w:bCs/>
          <w:color w:val="000000"/>
          <w:sz w:val="72"/>
          <w:szCs w:val="30"/>
          <w:highlight w:val="none"/>
          <w:lang w:val="zh-CN"/>
        </w:rPr>
      </w:pPr>
      <w:r>
        <w:rPr>
          <w:rFonts w:ascii="Arial" w:hAnsi="Arial" w:eastAsia="宋体" w:cs="Arial"/>
          <w:b w:val="0"/>
          <w:bCs w:val="0"/>
          <w:color w:val="000000"/>
          <w:sz w:val="24"/>
          <w:szCs w:val="24"/>
          <w:highlight w:val="none"/>
          <w:lang w:val="zh-CN"/>
        </w:rPr>
        <w:fldChar w:fldCharType="end"/>
      </w:r>
      <w:r>
        <w:rPr>
          <w:rFonts w:ascii="Arial" w:hAnsi="Arial" w:cs="Arial"/>
          <w:b/>
          <w:bCs/>
          <w:color w:val="000000"/>
          <w:sz w:val="72"/>
          <w:szCs w:val="30"/>
          <w:highlight w:val="none"/>
          <w:lang w:val="zh-CN"/>
        </w:rPr>
      </w:r>
      <w:r/>
    </w:p>
    <w:p>
      <w:pPr>
        <w:pStyle w:val="842"/>
        <w:jc w:val="center"/>
        <w:spacing w:line="360" w:lineRule="auto"/>
        <w:rPr>
          <w:rFonts w:ascii="Arial" w:hAnsi="Arial" w:cs="Arial"/>
          <w:b/>
          <w:bCs/>
          <w:color w:val="000000"/>
          <w:sz w:val="24"/>
          <w:szCs w:val="24"/>
          <w:highlight w:val="none"/>
          <w:lang w:val="zh-CN"/>
        </w:rPr>
        <w:sectPr>
          <w:footerReference w:type="default" r:id="rId12"/>
          <w:footnotePr/>
          <w:endnotePr/>
          <w:type w:val="nextPage"/>
          <w:pgSz w:w="11906" w:h="16838" w:orient="portrait"/>
          <w:pgMar w:top="1440" w:right="1800" w:bottom="1440" w:left="1800" w:header="851" w:footer="680" w:gutter="0"/>
          <w:pgNumType w:start="1"/>
          <w:cols w:num="1" w:sep="0" w:space="1701" w:equalWidth="1"/>
          <w:docGrid w:linePitch="360"/>
        </w:sectPr>
      </w:pPr>
      <w:r>
        <w:rPr>
          <w:rFonts w:ascii="Arial" w:hAnsi="Arial" w:cs="Arial"/>
          <w:b/>
          <w:bCs/>
          <w:color w:val="000000"/>
          <w:sz w:val="24"/>
          <w:szCs w:val="24"/>
          <w:highlight w:val="none"/>
          <w:lang w:val="zh-CN"/>
        </w:rPr>
      </w:r>
      <w:r/>
    </w:p>
    <w:p>
      <w:pPr>
        <w:pStyle w:val="920"/>
        <w:rPr>
          <w:rFonts w:ascii="Arial" w:cs="Arial"/>
          <w:color w:val="000000"/>
          <w:highlight w:val="none"/>
          <w:lang w:val="zh-CN"/>
        </w:rPr>
        <w:sectPr>
          <w:footnotePr/>
          <w:endnotePr/>
          <w:type w:val="continuous"/>
          <w:pgSz w:w="11906" w:h="16838" w:orient="portrait"/>
          <w:pgMar w:top="1440" w:right="1800" w:bottom="1440" w:left="1600" w:header="851" w:footer="992" w:gutter="0"/>
          <w:pgNumType w:start="1"/>
          <w:cols w:num="1" w:sep="0" w:space="1701" w:equalWidth="1"/>
          <w:docGrid w:linePitch="360"/>
          <w:titlePg/>
        </w:sectPr>
      </w:pPr>
      <w:r/>
      <w:bookmarkStart w:id="1" w:name="_Toc22476"/>
      <w:r>
        <w:rPr>
          <w:rFonts w:ascii="Arial" w:cs="Arial"/>
          <w:color w:val="000000"/>
          <w:highlight w:val="none"/>
          <w:lang w:val="zh-CN"/>
        </w:rPr>
        <w:br w:type="page" w:clear="all"/>
      </w:r>
      <w:r/>
    </w:p>
    <w:p>
      <w:pPr>
        <w:pStyle w:val="920"/>
        <w:rPr>
          <w:rFonts w:ascii="Arial" w:hAnsi="Arial" w:cs="Arial"/>
          <w:color w:val="000000"/>
          <w:highlight w:val="none"/>
        </w:rPr>
      </w:pPr>
      <w:r>
        <w:rPr>
          <w:rFonts w:ascii="Arial" w:cs="Arial"/>
          <w:color w:val="000000"/>
          <w:highlight w:val="none"/>
          <w:lang w:val="zh-CN"/>
        </w:rPr>
        <w:t xml:space="preserve">第一章</w:t>
      </w:r>
      <w:r>
        <w:rPr>
          <w:rFonts w:ascii="Arial" w:hAnsi="Arial" w:cs="Arial"/>
          <w:color w:val="000000"/>
          <w:highlight w:val="none"/>
          <w:lang w:val="zh-CN"/>
        </w:rPr>
        <w:t xml:space="preserve"> </w:t>
      </w:r>
      <w:r>
        <w:rPr>
          <w:rFonts w:ascii="Arial" w:cs="Arial"/>
          <w:color w:val="000000"/>
          <w:highlight w:val="none"/>
          <w:lang w:val="zh-CN"/>
        </w:rPr>
        <w:t xml:space="preserve">竞争性磋商公告</w:t>
      </w:r>
      <w:bookmarkEnd w:id="1"/>
      <w:r>
        <w:rPr>
          <w:rFonts w:ascii="Arial" w:hAnsi="Arial" w:cs="Arial"/>
          <w:color w:val="000000"/>
          <w:highlight w:val="none"/>
        </w:rPr>
      </w:r>
      <w:r/>
    </w:p>
    <w:p>
      <w:pPr>
        <w:pStyle w:val="842"/>
        <w:jc w:val="center"/>
        <w:spacing w:line="360" w:lineRule="auto"/>
        <w:rPr>
          <w:rFonts w:ascii="Arial" w:hAnsi="Arial" w:cs="Arial"/>
          <w:color w:val="000000"/>
          <w:sz w:val="24"/>
          <w:szCs w:val="24"/>
          <w:highlight w:val="none"/>
          <w:lang w:val="zh-CN"/>
        </w:rPr>
      </w:pPr>
      <w:r>
        <w:rPr>
          <w:rFonts w:ascii="Arial" w:hAnsi="Arial" w:cs="Arial"/>
          <w:color w:val="000000"/>
          <w:sz w:val="24"/>
          <w:szCs w:val="24"/>
          <w:highlight w:val="none"/>
          <w:lang w:val="zh-CN"/>
        </w:rPr>
      </w:r>
      <w:r/>
    </w:p>
    <w:p>
      <w:pPr>
        <w:pStyle w:val="842"/>
        <w:ind w:firstLine="360"/>
        <w:spacing w:line="360" w:lineRule="auto"/>
        <w:shd w:val="clear" w:color="auto" w:fill="ffffff"/>
        <w:widowControl/>
        <w:rPr>
          <w:rFonts w:hint="eastAsia" w:ascii="Arial" w:hAnsi="Arial" w:cs="Arial"/>
          <w:color w:val="000000"/>
          <w:spacing w:val="8"/>
          <w:szCs w:val="21"/>
          <w:highlight w:val="none"/>
        </w:rPr>
      </w:pPr>
      <w:r>
        <w:rPr>
          <w:rFonts w:hint="eastAsia" w:ascii="Arial" w:hAnsi="Arial" w:cs="Arial"/>
          <w:color w:val="000000"/>
          <w:spacing w:val="8"/>
          <w:szCs w:val="21"/>
          <w:highlight w:val="none"/>
        </w:rPr>
        <w:t xml:space="preserve">项目概况</w:t>
      </w:r>
      <w:r>
        <w:rPr>
          <w:rFonts w:hint="eastAsia" w:ascii="Arial" w:hAnsi="Arial" w:cs="Arial"/>
          <w:color w:val="000000"/>
          <w:spacing w:val="8"/>
          <w:szCs w:val="21"/>
          <w:highlight w:val="none"/>
        </w:rPr>
      </w:r>
      <w:r/>
    </w:p>
    <w:p>
      <w:pPr>
        <w:pStyle w:val="842"/>
        <w:ind w:firstLine="452"/>
        <w:jc w:val="left"/>
        <w:spacing w:line="240" w:lineRule="auto"/>
        <w:shd w:val="clear" w:color="auto" w:fill="ffffff"/>
        <w:widowControl/>
        <w:rPr>
          <w:rFonts w:ascii="Arial" w:hAnsi="Arial" w:cs="Arial"/>
          <w:color w:val="000000"/>
          <w:szCs w:val="21"/>
          <w:highlight w:val="none"/>
        </w:rPr>
      </w:pPr>
      <w:r>
        <w:rPr>
          <w:rFonts w:hint="eastAsia" w:ascii="Arial" w:hAnsi="Arial" w:cs="Arial"/>
          <w:color w:val="000000"/>
          <w:spacing w:val="8"/>
          <w:szCs w:val="21"/>
          <w:highlight w:val="none"/>
          <w:u w:val="none"/>
          <w:lang w:eastAsia="zh-CN"/>
        </w:rPr>
        <w:t xml:space="preserve">湖南路道路市政设施恢复工程既有地下空间结构影响专项监测项目</w:t>
      </w:r>
      <w:r>
        <w:rPr>
          <w:rFonts w:ascii="Arial" w:hAnsi="Arial" w:cs="Arial"/>
          <w:color w:val="000000"/>
          <w:szCs w:val="21"/>
          <w:highlight w:val="none"/>
          <w:u w:val="none"/>
        </w:rPr>
        <w:t xml:space="preserve">的潜在供应商应在江苏政府采购网获取采</w:t>
      </w:r>
      <w:r>
        <w:rPr>
          <w:rFonts w:ascii="Arial" w:hAnsi="Arial" w:cs="Arial"/>
          <w:color w:val="000000"/>
          <w:szCs w:val="21"/>
          <w:highlight w:val="none"/>
        </w:rPr>
        <w:t xml:space="preserve">购文件，并于</w:t>
      </w:r>
      <w:r>
        <w:rPr>
          <w:rFonts w:hint="eastAsia" w:ascii="Arial" w:hAnsi="Arial" w:cs="Arial"/>
          <w:iCs/>
          <w:color w:val="000000"/>
          <w:spacing w:val="8"/>
          <w:szCs w:val="21"/>
          <w:highlight w:val="none"/>
          <w:lang w:val="en-US" w:eastAsia="zh-CN"/>
        </w:rPr>
        <w:t xml:space="preserve">2026年7月2</w:t>
      </w:r>
      <w:r>
        <w:rPr>
          <w:rFonts w:hint="eastAsia" w:ascii="Arial" w:hAnsi="Arial" w:cs="Arial"/>
          <w:iCs/>
          <w:color w:val="000000"/>
          <w:spacing w:val="8"/>
          <w:szCs w:val="21"/>
          <w:highlight w:val="none"/>
          <w:lang w:val="en-US" w:eastAsia="zh-CN"/>
        </w:rPr>
        <w:t xml:space="preserve">1</w:t>
      </w:r>
      <w:r>
        <w:rPr>
          <w:rFonts w:hint="eastAsia" w:ascii="Arial" w:hAnsi="Arial" w:cs="Arial"/>
          <w:iCs/>
          <w:color w:val="000000"/>
          <w:spacing w:val="8"/>
          <w:szCs w:val="21"/>
          <w:highlight w:val="none"/>
          <w:lang w:val="en-US" w:eastAsia="zh-CN"/>
        </w:rPr>
        <w:t xml:space="preserve">日0</w:t>
      </w:r>
      <w:r>
        <w:rPr>
          <w:rFonts w:hint="eastAsia" w:ascii="Arial" w:hAnsi="Arial" w:cs="Arial"/>
          <w:iCs/>
          <w:color w:val="000000"/>
          <w:spacing w:val="8"/>
          <w:szCs w:val="21"/>
          <w:highlight w:val="none"/>
          <w:lang w:val="en-US" w:eastAsia="zh-CN"/>
        </w:rPr>
        <w:t xml:space="preserve">9</w:t>
      </w:r>
      <w:r>
        <w:rPr>
          <w:rFonts w:hint="eastAsia" w:ascii="Arial" w:hAnsi="Arial" w:cs="Arial"/>
          <w:iCs/>
          <w:color w:val="000000"/>
          <w:spacing w:val="8"/>
          <w:szCs w:val="21"/>
          <w:highlight w:val="none"/>
          <w:lang w:val="en-US" w:eastAsia="zh-CN"/>
        </w:rPr>
        <w:t xml:space="preserve">点00分</w:t>
      </w:r>
      <w:r>
        <w:rPr>
          <w:rFonts w:ascii="Arial" w:hAnsi="Arial" w:cs="Arial"/>
          <w:bCs/>
          <w:color w:val="000000"/>
          <w:szCs w:val="21"/>
          <w:highlight w:val="none"/>
        </w:rPr>
        <w:t xml:space="preserve">（北京时间）前提交响应文件</w:t>
      </w:r>
      <w:r>
        <w:rPr>
          <w:rFonts w:ascii="Arial" w:hAnsi="Arial" w:cs="Arial"/>
          <w:color w:val="000000"/>
          <w:szCs w:val="21"/>
          <w:highlight w:val="none"/>
        </w:rPr>
        <w:t xml:space="preserve">。</w:t>
      </w:r>
      <w:r>
        <w:rPr>
          <w:rFonts w:ascii="Arial" w:hAnsi="Arial" w:cs="Arial"/>
          <w:color w:val="000000"/>
          <w:szCs w:val="21"/>
          <w:highlight w:val="none"/>
        </w:rPr>
      </w:r>
      <w:r/>
    </w:p>
    <w:p>
      <w:pPr>
        <w:pStyle w:val="842"/>
        <w:ind w:firstLine="420"/>
        <w:jc w:val="left"/>
        <w:spacing w:line="360" w:lineRule="auto"/>
        <w:tabs>
          <w:tab w:val="left" w:pos="390" w:leader="none"/>
          <w:tab w:val="center" w:pos="4404" w:leader="none"/>
        </w:tabs>
        <w:rPr>
          <w:rFonts w:ascii="Arial" w:hAnsi="Arial" w:cs="Arial"/>
          <w:color w:val="000000"/>
          <w:szCs w:val="21"/>
          <w:highlight w:val="none"/>
        </w:rPr>
      </w:pPr>
      <w:r>
        <w:rPr>
          <w:rFonts w:ascii="Arial" w:hAnsi="Arial" w:cs="Arial"/>
          <w:color w:val="000000"/>
          <w:szCs w:val="21"/>
          <w:highlight w:val="none"/>
        </w:rPr>
      </w:r>
      <w:r/>
    </w:p>
    <w:p>
      <w:pPr>
        <w:pStyle w:val="842"/>
        <w:spacing w:line="360" w:lineRule="auto"/>
        <w:shd w:val="clear" w:color="auto" w:fill="ffffff"/>
        <w:widowControl/>
        <w:rPr>
          <w:rFonts w:ascii="Arial" w:hAnsi="Arial" w:cs="Arial"/>
          <w:b/>
          <w:color w:val="000000"/>
          <w:spacing w:val="8"/>
          <w:sz w:val="24"/>
          <w:highlight w:val="none"/>
        </w:rPr>
        <w:outlineLvl w:val="1"/>
      </w:pPr>
      <w:r/>
      <w:bookmarkStart w:id="2" w:name="_Toc1270"/>
      <w:r/>
      <w:bookmarkStart w:id="3" w:name="_Toc19084"/>
      <w:r>
        <w:rPr>
          <w:rFonts w:ascii="Arial" w:hAnsi="Arial" w:cs="Arial"/>
          <w:b/>
          <w:color w:val="000000"/>
          <w:spacing w:val="8"/>
          <w:sz w:val="24"/>
          <w:highlight w:val="none"/>
        </w:rPr>
        <w:t xml:space="preserve">一、项目基本情况</w:t>
      </w:r>
      <w:bookmarkEnd w:id="2"/>
      <w:r/>
      <w:bookmarkEnd w:id="3"/>
      <w:r>
        <w:rPr>
          <w:rFonts w:ascii="Arial" w:hAnsi="Arial" w:cs="Arial"/>
          <w:b/>
          <w:color w:val="000000"/>
          <w:spacing w:val="8"/>
          <w:sz w:val="24"/>
          <w:highlight w:val="none"/>
        </w:rPr>
      </w:r>
      <w:r/>
    </w:p>
    <w:p>
      <w:pPr>
        <w:pStyle w:val="842"/>
        <w:ind w:firstLine="370"/>
        <w:spacing w:line="360" w:lineRule="auto"/>
        <w:shd w:val="clear" w:color="auto" w:fill="ffffff"/>
        <w:widowControl/>
        <w:rPr>
          <w:rFonts w:ascii="Arial" w:hAnsi="Arial" w:eastAsia="宋体" w:cs="Arial"/>
          <w:color w:val="000000"/>
          <w:spacing w:val="8"/>
          <w:szCs w:val="21"/>
          <w:highlight w:val="none"/>
          <w:lang w:val="en-US" w:eastAsia="zh-CN"/>
        </w:rPr>
      </w:pPr>
      <w:r>
        <w:rPr>
          <w:rFonts w:ascii="Arial" w:hAnsi="Arial" w:cs="Arial"/>
          <w:color w:val="000000"/>
          <w:spacing w:val="8"/>
          <w:szCs w:val="21"/>
          <w:highlight w:val="none"/>
        </w:rPr>
        <w:t xml:space="preserve">1.1项目编号：</w:t>
      </w:r>
      <w:r>
        <w:rPr>
          <w:rFonts w:hint="eastAsia" w:ascii="Arial" w:hAnsi="Arial" w:cs="Arial"/>
          <w:color w:val="000000"/>
          <w:spacing w:val="8"/>
          <w:szCs w:val="21"/>
          <w:highlight w:val="none"/>
        </w:rPr>
        <w:t xml:space="preserve">JSZC-320106-JCEC-C2026-0247</w:t>
      </w:r>
      <w:r>
        <w:rPr>
          <w:rFonts w:hint="eastAsia" w:ascii="Segoe UI" w:hAnsi="Segoe UI" w:eastAsia="宋体" w:cs="Segoe UI"/>
          <w:i w:val="0"/>
          <w:iCs w:val="0"/>
          <w:caps w:val="0"/>
          <w:color w:val="000000"/>
          <w:spacing w:val="0"/>
          <w:sz w:val="21"/>
          <w:szCs w:val="21"/>
          <w:highlight w:val="none"/>
          <w:shd w:val="clear" w:color="auto" w:fill="ffffff"/>
          <w:lang w:val="en-US" w:eastAsia="zh-CN"/>
        </w:rPr>
        <w:t xml:space="preserve"> </w:t>
      </w:r>
      <w:r>
        <w:rPr>
          <w:rFonts w:ascii="Arial" w:hAnsi="Arial" w:eastAsia="宋体" w:cs="Arial"/>
          <w:color w:val="000000"/>
          <w:spacing w:val="8"/>
          <w:szCs w:val="21"/>
          <w:highlight w:val="none"/>
          <w:lang w:val="en-US" w:eastAsia="zh-CN"/>
        </w:rPr>
      </w:r>
      <w:r/>
    </w:p>
    <w:p>
      <w:pPr>
        <w:pStyle w:val="842"/>
        <w:ind w:firstLine="370"/>
        <w:spacing w:line="360" w:lineRule="auto"/>
        <w:shd w:val="clear" w:color="auto" w:fill="ffffff"/>
        <w:widowControl/>
        <w:rPr>
          <w:rFonts w:hint="eastAsia" w:ascii="Arial" w:hAnsi="Arial" w:eastAsia="宋体" w:cs="Arial"/>
          <w:color w:val="000000"/>
          <w:spacing w:val="8"/>
          <w:szCs w:val="21"/>
          <w:highlight w:val="none"/>
          <w:u w:val="none"/>
          <w:lang w:eastAsia="zh-CN"/>
        </w:rPr>
      </w:pPr>
      <w:r>
        <w:rPr>
          <w:rFonts w:ascii="Arial" w:hAnsi="Arial" w:cs="Arial"/>
          <w:color w:val="000000"/>
          <w:spacing w:val="8"/>
          <w:szCs w:val="21"/>
          <w:highlight w:val="none"/>
          <w:u w:val="none"/>
        </w:rPr>
        <w:t xml:space="preserve">1.2项目名</w:t>
      </w:r>
      <w:r>
        <w:rPr>
          <w:rFonts w:hint="eastAsia" w:ascii="Arial" w:hAnsi="Arial" w:eastAsia="宋体" w:cs="Arial"/>
          <w:color w:val="000000"/>
          <w:spacing w:val="8"/>
          <w:szCs w:val="21"/>
          <w:highlight w:val="none"/>
          <w:u w:val="none"/>
          <w:lang w:eastAsia="zh-CN"/>
        </w:rPr>
        <w:t xml:space="preserve">称：湖南路道路市政设施恢复工程既有地下空间结构影响专项监测项目</w:t>
      </w:r>
      <w:r>
        <w:rPr>
          <w:rFonts w:hint="eastAsia" w:ascii="Arial" w:hAnsi="Arial" w:eastAsia="宋体" w:cs="Arial"/>
          <w:color w:val="000000"/>
          <w:spacing w:val="8"/>
          <w:szCs w:val="21"/>
          <w:highlight w:val="none"/>
          <w:u w:val="none"/>
          <w:lang w:eastAsia="zh-CN"/>
        </w:rPr>
      </w:r>
      <w:r/>
    </w:p>
    <w:p>
      <w:pPr>
        <w:pStyle w:val="842"/>
        <w:ind w:firstLine="370"/>
        <w:spacing w:line="360" w:lineRule="auto"/>
        <w:shd w:val="clear" w:color="auto" w:fill="ffffff"/>
        <w:widowControl/>
        <w:rPr>
          <w:rFonts w:ascii="Arial" w:hAnsi="Arial" w:eastAsia="宋体" w:cs="Arial"/>
          <w:color w:val="000000"/>
          <w:spacing w:val="8"/>
          <w:szCs w:val="21"/>
          <w:highlight w:val="none"/>
          <w:u w:val="none"/>
          <w:lang w:val="en-US" w:eastAsia="zh-CN"/>
        </w:rPr>
      </w:pPr>
      <w:r>
        <w:rPr>
          <w:rFonts w:hint="eastAsia" w:ascii="Arial" w:hAnsi="Arial" w:eastAsia="宋体" w:cs="Arial"/>
          <w:color w:val="000000"/>
          <w:spacing w:val="8"/>
          <w:szCs w:val="21"/>
          <w:highlight w:val="none"/>
          <w:u w:val="none"/>
          <w:lang w:eastAsia="zh-CN"/>
        </w:rPr>
        <w:t xml:space="preserve">1.</w:t>
      </w:r>
      <w:r>
        <w:rPr>
          <w:rFonts w:hint="eastAsia" w:ascii="Arial" w:hAnsi="Arial" w:eastAsia="宋体" w:cs="Arial"/>
          <w:color w:val="000000"/>
          <w:spacing w:val="8"/>
          <w:szCs w:val="21"/>
          <w:highlight w:val="none"/>
          <w:u w:val="none"/>
          <w:lang w:val="en-US" w:eastAsia="zh-CN"/>
        </w:rPr>
        <w:t xml:space="preserve">3</w:t>
      </w:r>
      <w:r>
        <w:rPr>
          <w:rFonts w:hint="eastAsia" w:ascii="Arial" w:hAnsi="Arial" w:eastAsia="宋体" w:cs="Arial"/>
          <w:color w:val="000000"/>
          <w:spacing w:val="8"/>
          <w:szCs w:val="21"/>
          <w:highlight w:val="none"/>
          <w:u w:val="none"/>
          <w:lang w:eastAsia="zh-CN"/>
        </w:rPr>
        <w:t xml:space="preserve">预算金额：</w:t>
      </w:r>
      <w:r>
        <w:rPr>
          <w:rFonts w:hint="eastAsia" w:ascii="Arial" w:hAnsi="Arial" w:eastAsia="宋体" w:cs="Arial"/>
          <w:color w:val="000000"/>
          <w:spacing w:val="8"/>
          <w:szCs w:val="21"/>
          <w:highlight w:val="none"/>
          <w:u w:val="none"/>
          <w:lang w:val="en-US" w:eastAsia="zh-CN"/>
        </w:rPr>
        <w:t xml:space="preserve">280万元</w:t>
      </w:r>
      <w:r>
        <w:rPr>
          <w:rFonts w:ascii="Arial" w:hAnsi="Arial" w:eastAsia="宋体" w:cs="Arial"/>
          <w:color w:val="000000"/>
          <w:spacing w:val="8"/>
          <w:szCs w:val="21"/>
          <w:highlight w:val="none"/>
          <w:u w:val="none"/>
          <w:lang w:val="en-US" w:eastAsia="zh-CN"/>
        </w:rPr>
      </w:r>
      <w:r/>
    </w:p>
    <w:p>
      <w:pPr>
        <w:pStyle w:val="842"/>
        <w:ind w:firstLine="370"/>
        <w:spacing w:line="360" w:lineRule="auto"/>
        <w:shd w:val="clear" w:color="auto" w:fill="ffffff"/>
        <w:widowControl/>
        <w:rPr>
          <w:rFonts w:hint="eastAsia" w:ascii="Arial" w:hAnsi="Arial" w:eastAsia="宋体" w:cs="Arial"/>
          <w:color w:val="000000"/>
          <w:spacing w:val="8"/>
          <w:szCs w:val="21"/>
          <w:highlight w:val="none"/>
          <w:u w:val="none"/>
          <w:lang w:eastAsia="zh-CN"/>
        </w:rPr>
      </w:pPr>
      <w:r>
        <w:rPr>
          <w:rFonts w:hint="eastAsia" w:ascii="Arial" w:hAnsi="Arial" w:eastAsia="宋体" w:cs="Arial"/>
          <w:color w:val="000000"/>
          <w:spacing w:val="8"/>
          <w:szCs w:val="21"/>
          <w:highlight w:val="none"/>
          <w:u w:val="none"/>
          <w:lang w:eastAsia="zh-CN"/>
        </w:rPr>
        <w:t xml:space="preserve">1.</w:t>
      </w:r>
      <w:r>
        <w:rPr>
          <w:rFonts w:hint="eastAsia" w:ascii="Arial" w:hAnsi="Arial" w:eastAsia="宋体" w:cs="Arial"/>
          <w:color w:val="000000"/>
          <w:spacing w:val="8"/>
          <w:szCs w:val="21"/>
          <w:highlight w:val="none"/>
          <w:u w:val="none"/>
          <w:lang w:val="en-US" w:eastAsia="zh-CN"/>
        </w:rPr>
        <w:t xml:space="preserve">4</w:t>
      </w:r>
      <w:r>
        <w:rPr>
          <w:rFonts w:hint="eastAsia" w:ascii="Arial" w:hAnsi="Arial" w:eastAsia="宋体" w:cs="Arial"/>
          <w:color w:val="000000"/>
          <w:spacing w:val="8"/>
          <w:szCs w:val="21"/>
          <w:highlight w:val="none"/>
          <w:u w:val="none"/>
          <w:lang w:eastAsia="zh-CN"/>
        </w:rPr>
        <w:t xml:space="preserve">最高限价：275.8077</w:t>
      </w:r>
      <w:r>
        <w:rPr>
          <w:rFonts w:hint="eastAsia" w:ascii="Arial" w:hAnsi="Arial" w:eastAsia="宋体" w:cs="Arial"/>
          <w:color w:val="000000"/>
          <w:spacing w:val="8"/>
          <w:szCs w:val="21"/>
          <w:highlight w:val="none"/>
          <w:u w:val="none"/>
          <w:lang w:val="en-US" w:eastAsia="zh-CN"/>
        </w:rPr>
        <w:t xml:space="preserve">万元</w:t>
      </w:r>
      <w:r>
        <w:rPr>
          <w:rFonts w:hint="eastAsia" w:ascii="Arial" w:hAnsi="Arial" w:eastAsia="宋体" w:cs="Arial"/>
          <w:color w:val="000000"/>
          <w:spacing w:val="8"/>
          <w:szCs w:val="21"/>
          <w:highlight w:val="none"/>
          <w:u w:val="none"/>
          <w:lang w:eastAsia="zh-CN"/>
        </w:rPr>
      </w:r>
      <w:r/>
    </w:p>
    <w:p>
      <w:pPr>
        <w:pStyle w:val="842"/>
        <w:ind w:firstLine="370"/>
        <w:spacing w:line="360" w:lineRule="auto"/>
        <w:shd w:val="clear" w:color="auto" w:fill="ffffff"/>
        <w:widowControl/>
        <w:rPr>
          <w:rFonts w:hint="eastAsia" w:ascii="Arial" w:hAnsi="Arial" w:eastAsia="宋体" w:cs="Arial"/>
          <w:color w:val="000000"/>
          <w:spacing w:val="8"/>
          <w:szCs w:val="21"/>
          <w:highlight w:val="none"/>
          <w:u w:val="none"/>
          <w:lang w:eastAsia="zh-CN"/>
        </w:rPr>
      </w:pPr>
      <w:r>
        <w:rPr>
          <w:rFonts w:hint="eastAsia" w:ascii="Arial" w:hAnsi="Arial" w:eastAsia="宋体" w:cs="Arial"/>
          <w:color w:val="000000"/>
          <w:spacing w:val="8"/>
          <w:szCs w:val="21"/>
          <w:highlight w:val="none"/>
          <w:u w:val="none"/>
          <w:lang w:eastAsia="zh-CN"/>
        </w:rPr>
        <w:t xml:space="preserve">1.</w:t>
      </w:r>
      <w:r>
        <w:rPr>
          <w:rFonts w:hint="eastAsia" w:ascii="Arial" w:hAnsi="Arial" w:eastAsia="宋体" w:cs="Arial"/>
          <w:color w:val="000000"/>
          <w:spacing w:val="8"/>
          <w:szCs w:val="21"/>
          <w:highlight w:val="none"/>
          <w:u w:val="none"/>
          <w:lang w:val="en-US" w:eastAsia="zh-CN"/>
        </w:rPr>
        <w:t xml:space="preserve">5</w:t>
      </w:r>
      <w:r>
        <w:rPr>
          <w:rFonts w:hint="eastAsia" w:ascii="Arial" w:hAnsi="Arial" w:eastAsia="宋体" w:cs="Arial"/>
          <w:color w:val="000000"/>
          <w:spacing w:val="8"/>
          <w:szCs w:val="21"/>
          <w:highlight w:val="none"/>
          <w:u w:val="none"/>
          <w:lang w:eastAsia="zh-CN"/>
        </w:rPr>
        <w:t xml:space="preserve">采购需求：监测湖南路沿线地下空间结构、道路地表、管线及周边建（构）筑物，具体要求详见</w:t>
      </w:r>
      <w:r>
        <w:rPr>
          <w:rFonts w:hint="eastAsia" w:ascii="Arial" w:hAnsi="Arial" w:eastAsia="宋体" w:cs="Arial"/>
          <w:color w:val="000000"/>
          <w:spacing w:val="8"/>
          <w:szCs w:val="21"/>
          <w:highlight w:val="none"/>
          <w:u w:val="none"/>
          <w:lang w:val="en-US" w:eastAsia="zh-CN"/>
        </w:rPr>
        <w:t xml:space="preserve">磋商</w:t>
      </w:r>
      <w:r>
        <w:rPr>
          <w:rFonts w:hint="eastAsia" w:ascii="Arial" w:hAnsi="Arial" w:eastAsia="宋体" w:cs="Arial"/>
          <w:color w:val="000000"/>
          <w:spacing w:val="8"/>
          <w:szCs w:val="21"/>
          <w:highlight w:val="none"/>
          <w:u w:val="none"/>
          <w:lang w:eastAsia="zh-CN"/>
        </w:rPr>
        <w:t xml:space="preserve">文件。</w:t>
      </w:r>
      <w:r>
        <w:rPr>
          <w:rFonts w:hint="eastAsia" w:ascii="Arial" w:hAnsi="Arial" w:eastAsia="宋体" w:cs="Arial"/>
          <w:color w:val="000000"/>
          <w:spacing w:val="8"/>
          <w:szCs w:val="21"/>
          <w:highlight w:val="none"/>
          <w:u w:val="none"/>
          <w:lang w:eastAsia="zh-CN"/>
        </w:rPr>
      </w:r>
      <w:r/>
    </w:p>
    <w:p>
      <w:pPr>
        <w:pStyle w:val="842"/>
        <w:ind w:firstLine="370"/>
        <w:spacing w:line="360" w:lineRule="auto"/>
        <w:shd w:val="clear" w:color="auto" w:fill="ffffff"/>
        <w:widowControl/>
        <w:rPr>
          <w:rFonts w:ascii="Arial" w:hAnsi="Arial" w:eastAsia="宋体" w:cs="Arial"/>
          <w:color w:val="000000"/>
          <w:spacing w:val="8"/>
          <w:szCs w:val="21"/>
          <w:highlight w:val="none"/>
          <w:u w:val="none"/>
          <w:lang w:val="en-US" w:eastAsia="zh-CN"/>
        </w:rPr>
      </w:pPr>
      <w:r>
        <w:rPr>
          <w:rFonts w:hint="eastAsia" w:ascii="Arial" w:hAnsi="Arial" w:eastAsia="宋体" w:cs="Arial"/>
          <w:color w:val="000000"/>
          <w:spacing w:val="8"/>
          <w:szCs w:val="21"/>
          <w:highlight w:val="none"/>
          <w:u w:val="none"/>
          <w:lang w:eastAsia="zh-CN"/>
        </w:rPr>
        <w:t xml:space="preserve">1.</w:t>
      </w:r>
      <w:r>
        <w:rPr>
          <w:rFonts w:hint="eastAsia" w:ascii="Arial" w:hAnsi="Arial" w:eastAsia="宋体" w:cs="Arial"/>
          <w:color w:val="000000"/>
          <w:spacing w:val="8"/>
          <w:szCs w:val="21"/>
          <w:highlight w:val="none"/>
          <w:u w:val="none"/>
          <w:lang w:val="en-US" w:eastAsia="zh-CN"/>
        </w:rPr>
        <w:t xml:space="preserve">6</w:t>
      </w:r>
      <w:r>
        <w:rPr>
          <w:rFonts w:hint="eastAsia" w:ascii="Arial" w:hAnsi="Arial" w:eastAsia="宋体" w:cs="Arial"/>
          <w:color w:val="000000"/>
          <w:spacing w:val="8"/>
          <w:szCs w:val="21"/>
          <w:highlight w:val="none"/>
          <w:u w:val="none"/>
          <w:lang w:eastAsia="zh-CN"/>
        </w:rPr>
        <w:t xml:space="preserve">合同履行期限：湖南路道路市政设施恢复工程</w:t>
      </w:r>
      <w:r>
        <w:rPr>
          <w:rFonts w:hint="eastAsia" w:ascii="Arial" w:hAnsi="Arial" w:eastAsia="宋体" w:cs="Arial"/>
          <w:color w:val="000000"/>
          <w:spacing w:val="8"/>
          <w:szCs w:val="21"/>
          <w:highlight w:val="none"/>
          <w:u w:val="none"/>
          <w:lang w:val="zh-CN" w:eastAsia="zh-CN"/>
        </w:rPr>
        <w:t xml:space="preserve">竣工验收后两年。</w:t>
      </w:r>
      <w:r>
        <w:rPr>
          <w:rFonts w:ascii="Arial" w:hAnsi="Arial" w:eastAsia="宋体" w:cs="Arial"/>
          <w:color w:val="000000"/>
          <w:spacing w:val="8"/>
          <w:szCs w:val="21"/>
          <w:highlight w:val="none"/>
          <w:u w:val="none"/>
          <w:lang w:val="en-US" w:eastAsia="zh-CN"/>
        </w:rPr>
      </w:r>
      <w:r/>
    </w:p>
    <w:p>
      <w:pPr>
        <w:pStyle w:val="842"/>
        <w:ind w:firstLine="370"/>
        <w:spacing w:line="360" w:lineRule="auto"/>
        <w:shd w:val="clear" w:color="auto" w:fill="ffffff"/>
        <w:widowControl/>
        <w:rPr>
          <w:rFonts w:hint="eastAsia" w:ascii="Arial" w:hAnsi="Arial" w:eastAsia="宋体" w:cs="Arial"/>
          <w:color w:val="000000"/>
          <w:spacing w:val="8"/>
          <w:szCs w:val="21"/>
          <w:highlight w:val="none"/>
          <w:u w:val="none"/>
          <w:lang w:eastAsia="zh-CN"/>
        </w:rPr>
      </w:pPr>
      <w:r>
        <w:rPr>
          <w:rFonts w:hint="eastAsia" w:ascii="Arial" w:hAnsi="Arial" w:eastAsia="宋体" w:cs="Arial"/>
          <w:color w:val="000000"/>
          <w:spacing w:val="8"/>
          <w:szCs w:val="21"/>
          <w:highlight w:val="none"/>
          <w:u w:val="none"/>
          <w:lang w:eastAsia="zh-CN"/>
        </w:rPr>
        <w:t xml:space="preserve">1.7行业划分：其他未列明行业。</w:t>
      </w:r>
      <w:r>
        <w:rPr>
          <w:rFonts w:hint="eastAsia" w:ascii="Arial" w:hAnsi="Arial" w:eastAsia="宋体" w:cs="Arial"/>
          <w:color w:val="000000"/>
          <w:spacing w:val="8"/>
          <w:szCs w:val="21"/>
          <w:highlight w:val="none"/>
          <w:u w:val="none"/>
          <w:lang w:eastAsia="zh-CN"/>
        </w:rPr>
        <w:tab/>
      </w:r>
      <w:r>
        <w:rPr>
          <w:rFonts w:hint="eastAsia" w:ascii="Arial" w:hAnsi="Arial" w:eastAsia="宋体" w:cs="Arial"/>
          <w:color w:val="000000"/>
          <w:spacing w:val="8"/>
          <w:szCs w:val="21"/>
          <w:highlight w:val="none"/>
          <w:u w:val="none"/>
          <w:lang w:eastAsia="zh-CN"/>
        </w:rPr>
      </w:r>
      <w:r/>
    </w:p>
    <w:p>
      <w:pPr>
        <w:pStyle w:val="842"/>
        <w:ind w:firstLine="370"/>
        <w:spacing w:line="360" w:lineRule="auto"/>
        <w:shd w:val="clear" w:color="auto" w:fill="ffffff"/>
        <w:widowControl/>
        <w:rPr>
          <w:rFonts w:ascii="Arial" w:hAnsi="Arial" w:eastAsia="宋体" w:cs="Arial"/>
          <w:color w:val="000000"/>
          <w:spacing w:val="8"/>
          <w:szCs w:val="21"/>
          <w:highlight w:val="none"/>
          <w:u w:val="none"/>
          <w:lang w:val="en-US" w:eastAsia="zh-CN"/>
        </w:rPr>
      </w:pPr>
      <w:r>
        <w:rPr>
          <w:rFonts w:hint="eastAsia" w:ascii="Arial" w:hAnsi="Arial" w:eastAsia="宋体" w:cs="Arial"/>
          <w:color w:val="000000"/>
          <w:spacing w:val="8"/>
          <w:szCs w:val="21"/>
          <w:highlight w:val="none"/>
          <w:u w:val="none"/>
          <w:lang w:eastAsia="zh-CN"/>
        </w:rPr>
        <w:t xml:space="preserve">1.8本项目非专门面向中小企业（或监狱企业或残疾人福利性单位）采购。</w:t>
      </w:r>
      <w:r>
        <w:rPr>
          <w:rFonts w:ascii="Arial" w:hAnsi="Arial" w:eastAsia="宋体" w:cs="Arial"/>
          <w:color w:val="000000"/>
          <w:spacing w:val="8"/>
          <w:szCs w:val="21"/>
          <w:highlight w:val="none"/>
          <w:u w:val="none"/>
          <w:lang w:val="en-US" w:eastAsia="zh-CN"/>
        </w:rPr>
      </w:r>
      <w:r/>
    </w:p>
    <w:p>
      <w:pPr>
        <w:pStyle w:val="842"/>
        <w:ind w:firstLine="370"/>
        <w:spacing w:line="360" w:lineRule="auto"/>
        <w:shd w:val="clear" w:color="auto" w:fill="ffffff"/>
        <w:widowControl/>
        <w:rPr>
          <w:rFonts w:hint="eastAsia" w:ascii="Arial" w:hAnsi="Arial" w:eastAsia="宋体" w:cs="Arial"/>
          <w:color w:val="000000"/>
          <w:spacing w:val="8"/>
          <w:szCs w:val="21"/>
          <w:highlight w:val="none"/>
          <w:u w:val="none"/>
          <w:lang w:eastAsia="zh-CN"/>
        </w:rPr>
      </w:pPr>
      <w:r>
        <w:rPr>
          <w:rFonts w:hint="eastAsia" w:ascii="Arial" w:hAnsi="Arial" w:eastAsia="宋体" w:cs="Arial"/>
          <w:color w:val="000000"/>
          <w:spacing w:val="8"/>
          <w:szCs w:val="21"/>
          <w:highlight w:val="none"/>
          <w:u w:val="none"/>
          <w:lang w:eastAsia="zh-CN"/>
        </w:rPr>
        <w:t xml:space="preserve">1.</w:t>
      </w:r>
      <w:r>
        <w:rPr>
          <w:rFonts w:hint="eastAsia" w:ascii="Arial" w:hAnsi="Arial" w:eastAsia="宋体" w:cs="Arial"/>
          <w:color w:val="000000"/>
          <w:spacing w:val="8"/>
          <w:szCs w:val="21"/>
          <w:highlight w:val="none"/>
          <w:u w:val="none"/>
          <w:lang w:val="en-US" w:eastAsia="zh-CN"/>
        </w:rPr>
        <w:t xml:space="preserve">9</w:t>
      </w:r>
      <w:r>
        <w:rPr>
          <w:rFonts w:hint="eastAsia" w:ascii="Arial" w:hAnsi="Arial" w:eastAsia="宋体" w:cs="Arial"/>
          <w:color w:val="000000"/>
          <w:spacing w:val="8"/>
          <w:szCs w:val="21"/>
          <w:highlight w:val="none"/>
          <w:u w:val="none"/>
          <w:lang w:eastAsia="zh-CN"/>
        </w:rPr>
        <w:t xml:space="preserve">本项目不接受联合体</w:t>
      </w:r>
      <w:r>
        <w:rPr>
          <w:rFonts w:hint="eastAsia" w:ascii="Arial" w:hAnsi="Arial" w:eastAsia="宋体" w:cs="Arial"/>
          <w:color w:val="000000"/>
          <w:spacing w:val="8"/>
          <w:szCs w:val="21"/>
          <w:highlight w:val="none"/>
          <w:u w:val="none"/>
          <w:lang w:val="en-US" w:eastAsia="zh-CN"/>
        </w:rPr>
        <w:t xml:space="preserve">响应</w:t>
      </w:r>
      <w:r>
        <w:rPr>
          <w:rFonts w:hint="eastAsia" w:ascii="Arial" w:hAnsi="Arial" w:eastAsia="宋体" w:cs="Arial"/>
          <w:color w:val="000000"/>
          <w:spacing w:val="8"/>
          <w:szCs w:val="21"/>
          <w:highlight w:val="none"/>
          <w:u w:val="none"/>
          <w:lang w:eastAsia="zh-CN"/>
        </w:rPr>
        <w:t xml:space="preserve">。</w:t>
      </w:r>
      <w:r>
        <w:rPr>
          <w:rFonts w:hint="eastAsia" w:ascii="Arial" w:hAnsi="Arial" w:eastAsia="宋体" w:cs="Arial"/>
          <w:color w:val="000000"/>
          <w:spacing w:val="8"/>
          <w:szCs w:val="21"/>
          <w:highlight w:val="none"/>
          <w:u w:val="none"/>
          <w:lang w:eastAsia="zh-CN"/>
        </w:rPr>
      </w:r>
      <w:r/>
    </w:p>
    <w:p>
      <w:pPr>
        <w:pStyle w:val="842"/>
        <w:ind w:firstLine="370"/>
        <w:spacing w:line="360" w:lineRule="auto"/>
        <w:shd w:val="clear" w:color="auto" w:fill="ffffff"/>
        <w:widowControl/>
        <w:rPr>
          <w:rFonts w:ascii="Arial" w:hAnsi="Arial" w:cs="Arial"/>
          <w:color w:val="000000"/>
          <w:spacing w:val="8"/>
          <w:szCs w:val="21"/>
          <w:highlight w:val="none"/>
        </w:rPr>
      </w:pPr>
      <w:r>
        <w:rPr>
          <w:rFonts w:ascii="Arial" w:hAnsi="Arial" w:cs="Arial"/>
          <w:color w:val="000000"/>
          <w:spacing w:val="8"/>
          <w:szCs w:val="21"/>
          <w:highlight w:val="none"/>
        </w:rPr>
      </w:r>
      <w:r/>
    </w:p>
    <w:p>
      <w:pPr>
        <w:pStyle w:val="842"/>
        <w:spacing w:line="360" w:lineRule="auto"/>
        <w:shd w:val="clear" w:color="auto" w:fill="ffffff"/>
        <w:widowControl/>
        <w:rPr>
          <w:rFonts w:ascii="Arial" w:hAnsi="Arial" w:cs="Arial"/>
          <w:b/>
          <w:color w:val="000000"/>
          <w:spacing w:val="8"/>
          <w:sz w:val="24"/>
          <w:highlight w:val="none"/>
        </w:rPr>
        <w:outlineLvl w:val="1"/>
      </w:pPr>
      <w:r/>
      <w:bookmarkStart w:id="4" w:name="_Toc26468"/>
      <w:r/>
      <w:bookmarkStart w:id="5" w:name="_Toc1756"/>
      <w:r>
        <w:rPr>
          <w:rFonts w:ascii="Arial" w:hAnsi="Arial" w:cs="Arial"/>
          <w:b/>
          <w:color w:val="000000"/>
          <w:spacing w:val="8"/>
          <w:sz w:val="24"/>
          <w:highlight w:val="none"/>
        </w:rPr>
        <w:t xml:space="preserve">二、申请人的资格要求：</w:t>
      </w:r>
      <w:bookmarkEnd w:id="4"/>
      <w:r/>
      <w:bookmarkEnd w:id="5"/>
      <w:r>
        <w:rPr>
          <w:rFonts w:ascii="Arial" w:hAnsi="Arial" w:cs="Arial"/>
          <w:b/>
          <w:color w:val="000000"/>
          <w:spacing w:val="8"/>
          <w:sz w:val="24"/>
          <w:highlight w:val="none"/>
        </w:rPr>
      </w:r>
      <w:r/>
    </w:p>
    <w:p>
      <w:pPr>
        <w:pStyle w:val="842"/>
        <w:ind w:firstLine="370"/>
        <w:spacing w:line="360" w:lineRule="auto"/>
        <w:shd w:val="clear" w:color="auto" w:fill="ffffff"/>
        <w:widowControl/>
        <w:rPr>
          <w:rFonts w:hint="eastAsia" w:ascii="宋体" w:hAnsi="宋体" w:cs="宋体"/>
          <w:b/>
          <w:color w:val="000000"/>
          <w:spacing w:val="8"/>
          <w:sz w:val="22"/>
          <w:szCs w:val="22"/>
          <w:highlight w:val="none"/>
        </w:rPr>
      </w:pPr>
      <w:r>
        <w:rPr>
          <w:rFonts w:hint="eastAsia" w:ascii="宋体" w:hAnsi="宋体" w:cs="宋体"/>
          <w:b/>
          <w:color w:val="000000"/>
          <w:spacing w:val="8"/>
          <w:sz w:val="22"/>
          <w:szCs w:val="22"/>
          <w:highlight w:val="none"/>
        </w:rPr>
        <w:t xml:space="preserve">2.1满足《中华人民共和国政府采购法》第二十二条规定；</w:t>
      </w:r>
      <w:r>
        <w:rPr>
          <w:rFonts w:hint="eastAsia" w:ascii="宋体" w:hAnsi="宋体" w:cs="宋体"/>
          <w:b/>
          <w:color w:val="000000"/>
          <w:spacing w:val="8"/>
          <w:sz w:val="22"/>
          <w:szCs w:val="22"/>
          <w:highlight w:val="none"/>
        </w:rPr>
      </w:r>
      <w:r/>
    </w:p>
    <w:p>
      <w:pPr>
        <w:pStyle w:val="842"/>
        <w:ind w:firstLine="452"/>
        <w:spacing w:line="360" w:lineRule="auto"/>
        <w:shd w:val="clear" w:color="auto" w:fill="ffffff"/>
        <w:widowControl/>
        <w:rPr>
          <w:rFonts w:hint="eastAsia" w:ascii="宋体" w:hAnsi="宋体" w:cs="宋体"/>
          <w:color w:val="000000"/>
          <w:spacing w:val="8"/>
          <w:sz w:val="22"/>
          <w:szCs w:val="22"/>
          <w:highlight w:val="none"/>
          <w:lang w:val="zh-CN"/>
        </w:rPr>
      </w:pPr>
      <w:r>
        <w:rPr>
          <w:rFonts w:hint="eastAsia" w:ascii="宋体" w:hAnsi="宋体" w:cs="宋体"/>
          <w:color w:val="000000"/>
          <w:spacing w:val="8"/>
          <w:sz w:val="22"/>
          <w:szCs w:val="22"/>
          <w:highlight w:val="none"/>
          <w:lang w:val="zh-CN"/>
        </w:rPr>
        <w:t xml:space="preserve">（1）具有独立承担民事责任的能力（提供法人或者其他组织的营业执照等；供应商为自然人的，提供其身份证）； </w:t>
      </w:r>
      <w:r>
        <w:rPr>
          <w:rFonts w:hint="eastAsia" w:ascii="宋体" w:hAnsi="宋体" w:cs="宋体"/>
          <w:color w:val="000000"/>
          <w:spacing w:val="8"/>
          <w:sz w:val="22"/>
          <w:szCs w:val="22"/>
          <w:highlight w:val="none"/>
          <w:lang w:val="zh-CN"/>
        </w:rPr>
      </w:r>
      <w:r/>
    </w:p>
    <w:p>
      <w:pPr>
        <w:pStyle w:val="842"/>
        <w:ind w:firstLine="452"/>
        <w:spacing w:line="360" w:lineRule="auto"/>
        <w:shd w:val="clear" w:color="auto" w:fill="ffffff"/>
        <w:widowControl/>
        <w:rPr>
          <w:rFonts w:hint="eastAsia" w:ascii="宋体" w:hAnsi="宋体" w:cs="宋体"/>
          <w:color w:val="000000"/>
          <w:spacing w:val="8"/>
          <w:sz w:val="22"/>
          <w:szCs w:val="22"/>
          <w:highlight w:val="none"/>
          <w:lang w:val="zh-CN"/>
        </w:rPr>
      </w:pPr>
      <w:r>
        <w:rPr>
          <w:rFonts w:hint="eastAsia" w:ascii="宋体" w:hAnsi="宋体" w:cs="宋体"/>
          <w:color w:val="000000"/>
          <w:spacing w:val="8"/>
          <w:sz w:val="22"/>
          <w:szCs w:val="22"/>
          <w:highlight w:val="none"/>
          <w:lang w:val="zh-CN"/>
        </w:rPr>
        <w:t xml:space="preserve">（2）具有良好的商业信誉和健全的财务会计制度（提供距</w:t>
      </w:r>
      <w:r>
        <w:rPr>
          <w:rFonts w:hint="eastAsia" w:ascii="宋体" w:hAnsi="宋体" w:cs="宋体"/>
          <w:color w:val="000000"/>
          <w:spacing w:val="8"/>
          <w:sz w:val="22"/>
          <w:szCs w:val="22"/>
          <w:highlight w:val="none"/>
        </w:rPr>
        <w:t xml:space="preserve">采购</w:t>
      </w:r>
      <w:r>
        <w:rPr>
          <w:rFonts w:hint="eastAsia" w:ascii="宋体" w:hAnsi="宋体" w:cs="宋体"/>
          <w:color w:val="000000"/>
          <w:spacing w:val="8"/>
          <w:sz w:val="22"/>
          <w:szCs w:val="22"/>
          <w:highlight w:val="none"/>
          <w:lang w:val="zh-CN"/>
        </w:rPr>
        <w:t xml:space="preserve">时间六个月内任意一月份的财务状况报告（至少包括资产负债和利润表）（成立未满三个月法人或成立未满三个月其他组织的可以不提供），或</w:t>
      </w:r>
      <w:r>
        <w:rPr>
          <w:rFonts w:hint="eastAsia" w:ascii="宋体" w:hAnsi="宋体" w:cs="宋体"/>
          <w:color w:val="000000"/>
          <w:spacing w:val="8"/>
          <w:sz w:val="22"/>
          <w:szCs w:val="22"/>
          <w:highlight w:val="none"/>
        </w:rPr>
        <w:t xml:space="preserve">采购</w:t>
      </w:r>
      <w:r>
        <w:rPr>
          <w:rFonts w:hint="eastAsia" w:ascii="宋体" w:hAnsi="宋体" w:cs="宋体"/>
          <w:color w:val="000000"/>
          <w:spacing w:val="8"/>
          <w:sz w:val="22"/>
          <w:szCs w:val="22"/>
          <w:highlight w:val="none"/>
          <w:lang w:val="zh-CN"/>
        </w:rPr>
        <w:t xml:space="preserve">截止时间前六个月内银行出具的资信证明，或2024年度或2025年度的财务报告）；</w:t>
      </w:r>
      <w:r>
        <w:rPr>
          <w:rFonts w:hint="eastAsia" w:ascii="宋体" w:hAnsi="宋体" w:cs="宋体"/>
          <w:color w:val="000000"/>
          <w:spacing w:val="8"/>
          <w:sz w:val="22"/>
          <w:szCs w:val="22"/>
          <w:highlight w:val="none"/>
          <w:lang w:val="zh-CN"/>
        </w:rPr>
      </w:r>
      <w:r/>
    </w:p>
    <w:p>
      <w:pPr>
        <w:pStyle w:val="842"/>
        <w:ind w:firstLine="452"/>
        <w:spacing w:line="360" w:lineRule="auto"/>
        <w:shd w:val="clear" w:color="auto" w:fill="ffffff"/>
        <w:widowControl/>
        <w:rPr>
          <w:rFonts w:hint="eastAsia" w:ascii="宋体" w:hAnsi="宋体" w:cs="宋体"/>
          <w:color w:val="000000"/>
          <w:spacing w:val="8"/>
          <w:sz w:val="22"/>
          <w:szCs w:val="22"/>
          <w:highlight w:val="none"/>
          <w:lang w:val="zh-CN"/>
        </w:rPr>
      </w:pPr>
      <w:r>
        <w:rPr>
          <w:rFonts w:hint="eastAsia" w:ascii="宋体" w:hAnsi="宋体" w:cs="宋体"/>
          <w:color w:val="000000"/>
          <w:spacing w:val="8"/>
          <w:sz w:val="22"/>
          <w:szCs w:val="22"/>
          <w:highlight w:val="none"/>
          <w:lang w:val="zh-CN"/>
        </w:rPr>
        <w:t xml:space="preserve">（3）具有履行合同所必需的设备和专业技术能力（供应商根据履行采购项目合同需要，提供履行合同所必需的设备和专业技术能力的证明材料）；</w:t>
      </w:r>
      <w:r>
        <w:rPr>
          <w:rFonts w:hint="eastAsia" w:ascii="宋体" w:hAnsi="宋体" w:cs="宋体"/>
          <w:color w:val="000000"/>
          <w:spacing w:val="8"/>
          <w:sz w:val="22"/>
          <w:szCs w:val="22"/>
          <w:highlight w:val="none"/>
          <w:lang w:val="zh-CN"/>
        </w:rPr>
      </w:r>
      <w:r/>
    </w:p>
    <w:p>
      <w:pPr>
        <w:pStyle w:val="842"/>
        <w:ind w:firstLine="452"/>
        <w:spacing w:line="360" w:lineRule="auto"/>
        <w:shd w:val="clear" w:color="auto" w:fill="ffffff"/>
        <w:widowControl/>
        <w:rPr>
          <w:rFonts w:hint="eastAsia" w:ascii="宋体" w:hAnsi="宋体" w:cs="宋体"/>
          <w:color w:val="000000"/>
          <w:spacing w:val="8"/>
          <w:sz w:val="22"/>
          <w:szCs w:val="22"/>
          <w:highlight w:val="none"/>
          <w:lang w:val="zh-CN"/>
        </w:rPr>
      </w:pPr>
      <w:r>
        <w:rPr>
          <w:rFonts w:hint="eastAsia" w:ascii="宋体" w:hAnsi="宋体" w:cs="宋体"/>
          <w:color w:val="000000"/>
          <w:spacing w:val="8"/>
          <w:sz w:val="22"/>
          <w:szCs w:val="22"/>
          <w:highlight w:val="none"/>
          <w:lang w:val="zh-CN"/>
        </w:rPr>
        <w:t xml:space="preserve">（4）有依法缴纳税收和社会保障资金的良好记录（提供参加本次政府采购活动前半年内至少一个月：</w:t>
      </w:r>
      <w:r>
        <w:rPr>
          <w:rFonts w:hint="eastAsia" w:ascii="宋体" w:hAnsi="宋体" w:cs="宋体"/>
          <w:color w:val="000000"/>
          <w:spacing w:val="8"/>
          <w:sz w:val="22"/>
          <w:szCs w:val="22"/>
          <w:highlight w:val="none"/>
          <w:lang w:val="zh-CN"/>
        </w:rPr>
        <w:fldChar w:fldCharType="begin"/>
      </w:r>
      <w:r>
        <w:rPr>
          <w:rFonts w:hint="eastAsia" w:ascii="宋体" w:hAnsi="宋体" w:cs="宋体"/>
          <w:color w:val="000000"/>
          <w:spacing w:val="8"/>
          <w:sz w:val="22"/>
          <w:szCs w:val="22"/>
          <w:highlight w:val="none"/>
          <w:lang w:val="zh-CN"/>
        </w:rPr>
        <w:instrText xml:space="preserve"> EQ \o\ac(</w:instrText>
      </w:r>
      <w:r>
        <w:rPr>
          <w:rFonts w:hint="eastAsia" w:ascii="宋体" w:hAnsi="宋体" w:cs="宋体"/>
          <w:color w:val="000000"/>
          <w:spacing w:val="8"/>
          <w:position w:val="-4"/>
          <w:sz w:val="33"/>
          <w:szCs w:val="22"/>
          <w:highlight w:val="none"/>
          <w:lang w:val="zh-CN"/>
        </w:rPr>
        <w:instrText xml:space="preserve">○</w:instrText>
      </w:r>
      <w:r>
        <w:rPr>
          <w:rFonts w:hint="eastAsia" w:ascii="宋体" w:hAnsi="宋体" w:cs="宋体"/>
          <w:color w:val="000000"/>
          <w:spacing w:val="8"/>
          <w:sz w:val="22"/>
          <w:szCs w:val="22"/>
          <w:highlight w:val="none"/>
          <w:lang w:val="zh-CN"/>
        </w:rPr>
        <w:instrText xml:space="preserve">,1)</w:instrText>
      </w:r>
      <w:r>
        <w:rPr>
          <w:rFonts w:hint="eastAsia" w:ascii="宋体" w:hAnsi="宋体" w:cs="宋体"/>
          <w:color w:val="000000"/>
          <w:spacing w:val="8"/>
          <w:sz w:val="22"/>
          <w:szCs w:val="22"/>
          <w:highlight w:val="none"/>
          <w:lang w:val="zh-CN"/>
        </w:rPr>
        <w:fldChar w:fldCharType="end"/>
      </w:r>
      <w:r>
        <w:rPr>
          <w:rFonts w:hint="eastAsia" w:ascii="宋体" w:hAnsi="宋体" w:cs="宋体"/>
          <w:color w:val="000000"/>
          <w:spacing w:val="8"/>
          <w:sz w:val="22"/>
          <w:szCs w:val="22"/>
          <w:highlight w:val="none"/>
        </w:rPr>
        <w:t xml:space="preserve">提供缴纳税收的凭证</w:t>
      </w:r>
      <w:r>
        <w:rPr>
          <w:rFonts w:hint="eastAsia" w:ascii="宋体" w:hAnsi="宋体" w:cs="宋体"/>
          <w:color w:val="000000"/>
          <w:spacing w:val="8"/>
          <w:sz w:val="22"/>
          <w:szCs w:val="22"/>
          <w:highlight w:val="none"/>
          <w:lang w:val="zh-CN"/>
        </w:rPr>
        <w:t xml:space="preserve">；</w:t>
      </w:r>
      <w:r>
        <w:rPr>
          <w:rFonts w:hint="eastAsia" w:ascii="宋体" w:hAnsi="宋体" w:cs="宋体"/>
          <w:color w:val="000000"/>
          <w:spacing w:val="8"/>
          <w:sz w:val="22"/>
          <w:szCs w:val="22"/>
          <w:highlight w:val="none"/>
          <w:lang w:val="zh-CN"/>
        </w:rPr>
        <w:fldChar w:fldCharType="begin"/>
      </w:r>
      <w:r>
        <w:rPr>
          <w:rFonts w:hint="eastAsia" w:ascii="宋体" w:hAnsi="宋体" w:cs="宋体"/>
          <w:color w:val="000000"/>
          <w:spacing w:val="8"/>
          <w:sz w:val="22"/>
          <w:szCs w:val="22"/>
          <w:highlight w:val="none"/>
          <w:lang w:val="zh-CN"/>
        </w:rPr>
        <w:instrText xml:space="preserve"> EQ \o\ac(</w:instrText>
      </w:r>
      <w:r>
        <w:rPr>
          <w:rFonts w:hint="eastAsia" w:ascii="宋体" w:hAnsi="宋体" w:cs="宋体"/>
          <w:color w:val="000000"/>
          <w:spacing w:val="8"/>
          <w:position w:val="-4"/>
          <w:sz w:val="33"/>
          <w:szCs w:val="22"/>
          <w:highlight w:val="none"/>
          <w:lang w:val="zh-CN"/>
        </w:rPr>
        <w:instrText xml:space="preserve">○</w:instrText>
      </w:r>
      <w:r>
        <w:rPr>
          <w:rFonts w:hint="eastAsia" w:ascii="宋体" w:hAnsi="宋体" w:cs="宋体"/>
          <w:color w:val="000000"/>
          <w:spacing w:val="8"/>
          <w:sz w:val="22"/>
          <w:szCs w:val="22"/>
          <w:highlight w:val="none"/>
          <w:lang w:val="zh-CN"/>
        </w:rPr>
        <w:instrText xml:space="preserve">,2)</w:instrText>
      </w:r>
      <w:r>
        <w:rPr>
          <w:rFonts w:hint="eastAsia" w:ascii="宋体" w:hAnsi="宋体" w:cs="宋体"/>
          <w:color w:val="000000"/>
          <w:spacing w:val="8"/>
          <w:sz w:val="22"/>
          <w:szCs w:val="22"/>
          <w:highlight w:val="none"/>
          <w:lang w:val="zh-CN"/>
        </w:rPr>
        <w:fldChar w:fldCharType="end"/>
      </w:r>
      <w:r>
        <w:rPr>
          <w:rFonts w:hint="eastAsia" w:ascii="宋体" w:hAnsi="宋体" w:cs="宋体"/>
          <w:color w:val="000000"/>
          <w:spacing w:val="8"/>
          <w:sz w:val="22"/>
          <w:szCs w:val="22"/>
          <w:highlight w:val="none"/>
          <w:lang w:val="zh-CN"/>
        </w:rPr>
        <w:t xml:space="preserve">提供缴纳社会保险的凭据，依法享受免缴、缓缴的，提供证明材料）；</w:t>
      </w:r>
      <w:r>
        <w:rPr>
          <w:rFonts w:hint="eastAsia" w:ascii="宋体" w:hAnsi="宋体" w:cs="宋体"/>
          <w:color w:val="000000"/>
          <w:spacing w:val="8"/>
          <w:sz w:val="22"/>
          <w:szCs w:val="22"/>
          <w:highlight w:val="none"/>
          <w:lang w:val="zh-CN"/>
        </w:rPr>
      </w:r>
      <w:r/>
    </w:p>
    <w:p>
      <w:pPr>
        <w:pStyle w:val="842"/>
        <w:ind w:firstLine="452"/>
        <w:spacing w:line="360" w:lineRule="auto"/>
        <w:shd w:val="clear" w:color="auto" w:fill="ffffff"/>
        <w:widowControl/>
        <w:rPr>
          <w:rFonts w:hint="eastAsia" w:ascii="宋体" w:hAnsi="宋体" w:cs="宋体"/>
          <w:color w:val="000000"/>
          <w:spacing w:val="8"/>
          <w:sz w:val="22"/>
          <w:szCs w:val="22"/>
          <w:highlight w:val="none"/>
          <w:lang w:val="zh-CN"/>
        </w:rPr>
      </w:pPr>
      <w:r>
        <w:rPr>
          <w:rFonts w:hint="eastAsia" w:ascii="宋体" w:hAnsi="宋体" w:cs="宋体"/>
          <w:color w:val="000000"/>
          <w:spacing w:val="8"/>
          <w:sz w:val="22"/>
          <w:szCs w:val="22"/>
          <w:highlight w:val="none"/>
          <w:lang w:val="zh-CN"/>
        </w:rPr>
        <w:t xml:space="preserve">（</w:t>
      </w:r>
      <w:r>
        <w:rPr>
          <w:rFonts w:hint="eastAsia" w:ascii="宋体" w:hAnsi="宋体" w:cs="宋体"/>
          <w:color w:val="000000"/>
          <w:spacing w:val="8"/>
          <w:sz w:val="22"/>
          <w:szCs w:val="22"/>
          <w:highlight w:val="none"/>
        </w:rPr>
        <w:t xml:space="preserve">5</w:t>
      </w:r>
      <w:r>
        <w:rPr>
          <w:rFonts w:hint="eastAsia" w:ascii="宋体" w:hAnsi="宋体" w:cs="宋体"/>
          <w:color w:val="000000"/>
          <w:spacing w:val="8"/>
          <w:sz w:val="22"/>
          <w:szCs w:val="22"/>
          <w:highlight w:val="none"/>
          <w:lang w:val="zh-CN"/>
        </w:rPr>
        <w:t xml:space="preserve">）参加政府采购活动前三年内，在经营活动中没有重大违法记录（提供承诺书）；</w:t>
      </w:r>
      <w:r>
        <w:rPr>
          <w:rFonts w:hint="eastAsia" w:ascii="宋体" w:hAnsi="宋体" w:cs="宋体"/>
          <w:color w:val="000000"/>
          <w:spacing w:val="8"/>
          <w:sz w:val="22"/>
          <w:szCs w:val="22"/>
          <w:highlight w:val="none"/>
          <w:lang w:val="zh-CN"/>
        </w:rPr>
      </w:r>
      <w:r/>
    </w:p>
    <w:p>
      <w:pPr>
        <w:pStyle w:val="842"/>
        <w:ind w:firstLine="452"/>
        <w:spacing w:line="360" w:lineRule="auto"/>
        <w:shd w:val="clear" w:color="auto" w:fill="ffffff"/>
        <w:widowControl/>
        <w:rPr>
          <w:rFonts w:hint="eastAsia" w:ascii="宋体" w:hAnsi="宋体" w:cs="宋体"/>
          <w:color w:val="000000"/>
          <w:spacing w:val="8"/>
          <w:sz w:val="22"/>
          <w:szCs w:val="22"/>
          <w:highlight w:val="none"/>
        </w:rPr>
      </w:pPr>
      <w:r>
        <w:rPr>
          <w:rFonts w:hint="eastAsia" w:ascii="宋体" w:hAnsi="宋体" w:cs="宋体"/>
          <w:color w:val="000000"/>
          <w:spacing w:val="8"/>
          <w:sz w:val="22"/>
          <w:szCs w:val="22"/>
          <w:highlight w:val="none"/>
          <w:lang w:val="zh-CN"/>
        </w:rPr>
        <w:t xml:space="preserve">（</w:t>
      </w:r>
      <w:r>
        <w:rPr>
          <w:rFonts w:hint="eastAsia" w:ascii="宋体" w:hAnsi="宋体" w:cs="宋体"/>
          <w:color w:val="000000"/>
          <w:spacing w:val="8"/>
          <w:sz w:val="22"/>
          <w:szCs w:val="22"/>
          <w:highlight w:val="none"/>
        </w:rPr>
        <w:t xml:space="preserve">6</w:t>
      </w:r>
      <w:r>
        <w:rPr>
          <w:rFonts w:hint="eastAsia" w:ascii="宋体" w:hAnsi="宋体" w:cs="宋体"/>
          <w:color w:val="000000"/>
          <w:spacing w:val="8"/>
          <w:sz w:val="22"/>
          <w:szCs w:val="22"/>
          <w:highlight w:val="none"/>
          <w:lang w:val="zh-CN"/>
        </w:rPr>
        <w:t xml:space="preserve">）法律、行政法规规定的其他条件：提供《南京市政府采购供应商信用记录表暨信用承诺书》</w:t>
      </w:r>
      <w:r>
        <w:rPr>
          <w:rFonts w:hint="eastAsia" w:ascii="宋体" w:hAnsi="宋体" w:cs="宋体"/>
          <w:color w:val="000000"/>
          <w:spacing w:val="8"/>
          <w:sz w:val="22"/>
          <w:szCs w:val="22"/>
          <w:highlight w:val="none"/>
        </w:rPr>
        <w:t xml:space="preserve">。</w:t>
      </w:r>
      <w:r>
        <w:rPr>
          <w:rFonts w:hint="eastAsia" w:ascii="宋体" w:hAnsi="宋体" w:cs="宋体"/>
          <w:color w:val="000000"/>
          <w:spacing w:val="8"/>
          <w:sz w:val="22"/>
          <w:szCs w:val="22"/>
          <w:highlight w:val="none"/>
        </w:rPr>
      </w:r>
      <w:r/>
    </w:p>
    <w:p>
      <w:pPr>
        <w:pStyle w:val="842"/>
        <w:ind w:firstLine="370"/>
        <w:jc w:val="left"/>
        <w:spacing w:line="360" w:lineRule="auto"/>
        <w:shd w:val="clear" w:color="auto" w:fill="ffffff"/>
        <w:widowControl/>
        <w:rPr>
          <w:rFonts w:hint="eastAsia" w:ascii="宋体" w:hAnsi="宋体" w:cs="宋体"/>
          <w:color w:val="000000"/>
          <w:spacing w:val="8"/>
          <w:szCs w:val="21"/>
          <w:highlight w:val="none"/>
        </w:rPr>
      </w:pPr>
      <w:r>
        <w:rPr>
          <w:rFonts w:hint="eastAsia" w:ascii="宋体" w:hAnsi="宋体" w:cs="宋体"/>
          <w:color w:val="000000"/>
          <w:spacing w:val="8"/>
          <w:sz w:val="22"/>
          <w:szCs w:val="22"/>
          <w:highlight w:val="none"/>
          <w:lang w:val="zh-CN"/>
        </w:rPr>
        <w:t xml:space="preserve">2.2 落实政府采购政策需满足的资格要求：</w:t>
      </w:r>
      <w:r>
        <w:rPr>
          <w:rFonts w:hint="eastAsia" w:ascii="宋体" w:hAnsi="宋体" w:cs="宋体"/>
          <w:color w:val="000000"/>
          <w:spacing w:val="8"/>
          <w:sz w:val="22"/>
          <w:szCs w:val="22"/>
          <w:highlight w:val="none"/>
        </w:rPr>
        <w:t xml:space="preserve">无</w:t>
      </w:r>
      <w:r>
        <w:rPr>
          <w:rFonts w:hint="eastAsia" w:ascii="宋体" w:hAnsi="宋体" w:cs="宋体"/>
          <w:color w:val="000000"/>
          <w:spacing w:val="8"/>
          <w:szCs w:val="21"/>
          <w:highlight w:val="none"/>
        </w:rPr>
        <w:t xml:space="preserve">。</w:t>
      </w:r>
      <w:r>
        <w:rPr>
          <w:rFonts w:hint="eastAsia" w:ascii="宋体" w:hAnsi="宋体" w:cs="宋体"/>
          <w:color w:val="000000"/>
          <w:spacing w:val="8"/>
          <w:szCs w:val="21"/>
          <w:highlight w:val="none"/>
        </w:rPr>
      </w:r>
      <w:r/>
    </w:p>
    <w:p>
      <w:pPr>
        <w:pStyle w:val="842"/>
        <w:ind w:firstLine="370"/>
        <w:jc w:val="left"/>
        <w:spacing w:line="360" w:lineRule="auto"/>
        <w:shd w:val="clear" w:color="auto" w:fill="ffffff"/>
        <w:widowControl/>
        <w:rPr>
          <w:rFonts w:hint="eastAsia" w:ascii="宋体" w:hAnsi="宋体" w:cs="宋体"/>
          <w:color w:val="000000"/>
          <w:spacing w:val="8"/>
          <w:sz w:val="22"/>
          <w:szCs w:val="22"/>
          <w:highlight w:val="none"/>
        </w:rPr>
      </w:pPr>
      <w:r>
        <w:rPr>
          <w:rFonts w:hint="eastAsia" w:ascii="宋体" w:hAnsi="宋体" w:cs="宋体"/>
          <w:color w:val="000000"/>
          <w:spacing w:val="8"/>
          <w:sz w:val="22"/>
          <w:szCs w:val="22"/>
          <w:highlight w:val="none"/>
          <w:lang w:val="zh-CN"/>
        </w:rPr>
        <w:t xml:space="preserve">2.3 采购人根据采购项目的特殊要求规定的特定条件，并提供符合特殊要求的证明材料或者情况说明：</w:t>
      </w:r>
      <w:r>
        <w:rPr>
          <w:rFonts w:hint="eastAsia" w:ascii="宋体" w:hAnsi="宋体" w:cs="宋体"/>
          <w:color w:val="000000"/>
          <w:spacing w:val="8"/>
          <w:sz w:val="22"/>
          <w:szCs w:val="22"/>
          <w:highlight w:val="none"/>
        </w:rPr>
        <w:t xml:space="preserve">供应商</w:t>
      </w:r>
      <w:r>
        <w:rPr>
          <w:rFonts w:hint="eastAsia" w:ascii="宋体" w:hAnsi="宋体" w:cs="宋体"/>
          <w:color w:val="000000"/>
          <w:spacing w:val="8"/>
          <w:sz w:val="22"/>
          <w:szCs w:val="22"/>
          <w:highlight w:val="none"/>
          <w:lang w:val="zh-CN"/>
        </w:rPr>
        <w:t xml:space="preserve">须具备工程勘察综合甲级资质或工程勘察专业（含工程测量及岩土工程）甲级资质或工程勘察专业（含岩土工程）甲级资质且</w:t>
      </w:r>
      <w:r>
        <w:rPr>
          <w:rFonts w:hint="eastAsia" w:ascii="宋体" w:hAnsi="宋体" w:cs="宋体"/>
          <w:color w:val="000000"/>
          <w:spacing w:val="8"/>
          <w:sz w:val="22"/>
          <w:szCs w:val="22"/>
          <w:highlight w:val="none"/>
        </w:rPr>
        <w:t xml:space="preserve">同时</w:t>
      </w:r>
      <w:r>
        <w:rPr>
          <w:rFonts w:hint="eastAsia" w:ascii="宋体" w:hAnsi="宋体" w:cs="宋体"/>
          <w:color w:val="000000"/>
          <w:spacing w:val="8"/>
          <w:sz w:val="22"/>
          <w:szCs w:val="22"/>
          <w:highlight w:val="none"/>
          <w:lang w:val="zh-CN"/>
        </w:rPr>
        <w:t xml:space="preserve">具备测绘甲级资质（含工程测量）</w:t>
      </w:r>
      <w:r>
        <w:rPr>
          <w:rFonts w:hint="eastAsia" w:ascii="宋体" w:hAnsi="宋体" w:cs="宋体"/>
          <w:color w:val="000000"/>
          <w:spacing w:val="8"/>
          <w:sz w:val="22"/>
          <w:szCs w:val="22"/>
          <w:highlight w:val="none"/>
        </w:rPr>
        <w:t xml:space="preserve">。（证书原件扫描上传至电子投标文件中）</w:t>
      </w:r>
      <w:r>
        <w:rPr>
          <w:rFonts w:hint="eastAsia" w:ascii="宋体" w:hAnsi="宋体" w:cs="宋体"/>
          <w:color w:val="000000"/>
          <w:spacing w:val="8"/>
          <w:sz w:val="22"/>
          <w:szCs w:val="22"/>
          <w:highlight w:val="none"/>
        </w:rPr>
      </w:r>
      <w:r/>
    </w:p>
    <w:p>
      <w:pPr>
        <w:pStyle w:val="842"/>
        <w:ind w:firstLine="452"/>
        <w:spacing w:line="360" w:lineRule="auto"/>
        <w:shd w:val="clear" w:color="auto" w:fill="ffffff"/>
        <w:widowControl/>
        <w:rPr>
          <w:rFonts w:hint="eastAsia" w:ascii="宋体" w:hAnsi="宋体" w:cs="宋体"/>
          <w:color w:val="000000"/>
          <w:spacing w:val="8"/>
          <w:sz w:val="22"/>
          <w:szCs w:val="22"/>
          <w:highlight w:val="none"/>
          <w:lang w:val="zh-CN"/>
        </w:rPr>
      </w:pPr>
      <w:r>
        <w:rPr>
          <w:rFonts w:hint="eastAsia" w:ascii="宋体" w:hAnsi="宋体" w:cs="宋体"/>
          <w:color w:val="000000"/>
          <w:spacing w:val="8"/>
          <w:sz w:val="22"/>
          <w:szCs w:val="22"/>
          <w:highlight w:val="none"/>
          <w:lang w:val="zh-CN"/>
        </w:rPr>
        <w:t xml:space="preserve">2.</w:t>
      </w:r>
      <w:r>
        <w:rPr>
          <w:rFonts w:hint="eastAsia" w:ascii="宋体" w:hAnsi="宋体" w:cs="宋体"/>
          <w:color w:val="000000"/>
          <w:spacing w:val="8"/>
          <w:sz w:val="22"/>
          <w:szCs w:val="22"/>
          <w:highlight w:val="none"/>
        </w:rPr>
        <w:t xml:space="preserve">4</w:t>
      </w:r>
      <w:r>
        <w:rPr>
          <w:rFonts w:hint="eastAsia" w:ascii="宋体" w:hAnsi="宋体" w:cs="宋体"/>
          <w:color w:val="000000"/>
          <w:spacing w:val="8"/>
          <w:sz w:val="22"/>
          <w:szCs w:val="22"/>
          <w:highlight w:val="none"/>
          <w:lang w:val="zh-CN"/>
        </w:rPr>
        <w:t xml:space="preserve">拒绝下述供应商参加本次招标活动：</w:t>
      </w:r>
      <w:r>
        <w:rPr>
          <w:rFonts w:hint="eastAsia" w:ascii="宋体" w:hAnsi="宋体" w:cs="宋体"/>
          <w:color w:val="000000"/>
          <w:spacing w:val="8"/>
          <w:sz w:val="22"/>
          <w:szCs w:val="22"/>
          <w:highlight w:val="none"/>
          <w:lang w:val="zh-CN"/>
        </w:rPr>
      </w:r>
      <w:r/>
    </w:p>
    <w:p>
      <w:pPr>
        <w:pStyle w:val="842"/>
        <w:ind w:firstLine="452"/>
        <w:spacing w:line="360" w:lineRule="auto"/>
        <w:shd w:val="clear" w:color="auto" w:fill="ffffff"/>
        <w:widowControl/>
        <w:rPr>
          <w:rFonts w:hint="eastAsia" w:ascii="宋体" w:hAnsi="宋体" w:cs="宋体"/>
          <w:color w:val="000000"/>
          <w:spacing w:val="8"/>
          <w:sz w:val="22"/>
          <w:szCs w:val="22"/>
          <w:highlight w:val="none"/>
          <w:lang w:val="zh-CN"/>
        </w:rPr>
      </w:pPr>
      <w:r>
        <w:rPr>
          <w:rFonts w:hint="eastAsia" w:ascii="宋体" w:hAnsi="宋体" w:cs="宋体"/>
          <w:color w:val="000000"/>
          <w:spacing w:val="8"/>
          <w:sz w:val="22"/>
          <w:szCs w:val="22"/>
          <w:highlight w:val="none"/>
          <w:lang w:val="zh-CN"/>
        </w:rPr>
        <w:t xml:space="preserve">（1）单位负责人为同一人或者存在直接控股、管理关系的不同供应商，不得参加同一合同项下的政府采购活动。</w:t>
      </w:r>
      <w:r>
        <w:rPr>
          <w:rFonts w:hint="eastAsia" w:ascii="宋体" w:hAnsi="宋体" w:cs="宋体"/>
          <w:color w:val="000000"/>
          <w:spacing w:val="8"/>
          <w:sz w:val="22"/>
          <w:szCs w:val="22"/>
          <w:highlight w:val="none"/>
          <w:lang w:val="zh-CN"/>
        </w:rPr>
      </w:r>
      <w:r/>
    </w:p>
    <w:p>
      <w:pPr>
        <w:pStyle w:val="842"/>
        <w:ind w:firstLine="452"/>
        <w:spacing w:line="360" w:lineRule="auto"/>
        <w:shd w:val="clear" w:color="auto" w:fill="ffffff"/>
        <w:widowControl/>
        <w:rPr>
          <w:rFonts w:hint="eastAsia" w:ascii="宋体" w:hAnsi="宋体" w:cs="宋体"/>
          <w:color w:val="000000"/>
          <w:spacing w:val="8"/>
          <w:sz w:val="22"/>
          <w:szCs w:val="22"/>
          <w:highlight w:val="none"/>
          <w:lang w:val="zh-CN"/>
        </w:rPr>
      </w:pPr>
      <w:r>
        <w:rPr>
          <w:rFonts w:hint="eastAsia" w:ascii="宋体" w:hAnsi="宋体" w:cs="宋体"/>
          <w:color w:val="000000"/>
          <w:spacing w:val="8"/>
          <w:sz w:val="22"/>
          <w:szCs w:val="22"/>
          <w:highlight w:val="none"/>
          <w:lang w:val="zh-CN"/>
        </w:rPr>
        <w:t xml:space="preserve">（2）为采购项目提供整体设计、规范编制或者项目管理、监理、检测等服务的供应商，不得参加本项目的采购活动。</w:t>
      </w:r>
      <w:r>
        <w:rPr>
          <w:rFonts w:hint="eastAsia" w:ascii="宋体" w:hAnsi="宋体" w:cs="宋体"/>
          <w:color w:val="000000"/>
          <w:spacing w:val="8"/>
          <w:sz w:val="22"/>
          <w:szCs w:val="22"/>
          <w:highlight w:val="none"/>
          <w:lang w:val="zh-CN"/>
        </w:rPr>
      </w:r>
      <w:r/>
    </w:p>
    <w:p>
      <w:pPr>
        <w:pStyle w:val="842"/>
        <w:ind w:firstLine="452"/>
        <w:spacing w:line="360" w:lineRule="auto"/>
        <w:shd w:val="clear" w:color="auto" w:fill="ffffff"/>
        <w:widowControl/>
        <w:rPr>
          <w:rFonts w:hint="eastAsia" w:ascii="宋体" w:hAnsi="宋体" w:cs="宋体"/>
          <w:color w:val="000000"/>
          <w:spacing w:val="8"/>
          <w:sz w:val="22"/>
          <w:szCs w:val="22"/>
          <w:highlight w:val="none"/>
          <w:lang w:val="zh-CN"/>
        </w:rPr>
      </w:pPr>
      <w:r>
        <w:rPr>
          <w:rFonts w:hint="eastAsia" w:ascii="宋体" w:hAnsi="宋体" w:cs="宋体"/>
          <w:color w:val="000000"/>
          <w:spacing w:val="8"/>
          <w:sz w:val="22"/>
          <w:szCs w:val="22"/>
          <w:highlight w:val="none"/>
          <w:lang w:val="zh-CN"/>
        </w:rPr>
        <w:t xml:space="preserve">（3）供应商被“信用中国”网站（www.creditchina.gov.cn）、“中国政府采购网”(www.ccgp.gov.cn)列入失信被执行人、重大税收违法失信主体名单、政府采购严重违法失信行为记录名单。</w:t>
      </w:r>
      <w:r>
        <w:rPr>
          <w:rFonts w:hint="eastAsia" w:ascii="宋体" w:hAnsi="宋体" w:cs="宋体"/>
          <w:color w:val="000000"/>
          <w:spacing w:val="8"/>
          <w:sz w:val="22"/>
          <w:szCs w:val="22"/>
          <w:highlight w:val="none"/>
          <w:lang w:val="zh-CN"/>
        </w:rPr>
      </w:r>
      <w:r/>
    </w:p>
    <w:p>
      <w:pPr>
        <w:pStyle w:val="842"/>
        <w:ind w:firstLine="422"/>
        <w:spacing w:line="360" w:lineRule="auto"/>
        <w:shd w:val="clear" w:color="auto" w:fill="ffffff"/>
        <w:widowControl/>
        <w:rPr>
          <w:rFonts w:ascii="Arial" w:hAnsi="Arial" w:cs="Arial"/>
          <w:b/>
          <w:color w:val="000000"/>
          <w:szCs w:val="21"/>
          <w:highlight w:val="none"/>
          <w:lang w:val="zh-CN"/>
        </w:rPr>
      </w:pPr>
      <w:r>
        <w:rPr>
          <w:rFonts w:ascii="Arial" w:hAnsi="Arial" w:cs="Arial"/>
          <w:b/>
          <w:color w:val="000000"/>
          <w:szCs w:val="21"/>
          <w:highlight w:val="none"/>
          <w:lang w:val="zh-CN"/>
        </w:rPr>
      </w:r>
      <w:r/>
    </w:p>
    <w:p>
      <w:pPr>
        <w:pStyle w:val="842"/>
        <w:spacing w:line="360" w:lineRule="auto"/>
        <w:shd w:val="clear" w:color="auto" w:fill="ffffff"/>
        <w:widowControl/>
        <w:rPr>
          <w:rFonts w:ascii="Arial" w:hAnsi="Arial" w:cs="Arial"/>
          <w:b/>
          <w:color w:val="000000"/>
          <w:spacing w:val="8"/>
          <w:sz w:val="24"/>
          <w:highlight w:val="none"/>
        </w:rPr>
        <w:outlineLvl w:val="1"/>
      </w:pPr>
      <w:r/>
      <w:bookmarkStart w:id="6" w:name="_Toc5823"/>
      <w:r/>
      <w:bookmarkStart w:id="7" w:name="_Toc24617"/>
      <w:r>
        <w:rPr>
          <w:rFonts w:ascii="Arial" w:hAnsi="Arial" w:cs="Arial"/>
          <w:b/>
          <w:color w:val="000000"/>
          <w:spacing w:val="8"/>
          <w:sz w:val="24"/>
          <w:highlight w:val="none"/>
        </w:rPr>
        <w:t xml:space="preserve">三、获取采购文件</w:t>
      </w:r>
      <w:bookmarkEnd w:id="6"/>
      <w:r/>
      <w:bookmarkEnd w:id="7"/>
      <w:r>
        <w:rPr>
          <w:rFonts w:ascii="Arial" w:hAnsi="Arial" w:cs="Arial"/>
          <w:b/>
          <w:color w:val="000000"/>
          <w:spacing w:val="8"/>
          <w:sz w:val="24"/>
          <w:highlight w:val="none"/>
        </w:rPr>
      </w:r>
      <w:r/>
    </w:p>
    <w:p>
      <w:pPr>
        <w:pStyle w:val="842"/>
        <w:ind w:firstLine="360"/>
        <w:spacing w:line="240" w:lineRule="auto"/>
        <w:shd w:val="clear" w:color="auto" w:fill="ffffff"/>
        <w:widowControl/>
        <w:rPr>
          <w:rFonts w:hint="eastAsia" w:ascii="Arial" w:hAnsi="Arial" w:eastAsia="宋体" w:cs="Arial"/>
          <w:color w:val="000000"/>
          <w:spacing w:val="8"/>
          <w:sz w:val="21"/>
          <w:szCs w:val="21"/>
          <w:highlight w:val="none"/>
          <w:lang w:val="en-US" w:eastAsia="zh-CN"/>
        </w:rPr>
      </w:pPr>
      <w:r>
        <w:rPr>
          <w:rFonts w:hint="eastAsia" w:ascii="Arial" w:hAnsi="Arial" w:cs="Arial"/>
          <w:color w:val="000000"/>
          <w:spacing w:val="8"/>
          <w:szCs w:val="21"/>
          <w:highlight w:val="none"/>
          <w:lang w:val="en-US" w:eastAsia="zh-CN"/>
        </w:rPr>
        <w:t xml:space="preserve">1.</w:t>
      </w:r>
      <w:r>
        <w:rPr>
          <w:rFonts w:ascii="Arial" w:hAnsi="Arial" w:cs="Arial"/>
          <w:color w:val="000000"/>
          <w:spacing w:val="8"/>
          <w:szCs w:val="21"/>
          <w:highlight w:val="none"/>
        </w:rPr>
        <w:t xml:space="preserve">时间：</w:t>
      </w:r>
      <w:r>
        <w:rPr>
          <w:rFonts w:hint="eastAsia" w:ascii="Arial" w:hAnsi="Arial" w:cs="Arial"/>
          <w:color w:val="000000"/>
          <w:spacing w:val="8"/>
          <w:sz w:val="21"/>
          <w:szCs w:val="21"/>
          <w:highlight w:val="none"/>
          <w:lang w:val="en-US" w:eastAsia="zh-CN"/>
        </w:rPr>
        <w:t xml:space="preserve">自竞争性磋商公告发布之日起</w:t>
      </w:r>
      <w:r>
        <w:rPr>
          <w:rFonts w:hint="eastAsia"/>
          <w:color w:val="000000"/>
          <w:spacing w:val="8"/>
          <w:szCs w:val="21"/>
          <w:highlight w:val="none"/>
        </w:rPr>
        <w:t xml:space="preserve">5个工作日</w:t>
      </w:r>
      <w:r>
        <w:rPr>
          <w:rFonts w:hint="eastAsia" w:ascii="Arial" w:hAnsi="Arial" w:eastAsia="宋体" w:cs="Arial"/>
          <w:color w:val="000000"/>
          <w:spacing w:val="8"/>
          <w:sz w:val="21"/>
          <w:szCs w:val="21"/>
          <w:highlight w:val="none"/>
          <w:lang w:val="en-US" w:eastAsia="zh-CN"/>
        </w:rPr>
      </w:r>
      <w:r/>
    </w:p>
    <w:p>
      <w:pPr>
        <w:pStyle w:val="842"/>
        <w:ind w:firstLine="360"/>
        <w:spacing w:line="360" w:lineRule="auto"/>
        <w:shd w:val="clear" w:color="auto" w:fill="ffffff"/>
        <w:widowControl/>
        <w:rPr>
          <w:rFonts w:ascii="Arial" w:hAnsi="Arial" w:eastAsia="宋体" w:cs="Arial"/>
          <w:color w:val="000000"/>
          <w:spacing w:val="8"/>
          <w:szCs w:val="21"/>
          <w:highlight w:val="none"/>
          <w:lang w:val="en-US" w:eastAsia="zh-CN"/>
        </w:rPr>
      </w:pPr>
      <w:r/>
      <w:bookmarkStart w:id="8" w:name="_Toc21817"/>
      <w:r/>
      <w:bookmarkStart w:id="9" w:name="_Toc1456"/>
      <w:r>
        <w:rPr>
          <w:rFonts w:hint="eastAsia" w:ascii="Arial" w:hAnsi="Arial" w:eastAsia="宋体" w:cs="Arial"/>
          <w:color w:val="000000"/>
          <w:spacing w:val="8"/>
          <w:szCs w:val="21"/>
          <w:highlight w:val="none"/>
          <w:lang w:val="en-US" w:eastAsia="zh-CN"/>
        </w:rPr>
        <w:t xml:space="preserve">2.地点：江苏政府采购网</w:t>
      </w:r>
      <w:r>
        <w:rPr>
          <w:rFonts w:ascii="Arial" w:hAnsi="Arial" w:eastAsia="宋体" w:cs="Arial"/>
          <w:color w:val="000000"/>
          <w:spacing w:val="8"/>
          <w:szCs w:val="21"/>
          <w:highlight w:val="none"/>
          <w:lang w:val="en-US" w:eastAsia="zh-CN"/>
        </w:rPr>
      </w:r>
      <w:r/>
    </w:p>
    <w:p>
      <w:pPr>
        <w:pStyle w:val="842"/>
        <w:ind w:firstLine="360"/>
        <w:spacing w:line="360" w:lineRule="auto"/>
        <w:shd w:val="clear" w:color="auto" w:fill="ffffff"/>
        <w:widowControl/>
        <w:rPr>
          <w:rFonts w:hint="eastAsia" w:ascii="Arial" w:hAnsi="Arial" w:eastAsia="宋体" w:cs="Arial"/>
          <w:color w:val="000000"/>
          <w:spacing w:val="8"/>
          <w:szCs w:val="21"/>
          <w:highlight w:val="none"/>
          <w:lang w:val="en-US" w:eastAsia="zh-CN"/>
        </w:rPr>
      </w:pPr>
      <w:r>
        <w:rPr>
          <w:rFonts w:hint="eastAsia" w:ascii="Arial" w:hAnsi="Arial" w:eastAsia="宋体" w:cs="Arial"/>
          <w:color w:val="000000"/>
          <w:spacing w:val="8"/>
          <w:szCs w:val="21"/>
          <w:highlight w:val="none"/>
          <w:lang w:val="en-US" w:eastAsia="zh-CN"/>
        </w:rPr>
        <w:t xml:space="preserve">3.</w:t>
      </w:r>
      <w:r>
        <w:rPr>
          <w:rFonts w:hint="eastAsia" w:ascii="Arial" w:hAnsi="Arial" w:cs="Arial"/>
          <w:color w:val="000000"/>
          <w:szCs w:val="21"/>
          <w:highlight w:val="none"/>
          <w:lang w:val="en-US" w:eastAsia="zh-CN"/>
        </w:rPr>
        <w:t xml:space="preserve">获取方式：网上下载</w:t>
      </w:r>
      <w:r>
        <w:rPr>
          <w:rFonts w:hint="eastAsia" w:ascii="Arial" w:hAnsi="Arial" w:cs="Arial"/>
          <w:color w:val="000000"/>
          <w:szCs w:val="21"/>
          <w:highlight w:val="none"/>
        </w:rPr>
        <w:t xml:space="preserve"> </w:t>
      </w:r>
      <w:r>
        <w:rPr>
          <w:rFonts w:hint="eastAsia" w:ascii="Arial" w:hAnsi="Arial" w:eastAsia="宋体" w:cs="Arial"/>
          <w:color w:val="000000"/>
          <w:spacing w:val="8"/>
          <w:szCs w:val="21"/>
          <w:highlight w:val="none"/>
          <w:lang w:val="en-US" w:eastAsia="zh-CN"/>
        </w:rPr>
      </w:r>
      <w:r/>
    </w:p>
    <w:p>
      <w:pPr>
        <w:pStyle w:val="842"/>
        <w:spacing w:line="360" w:lineRule="auto"/>
        <w:shd w:val="clear" w:color="auto" w:fill="ffffff"/>
        <w:widowControl/>
        <w:rPr>
          <w:rFonts w:ascii="Arial" w:hAnsi="Arial" w:cs="Arial"/>
          <w:b/>
          <w:color w:val="000000"/>
          <w:spacing w:val="8"/>
          <w:sz w:val="24"/>
          <w:highlight w:val="none"/>
        </w:rPr>
        <w:outlineLvl w:val="1"/>
      </w:pPr>
      <w:r>
        <w:rPr>
          <w:rFonts w:ascii="Arial" w:hAnsi="Arial" w:cs="Arial"/>
          <w:b/>
          <w:color w:val="000000"/>
          <w:spacing w:val="8"/>
          <w:sz w:val="24"/>
          <w:highlight w:val="none"/>
        </w:rPr>
      </w:r>
      <w:r/>
    </w:p>
    <w:p>
      <w:pPr>
        <w:pStyle w:val="842"/>
        <w:spacing w:line="360" w:lineRule="auto"/>
        <w:shd w:val="clear" w:color="auto" w:fill="ffffff"/>
        <w:widowControl/>
        <w:rPr>
          <w:rFonts w:ascii="Arial" w:hAnsi="Arial" w:cs="Arial"/>
          <w:b/>
          <w:color w:val="000000"/>
          <w:spacing w:val="8"/>
          <w:sz w:val="24"/>
          <w:highlight w:val="none"/>
        </w:rPr>
        <w:outlineLvl w:val="1"/>
      </w:pPr>
      <w:r>
        <w:rPr>
          <w:rFonts w:ascii="Arial" w:hAnsi="Arial" w:cs="Arial"/>
          <w:b/>
          <w:color w:val="000000"/>
          <w:spacing w:val="8"/>
          <w:sz w:val="24"/>
          <w:highlight w:val="none"/>
        </w:rPr>
        <w:t xml:space="preserve">四、响应文件提交</w:t>
      </w:r>
      <w:bookmarkEnd w:id="8"/>
      <w:r/>
      <w:bookmarkEnd w:id="9"/>
      <w:r>
        <w:rPr>
          <w:rFonts w:ascii="Arial" w:hAnsi="Arial" w:cs="Arial"/>
          <w:b/>
          <w:color w:val="000000"/>
          <w:spacing w:val="8"/>
          <w:sz w:val="24"/>
          <w:highlight w:val="none"/>
        </w:rPr>
      </w:r>
      <w:r/>
    </w:p>
    <w:p>
      <w:pPr>
        <w:pStyle w:val="842"/>
        <w:ind w:firstLine="420"/>
        <w:spacing w:line="360" w:lineRule="auto"/>
        <w:rPr>
          <w:rFonts w:ascii="Arial" w:hAnsi="Arial" w:cs="Arial"/>
          <w:color w:val="000000"/>
          <w:spacing w:val="8"/>
          <w:szCs w:val="21"/>
          <w:highlight w:val="none"/>
        </w:rPr>
      </w:pPr>
      <w:r>
        <w:rPr>
          <w:rFonts w:ascii="Arial" w:hAnsi="Arial" w:cs="Arial"/>
          <w:color w:val="000000"/>
          <w:szCs w:val="21"/>
          <w:highlight w:val="none"/>
        </w:rPr>
        <w:t xml:space="preserve">4.1 截止时间：</w:t>
      </w:r>
      <w:r>
        <w:rPr>
          <w:rFonts w:hint="eastAsia" w:ascii="Arial" w:hAnsi="Arial" w:cs="Arial"/>
          <w:iCs/>
          <w:color w:val="000000"/>
          <w:spacing w:val="8"/>
          <w:szCs w:val="21"/>
          <w:highlight w:val="none"/>
          <w:lang w:val="en-US" w:eastAsia="zh-CN"/>
        </w:rPr>
        <w:t xml:space="preserve">2026年7月21日09点00分</w:t>
      </w:r>
      <w:r>
        <w:rPr>
          <w:rFonts w:ascii="Arial" w:hAnsi="Arial" w:cs="Arial"/>
          <w:color w:val="000000"/>
          <w:spacing w:val="8"/>
          <w:szCs w:val="21"/>
          <w:highlight w:val="none"/>
        </w:rPr>
        <w:t xml:space="preserve">（北京时间）</w:t>
      </w:r>
      <w:r>
        <w:rPr>
          <w:rFonts w:ascii="Arial" w:hAnsi="Arial" w:cs="Arial"/>
          <w:color w:val="000000"/>
          <w:spacing w:val="8"/>
          <w:szCs w:val="21"/>
          <w:highlight w:val="none"/>
        </w:rPr>
      </w:r>
      <w:r/>
    </w:p>
    <w:p>
      <w:pPr>
        <w:pStyle w:val="842"/>
        <w:ind w:firstLine="420"/>
        <w:spacing w:line="360" w:lineRule="auto"/>
        <w:rPr>
          <w:rFonts w:hint="eastAsia" w:ascii="Arial" w:hAnsi="Arial" w:eastAsia="宋体" w:cs="Arial"/>
          <w:color w:val="000000"/>
          <w:spacing w:val="8"/>
          <w:szCs w:val="21"/>
          <w:highlight w:val="none"/>
          <w:lang w:val="en-US" w:eastAsia="zh-CN"/>
        </w:rPr>
      </w:pPr>
      <w:r>
        <w:rPr>
          <w:rFonts w:ascii="Arial" w:hAnsi="Arial" w:cs="Arial"/>
          <w:color w:val="000000"/>
          <w:szCs w:val="21"/>
          <w:highlight w:val="none"/>
        </w:rPr>
        <w:t xml:space="preserve">4.2 地点：</w:t>
      </w:r>
      <w:r>
        <w:rPr>
          <w:rFonts w:hint="eastAsia" w:ascii="Arial" w:hAnsi="Arial" w:cs="Arial"/>
          <w:color w:val="000000"/>
          <w:szCs w:val="21"/>
          <w:highlight w:val="none"/>
          <w:lang w:val="en-US" w:eastAsia="zh-CN"/>
        </w:rPr>
        <w:t xml:space="preserve">江苏省政府采购管理交易系统</w:t>
      </w:r>
      <w:r>
        <w:rPr>
          <w:rFonts w:hint="eastAsia" w:ascii="Arial" w:hAnsi="Arial"/>
          <w:color w:val="000000"/>
          <w:spacing w:val="8"/>
          <w:szCs w:val="21"/>
          <w:highlight w:val="none"/>
          <w:lang w:eastAsia="zh-CN"/>
        </w:rPr>
        <w:t xml:space="preserve">（</w:t>
      </w:r>
      <w:r>
        <w:rPr>
          <w:rFonts w:hint="eastAsia" w:ascii="Arial" w:hAnsi="Arial"/>
          <w:color w:val="000000"/>
          <w:spacing w:val="8"/>
          <w:szCs w:val="21"/>
          <w:highlight w:val="none"/>
        </w:rPr>
        <w:t xml:space="preserve">苏采云</w:t>
      </w:r>
      <w:r>
        <w:rPr>
          <w:rFonts w:hint="eastAsia" w:ascii="Arial" w:hAnsi="Arial"/>
          <w:color w:val="000000"/>
          <w:spacing w:val="8"/>
          <w:szCs w:val="21"/>
          <w:highlight w:val="none"/>
          <w:lang w:eastAsia="zh-CN"/>
        </w:rPr>
        <w:t xml:space="preserve">）</w:t>
      </w:r>
      <w:r>
        <w:rPr>
          <w:rFonts w:hint="eastAsia" w:ascii="Arial" w:hAnsi="Arial" w:eastAsia="宋体" w:cs="Arial"/>
          <w:color w:val="000000"/>
          <w:spacing w:val="8"/>
          <w:szCs w:val="21"/>
          <w:highlight w:val="none"/>
          <w:lang w:val="en-US" w:eastAsia="zh-CN"/>
        </w:rPr>
      </w:r>
      <w:r/>
    </w:p>
    <w:p>
      <w:pPr>
        <w:pStyle w:val="842"/>
        <w:ind w:firstLine="452"/>
        <w:spacing w:line="360" w:lineRule="auto"/>
        <w:rPr>
          <w:rFonts w:ascii="Arial" w:hAnsi="Arial" w:cs="Arial"/>
          <w:color w:val="000000"/>
          <w:spacing w:val="8"/>
          <w:szCs w:val="21"/>
          <w:highlight w:val="none"/>
        </w:rPr>
      </w:pPr>
      <w:r>
        <w:rPr>
          <w:rFonts w:ascii="Arial" w:hAnsi="Arial" w:cs="Arial"/>
          <w:color w:val="000000"/>
          <w:spacing w:val="8"/>
          <w:szCs w:val="21"/>
          <w:highlight w:val="none"/>
        </w:rPr>
      </w:r>
      <w:r/>
    </w:p>
    <w:p>
      <w:pPr>
        <w:pStyle w:val="842"/>
        <w:spacing w:line="360" w:lineRule="auto"/>
        <w:shd w:val="clear" w:color="auto" w:fill="ffffff"/>
        <w:widowControl/>
        <w:rPr>
          <w:rFonts w:ascii="Arial" w:hAnsi="Arial" w:cs="Arial"/>
          <w:b/>
          <w:color w:val="000000"/>
          <w:spacing w:val="8"/>
          <w:sz w:val="24"/>
          <w:highlight w:val="none"/>
        </w:rPr>
        <w:outlineLvl w:val="1"/>
      </w:pPr>
      <w:r/>
      <w:bookmarkStart w:id="10" w:name="_Toc21891"/>
      <w:r/>
      <w:bookmarkStart w:id="11" w:name="_Toc22940"/>
      <w:r>
        <w:rPr>
          <w:rFonts w:ascii="Arial" w:hAnsi="Arial" w:cs="Arial"/>
          <w:b/>
          <w:color w:val="000000"/>
          <w:spacing w:val="8"/>
          <w:sz w:val="24"/>
          <w:highlight w:val="none"/>
        </w:rPr>
        <w:t xml:space="preserve">五、开启</w:t>
      </w:r>
      <w:bookmarkEnd w:id="10"/>
      <w:r/>
      <w:bookmarkEnd w:id="11"/>
      <w:r>
        <w:rPr>
          <w:rFonts w:ascii="Arial" w:hAnsi="Arial" w:cs="Arial"/>
          <w:b/>
          <w:color w:val="000000"/>
          <w:spacing w:val="8"/>
          <w:sz w:val="24"/>
          <w:highlight w:val="none"/>
        </w:rPr>
      </w:r>
      <w:r/>
    </w:p>
    <w:p>
      <w:pPr>
        <w:pStyle w:val="842"/>
        <w:ind w:firstLine="420"/>
        <w:spacing w:line="240" w:lineRule="auto"/>
        <w:rPr>
          <w:rFonts w:ascii="Arial" w:hAnsi="Arial" w:cs="Arial"/>
          <w:color w:val="000000"/>
          <w:spacing w:val="8"/>
          <w:szCs w:val="21"/>
          <w:highlight w:val="none"/>
        </w:rPr>
      </w:pPr>
      <w:r>
        <w:rPr>
          <w:rFonts w:ascii="Arial" w:hAnsi="Arial" w:cs="Arial"/>
          <w:color w:val="000000"/>
          <w:szCs w:val="21"/>
          <w:highlight w:val="none"/>
        </w:rPr>
        <w:t xml:space="preserve">5.1 时间：</w:t>
      </w:r>
      <w:r>
        <w:rPr>
          <w:rFonts w:hint="eastAsia" w:ascii="Arial" w:hAnsi="Arial" w:cs="Arial"/>
          <w:iCs/>
          <w:color w:val="000000"/>
          <w:spacing w:val="8"/>
          <w:szCs w:val="21"/>
          <w:highlight w:val="none"/>
          <w:lang w:val="en-US" w:eastAsia="zh-CN"/>
        </w:rPr>
        <w:t xml:space="preserve">2026年7月21日09点00分</w:t>
      </w:r>
      <w:r>
        <w:rPr>
          <w:rFonts w:ascii="Arial" w:hAnsi="Arial" w:cs="Arial"/>
          <w:color w:val="000000"/>
          <w:spacing w:val="8"/>
          <w:szCs w:val="21"/>
          <w:highlight w:val="none"/>
        </w:rPr>
        <w:t xml:space="preserve">（北京时间）</w:t>
      </w:r>
      <w:r>
        <w:rPr>
          <w:rFonts w:ascii="Arial" w:hAnsi="Arial" w:cs="Arial"/>
          <w:color w:val="000000"/>
          <w:spacing w:val="8"/>
          <w:szCs w:val="21"/>
          <w:highlight w:val="none"/>
        </w:rPr>
      </w:r>
      <w:r/>
    </w:p>
    <w:p>
      <w:pPr>
        <w:pStyle w:val="842"/>
        <w:ind w:firstLine="420"/>
        <w:spacing w:line="360" w:lineRule="auto"/>
        <w:rPr>
          <w:rFonts w:ascii="Arial" w:hAnsi="Arial" w:cs="Arial"/>
          <w:color w:val="000000"/>
          <w:spacing w:val="8"/>
          <w:szCs w:val="21"/>
          <w:highlight w:val="none"/>
        </w:rPr>
      </w:pPr>
      <w:r>
        <w:rPr>
          <w:rFonts w:ascii="Arial" w:hAnsi="Arial" w:cs="Arial"/>
          <w:color w:val="000000"/>
          <w:szCs w:val="21"/>
          <w:highlight w:val="none"/>
        </w:rPr>
        <w:t xml:space="preserve">5.2 地点：</w:t>
      </w:r>
      <w:r>
        <w:rPr>
          <w:rFonts w:hint="eastAsia" w:ascii="Arial" w:hAnsi="Arial" w:eastAsia="宋体" w:cs="Arial"/>
          <w:color w:val="000000"/>
          <w:szCs w:val="21"/>
          <w:highlight w:val="none"/>
          <w:lang w:eastAsia="zh-CN"/>
        </w:rPr>
        <w:t xml:space="preserve">“</w:t>
      </w:r>
      <w:r>
        <w:rPr>
          <w:rFonts w:ascii="Arial" w:hAnsi="Arial" w:eastAsia="宋体" w:cs="Arial"/>
          <w:color w:val="000000"/>
          <w:szCs w:val="21"/>
          <w:highlight w:val="none"/>
          <w:lang w:val="en-US" w:eastAsia="zh-CN"/>
        </w:rPr>
        <w:t xml:space="preserve">苏采云</w:t>
      </w:r>
      <w:r>
        <w:rPr>
          <w:rFonts w:hint="eastAsia" w:ascii="Arial" w:hAnsi="Arial" w:eastAsia="宋体" w:cs="Arial"/>
          <w:color w:val="000000"/>
          <w:szCs w:val="21"/>
          <w:highlight w:val="none"/>
          <w:lang w:eastAsia="zh-CN"/>
        </w:rPr>
        <w:t xml:space="preserve">”</w:t>
      </w:r>
      <w:r>
        <w:rPr>
          <w:rFonts w:ascii="Arial" w:hAnsi="Arial" w:eastAsia="宋体" w:cs="Arial"/>
          <w:color w:val="000000"/>
          <w:szCs w:val="21"/>
          <w:highlight w:val="none"/>
        </w:rPr>
        <w:t xml:space="preserve">网上开标大厅</w:t>
      </w:r>
      <w:r>
        <w:rPr>
          <w:rFonts w:ascii="Arial" w:hAnsi="Arial" w:cs="Arial"/>
          <w:color w:val="000000"/>
          <w:spacing w:val="8"/>
          <w:szCs w:val="21"/>
          <w:highlight w:val="none"/>
        </w:rPr>
      </w:r>
      <w:r/>
    </w:p>
    <w:p>
      <w:pPr>
        <w:pStyle w:val="842"/>
        <w:ind w:firstLine="452"/>
        <w:spacing w:line="360" w:lineRule="auto"/>
        <w:rPr>
          <w:rFonts w:ascii="Arial" w:hAnsi="Arial" w:cs="Arial"/>
          <w:color w:val="000000"/>
          <w:spacing w:val="8"/>
          <w:szCs w:val="21"/>
          <w:highlight w:val="none"/>
        </w:rPr>
      </w:pPr>
      <w:r>
        <w:rPr>
          <w:rFonts w:ascii="Arial" w:hAnsi="Arial" w:cs="Arial"/>
          <w:color w:val="000000"/>
          <w:spacing w:val="8"/>
          <w:szCs w:val="21"/>
          <w:highlight w:val="none"/>
        </w:rPr>
      </w:r>
      <w:r/>
    </w:p>
    <w:p>
      <w:pPr>
        <w:pStyle w:val="842"/>
        <w:spacing w:line="360" w:lineRule="auto"/>
        <w:shd w:val="clear" w:color="auto" w:fill="ffffff"/>
        <w:widowControl/>
        <w:rPr>
          <w:rFonts w:ascii="Arial" w:hAnsi="Arial" w:eastAsia="宋体" w:cs="Arial"/>
          <w:b/>
          <w:color w:val="000000"/>
          <w:spacing w:val="8"/>
          <w:sz w:val="24"/>
          <w:highlight w:val="none"/>
          <w:lang w:val="en-US" w:eastAsia="zh-CN"/>
        </w:rPr>
        <w:outlineLvl w:val="1"/>
      </w:pPr>
      <w:r/>
      <w:bookmarkStart w:id="12" w:name="_Toc23729"/>
      <w:r/>
      <w:bookmarkStart w:id="13" w:name="_Toc26308"/>
      <w:r>
        <w:rPr>
          <w:rFonts w:ascii="Arial" w:hAnsi="Arial" w:cs="Arial"/>
          <w:b/>
          <w:color w:val="000000"/>
          <w:spacing w:val="8"/>
          <w:sz w:val="24"/>
          <w:highlight w:val="none"/>
        </w:rPr>
        <w:t xml:space="preserve">六、公告期限</w:t>
      </w:r>
      <w:bookmarkEnd w:id="12"/>
      <w:r/>
      <w:bookmarkEnd w:id="13"/>
      <w:r>
        <w:rPr>
          <w:rFonts w:hint="eastAsia" w:ascii="Arial" w:hAnsi="Arial" w:cs="Arial"/>
          <w:b/>
          <w:color w:val="000000"/>
          <w:spacing w:val="8"/>
          <w:sz w:val="24"/>
          <w:highlight w:val="none"/>
          <w:lang w:val="en-US" w:eastAsia="zh-CN"/>
        </w:rPr>
        <w:t xml:space="preserve">  </w:t>
      </w:r>
      <w:r>
        <w:rPr>
          <w:rFonts w:ascii="Arial" w:hAnsi="Arial" w:eastAsia="宋体" w:cs="Arial"/>
          <w:b/>
          <w:color w:val="000000"/>
          <w:spacing w:val="8"/>
          <w:sz w:val="24"/>
          <w:highlight w:val="none"/>
          <w:lang w:val="en-US" w:eastAsia="zh-CN"/>
        </w:rPr>
      </w:r>
      <w:r/>
    </w:p>
    <w:p>
      <w:pPr>
        <w:pStyle w:val="842"/>
        <w:ind w:firstLine="370"/>
        <w:spacing w:line="360" w:lineRule="auto"/>
        <w:shd w:val="clear" w:color="auto" w:fill="ffffff"/>
        <w:widowControl/>
        <w:rPr>
          <w:rFonts w:ascii="Arial" w:hAnsi="Arial" w:cs="Arial"/>
          <w:color w:val="000000"/>
          <w:spacing w:val="8"/>
          <w:szCs w:val="21"/>
          <w:highlight w:val="none"/>
        </w:rPr>
      </w:pPr>
      <w:r>
        <w:rPr>
          <w:rFonts w:ascii="Arial" w:hAnsi="Arial" w:cs="Arial"/>
          <w:color w:val="000000"/>
          <w:spacing w:val="8"/>
          <w:szCs w:val="21"/>
          <w:highlight w:val="none"/>
        </w:rPr>
        <w:t xml:space="preserve">自本公告发布之日起3个工作日。</w:t>
      </w:r>
      <w:r>
        <w:rPr>
          <w:rFonts w:ascii="Arial" w:hAnsi="Arial" w:cs="Arial"/>
          <w:color w:val="000000"/>
          <w:spacing w:val="8"/>
          <w:szCs w:val="21"/>
          <w:highlight w:val="none"/>
        </w:rPr>
      </w:r>
      <w:r/>
    </w:p>
    <w:p>
      <w:pPr>
        <w:pStyle w:val="842"/>
        <w:ind w:firstLine="370"/>
        <w:spacing w:line="360" w:lineRule="auto"/>
        <w:shd w:val="clear" w:color="auto" w:fill="ffffff"/>
        <w:widowControl/>
        <w:rPr>
          <w:rFonts w:ascii="Arial" w:hAnsi="Arial" w:cs="Arial"/>
          <w:color w:val="000000"/>
          <w:spacing w:val="8"/>
          <w:szCs w:val="21"/>
          <w:highlight w:val="none"/>
        </w:rPr>
      </w:pPr>
      <w:r>
        <w:rPr>
          <w:rFonts w:ascii="Arial" w:hAnsi="Arial" w:cs="Arial"/>
          <w:color w:val="000000"/>
          <w:spacing w:val="8"/>
          <w:szCs w:val="21"/>
          <w:highlight w:val="none"/>
        </w:rPr>
      </w:r>
      <w:r/>
    </w:p>
    <w:p>
      <w:pPr>
        <w:pStyle w:val="842"/>
        <w:spacing w:line="360" w:lineRule="auto"/>
        <w:shd w:val="clear" w:color="auto" w:fill="ffffff"/>
        <w:widowControl/>
        <w:tabs>
          <w:tab w:val="left" w:pos="426" w:leader="none"/>
        </w:tabs>
        <w:rPr>
          <w:rFonts w:ascii="Arial" w:hAnsi="Arial" w:cs="Arial"/>
          <w:b/>
          <w:color w:val="000000"/>
          <w:spacing w:val="8"/>
          <w:sz w:val="24"/>
          <w:highlight w:val="none"/>
        </w:rPr>
        <w:outlineLvl w:val="1"/>
      </w:pPr>
      <w:r/>
      <w:bookmarkStart w:id="14" w:name="_Toc29605"/>
      <w:r/>
      <w:bookmarkStart w:id="15" w:name="_Toc11013"/>
      <w:r>
        <w:rPr>
          <w:rFonts w:ascii="Arial" w:hAnsi="Arial" w:cs="Arial"/>
          <w:b/>
          <w:color w:val="000000"/>
          <w:spacing w:val="8"/>
          <w:sz w:val="24"/>
          <w:highlight w:val="none"/>
        </w:rPr>
        <w:t xml:space="preserve">七、其他补充事宜</w:t>
      </w:r>
      <w:bookmarkEnd w:id="14"/>
      <w:r/>
      <w:bookmarkEnd w:id="15"/>
      <w:r>
        <w:rPr>
          <w:rFonts w:ascii="Arial" w:hAnsi="Arial" w:cs="Arial"/>
          <w:b/>
          <w:color w:val="000000"/>
          <w:spacing w:val="8"/>
          <w:sz w:val="24"/>
          <w:highlight w:val="none"/>
        </w:rPr>
      </w:r>
      <w:r/>
    </w:p>
    <w:p>
      <w:pPr>
        <w:pStyle w:val="842"/>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1.本项目在</w:t>
      </w:r>
      <w:r>
        <w:rPr>
          <w:rFonts w:hint="eastAsia" w:ascii="宋体" w:hAnsi="宋体" w:eastAsia="宋体" w:cs="宋体"/>
          <w:color w:val="000000"/>
          <w:sz w:val="21"/>
          <w:szCs w:val="21"/>
          <w:highlight w:val="none"/>
          <w:lang w:val="zh-CN" w:eastAsia="zh-CN"/>
        </w:rPr>
        <w:t xml:space="preserve">南京公共采购信息网</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zh-CN" w:eastAsia="zh-CN"/>
        </w:rPr>
        <w:t xml:space="preserve">江苏政府采购网、</w:t>
      </w:r>
      <w:r>
        <w:rPr>
          <w:rFonts w:hint="eastAsia" w:ascii="宋体" w:hAnsi="宋体" w:eastAsia="宋体" w:cs="宋体"/>
          <w:color w:val="000000"/>
          <w:sz w:val="21"/>
          <w:szCs w:val="21"/>
          <w:highlight w:val="none"/>
          <w:lang w:val="en-US" w:eastAsia="zh-CN"/>
        </w:rPr>
        <w:t xml:space="preserve">中国政府采购网网站发布公告。</w:t>
      </w:r>
      <w:r>
        <w:rPr>
          <w:rFonts w:hint="eastAsia" w:ascii="宋体" w:hAnsi="宋体" w:eastAsia="宋体" w:cs="宋体"/>
          <w:color w:val="000000"/>
          <w:sz w:val="21"/>
          <w:szCs w:val="21"/>
          <w:highlight w:val="none"/>
          <w:lang w:val="en-US" w:eastAsia="zh-CN"/>
        </w:rPr>
      </w:r>
      <w:r/>
    </w:p>
    <w:p>
      <w:pPr>
        <w:pStyle w:val="842"/>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 勘察现场或答疑：不集中组织。</w:t>
      </w:r>
      <w:r>
        <w:rPr>
          <w:rFonts w:hint="eastAsia" w:ascii="宋体" w:hAnsi="宋体" w:eastAsia="宋体" w:cs="宋体"/>
          <w:color w:val="000000"/>
          <w:sz w:val="21"/>
          <w:szCs w:val="21"/>
          <w:highlight w:val="none"/>
          <w:lang w:val="en-US" w:eastAsia="zh-CN"/>
        </w:rPr>
      </w:r>
      <w:r/>
    </w:p>
    <w:p>
      <w:pPr>
        <w:pStyle w:val="842"/>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供应商通过“苏采云”（网址：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ab/>
      </w:r>
      <w:r>
        <w:rPr>
          <w:rFonts w:hint="eastAsia" w:ascii="宋体" w:hAnsi="宋体" w:eastAsia="宋体" w:cs="宋体"/>
          <w:color w:val="000000"/>
          <w:sz w:val="21"/>
          <w:szCs w:val="21"/>
          <w:highlight w:val="none"/>
          <w:lang w:val="en-US" w:eastAsia="zh-CN"/>
        </w:rPr>
        <w:t xml:space="preserve">操作手册下载地址：http://www.ccgp-jiangsu.gov.cn/jiangsu/zlxz/ee/ee3a4bc5a3454aa2b0d9312230633ce9.html</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ab/>
      </w:r>
      <w:r>
        <w:rPr>
          <w:rFonts w:hint="eastAsia" w:ascii="宋体" w:hAnsi="宋体" w:eastAsia="宋体" w:cs="宋体"/>
          <w:color w:val="000000"/>
          <w:sz w:val="21"/>
          <w:szCs w:val="21"/>
          <w:highlight w:val="none"/>
          <w:lang w:val="en-US" w:eastAsia="zh-CN"/>
        </w:rPr>
        <w:t xml:space="preserve">首次登录“苏采云”系统的新用户，登录网址后，点击“用户注册”--“新CA办理指南”--获取CA后绑定、登录系统--采购项目参与--下载采购文件（文件后缀名为“.kedt”）。 </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ab/>
      </w:r>
      <w:r>
        <w:rPr>
          <w:rFonts w:hint="eastAsia" w:ascii="宋体" w:hAnsi="宋体" w:eastAsia="宋体" w:cs="宋体"/>
          <w:color w:val="000000"/>
          <w:sz w:val="21"/>
          <w:szCs w:val="21"/>
          <w:highlight w:val="none"/>
          <w:lang w:val="en-US" w:eastAsia="zh-CN"/>
        </w:rPr>
        <w:t xml:space="preserve">“苏采云”南京地区客服热线025-83633744、025-83633743。</w:t>
      </w:r>
      <w:r>
        <w:rPr>
          <w:rFonts w:hint="eastAsia" w:ascii="宋体" w:hAnsi="宋体" w:eastAsia="宋体" w:cs="宋体"/>
          <w:color w:val="000000"/>
          <w:sz w:val="21"/>
          <w:szCs w:val="21"/>
          <w:highlight w:val="none"/>
          <w:lang w:val="en-US" w:eastAsia="zh-CN"/>
        </w:rPr>
      </w:r>
      <w:r/>
    </w:p>
    <w:p>
      <w:pPr>
        <w:pStyle w:val="842"/>
        <w:ind w:firstLine="420"/>
        <w:spacing w:line="440" w:lineRule="exact"/>
        <w:rPr>
          <w:rFonts w:ascii="Arial" w:hAnsi="Arial"/>
          <w:bCs/>
          <w:color w:val="000000"/>
          <w:szCs w:val="21"/>
          <w:highlight w:val="none"/>
        </w:rPr>
      </w:pPr>
      <w:r>
        <w:rPr>
          <w:rFonts w:hint="eastAsia" w:ascii="宋体" w:hAnsi="宋体" w:eastAsia="宋体" w:cs="宋体"/>
          <w:color w:val="000000"/>
          <w:sz w:val="21"/>
          <w:szCs w:val="21"/>
          <w:highlight w:val="none"/>
          <w:lang w:val="en-US" w:eastAsia="zh-CN"/>
        </w:rPr>
        <w:tab/>
      </w:r>
      <w:r>
        <w:rPr>
          <w:rFonts w:hint="eastAsia" w:ascii="宋体" w:hAnsi="宋体" w:eastAsia="宋体" w:cs="宋体"/>
          <w:color w:val="000000"/>
          <w:sz w:val="21"/>
          <w:szCs w:val="21"/>
          <w:highlight w:val="none"/>
          <w:lang w:val="en-US" w:eastAsia="zh-CN"/>
        </w:rPr>
        <w:t xml:space="preserve">4. 政府采购信用承诺</w:t>
      </w:r>
      <w:r>
        <w:rPr>
          <w:rFonts w:ascii="Arial" w:hAnsi="Arial"/>
          <w:bCs/>
          <w:color w:val="000000"/>
          <w:szCs w:val="21"/>
          <w:highlight w:val="none"/>
        </w:rPr>
      </w:r>
      <w:r/>
    </w:p>
    <w:p>
      <w:pPr>
        <w:pStyle w:val="842"/>
        <w:ind w:firstLine="420"/>
        <w:jc w:val="left"/>
        <w:spacing w:line="440" w:lineRule="exact"/>
        <w:rPr>
          <w:rFonts w:ascii="Arial" w:hAnsi="Arial"/>
          <w:bCs/>
          <w:color w:val="000000"/>
          <w:szCs w:val="21"/>
          <w:highlight w:val="none"/>
        </w:rPr>
      </w:pPr>
      <w:r>
        <w:rPr>
          <w:rFonts w:ascii="Arial" w:hAnsi="Arial"/>
          <w:bCs/>
          <w:color w:val="000000"/>
          <w:szCs w:val="21"/>
          <w:highlight w:val="none"/>
        </w:rPr>
        <w:t xml:space="preserve">根</w:t>
      </w:r>
      <w:r>
        <w:rPr>
          <w:rFonts w:hint="eastAsia" w:ascii="Arial" w:hAnsi="Arial"/>
          <w:bCs/>
          <w:color w:val="000000"/>
          <w:szCs w:val="21"/>
          <w:highlight w:val="none"/>
        </w:rPr>
        <w:t xml:space="preserve">据《关于在政府采购活动中推行信用承诺制的通知》宁财购通〔2021〕5号规定， 参加南京地区政府采购活动的供应商，应以书面形式向采购人或政府采购代理机构作出信用承诺。供应商应尽早做好承诺工作，点击‘南京公共采购信息网’首页 （https</w:t>
      </w:r>
      <w:r>
        <w:rPr>
          <w:rFonts w:hint="eastAsia" w:ascii="Arial" w:hAnsi="Arial"/>
          <w:bCs/>
          <w:color w:val="000000"/>
          <w:szCs w:val="21"/>
          <w:highlight w:val="none"/>
        </w:rPr>
        <w:t xml:space="preserve">://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人签字并盖单位公章，随响应文件一并递交。</w:t>
      </w:r>
      <w:r>
        <w:rPr>
          <w:rFonts w:ascii="Arial" w:hAnsi="Arial"/>
          <w:bCs/>
          <w:color w:val="000000"/>
          <w:szCs w:val="21"/>
          <w:highlight w:val="none"/>
        </w:rPr>
      </w:r>
      <w:r/>
    </w:p>
    <w:p>
      <w:pPr>
        <w:pStyle w:val="842"/>
        <w:ind w:firstLine="420"/>
        <w:spacing w:line="440" w:lineRule="exact"/>
        <w:rPr>
          <w:rFonts w:ascii="Arial" w:hAnsi="Arial"/>
          <w:bCs/>
          <w:color w:val="000000"/>
          <w:szCs w:val="21"/>
          <w:highlight w:val="none"/>
        </w:rPr>
      </w:pPr>
      <w:r>
        <w:rPr>
          <w:rFonts w:hint="eastAsia" w:ascii="Arial" w:hAnsi="Arial"/>
          <w:bCs/>
          <w:color w:val="000000"/>
          <w:szCs w:val="21"/>
          <w:highlight w:val="none"/>
        </w:rPr>
        <w:t xml:space="preserve">在政府采购资格审查环节，供应商只需提供书面《南京市政府采购供应商信用记录表暨信用承诺书》，即可替代以下证明材料： </w:t>
      </w:r>
      <w:r>
        <w:rPr>
          <w:rFonts w:ascii="Arial" w:hAnsi="Arial"/>
          <w:bCs/>
          <w:color w:val="000000"/>
          <w:szCs w:val="21"/>
          <w:highlight w:val="none"/>
        </w:rPr>
      </w:r>
      <w:r/>
    </w:p>
    <w:p>
      <w:pPr>
        <w:pStyle w:val="842"/>
        <w:ind w:firstLine="420"/>
        <w:spacing w:line="440" w:lineRule="exact"/>
        <w:rPr>
          <w:rFonts w:ascii="Arial" w:hAnsi="Arial"/>
          <w:bCs/>
          <w:color w:val="000000"/>
          <w:szCs w:val="21"/>
          <w:highlight w:val="none"/>
        </w:rPr>
      </w:pPr>
      <w:r>
        <w:rPr>
          <w:rFonts w:hint="eastAsia" w:ascii="Arial" w:hAnsi="Arial"/>
          <w:bCs/>
          <w:color w:val="000000"/>
          <w:szCs w:val="21"/>
          <w:highlight w:val="none"/>
        </w:rPr>
        <w:t xml:space="preserve">（1）符合国家相关规定的财务状况报告； </w:t>
      </w:r>
      <w:r>
        <w:rPr>
          <w:rFonts w:ascii="Arial" w:hAnsi="Arial"/>
          <w:bCs/>
          <w:color w:val="000000"/>
          <w:szCs w:val="21"/>
          <w:highlight w:val="none"/>
        </w:rPr>
      </w:r>
      <w:r/>
    </w:p>
    <w:p>
      <w:pPr>
        <w:pStyle w:val="842"/>
        <w:ind w:firstLine="420"/>
        <w:spacing w:line="440" w:lineRule="exact"/>
        <w:rPr>
          <w:rFonts w:ascii="Arial" w:hAnsi="Arial"/>
          <w:bCs/>
          <w:color w:val="000000"/>
          <w:szCs w:val="21"/>
          <w:highlight w:val="none"/>
        </w:rPr>
      </w:pPr>
      <w:r>
        <w:rPr>
          <w:rFonts w:hint="eastAsia" w:ascii="Arial" w:hAnsi="Arial"/>
          <w:bCs/>
          <w:color w:val="000000"/>
          <w:szCs w:val="21"/>
          <w:highlight w:val="none"/>
        </w:rPr>
        <w:t xml:space="preserve">（2）依法缴纳税收的证明材料； </w:t>
      </w:r>
      <w:r>
        <w:rPr>
          <w:rFonts w:ascii="Arial" w:hAnsi="Arial"/>
          <w:bCs/>
          <w:color w:val="000000"/>
          <w:szCs w:val="21"/>
          <w:highlight w:val="none"/>
        </w:rPr>
      </w:r>
      <w:r/>
    </w:p>
    <w:p>
      <w:pPr>
        <w:pStyle w:val="842"/>
        <w:ind w:firstLine="420"/>
        <w:spacing w:line="440" w:lineRule="exact"/>
        <w:rPr>
          <w:rFonts w:ascii="Arial" w:hAnsi="Arial"/>
          <w:bCs/>
          <w:color w:val="000000"/>
          <w:szCs w:val="21"/>
          <w:highlight w:val="none"/>
        </w:rPr>
      </w:pPr>
      <w:r>
        <w:rPr>
          <w:rFonts w:hint="eastAsia" w:ascii="Arial" w:hAnsi="Arial"/>
          <w:bCs/>
          <w:color w:val="000000"/>
          <w:szCs w:val="21"/>
          <w:highlight w:val="none"/>
        </w:rPr>
        <w:t xml:space="preserve">（3）依法缴纳社会保障资金的证明材料； </w:t>
      </w:r>
      <w:r>
        <w:rPr>
          <w:rFonts w:ascii="Arial" w:hAnsi="Arial"/>
          <w:bCs/>
          <w:color w:val="000000"/>
          <w:szCs w:val="21"/>
          <w:highlight w:val="none"/>
        </w:rPr>
      </w:r>
      <w:r/>
    </w:p>
    <w:p>
      <w:pPr>
        <w:pStyle w:val="842"/>
        <w:ind w:firstLine="420"/>
        <w:spacing w:line="440" w:lineRule="exact"/>
        <w:rPr>
          <w:rFonts w:ascii="Arial" w:hAnsi="Arial"/>
          <w:bCs/>
          <w:color w:val="000000"/>
          <w:szCs w:val="21"/>
          <w:highlight w:val="none"/>
        </w:rPr>
      </w:pPr>
      <w:r>
        <w:rPr>
          <w:rFonts w:hint="eastAsia" w:ascii="Arial" w:hAnsi="Arial"/>
          <w:bCs/>
          <w:color w:val="000000"/>
          <w:szCs w:val="21"/>
          <w:highlight w:val="none"/>
        </w:rPr>
        <w:t xml:space="preserve">（4）具备履行政府采购合同所必需的设备和专业技术能力的证明材料； </w:t>
      </w:r>
      <w:r>
        <w:rPr>
          <w:rFonts w:ascii="Arial" w:hAnsi="Arial"/>
          <w:bCs/>
          <w:color w:val="000000"/>
          <w:szCs w:val="21"/>
          <w:highlight w:val="none"/>
        </w:rPr>
      </w:r>
      <w:r/>
    </w:p>
    <w:p>
      <w:pPr>
        <w:pStyle w:val="842"/>
        <w:ind w:firstLine="420"/>
        <w:spacing w:line="440" w:lineRule="exact"/>
        <w:rPr>
          <w:rFonts w:ascii="Arial" w:hAnsi="Arial"/>
          <w:bCs/>
          <w:color w:val="000000"/>
          <w:szCs w:val="21"/>
          <w:highlight w:val="none"/>
        </w:rPr>
      </w:pPr>
      <w:r>
        <w:rPr>
          <w:rFonts w:hint="eastAsia" w:ascii="Arial" w:hAnsi="Arial"/>
          <w:bCs/>
          <w:color w:val="000000"/>
          <w:szCs w:val="21"/>
          <w:highlight w:val="none"/>
        </w:rPr>
        <w:t xml:space="preserve">（5）参加政府采购活动前三年内在经营活动中没有重大违法记录的证明材料； </w:t>
      </w:r>
      <w:r>
        <w:rPr>
          <w:rFonts w:ascii="Arial" w:hAnsi="Arial"/>
          <w:bCs/>
          <w:color w:val="000000"/>
          <w:szCs w:val="21"/>
          <w:highlight w:val="none"/>
        </w:rPr>
      </w:r>
      <w:r/>
    </w:p>
    <w:p>
      <w:pPr>
        <w:pStyle w:val="842"/>
        <w:ind w:firstLine="420"/>
        <w:spacing w:line="440" w:lineRule="exact"/>
        <w:rPr>
          <w:rFonts w:ascii="Arial" w:hAnsi="Arial"/>
          <w:bCs/>
          <w:color w:val="000000"/>
          <w:szCs w:val="21"/>
          <w:highlight w:val="none"/>
        </w:rPr>
      </w:pPr>
      <w:r>
        <w:rPr>
          <w:rFonts w:hint="eastAsia" w:ascii="Arial" w:hAnsi="Arial"/>
          <w:bCs/>
          <w:color w:val="000000"/>
          <w:szCs w:val="21"/>
          <w:highlight w:val="none"/>
        </w:rPr>
        <w:t xml:space="preserve">（6）未被列入失信被执行人、重大税收违法失信主体、政府采购严重违法失信行为记录名单的证明材料。 </w:t>
      </w:r>
      <w:r>
        <w:rPr>
          <w:rFonts w:ascii="Arial" w:hAnsi="Arial"/>
          <w:bCs/>
          <w:color w:val="000000"/>
          <w:szCs w:val="21"/>
          <w:highlight w:val="none"/>
        </w:rPr>
      </w:r>
      <w:r/>
    </w:p>
    <w:p>
      <w:pPr>
        <w:pStyle w:val="842"/>
        <w:ind w:firstLine="420"/>
        <w:spacing w:line="440" w:lineRule="exact"/>
        <w:rPr>
          <w:rFonts w:ascii="Arial" w:hAnsi="Arial"/>
          <w:bCs/>
          <w:color w:val="000000"/>
          <w:szCs w:val="21"/>
          <w:highlight w:val="none"/>
        </w:rPr>
      </w:pPr>
      <w:r>
        <w:rPr>
          <w:rFonts w:hint="eastAsia" w:ascii="Arial" w:hAnsi="Arial"/>
          <w:bCs/>
          <w:color w:val="000000"/>
          <w:szCs w:val="21"/>
          <w:highlight w:val="none"/>
        </w:rPr>
        <w:t xml:space="preserve">供应商在中标（成交）后，应按采购文件要求，将上述由信用承诺书替代的证明材料提交采购人或采购代理机构核验。经核验无误后，由采购人或采购代理机构发出中标（成交）通知书。 </w:t>
      </w:r>
      <w:r>
        <w:rPr>
          <w:rFonts w:ascii="Arial" w:hAnsi="Arial"/>
          <w:bCs/>
          <w:color w:val="000000"/>
          <w:szCs w:val="21"/>
          <w:highlight w:val="none"/>
        </w:rPr>
      </w:r>
      <w:r/>
    </w:p>
    <w:p>
      <w:pPr>
        <w:pStyle w:val="842"/>
        <w:ind w:firstLine="420"/>
        <w:spacing w:line="440" w:lineRule="exact"/>
        <w:rPr>
          <w:rFonts w:ascii="Arial" w:hAnsi="Arial"/>
          <w:bCs/>
          <w:color w:val="000000"/>
          <w:szCs w:val="21"/>
          <w:highlight w:val="none"/>
        </w:rPr>
      </w:pPr>
      <w:r>
        <w:rPr>
          <w:rFonts w:hint="eastAsia" w:ascii="Arial" w:hAnsi="Arial"/>
          <w:bCs/>
          <w:color w:val="000000"/>
          <w:szCs w:val="21"/>
          <w:highlight w:val="none"/>
        </w:rPr>
        <w:t xml:space="preserve">供应商涉及以下情形的，不适用信用承诺： </w:t>
      </w:r>
      <w:r>
        <w:rPr>
          <w:rFonts w:ascii="Arial" w:hAnsi="Arial"/>
          <w:bCs/>
          <w:color w:val="000000"/>
          <w:szCs w:val="21"/>
          <w:highlight w:val="none"/>
        </w:rPr>
      </w:r>
      <w:r/>
    </w:p>
    <w:p>
      <w:pPr>
        <w:pStyle w:val="842"/>
        <w:ind w:firstLine="420"/>
        <w:spacing w:line="440" w:lineRule="exact"/>
        <w:rPr>
          <w:rFonts w:ascii="Arial" w:hAnsi="Arial"/>
          <w:bCs/>
          <w:color w:val="000000"/>
          <w:szCs w:val="21"/>
          <w:highlight w:val="none"/>
        </w:rPr>
      </w:pPr>
      <w:r>
        <w:rPr>
          <w:rFonts w:hint="eastAsia" w:ascii="Arial" w:hAnsi="Arial"/>
          <w:bCs/>
          <w:color w:val="000000"/>
          <w:szCs w:val="21"/>
          <w:highlight w:val="none"/>
        </w:rPr>
        <w:t xml:space="preserve">（1）供应商被列入严重失信主体名单； </w:t>
      </w:r>
      <w:r>
        <w:rPr>
          <w:rFonts w:ascii="Arial" w:hAnsi="Arial"/>
          <w:bCs/>
          <w:color w:val="000000"/>
          <w:szCs w:val="21"/>
          <w:highlight w:val="none"/>
        </w:rPr>
      </w:r>
      <w:r/>
    </w:p>
    <w:p>
      <w:pPr>
        <w:pStyle w:val="842"/>
        <w:ind w:firstLine="420"/>
        <w:spacing w:line="440" w:lineRule="exact"/>
        <w:rPr>
          <w:rFonts w:ascii="Arial" w:hAnsi="Arial"/>
          <w:bCs/>
          <w:color w:val="000000"/>
          <w:szCs w:val="21"/>
          <w:highlight w:val="none"/>
        </w:rPr>
      </w:pPr>
      <w:r>
        <w:rPr>
          <w:rFonts w:hint="eastAsia" w:ascii="Arial" w:hAnsi="Arial"/>
          <w:bCs/>
          <w:color w:val="000000"/>
          <w:szCs w:val="21"/>
          <w:highlight w:val="none"/>
        </w:rPr>
        <w:t xml:space="preserve">（2）被相关监管部门作出行政处罚且尚在处罚有效期内； </w:t>
      </w:r>
      <w:r>
        <w:rPr>
          <w:rFonts w:ascii="Arial" w:hAnsi="Arial"/>
          <w:bCs/>
          <w:color w:val="000000"/>
          <w:szCs w:val="21"/>
          <w:highlight w:val="none"/>
        </w:rPr>
      </w:r>
      <w:r/>
    </w:p>
    <w:p>
      <w:pPr>
        <w:pStyle w:val="842"/>
        <w:ind w:firstLine="420"/>
        <w:spacing w:line="440" w:lineRule="exact"/>
        <w:rPr>
          <w:rFonts w:ascii="Arial" w:hAnsi="Arial"/>
          <w:bCs/>
          <w:color w:val="000000"/>
          <w:szCs w:val="21"/>
          <w:highlight w:val="none"/>
        </w:rPr>
      </w:pPr>
      <w:r>
        <w:rPr>
          <w:rFonts w:hint="eastAsia" w:ascii="Arial" w:hAnsi="Arial"/>
          <w:bCs/>
          <w:color w:val="000000"/>
          <w:szCs w:val="21"/>
          <w:highlight w:val="none"/>
        </w:rPr>
        <w:t xml:space="preserve">（3）其他法律、行政法规规定的不适用信用承诺的情形。 </w:t>
      </w:r>
      <w:r>
        <w:rPr>
          <w:rFonts w:ascii="Arial" w:hAnsi="Arial"/>
          <w:bCs/>
          <w:color w:val="000000"/>
          <w:szCs w:val="21"/>
          <w:highlight w:val="none"/>
        </w:rPr>
      </w:r>
      <w:r/>
    </w:p>
    <w:p>
      <w:pPr>
        <w:pStyle w:val="842"/>
        <w:ind w:firstLine="424"/>
        <w:spacing w:line="360" w:lineRule="auto"/>
        <w:rPr>
          <w:rFonts w:ascii="Arial" w:hAnsi="Arial"/>
          <w:bCs/>
          <w:color w:val="000000"/>
          <w:szCs w:val="21"/>
          <w:highlight w:val="none"/>
        </w:rPr>
      </w:pPr>
      <w:r>
        <w:rPr>
          <w:rFonts w:hint="eastAsia" w:ascii="Arial" w:hAnsi="Arial"/>
          <w:bCs/>
          <w:color w:val="000000"/>
          <w:szCs w:val="21"/>
          <w:highlight w:val="none"/>
        </w:rPr>
        <w:t xml:space="preserve">供应商对信用承诺内容的真实性、合法性、有效性负责。如作出虚假信用承诺，视同为“提供虚假材料谋取中标、成交”的违法行为。</w:t>
      </w:r>
      <w:r>
        <w:rPr>
          <w:rFonts w:ascii="Arial" w:hAnsi="Arial"/>
          <w:bCs/>
          <w:color w:val="000000"/>
          <w:szCs w:val="21"/>
          <w:highlight w:val="none"/>
        </w:rPr>
      </w:r>
      <w:r/>
    </w:p>
    <w:p>
      <w:pPr>
        <w:pStyle w:val="933"/>
        <w:rPr>
          <w:color w:val="000000"/>
          <w:highlight w:val="none"/>
        </w:rPr>
      </w:pPr>
      <w:r>
        <w:rPr>
          <w:color w:val="000000"/>
          <w:highlight w:val="none"/>
        </w:rPr>
      </w:r>
      <w:r/>
    </w:p>
    <w:p>
      <w:pPr>
        <w:pStyle w:val="842"/>
        <w:spacing w:line="360" w:lineRule="auto"/>
        <w:shd w:val="clear" w:color="auto" w:fill="ffffff"/>
        <w:widowControl/>
        <w:tabs>
          <w:tab w:val="left" w:pos="426" w:leader="none"/>
        </w:tabs>
        <w:rPr>
          <w:rFonts w:ascii="Arial" w:hAnsi="Arial" w:cs="Arial"/>
          <w:b/>
          <w:color w:val="000000"/>
          <w:spacing w:val="8"/>
          <w:sz w:val="24"/>
          <w:highlight w:val="none"/>
        </w:rPr>
        <w:outlineLvl w:val="1"/>
      </w:pPr>
      <w:r/>
      <w:bookmarkStart w:id="16" w:name="_Toc18338"/>
      <w:r/>
      <w:bookmarkStart w:id="17" w:name="_Toc7011"/>
      <w:r>
        <w:rPr>
          <w:rFonts w:ascii="Arial" w:hAnsi="Arial" w:cs="Arial"/>
          <w:b/>
          <w:color w:val="000000"/>
          <w:spacing w:val="8"/>
          <w:sz w:val="24"/>
          <w:highlight w:val="none"/>
        </w:rPr>
        <w:t xml:space="preserve">八、对本次采购提出询问，请按以下方式联系。</w:t>
      </w:r>
      <w:bookmarkEnd w:id="16"/>
      <w:r/>
      <w:bookmarkEnd w:id="17"/>
      <w:r>
        <w:rPr>
          <w:rFonts w:ascii="Arial" w:hAnsi="Arial" w:cs="Arial"/>
          <w:b/>
          <w:color w:val="000000"/>
          <w:spacing w:val="8"/>
          <w:sz w:val="24"/>
          <w:highlight w:val="none"/>
        </w:rPr>
      </w:r>
      <w:r/>
    </w:p>
    <w:p>
      <w:pPr>
        <w:pStyle w:val="842"/>
        <w:ind w:firstLine="452"/>
        <w:spacing w:line="360" w:lineRule="auto"/>
        <w:rPr>
          <w:rFonts w:hint="eastAsia" w:ascii="宋体" w:hAnsi="宋体" w:cs="宋体"/>
          <w:color w:val="000000"/>
          <w:spacing w:val="8"/>
          <w:sz w:val="22"/>
          <w:szCs w:val="22"/>
          <w:highlight w:val="none"/>
        </w:rPr>
      </w:pPr>
      <w:r>
        <w:rPr>
          <w:rFonts w:hint="eastAsia" w:ascii="宋体" w:hAnsi="宋体" w:cs="宋体"/>
          <w:color w:val="000000"/>
          <w:spacing w:val="8"/>
          <w:sz w:val="22"/>
          <w:szCs w:val="22"/>
          <w:highlight w:val="none"/>
        </w:rPr>
        <w:t xml:space="preserve">8.1采购人信息</w:t>
      </w:r>
      <w:r>
        <w:rPr>
          <w:rFonts w:hint="eastAsia" w:ascii="宋体" w:hAnsi="宋体" w:cs="宋体"/>
          <w:color w:val="000000"/>
          <w:spacing w:val="8"/>
          <w:sz w:val="22"/>
          <w:szCs w:val="22"/>
          <w:highlight w:val="none"/>
        </w:rPr>
      </w:r>
      <w:r/>
    </w:p>
    <w:p>
      <w:pPr>
        <w:pStyle w:val="842"/>
        <w:ind w:firstLine="420"/>
        <w:spacing w:line="360" w:lineRule="auto"/>
        <w:shd w:val="clear" w:color="auto" w:fill="ffffff"/>
        <w:widowControl/>
        <w:rPr>
          <w:rFonts w:hint="eastAsia" w:ascii="宋体" w:hAnsi="宋体" w:cs="宋体"/>
          <w:color w:val="000000"/>
          <w:spacing w:val="8"/>
          <w:sz w:val="22"/>
          <w:szCs w:val="22"/>
          <w:highlight w:val="none"/>
        </w:rPr>
      </w:pPr>
      <w:r>
        <w:rPr>
          <w:rFonts w:hint="eastAsia" w:ascii="宋体" w:hAnsi="宋体" w:cs="宋体"/>
          <w:color w:val="000000"/>
          <w:spacing w:val="8"/>
          <w:sz w:val="22"/>
          <w:szCs w:val="22"/>
          <w:highlight w:val="none"/>
        </w:rPr>
        <w:t xml:space="preserve">名称：南京湖南路山西路地区管理委员会</w:t>
      </w:r>
      <w:r>
        <w:rPr>
          <w:rFonts w:hint="eastAsia" w:ascii="宋体" w:hAnsi="宋体" w:cs="宋体"/>
          <w:color w:val="000000"/>
          <w:spacing w:val="8"/>
          <w:sz w:val="22"/>
          <w:szCs w:val="22"/>
          <w:highlight w:val="none"/>
        </w:rPr>
      </w:r>
      <w:r/>
    </w:p>
    <w:p>
      <w:pPr>
        <w:pStyle w:val="842"/>
        <w:ind w:firstLine="420"/>
        <w:spacing w:line="360" w:lineRule="auto"/>
        <w:shd w:val="clear" w:color="auto" w:fill="ffffff"/>
        <w:widowControl/>
        <w:rPr>
          <w:rFonts w:hint="eastAsia" w:ascii="宋体" w:hAnsi="宋体" w:cs="宋体"/>
          <w:color w:val="000000"/>
          <w:spacing w:val="8"/>
          <w:sz w:val="22"/>
          <w:szCs w:val="22"/>
          <w:highlight w:val="none"/>
        </w:rPr>
      </w:pPr>
      <w:r>
        <w:rPr>
          <w:rFonts w:hint="eastAsia" w:ascii="宋体" w:hAnsi="宋体" w:cs="宋体"/>
          <w:color w:val="000000"/>
          <w:spacing w:val="8"/>
          <w:sz w:val="22"/>
          <w:szCs w:val="22"/>
          <w:highlight w:val="none"/>
        </w:rPr>
        <w:t xml:space="preserve">地址：南京市鼓楼区湖北路90号</w:t>
      </w:r>
      <w:r>
        <w:rPr>
          <w:rFonts w:hint="eastAsia" w:ascii="宋体" w:hAnsi="宋体" w:cs="宋体"/>
          <w:color w:val="000000"/>
          <w:spacing w:val="8"/>
          <w:sz w:val="22"/>
          <w:szCs w:val="22"/>
          <w:highlight w:val="none"/>
        </w:rPr>
      </w:r>
      <w:r/>
    </w:p>
    <w:p>
      <w:pPr>
        <w:pStyle w:val="842"/>
        <w:ind w:firstLine="420"/>
        <w:spacing w:line="360" w:lineRule="auto"/>
        <w:shd w:val="clear" w:color="auto" w:fill="ffffff"/>
        <w:widowControl/>
        <w:rPr>
          <w:rFonts w:hint="eastAsia" w:ascii="宋体" w:hAnsi="宋体" w:cs="宋体"/>
          <w:color w:val="000000"/>
          <w:spacing w:val="8"/>
          <w:sz w:val="22"/>
          <w:szCs w:val="22"/>
          <w:highlight w:val="none"/>
        </w:rPr>
      </w:pPr>
      <w:r>
        <w:rPr>
          <w:rFonts w:hint="eastAsia" w:ascii="宋体" w:hAnsi="宋体" w:cs="宋体"/>
          <w:color w:val="000000"/>
          <w:spacing w:val="8"/>
          <w:sz w:val="22"/>
          <w:szCs w:val="22"/>
          <w:highlight w:val="none"/>
        </w:rPr>
        <w:t xml:space="preserve">联系方式</w:t>
      </w:r>
      <w:r>
        <w:rPr>
          <w:rFonts w:hint="eastAsia" w:ascii="宋体" w:hAnsi="宋体" w:eastAsia="宋体" w:cs="宋体"/>
          <w:color w:val="000000"/>
          <w:spacing w:val="8"/>
          <w:sz w:val="22"/>
          <w:szCs w:val="22"/>
          <w:highlight w:val="none"/>
        </w:rPr>
        <w:t xml:space="preserve">：熊科  025-</w:t>
      </w:r>
      <w:r>
        <w:rPr>
          <w:rFonts w:hint="eastAsia" w:ascii="宋体" w:hAnsi="宋体" w:eastAsia="宋体" w:cs="宋体"/>
          <w:color w:val="000000"/>
          <w:spacing w:val="8"/>
          <w:sz w:val="22"/>
          <w:szCs w:val="22"/>
          <w:highlight w:val="none"/>
          <w:lang w:val="en-US" w:eastAsia="zh-CN"/>
        </w:rPr>
        <w:t xml:space="preserve">83130990</w:t>
      </w:r>
      <w:r>
        <w:rPr>
          <w:rFonts w:hint="eastAsia" w:ascii="宋体" w:hAnsi="宋体" w:eastAsia="宋体" w:cs="宋体"/>
          <w:color w:val="000000"/>
          <w:spacing w:val="8"/>
          <w:sz w:val="22"/>
          <w:szCs w:val="22"/>
          <w:highlight w:val="none"/>
        </w:rPr>
        <w:t xml:space="preserve"> </w:t>
      </w:r>
      <w:r>
        <w:rPr>
          <w:rFonts w:hint="eastAsia" w:ascii="宋体" w:hAnsi="宋体" w:cs="宋体"/>
          <w:color w:val="000000"/>
          <w:spacing w:val="8"/>
          <w:sz w:val="22"/>
          <w:szCs w:val="22"/>
          <w:highlight w:val="none"/>
        </w:rPr>
      </w:r>
      <w:r/>
    </w:p>
    <w:p>
      <w:pPr>
        <w:pStyle w:val="842"/>
        <w:ind w:firstLine="452"/>
        <w:jc w:val="left"/>
        <w:spacing w:line="360" w:lineRule="auto"/>
        <w:shd w:val="clear" w:color="auto" w:fill="ffffff"/>
        <w:widowControl/>
        <w:rPr>
          <w:rFonts w:hint="eastAsia" w:ascii="宋体" w:hAnsi="宋体" w:cs="宋体"/>
          <w:color w:val="000000"/>
          <w:spacing w:val="8"/>
          <w:sz w:val="22"/>
          <w:szCs w:val="22"/>
          <w:highlight w:val="none"/>
        </w:rPr>
      </w:pPr>
      <w:r>
        <w:rPr>
          <w:rFonts w:hint="eastAsia" w:ascii="宋体" w:hAnsi="宋体" w:cs="宋体"/>
          <w:color w:val="000000"/>
          <w:spacing w:val="8"/>
          <w:sz w:val="22"/>
          <w:szCs w:val="22"/>
          <w:highlight w:val="none"/>
        </w:rPr>
        <w:t xml:space="preserve">8.2采购代理机构信息</w:t>
      </w:r>
      <w:r>
        <w:rPr>
          <w:rFonts w:hint="eastAsia" w:ascii="宋体" w:hAnsi="宋体" w:cs="宋体"/>
          <w:color w:val="000000"/>
          <w:spacing w:val="8"/>
          <w:sz w:val="22"/>
          <w:szCs w:val="22"/>
          <w:highlight w:val="none"/>
        </w:rPr>
      </w:r>
      <w:r/>
    </w:p>
    <w:p>
      <w:pPr>
        <w:pStyle w:val="842"/>
        <w:ind w:firstLine="452"/>
        <w:spacing w:line="360" w:lineRule="auto"/>
        <w:shd w:val="clear" w:color="auto" w:fill="ffffff"/>
        <w:widowControl/>
        <w:rPr>
          <w:rFonts w:hint="eastAsia" w:ascii="宋体" w:hAnsi="宋体" w:cs="宋体"/>
          <w:color w:val="000000"/>
          <w:spacing w:val="8"/>
          <w:sz w:val="22"/>
          <w:szCs w:val="22"/>
          <w:highlight w:val="none"/>
        </w:rPr>
      </w:pPr>
      <w:r>
        <w:rPr>
          <w:rFonts w:hint="eastAsia" w:ascii="宋体" w:hAnsi="宋体" w:cs="宋体"/>
          <w:color w:val="000000"/>
          <w:spacing w:val="8"/>
          <w:sz w:val="22"/>
          <w:szCs w:val="22"/>
          <w:highlight w:val="none"/>
        </w:rPr>
        <w:t xml:space="preserve">名称：江苏省设备成套股份有限公司 </w:t>
      </w:r>
      <w:r>
        <w:rPr>
          <w:rFonts w:hint="eastAsia" w:ascii="宋体" w:hAnsi="宋体" w:cs="宋体"/>
          <w:color w:val="000000"/>
          <w:spacing w:val="8"/>
          <w:sz w:val="22"/>
          <w:szCs w:val="22"/>
          <w:highlight w:val="none"/>
        </w:rPr>
      </w:r>
      <w:r/>
    </w:p>
    <w:p>
      <w:pPr>
        <w:pStyle w:val="842"/>
        <w:ind w:firstLine="452"/>
        <w:spacing w:line="360" w:lineRule="auto"/>
        <w:shd w:val="clear" w:color="auto" w:fill="ffffff"/>
        <w:widowControl/>
        <w:rPr>
          <w:rFonts w:hint="eastAsia" w:ascii="宋体" w:hAnsi="宋体" w:cs="宋体"/>
          <w:color w:val="000000"/>
          <w:spacing w:val="8"/>
          <w:sz w:val="22"/>
          <w:szCs w:val="22"/>
          <w:highlight w:val="none"/>
        </w:rPr>
      </w:pPr>
      <w:r>
        <w:rPr>
          <w:rFonts w:hint="eastAsia" w:ascii="宋体" w:hAnsi="宋体" w:cs="宋体"/>
          <w:color w:val="000000"/>
          <w:spacing w:val="8"/>
          <w:sz w:val="22"/>
          <w:szCs w:val="22"/>
          <w:highlight w:val="none"/>
        </w:rPr>
        <w:t xml:space="preserve">地址：南京市鼓楼区清江南路18号鼓楼创新广场D栋10楼1003室</w:t>
      </w:r>
      <w:r>
        <w:rPr>
          <w:rFonts w:hint="eastAsia" w:ascii="宋体" w:hAnsi="宋体" w:cs="宋体"/>
          <w:color w:val="000000"/>
          <w:spacing w:val="8"/>
          <w:sz w:val="22"/>
          <w:szCs w:val="22"/>
          <w:highlight w:val="none"/>
        </w:rPr>
      </w:r>
      <w:r/>
    </w:p>
    <w:p>
      <w:pPr>
        <w:pStyle w:val="842"/>
        <w:ind w:firstLine="452"/>
        <w:spacing w:line="360" w:lineRule="auto"/>
        <w:shd w:val="clear" w:color="auto" w:fill="ffffff"/>
        <w:widowControl/>
        <w:rPr>
          <w:rFonts w:hint="eastAsia" w:ascii="宋体" w:hAnsi="宋体" w:cs="宋体"/>
          <w:color w:val="000000"/>
          <w:spacing w:val="8"/>
          <w:sz w:val="22"/>
          <w:szCs w:val="22"/>
          <w:highlight w:val="none"/>
        </w:rPr>
      </w:pPr>
      <w:r>
        <w:rPr>
          <w:rFonts w:hint="eastAsia" w:ascii="宋体" w:hAnsi="宋体" w:cs="宋体"/>
          <w:color w:val="000000"/>
          <w:spacing w:val="8"/>
          <w:sz w:val="22"/>
          <w:szCs w:val="22"/>
          <w:highlight w:val="none"/>
        </w:rPr>
        <w:t xml:space="preserve">联系方式：何悦  徐鑫磊 025-86639951  13913931305</w:t>
      </w:r>
      <w:r>
        <w:rPr>
          <w:rFonts w:hint="eastAsia" w:ascii="宋体" w:hAnsi="宋体" w:cs="宋体"/>
          <w:color w:val="000000"/>
          <w:spacing w:val="8"/>
          <w:sz w:val="22"/>
          <w:szCs w:val="22"/>
          <w:highlight w:val="none"/>
        </w:rPr>
      </w:r>
      <w:r/>
    </w:p>
    <w:p>
      <w:pPr>
        <w:pStyle w:val="842"/>
        <w:ind w:firstLine="452"/>
        <w:jc w:val="left"/>
        <w:spacing w:line="360" w:lineRule="auto"/>
        <w:shd w:val="clear" w:color="auto" w:fill="ffffff"/>
        <w:widowControl/>
        <w:rPr>
          <w:rFonts w:hint="eastAsia" w:ascii="宋体" w:hAnsi="宋体" w:cs="宋体"/>
          <w:color w:val="000000"/>
          <w:spacing w:val="8"/>
          <w:sz w:val="22"/>
          <w:szCs w:val="22"/>
          <w:highlight w:val="none"/>
        </w:rPr>
      </w:pPr>
      <w:r>
        <w:rPr>
          <w:rFonts w:hint="eastAsia" w:ascii="宋体" w:hAnsi="宋体" w:cs="宋体"/>
          <w:color w:val="000000"/>
          <w:spacing w:val="8"/>
          <w:sz w:val="22"/>
          <w:szCs w:val="22"/>
          <w:highlight w:val="none"/>
        </w:rPr>
        <w:t xml:space="preserve">8.3项目联系方式</w:t>
      </w:r>
      <w:r>
        <w:rPr>
          <w:rFonts w:hint="eastAsia" w:ascii="宋体" w:hAnsi="宋体" w:cs="宋体"/>
          <w:color w:val="000000"/>
          <w:spacing w:val="8"/>
          <w:sz w:val="22"/>
          <w:szCs w:val="22"/>
          <w:highlight w:val="none"/>
        </w:rPr>
      </w:r>
      <w:r/>
    </w:p>
    <w:p>
      <w:pPr>
        <w:pStyle w:val="842"/>
        <w:ind w:firstLine="452"/>
        <w:spacing w:line="360" w:lineRule="auto"/>
        <w:shd w:val="clear" w:color="auto" w:fill="ffffff"/>
        <w:widowControl/>
        <w:rPr>
          <w:rFonts w:hint="eastAsia" w:ascii="宋体" w:hAnsi="宋体" w:cs="宋体"/>
          <w:color w:val="000000"/>
          <w:spacing w:val="8"/>
          <w:sz w:val="22"/>
          <w:szCs w:val="22"/>
          <w:highlight w:val="none"/>
        </w:rPr>
      </w:pPr>
      <w:r>
        <w:rPr>
          <w:rFonts w:hint="eastAsia" w:ascii="宋体" w:hAnsi="宋体" w:cs="宋体"/>
          <w:color w:val="000000"/>
          <w:spacing w:val="8"/>
          <w:sz w:val="22"/>
          <w:szCs w:val="22"/>
          <w:highlight w:val="none"/>
        </w:rPr>
        <w:t xml:space="preserve">项目联系人：何悦  徐鑫磊</w:t>
      </w:r>
      <w:r>
        <w:rPr>
          <w:rFonts w:hint="eastAsia" w:ascii="宋体" w:hAnsi="宋体" w:cs="宋体"/>
          <w:color w:val="000000"/>
          <w:spacing w:val="8"/>
          <w:sz w:val="22"/>
          <w:szCs w:val="22"/>
          <w:highlight w:val="none"/>
        </w:rPr>
      </w:r>
      <w:r/>
    </w:p>
    <w:p>
      <w:pPr>
        <w:pStyle w:val="842"/>
        <w:ind w:firstLine="452"/>
        <w:spacing w:line="360" w:lineRule="auto"/>
        <w:shd w:val="clear" w:color="auto" w:fill="ffffff"/>
        <w:widowControl/>
        <w:rPr>
          <w:rFonts w:hint="eastAsia" w:ascii="宋体" w:hAnsi="宋体" w:cs="宋体"/>
          <w:color w:val="000000"/>
          <w:spacing w:val="8"/>
          <w:sz w:val="22"/>
          <w:szCs w:val="22"/>
          <w:highlight w:val="none"/>
        </w:rPr>
      </w:pPr>
      <w:r>
        <w:rPr>
          <w:rFonts w:hint="eastAsia" w:ascii="宋体" w:hAnsi="宋体" w:cs="宋体"/>
          <w:color w:val="000000"/>
          <w:spacing w:val="8"/>
          <w:sz w:val="22"/>
          <w:szCs w:val="22"/>
          <w:highlight w:val="none"/>
        </w:rPr>
        <w:t xml:space="preserve">电话：025-86639951 13913931305</w:t>
      </w:r>
      <w:r>
        <w:rPr>
          <w:rFonts w:hint="eastAsia" w:ascii="宋体" w:hAnsi="宋体" w:cs="宋体"/>
          <w:color w:val="000000"/>
          <w:spacing w:val="8"/>
          <w:sz w:val="22"/>
          <w:szCs w:val="22"/>
          <w:highlight w:val="none"/>
        </w:rPr>
      </w:r>
      <w:r/>
    </w:p>
    <w:p>
      <w:pPr>
        <w:pStyle w:val="842"/>
        <w:ind w:firstLine="452"/>
        <w:jc w:val="right"/>
        <w:spacing w:line="360" w:lineRule="auto"/>
        <w:shd w:val="clear" w:color="auto" w:fill="ffffff"/>
        <w:widowControl/>
        <w:rPr>
          <w:rFonts w:hint="eastAsia" w:ascii="宋体" w:hAnsi="宋体" w:eastAsia="宋体" w:cs="宋体"/>
          <w:color w:val="000000"/>
          <w:spacing w:val="8"/>
          <w:szCs w:val="20"/>
          <w:highlight w:val="none"/>
        </w:rPr>
      </w:pPr>
      <w:r>
        <w:rPr>
          <w:rFonts w:hint="eastAsia" w:ascii="宋体" w:hAnsi="宋体" w:eastAsia="宋体" w:cs="宋体"/>
          <w:color w:val="000000"/>
          <w:spacing w:val="8"/>
          <w:szCs w:val="20"/>
          <w:highlight w:val="none"/>
        </w:rPr>
      </w:r>
      <w:r/>
    </w:p>
    <w:p>
      <w:pPr>
        <w:pStyle w:val="842"/>
        <w:ind w:firstLine="452"/>
        <w:jc w:val="right"/>
        <w:spacing w:line="360" w:lineRule="auto"/>
        <w:shd w:val="clear" w:color="auto" w:fill="ffffff"/>
        <w:widowControl/>
        <w:rPr>
          <w:rFonts w:hint="eastAsia" w:ascii="宋体" w:hAnsi="宋体" w:eastAsia="宋体" w:cs="宋体"/>
          <w:color w:val="000000"/>
          <w:spacing w:val="8"/>
          <w:szCs w:val="20"/>
          <w:highlight w:val="none"/>
        </w:rPr>
      </w:pPr>
      <w:r>
        <w:rPr>
          <w:rFonts w:hint="eastAsia" w:ascii="宋体" w:hAnsi="宋体" w:eastAsia="宋体" w:cs="宋体"/>
          <w:color w:val="000000"/>
          <w:spacing w:val="8"/>
          <w:szCs w:val="20"/>
          <w:highlight w:val="none"/>
        </w:rPr>
      </w:r>
      <w:r/>
    </w:p>
    <w:p>
      <w:pPr>
        <w:pStyle w:val="933"/>
        <w:rPr>
          <w:rFonts w:hint="eastAsia" w:ascii="宋体" w:hAnsi="宋体" w:eastAsia="宋体" w:cs="宋体"/>
          <w:color w:val="000000"/>
          <w:spacing w:val="8"/>
          <w:szCs w:val="20"/>
          <w:highlight w:val="none"/>
        </w:rPr>
        <w:sectPr>
          <w:footerReference w:type="default" r:id="rId13"/>
          <w:footerReference w:type="first" r:id="rId14"/>
          <w:footnotePr/>
          <w:endnotePr/>
          <w:type w:val="nextPage"/>
          <w:pgSz w:w="11906" w:h="16838" w:orient="portrait"/>
          <w:pgMar w:top="1440" w:right="1080" w:bottom="1440" w:left="1080" w:header="851" w:footer="992" w:gutter="0"/>
          <w:pgNumType w:start="1"/>
          <w:cols w:num="1" w:sep="0" w:space="1701" w:equalWidth="1"/>
          <w:docGrid w:linePitch="360"/>
          <w:titlePg/>
        </w:sectPr>
      </w:pPr>
      <w:r>
        <w:rPr>
          <w:rFonts w:hint="eastAsia" w:ascii="宋体" w:hAnsi="宋体" w:eastAsia="宋体" w:cs="宋体"/>
          <w:color w:val="000000"/>
          <w:spacing w:val="8"/>
          <w:szCs w:val="20"/>
          <w:highlight w:val="none"/>
        </w:rPr>
      </w:r>
      <w:r/>
    </w:p>
    <w:p>
      <w:pPr>
        <w:pStyle w:val="920"/>
        <w:jc w:val="center"/>
        <w:rPr>
          <w:rFonts w:ascii="Arial" w:hAnsi="Arial" w:cs="Arial"/>
          <w:color w:val="000000"/>
          <w:highlight w:val="none"/>
          <w:lang w:val="zh-CN"/>
        </w:rPr>
      </w:pPr>
      <w:r>
        <w:rPr>
          <w:rFonts w:ascii="Arial" w:hAnsi="Arial" w:cs="Arial"/>
          <w:color w:val="000000"/>
          <w:highlight w:val="none"/>
          <w:lang w:val="zh-CN"/>
        </w:rPr>
        <w:br w:type="page" w:clear="all"/>
      </w:r>
      <w:bookmarkStart w:id="18" w:name="_Toc349"/>
      <w:r>
        <w:rPr>
          <w:rFonts w:ascii="Arial" w:hAnsi="Arial" w:cs="Arial"/>
          <w:color w:val="000000"/>
          <w:highlight w:val="none"/>
          <w:lang w:val="zh-CN"/>
        </w:rPr>
        <w:t xml:space="preserve">第二章  竞争性磋商须知</w:t>
      </w:r>
      <w:bookmarkEnd w:id="18"/>
      <w:r>
        <w:rPr>
          <w:rFonts w:ascii="Arial" w:hAnsi="Arial" w:cs="Arial"/>
          <w:color w:val="000000"/>
          <w:highlight w:val="none"/>
          <w:lang w:val="zh-CN"/>
        </w:rPr>
      </w:r>
      <w:r/>
    </w:p>
    <w:p>
      <w:pPr>
        <w:pStyle w:val="842"/>
        <w:ind w:firstLine="420"/>
        <w:spacing w:line="360" w:lineRule="auto"/>
        <w:rPr>
          <w:rFonts w:ascii="Arial" w:hAnsi="Arial" w:cs="Arial"/>
          <w:b/>
          <w:bCs/>
          <w:color w:val="000000"/>
          <w:szCs w:val="21"/>
          <w:highlight w:val="none"/>
          <w:lang w:val="zh-CN"/>
        </w:rPr>
      </w:pPr>
      <w:r>
        <w:rPr>
          <w:rFonts w:ascii="Arial" w:hAnsi="Arial" w:cs="Arial"/>
          <w:b/>
          <w:bCs/>
          <w:color w:val="000000"/>
          <w:szCs w:val="21"/>
          <w:highlight w:val="none"/>
          <w:lang w:val="zh-CN"/>
        </w:rPr>
        <w:t xml:space="preserve">一、总    则</w:t>
      </w:r>
      <w:r>
        <w:rPr>
          <w:rFonts w:ascii="Arial" w:hAnsi="Arial" w:cs="Arial"/>
          <w:b/>
          <w:bCs/>
          <w:color w:val="000000"/>
          <w:szCs w:val="21"/>
          <w:highlight w:val="none"/>
          <w:lang w:val="zh-CN"/>
        </w:rPr>
      </w:r>
      <w:r/>
    </w:p>
    <w:p>
      <w:pPr>
        <w:pStyle w:val="842"/>
        <w:ind w:firstLine="422"/>
        <w:spacing w:line="360" w:lineRule="auto"/>
        <w:rPr>
          <w:rFonts w:ascii="Arial" w:hAnsi="Arial" w:cs="Arial"/>
          <w:b/>
          <w:color w:val="000000"/>
          <w:szCs w:val="21"/>
          <w:highlight w:val="none"/>
          <w:lang w:val="zh-CN"/>
        </w:rPr>
      </w:pPr>
      <w:r>
        <w:rPr>
          <w:rFonts w:ascii="Arial" w:hAnsi="Arial" w:cs="Arial"/>
          <w:b/>
          <w:color w:val="000000"/>
          <w:szCs w:val="21"/>
          <w:highlight w:val="none"/>
          <w:lang w:val="zh-CN"/>
        </w:rPr>
        <w:t xml:space="preserve">1、适用法律</w:t>
      </w:r>
      <w:r>
        <w:rPr>
          <w:rFonts w:ascii="Arial" w:hAnsi="Arial" w:cs="Arial"/>
          <w:b/>
          <w:color w:val="000000"/>
          <w:szCs w:val="21"/>
          <w:highlight w:val="none"/>
          <w:lang w:val="zh-CN"/>
        </w:rPr>
      </w:r>
      <w:r/>
    </w:p>
    <w:p>
      <w:pPr>
        <w:pStyle w:val="842"/>
        <w:ind w:firstLine="420"/>
        <w:spacing w:line="360" w:lineRule="auto"/>
        <w:rPr>
          <w:rFonts w:ascii="Arial" w:hAnsi="Arial" w:cs="Arial"/>
          <w:color w:val="000000"/>
          <w:sz w:val="24"/>
          <w:szCs w:val="24"/>
          <w:highlight w:val="none"/>
          <w:lang w:val="zh-CN"/>
        </w:rPr>
      </w:pPr>
      <w:r>
        <w:rPr>
          <w:rFonts w:ascii="Arial" w:hAnsi="Arial" w:cs="Arial"/>
          <w:color w:val="000000"/>
          <w:szCs w:val="21"/>
          <w:highlight w:val="none"/>
          <w:lang w:val="zh-CN"/>
        </w:rPr>
        <w:t xml:space="preserve">《中华人民共和国政府采购法》《中华人民共和国政府采购法实施条例》《</w:t>
      </w:r>
      <w:r>
        <w:rPr>
          <w:rFonts w:ascii="Arial" w:hAnsi="Arial" w:cs="Arial"/>
          <w:color w:val="000000"/>
          <w:szCs w:val="21"/>
          <w:highlight w:val="none"/>
        </w:rPr>
        <w:t xml:space="preserve">政府采购竞争性磋商采购方式管理暂行办法</w:t>
      </w:r>
      <w:r>
        <w:rPr>
          <w:rFonts w:ascii="Arial" w:hAnsi="Arial" w:cs="Arial"/>
          <w:color w:val="000000"/>
          <w:szCs w:val="21"/>
          <w:highlight w:val="none"/>
          <w:lang w:val="zh-CN"/>
        </w:rPr>
        <w:t xml:space="preserve">》</w:t>
      </w:r>
      <w:r>
        <w:rPr>
          <w:rFonts w:ascii="Arial" w:hAnsi="Arial" w:cs="Arial"/>
          <w:color w:val="000000"/>
          <w:szCs w:val="21"/>
          <w:highlight w:val="none"/>
        </w:rPr>
        <w:t xml:space="preserve">等</w:t>
      </w:r>
      <w:r>
        <w:rPr>
          <w:rFonts w:ascii="Arial" w:hAnsi="Arial" w:cs="Arial"/>
          <w:color w:val="000000"/>
          <w:szCs w:val="21"/>
          <w:highlight w:val="none"/>
          <w:lang w:val="zh-CN"/>
        </w:rPr>
        <w:t xml:space="preserve">有关法律、法规</w:t>
      </w:r>
      <w:r>
        <w:rPr>
          <w:rFonts w:hint="eastAsia" w:ascii="Arial" w:hAnsi="Arial" w:cs="Arial"/>
          <w:color w:val="000000"/>
          <w:szCs w:val="21"/>
          <w:highlight w:val="none"/>
          <w:lang w:val="zh-CN"/>
        </w:rPr>
        <w:t xml:space="preserve">、</w:t>
      </w:r>
      <w:r>
        <w:rPr>
          <w:rFonts w:ascii="Arial" w:hAnsi="Arial" w:cs="Arial"/>
          <w:color w:val="000000"/>
          <w:szCs w:val="21"/>
          <w:highlight w:val="none"/>
          <w:lang w:val="zh-CN"/>
        </w:rPr>
        <w:t xml:space="preserve">规章和规定等。</w:t>
      </w:r>
      <w:r>
        <w:rPr>
          <w:rFonts w:ascii="Arial" w:hAnsi="Arial" w:cs="Arial"/>
          <w:color w:val="000000"/>
          <w:sz w:val="24"/>
          <w:szCs w:val="24"/>
          <w:highlight w:val="none"/>
          <w:lang w:val="zh-CN"/>
        </w:rPr>
      </w:r>
      <w:r/>
    </w:p>
    <w:p>
      <w:pPr>
        <w:pStyle w:val="842"/>
        <w:ind w:firstLine="422"/>
        <w:spacing w:line="360" w:lineRule="auto"/>
        <w:rPr>
          <w:rFonts w:ascii="Arial" w:hAnsi="Arial" w:cs="Arial"/>
          <w:b/>
          <w:color w:val="000000"/>
          <w:szCs w:val="21"/>
          <w:highlight w:val="none"/>
          <w:lang w:val="zh-CN"/>
        </w:rPr>
      </w:pPr>
      <w:r>
        <w:rPr>
          <w:rFonts w:ascii="Arial" w:hAnsi="Arial" w:cs="Arial"/>
          <w:b/>
          <w:color w:val="000000"/>
          <w:szCs w:val="21"/>
          <w:highlight w:val="none"/>
          <w:lang w:val="zh-CN"/>
        </w:rPr>
        <w:t xml:space="preserve">2、定义</w:t>
      </w:r>
      <w:r>
        <w:rPr>
          <w:rFonts w:ascii="Arial" w:hAnsi="Arial" w:cs="Arial"/>
          <w:b/>
          <w:color w:val="000000"/>
          <w:szCs w:val="21"/>
          <w:highlight w:val="none"/>
          <w:lang w:val="zh-CN"/>
        </w:rPr>
      </w:r>
      <w:r/>
    </w:p>
    <w:p>
      <w:pPr>
        <w:pStyle w:val="842"/>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2.1</w:t>
      </w:r>
      <w:r>
        <w:rPr>
          <w:rFonts w:hint="eastAsia" w:ascii="宋体" w:hAnsi="宋体" w:eastAsia="宋体" w:cs="宋体"/>
          <w:color w:val="000000"/>
          <w:szCs w:val="21"/>
          <w:highlight w:val="none"/>
        </w:rPr>
        <w:t xml:space="preserve">“采购人”</w:t>
      </w:r>
      <w:r>
        <w:rPr>
          <w:rFonts w:ascii="Arial" w:hAnsi="Arial" w:cs="Arial"/>
          <w:color w:val="000000"/>
          <w:szCs w:val="21"/>
          <w:highlight w:val="none"/>
        </w:rPr>
        <w:t xml:space="preserve">是指依法进行政府采购的国家机关、事业单位、团体组织。</w:t>
      </w:r>
      <w:r>
        <w:rPr>
          <w:rFonts w:ascii="Arial" w:hAnsi="Arial" w:cs="Arial"/>
          <w:color w:val="000000"/>
          <w:szCs w:val="21"/>
          <w:highlight w:val="none"/>
        </w:rPr>
      </w:r>
      <w:r/>
    </w:p>
    <w:p>
      <w:pPr>
        <w:pStyle w:val="842"/>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2.2</w:t>
      </w:r>
      <w:r>
        <w:rPr>
          <w:rFonts w:hint="eastAsia" w:ascii="宋体" w:hAnsi="宋体" w:eastAsia="宋体" w:cs="宋体"/>
          <w:color w:val="000000"/>
          <w:szCs w:val="21"/>
          <w:highlight w:val="none"/>
        </w:rPr>
        <w:t xml:space="preserve">“供应商”</w:t>
      </w:r>
      <w:r>
        <w:rPr>
          <w:rFonts w:ascii="Arial" w:hAnsi="Arial" w:cs="Arial"/>
          <w:color w:val="000000"/>
          <w:szCs w:val="21"/>
          <w:highlight w:val="none"/>
        </w:rPr>
        <w:t xml:space="preserve">是指参加竞争性磋商，并符合采购文件规定资格条件的法人、其他组织或者自然人。</w:t>
      </w:r>
      <w:r>
        <w:rPr>
          <w:rFonts w:ascii="Arial" w:hAnsi="Arial" w:cs="Arial"/>
          <w:color w:val="000000"/>
          <w:szCs w:val="21"/>
          <w:highlight w:val="none"/>
        </w:rPr>
      </w:r>
      <w:r/>
    </w:p>
    <w:p>
      <w:pPr>
        <w:pStyle w:val="842"/>
        <w:ind w:firstLine="420"/>
        <w:spacing w:line="360" w:lineRule="auto"/>
        <w:shd w:val="clear" w:color="auto" w:fill="ffffff"/>
        <w:widowControl/>
        <w:rPr>
          <w:rFonts w:ascii="Arial" w:hAnsi="Arial" w:eastAsia="宋体" w:cs="Arial"/>
          <w:color w:val="000000"/>
          <w:szCs w:val="21"/>
          <w:highlight w:val="none"/>
          <w:lang w:val="en-US" w:eastAsia="zh-CN"/>
        </w:rPr>
      </w:pPr>
      <w:r>
        <w:rPr>
          <w:rFonts w:hint="eastAsia" w:ascii="Arial" w:hAnsi="Arial" w:eastAsia="宋体" w:cs="Arial"/>
          <w:color w:val="000000"/>
          <w:szCs w:val="21"/>
          <w:highlight w:val="none"/>
          <w:lang w:val="en-US" w:eastAsia="zh-CN"/>
        </w:rPr>
        <w:t xml:space="preserve">2.3 </w:t>
      </w:r>
      <w:r>
        <w:rPr>
          <w:rFonts w:hint="eastAsia" w:ascii="Arial" w:hAnsi="Arial" w:eastAsia="宋体" w:cs="Arial"/>
          <w:color w:val="000000"/>
          <w:szCs w:val="21"/>
          <w:highlight w:val="none"/>
          <w:lang w:eastAsia="zh-CN"/>
        </w:rPr>
        <w:t xml:space="preserve">“</w:t>
      </w:r>
      <w:r>
        <w:rPr>
          <w:rFonts w:ascii="Arial" w:hAnsi="Arial" w:eastAsia="宋体" w:cs="Arial"/>
          <w:color w:val="000000"/>
          <w:szCs w:val="21"/>
          <w:highlight w:val="none"/>
        </w:rPr>
        <w:t xml:space="preserve">采购代理机构</w:t>
      </w:r>
      <w:r>
        <w:rPr>
          <w:rFonts w:hint="eastAsia" w:ascii="Arial" w:hAnsi="Arial" w:eastAsia="宋体" w:cs="Arial"/>
          <w:color w:val="000000"/>
          <w:szCs w:val="21"/>
          <w:highlight w:val="none"/>
          <w:lang w:eastAsia="zh-CN"/>
        </w:rPr>
        <w:t xml:space="preserve">”</w:t>
      </w:r>
      <w:r>
        <w:rPr>
          <w:rFonts w:ascii="Arial" w:hAnsi="Arial" w:eastAsia="宋体" w:cs="Arial"/>
          <w:color w:val="000000"/>
          <w:szCs w:val="21"/>
          <w:highlight w:val="none"/>
        </w:rPr>
        <w:t xml:space="preserve">是指集中采购机构和集中采购机构以外的采购代理机构，集中采购机构以外的采购代理机构，是从事采购代理业务的社会中介机构。</w:t>
      </w:r>
      <w:r>
        <w:rPr>
          <w:rFonts w:ascii="Arial" w:hAnsi="Arial" w:eastAsia="宋体" w:cs="Arial"/>
          <w:color w:val="000000"/>
          <w:szCs w:val="21"/>
          <w:highlight w:val="none"/>
          <w:lang w:val="en-US" w:eastAsia="zh-CN"/>
        </w:rPr>
      </w:r>
      <w:r/>
    </w:p>
    <w:p>
      <w:pPr>
        <w:pStyle w:val="842"/>
        <w:ind w:firstLine="420"/>
        <w:spacing w:line="360" w:lineRule="auto"/>
        <w:shd w:val="clear" w:color="auto" w:fill="ffffff"/>
        <w:widowControl/>
        <w:rPr>
          <w:rFonts w:ascii="Arial" w:hAnsi="Arial" w:eastAsia="宋体" w:cs="Arial"/>
          <w:color w:val="000000"/>
          <w:szCs w:val="21"/>
          <w:highlight w:val="none"/>
        </w:rPr>
      </w:pPr>
      <w:r>
        <w:rPr>
          <w:rFonts w:ascii="Arial" w:hAnsi="Arial" w:eastAsia="宋体" w:cs="Arial"/>
          <w:color w:val="000000"/>
          <w:szCs w:val="21"/>
          <w:highlight w:val="none"/>
        </w:rPr>
        <w:t xml:space="preserve">2.3</w:t>
      </w:r>
      <w:r>
        <w:rPr>
          <w:rFonts w:hint="eastAsia" w:ascii="Arial" w:hAnsi="Arial" w:cs="Arial"/>
          <w:color w:val="000000"/>
          <w:szCs w:val="21"/>
          <w:highlight w:val="none"/>
          <w:lang w:eastAsia="zh-CN"/>
        </w:rPr>
        <w:t xml:space="preserve">“</w:t>
      </w:r>
      <w:r>
        <w:rPr>
          <w:rFonts w:ascii="Arial" w:hAnsi="宋体" w:cs="Arial"/>
          <w:color w:val="000000"/>
          <w:szCs w:val="21"/>
          <w:highlight w:val="none"/>
        </w:rPr>
        <w:t xml:space="preserve">货物和服务</w:t>
      </w:r>
      <w:r>
        <w:rPr>
          <w:rFonts w:hint="eastAsia" w:ascii="Arial" w:hAnsi="Arial" w:cs="Arial"/>
          <w:color w:val="000000"/>
          <w:szCs w:val="21"/>
          <w:highlight w:val="none"/>
          <w:lang w:eastAsia="zh-CN"/>
        </w:rPr>
        <w:t xml:space="preserve">”</w:t>
      </w:r>
      <w:r>
        <w:rPr>
          <w:rFonts w:ascii="Arial" w:hAnsi="Arial" w:eastAsia="宋体" w:cs="Arial"/>
          <w:color w:val="000000"/>
          <w:szCs w:val="21"/>
          <w:highlight w:val="none"/>
        </w:rPr>
        <w:t xml:space="preserve">指本采购文件中所述产品及相关服务。</w:t>
      </w:r>
      <w:r>
        <w:rPr>
          <w:rFonts w:ascii="Arial" w:hAnsi="Arial" w:eastAsia="宋体" w:cs="Arial"/>
          <w:color w:val="000000"/>
          <w:szCs w:val="21"/>
          <w:highlight w:val="none"/>
        </w:rPr>
      </w:r>
      <w:r/>
    </w:p>
    <w:p>
      <w:pPr>
        <w:pStyle w:val="842"/>
        <w:ind w:firstLine="420"/>
        <w:spacing w:line="360" w:lineRule="auto"/>
        <w:shd w:val="clear" w:color="auto" w:fill="ffffff"/>
        <w:widowControl/>
        <w:rPr>
          <w:rFonts w:ascii="Arial" w:hAnsi="Arial" w:eastAsia="宋体" w:cs="Arial"/>
          <w:color w:val="000000"/>
          <w:szCs w:val="21"/>
          <w:highlight w:val="none"/>
        </w:rPr>
      </w:pPr>
      <w:r>
        <w:rPr>
          <w:rFonts w:ascii="Arial" w:hAnsi="Arial" w:eastAsia="宋体" w:cs="Arial"/>
          <w:color w:val="000000"/>
          <w:szCs w:val="21"/>
          <w:highlight w:val="none"/>
        </w:rPr>
        <w:t xml:space="preserve">2.4</w:t>
      </w:r>
      <w:r>
        <w:rPr>
          <w:rFonts w:hint="eastAsia" w:ascii="Arial" w:hAnsi="Arial" w:cs="Arial"/>
          <w:color w:val="000000"/>
          <w:szCs w:val="21"/>
          <w:highlight w:val="none"/>
          <w:lang w:eastAsia="zh-CN"/>
        </w:rPr>
        <w:t xml:space="preserve">“</w:t>
      </w:r>
      <w:r>
        <w:rPr>
          <w:rFonts w:ascii="Arial" w:hAnsi="宋体" w:cs="Arial"/>
          <w:color w:val="000000"/>
          <w:szCs w:val="21"/>
          <w:highlight w:val="none"/>
        </w:rPr>
        <w:t xml:space="preserve">用户或使用单位</w:t>
      </w:r>
      <w:r>
        <w:rPr>
          <w:rFonts w:hint="eastAsia" w:ascii="Arial" w:hAnsi="Arial" w:cs="Arial"/>
          <w:color w:val="000000"/>
          <w:szCs w:val="21"/>
          <w:highlight w:val="none"/>
          <w:lang w:eastAsia="zh-CN"/>
        </w:rPr>
        <w:t xml:space="preserve">”</w:t>
      </w:r>
      <w:r>
        <w:rPr>
          <w:rFonts w:ascii="Arial" w:hAnsi="Arial" w:eastAsia="宋体" w:cs="Arial"/>
          <w:color w:val="000000"/>
          <w:szCs w:val="21"/>
          <w:highlight w:val="none"/>
        </w:rPr>
        <w:t xml:space="preserve">是指使用服务的单位。</w:t>
      </w:r>
      <w:r>
        <w:rPr>
          <w:rFonts w:ascii="Arial" w:hAnsi="Arial" w:eastAsia="宋体" w:cs="Arial"/>
          <w:color w:val="000000"/>
          <w:szCs w:val="21"/>
          <w:highlight w:val="none"/>
        </w:rPr>
      </w:r>
      <w:r/>
    </w:p>
    <w:p>
      <w:pPr>
        <w:pStyle w:val="842"/>
        <w:ind w:firstLine="420"/>
        <w:spacing w:line="360" w:lineRule="auto"/>
        <w:rPr>
          <w:rFonts w:ascii="Arial" w:hAnsi="Arial" w:cs="Arial"/>
          <w:b/>
          <w:color w:val="000000"/>
          <w:szCs w:val="21"/>
          <w:highlight w:val="none"/>
          <w:lang w:val="zh-CN"/>
        </w:rPr>
      </w:pPr>
      <w:r>
        <w:rPr>
          <w:rFonts w:ascii="Arial" w:hAnsi="Arial" w:cs="Arial"/>
          <w:b/>
          <w:color w:val="000000"/>
          <w:szCs w:val="21"/>
          <w:highlight w:val="none"/>
          <w:lang w:val="zh-CN"/>
        </w:rPr>
        <w:t xml:space="preserve">3、政策功能</w:t>
      </w:r>
      <w:r>
        <w:rPr>
          <w:rFonts w:ascii="Arial" w:hAnsi="Arial" w:cs="Arial"/>
          <w:b/>
          <w:color w:val="000000"/>
          <w:szCs w:val="21"/>
          <w:highlight w:val="none"/>
          <w:lang w:val="zh-CN"/>
        </w:rPr>
      </w:r>
      <w:r/>
    </w:p>
    <w:p>
      <w:pPr>
        <w:pStyle w:val="842"/>
        <w:ind w:firstLine="420"/>
        <w:keepLines w:val="0"/>
        <w:keepNext w:val="0"/>
        <w:pageBreakBefore w:val="0"/>
        <w:spacing w:line="360" w:lineRule="auto"/>
        <w:shd w:val="clear" w:color="auto" w:fill="ffffff"/>
        <w:widowControl/>
        <w:rPr>
          <w:rFonts w:ascii="Arial" w:hAnsi="Arial" w:eastAsia="宋体" w:cs="Arial"/>
          <w:color w:val="000000"/>
          <w:szCs w:val="21"/>
          <w:highlight w:val="none"/>
        </w:rPr>
      </w:pPr>
      <w:r>
        <w:rPr>
          <w:rFonts w:ascii="Arial" w:hAnsi="Arial" w:eastAsia="宋体" w:cs="Arial"/>
          <w:color w:val="000000"/>
          <w:szCs w:val="21"/>
          <w:highlight w:val="none"/>
        </w:rPr>
        <w:t xml:space="preserve">3.1 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w:t>
      </w:r>
      <w:r>
        <w:rPr>
          <w:rFonts w:hint="eastAsia" w:ascii="Arial" w:hAnsi="Arial" w:eastAsia="宋体" w:cs="Arial"/>
          <w:color w:val="000000"/>
          <w:szCs w:val="21"/>
          <w:highlight w:val="none"/>
          <w:lang w:val="en-US" w:eastAsia="zh-CN"/>
        </w:rPr>
        <w:t xml:space="preserve">第六章</w:t>
      </w:r>
      <w:r>
        <w:rPr>
          <w:rFonts w:ascii="Arial" w:hAnsi="Arial" w:eastAsia="宋体" w:cs="Arial"/>
          <w:color w:val="000000"/>
          <w:szCs w:val="21"/>
          <w:highlight w:val="none"/>
        </w:rPr>
        <w:t xml:space="preserve">），否则不得享受相关中小企业扶持政策。（</w:t>
      </w:r>
      <w:r>
        <w:rPr>
          <w:rFonts w:hint="eastAsia" w:ascii="Arial" w:hAnsi="Arial" w:eastAsia="宋体" w:cs="Arial"/>
          <w:color w:val="000000"/>
          <w:szCs w:val="21"/>
          <w:highlight w:val="none"/>
          <w:lang w:eastAsia="zh-CN"/>
        </w:rPr>
        <w:t xml:space="preserve">“</w:t>
      </w:r>
      <w:r>
        <w:rPr>
          <w:rFonts w:ascii="Arial" w:hAnsi="Arial" w:eastAsia="宋体" w:cs="Arial"/>
          <w:color w:val="000000"/>
          <w:szCs w:val="21"/>
          <w:highlight w:val="none"/>
        </w:rPr>
        <w:t xml:space="preserve">中小企业划型标准</w:t>
      </w:r>
      <w:r>
        <w:rPr>
          <w:rFonts w:hint="eastAsia" w:ascii="Arial" w:hAnsi="Arial" w:eastAsia="宋体" w:cs="Arial"/>
          <w:color w:val="000000"/>
          <w:szCs w:val="21"/>
          <w:highlight w:val="none"/>
          <w:lang w:eastAsia="zh-CN"/>
        </w:rPr>
        <w:t xml:space="preserve">”</w:t>
      </w:r>
      <w:r>
        <w:rPr>
          <w:rFonts w:ascii="Arial" w:hAnsi="Arial" w:eastAsia="宋体" w:cs="Arial"/>
          <w:color w:val="000000"/>
          <w:szCs w:val="21"/>
          <w:highlight w:val="none"/>
        </w:rPr>
        <w:t xml:space="preserve">详见《关于印发中小企业划型标准规定的通知》工信部联企业〔2011〕300号及《国家统计局关于印发&lt;统计上大中小微型企业划分办法（2017）&gt;的通知》国统字〔2017〕213号）</w:t>
      </w:r>
      <w:r>
        <w:rPr>
          <w:rFonts w:ascii="Arial" w:hAnsi="Arial" w:eastAsia="宋体" w:cs="Arial"/>
          <w:color w:val="000000"/>
          <w:szCs w:val="21"/>
          <w:highlight w:val="none"/>
        </w:rPr>
      </w:r>
      <w:r/>
    </w:p>
    <w:p>
      <w:pPr>
        <w:pStyle w:val="842"/>
        <w:ind w:firstLine="420"/>
        <w:keepLines w:val="0"/>
        <w:keepNext w:val="0"/>
        <w:pageBreakBefore w:val="0"/>
        <w:spacing w:line="360" w:lineRule="auto"/>
        <w:shd w:val="clear" w:color="auto" w:fill="ffffff"/>
        <w:widowControl/>
        <w:rPr>
          <w:rFonts w:ascii="Arial" w:hAnsi="Arial" w:eastAsia="宋体" w:cs="Arial"/>
          <w:color w:val="000000"/>
          <w:szCs w:val="21"/>
          <w:highlight w:val="none"/>
        </w:rPr>
      </w:pPr>
      <w:r>
        <w:rPr>
          <w:rFonts w:ascii="Arial" w:hAnsi="Arial" w:eastAsia="宋体" w:cs="Arial"/>
          <w:color w:val="000000"/>
          <w:szCs w:val="21"/>
          <w:highlight w:val="none"/>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管理有关问题的通知》（财库〔2014〕68号）。</w:t>
      </w:r>
      <w:r>
        <w:rPr>
          <w:rFonts w:ascii="Arial" w:hAnsi="Arial" w:eastAsia="宋体" w:cs="Arial"/>
          <w:color w:val="000000"/>
          <w:szCs w:val="21"/>
          <w:highlight w:val="none"/>
        </w:rPr>
      </w:r>
      <w:r/>
    </w:p>
    <w:p>
      <w:pPr>
        <w:pStyle w:val="842"/>
        <w:ind w:firstLine="420"/>
        <w:keepLines w:val="0"/>
        <w:keepNext w:val="0"/>
        <w:pageBreakBefore w:val="0"/>
        <w:spacing w:line="360" w:lineRule="auto"/>
        <w:shd w:val="clear" w:color="auto" w:fill="ffffff"/>
        <w:widowControl/>
        <w:rPr>
          <w:rFonts w:ascii="Arial" w:hAnsi="Arial" w:eastAsia="宋体" w:cs="Arial"/>
          <w:color w:val="000000"/>
          <w:szCs w:val="21"/>
          <w:highlight w:val="none"/>
        </w:rPr>
      </w:pPr>
      <w:r>
        <w:rPr>
          <w:rFonts w:ascii="Arial" w:hAnsi="Arial" w:eastAsia="宋体" w:cs="Arial"/>
          <w:color w:val="000000"/>
          <w:szCs w:val="21"/>
          <w:highlight w:val="none"/>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rPr>
          <w:rFonts w:ascii="Arial" w:hAnsi="Arial" w:eastAsia="宋体" w:cs="Arial"/>
          <w:color w:val="000000"/>
          <w:szCs w:val="21"/>
          <w:highlight w:val="none"/>
        </w:rPr>
      </w:r>
      <w:r/>
    </w:p>
    <w:p>
      <w:pPr>
        <w:pStyle w:val="842"/>
        <w:ind w:firstLine="420"/>
        <w:keepLines w:val="0"/>
        <w:keepNext w:val="0"/>
        <w:pageBreakBefore w:val="0"/>
        <w:spacing w:line="360" w:lineRule="auto"/>
        <w:shd w:val="clear" w:color="auto" w:fill="ffffff"/>
        <w:widowControl/>
        <w:rPr>
          <w:rFonts w:ascii="Arial" w:hAnsi="Arial" w:eastAsia="宋体" w:cs="Arial"/>
          <w:color w:val="000000"/>
          <w:szCs w:val="21"/>
          <w:highlight w:val="none"/>
        </w:rPr>
      </w:pPr>
      <w:r>
        <w:rPr>
          <w:rFonts w:ascii="Arial" w:hAnsi="Arial" w:eastAsia="宋体" w:cs="Arial"/>
          <w:color w:val="000000"/>
          <w:szCs w:val="21"/>
          <w:highlight w:val="none"/>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w:t>
      </w:r>
      <w:r>
        <w:rPr>
          <w:rFonts w:hint="eastAsia" w:ascii="Arial" w:hAnsi="Arial" w:eastAsia="宋体" w:cs="Arial"/>
          <w:color w:val="000000"/>
          <w:szCs w:val="21"/>
          <w:highlight w:val="none"/>
          <w:lang w:eastAsia="zh-CN"/>
        </w:rPr>
        <w:t xml:space="preserve">磋商文件</w:t>
      </w:r>
      <w:r>
        <w:rPr>
          <w:rFonts w:ascii="Arial" w:hAnsi="Arial" w:eastAsia="宋体" w:cs="Arial"/>
          <w:color w:val="000000"/>
          <w:szCs w:val="21"/>
          <w:highlight w:val="none"/>
        </w:rPr>
        <w:t xml:space="preserve">第三章。参加政府采购活动的节能产品、环境标志产品供应商应当提供国家确定的认证机构出具的、处于有效期之内的节能产品、环境标志产品认证证书。</w:t>
      </w:r>
      <w:r>
        <w:rPr>
          <w:rFonts w:ascii="Arial" w:hAnsi="Arial" w:eastAsia="宋体" w:cs="Arial"/>
          <w:color w:val="000000"/>
          <w:szCs w:val="21"/>
          <w:highlight w:val="none"/>
        </w:rPr>
      </w:r>
      <w:r/>
    </w:p>
    <w:p>
      <w:pPr>
        <w:pStyle w:val="842"/>
        <w:ind w:firstLine="420"/>
        <w:keepLines w:val="0"/>
        <w:keepNext w:val="0"/>
        <w:pageBreakBefore w:val="0"/>
        <w:spacing w:line="360" w:lineRule="auto"/>
        <w:shd w:val="clear" w:color="auto" w:fill="ffffff"/>
        <w:widowControl/>
        <w:rPr>
          <w:rFonts w:ascii="Arial" w:hAnsi="Arial" w:eastAsia="宋体" w:cs="Arial"/>
          <w:color w:val="000000"/>
          <w:szCs w:val="21"/>
          <w:highlight w:val="none"/>
        </w:rPr>
      </w:pPr>
      <w:r>
        <w:rPr>
          <w:rFonts w:ascii="Arial" w:hAnsi="Arial" w:eastAsia="宋体" w:cs="Arial"/>
          <w:color w:val="000000"/>
          <w:szCs w:val="21"/>
          <w:highlight w:val="none"/>
        </w:rPr>
        <w:t xml:space="preserve">3.5强制采购信息安全产品。参加政府采购活动的信息安全产品供应商应当选择经国家认证的信息安全产品投标，并提供由国家信息安全认证中心按国家标准认证颁发的有效认证证书。</w:t>
      </w:r>
      <w:r>
        <w:rPr>
          <w:rFonts w:ascii="Arial" w:hAnsi="Arial" w:eastAsia="宋体" w:cs="Arial"/>
          <w:color w:val="000000"/>
          <w:szCs w:val="21"/>
          <w:highlight w:val="none"/>
        </w:rPr>
      </w:r>
      <w:r/>
    </w:p>
    <w:p>
      <w:pPr>
        <w:pStyle w:val="842"/>
        <w:ind w:firstLine="420"/>
        <w:keepLines w:val="0"/>
        <w:keepNext w:val="0"/>
        <w:pageBreakBefore w:val="0"/>
        <w:spacing w:line="360" w:lineRule="auto"/>
        <w:shd w:val="clear" w:color="auto" w:fill="ffffff"/>
        <w:widowControl/>
        <w:rPr>
          <w:rFonts w:ascii="Arial" w:hAnsi="Arial" w:eastAsia="宋体" w:cs="Arial"/>
          <w:color w:val="000000"/>
          <w:szCs w:val="21"/>
          <w:highlight w:val="none"/>
        </w:rPr>
      </w:pPr>
      <w:r>
        <w:rPr>
          <w:rFonts w:ascii="Arial" w:hAnsi="Arial" w:eastAsia="宋体" w:cs="Arial"/>
          <w:color w:val="000000"/>
          <w:szCs w:val="21"/>
          <w:highlight w:val="none"/>
        </w:rPr>
        <w:t xml:space="preserve">3.6进口产品政策</w:t>
      </w:r>
      <w:r>
        <w:rPr>
          <w:rFonts w:ascii="Arial" w:hAnsi="Arial" w:eastAsia="宋体" w:cs="Arial"/>
          <w:color w:val="000000"/>
          <w:szCs w:val="21"/>
          <w:highlight w:val="none"/>
        </w:rPr>
      </w:r>
      <w:r/>
    </w:p>
    <w:p>
      <w:pPr>
        <w:pStyle w:val="842"/>
        <w:ind w:firstLine="420"/>
        <w:keepLines w:val="0"/>
        <w:keepNext w:val="0"/>
        <w:pageBreakBefore w:val="0"/>
        <w:spacing w:line="360" w:lineRule="auto"/>
        <w:shd w:val="clear" w:color="auto" w:fill="ffffff"/>
        <w:widowControl/>
        <w:rPr>
          <w:rFonts w:ascii="Arial" w:hAnsi="Arial" w:eastAsia="宋体" w:cs="Arial"/>
          <w:color w:val="000000"/>
          <w:szCs w:val="21"/>
          <w:highlight w:val="none"/>
        </w:rPr>
      </w:pPr>
      <w:r>
        <w:rPr>
          <w:rFonts w:ascii="Arial" w:hAnsi="Arial" w:eastAsia="宋体" w:cs="Arial"/>
          <w:color w:val="000000"/>
          <w:szCs w:val="21"/>
          <w:highlight w:val="none"/>
        </w:rPr>
        <w:t xml:space="preserve">（1）除招标公告载明接受进口产品参加外，不允许进口产品参加。进口产品认定依照《财政部关于政府采购进口产品管理有关问题的通知》（财办库〔2008〕248号）的规定。</w:t>
      </w:r>
      <w:r>
        <w:rPr>
          <w:rFonts w:ascii="Arial" w:hAnsi="Arial" w:eastAsia="宋体" w:cs="Arial"/>
          <w:color w:val="000000"/>
          <w:szCs w:val="21"/>
          <w:highlight w:val="none"/>
        </w:rPr>
      </w:r>
      <w:r/>
    </w:p>
    <w:p>
      <w:pPr>
        <w:pStyle w:val="842"/>
        <w:ind w:firstLine="420"/>
        <w:keepLines w:val="0"/>
        <w:keepNext w:val="0"/>
        <w:pageBreakBefore w:val="0"/>
        <w:spacing w:line="360" w:lineRule="auto"/>
        <w:shd w:val="clear" w:color="auto" w:fill="ffffff"/>
        <w:widowControl/>
        <w:rPr>
          <w:rFonts w:ascii="Arial" w:hAnsi="Arial" w:eastAsia="宋体" w:cs="Arial"/>
          <w:color w:val="000000"/>
          <w:szCs w:val="21"/>
          <w:highlight w:val="none"/>
        </w:rPr>
      </w:pPr>
      <w:r>
        <w:rPr>
          <w:rFonts w:ascii="Arial" w:hAnsi="Arial" w:eastAsia="宋体" w:cs="Arial"/>
          <w:color w:val="000000"/>
          <w:szCs w:val="21"/>
          <w:highlight w:val="none"/>
        </w:rPr>
        <w:t xml:space="preserve">（2）允许进口产品参加的，满足需求的国内产品可以参加。</w:t>
      </w:r>
      <w:r>
        <w:rPr>
          <w:rFonts w:ascii="Arial" w:hAnsi="Arial" w:eastAsia="宋体" w:cs="Arial"/>
          <w:color w:val="000000"/>
          <w:szCs w:val="21"/>
          <w:highlight w:val="none"/>
        </w:rPr>
      </w:r>
      <w:r/>
    </w:p>
    <w:p>
      <w:pPr>
        <w:pStyle w:val="842"/>
        <w:ind w:firstLine="420"/>
        <w:keepLines w:val="0"/>
        <w:keepNext w:val="0"/>
        <w:pageBreakBefore w:val="0"/>
        <w:spacing w:line="360" w:lineRule="auto"/>
        <w:shd w:val="clear" w:color="auto" w:fill="ffffff"/>
        <w:widowControl/>
        <w:rPr>
          <w:rFonts w:ascii="Arial" w:hAnsi="Arial" w:eastAsia="宋体" w:cs="Arial"/>
          <w:color w:val="000000"/>
          <w:szCs w:val="21"/>
          <w:highlight w:val="none"/>
        </w:rPr>
      </w:pPr>
      <w:r>
        <w:rPr>
          <w:rFonts w:ascii="Arial" w:hAnsi="Arial" w:eastAsia="宋体" w:cs="Arial"/>
          <w:color w:val="000000"/>
          <w:szCs w:val="21"/>
          <w:highlight w:val="none"/>
        </w:rPr>
        <w:t xml:space="preserve">（3）允许进口产品参加的，优先采购向我国企业转让技术、与我国企业签订消化吸收再创新方案的供应商的进口产品。</w:t>
      </w:r>
      <w:r>
        <w:rPr>
          <w:rFonts w:ascii="Arial" w:hAnsi="Arial" w:eastAsia="宋体" w:cs="Arial"/>
          <w:color w:val="000000"/>
          <w:szCs w:val="21"/>
          <w:highlight w:val="none"/>
        </w:rPr>
      </w:r>
      <w:r/>
    </w:p>
    <w:p>
      <w:pPr>
        <w:pStyle w:val="842"/>
        <w:ind w:firstLine="420"/>
        <w:keepLines w:val="0"/>
        <w:keepNext w:val="0"/>
        <w:pageBreakBefore w:val="0"/>
        <w:spacing w:line="360" w:lineRule="auto"/>
        <w:shd w:val="clear" w:color="auto" w:fill="ffffff"/>
        <w:widowControl/>
        <w:rPr>
          <w:rFonts w:ascii="Arial" w:hAnsi="Arial" w:eastAsia="宋体" w:cs="Arial"/>
          <w:color w:val="000000"/>
          <w:szCs w:val="21"/>
          <w:highlight w:val="none"/>
        </w:rPr>
      </w:pPr>
      <w:r>
        <w:rPr>
          <w:rFonts w:ascii="Arial" w:hAnsi="Arial" w:eastAsia="宋体" w:cs="Arial"/>
          <w:color w:val="000000"/>
          <w:szCs w:val="21"/>
          <w:highlight w:val="none"/>
        </w:rPr>
        <w:t xml:space="preserve">3.7未按要求提供相关材料的，不享受相关政策。</w:t>
      </w:r>
      <w:r>
        <w:rPr>
          <w:rFonts w:ascii="Arial" w:hAnsi="Arial" w:eastAsia="宋体" w:cs="Arial"/>
          <w:color w:val="000000"/>
          <w:szCs w:val="21"/>
          <w:highlight w:val="none"/>
        </w:rPr>
      </w:r>
      <w:r/>
    </w:p>
    <w:p>
      <w:pPr>
        <w:pStyle w:val="842"/>
        <w:numPr>
          <w:ilvl w:val="0"/>
          <w:numId w:val="7"/>
        </w:numPr>
        <w:ind w:firstLine="420"/>
        <w:spacing w:line="360" w:lineRule="auto"/>
        <w:rPr>
          <w:rFonts w:hint="eastAsia" w:ascii="Arial" w:hAnsi="Arial" w:eastAsia="宋体" w:cs="Arial"/>
          <w:b/>
          <w:color w:val="000000"/>
          <w:szCs w:val="21"/>
          <w:highlight w:val="none"/>
          <w:lang w:val="en-US" w:eastAsia="zh-CN"/>
        </w:rPr>
      </w:pPr>
      <w:r>
        <w:rPr>
          <w:rFonts w:hint="eastAsia" w:ascii="Arial" w:hAnsi="Arial" w:eastAsia="宋体" w:cs="Arial"/>
          <w:b/>
          <w:color w:val="000000"/>
          <w:szCs w:val="21"/>
          <w:highlight w:val="none"/>
          <w:lang w:val="en-US" w:eastAsia="zh-CN"/>
        </w:rPr>
        <w:t xml:space="preserve">磋商文件</w:t>
      </w:r>
      <w:r>
        <w:rPr>
          <w:rFonts w:hint="eastAsia" w:ascii="Arial" w:hAnsi="Arial" w:eastAsia="宋体" w:cs="Arial"/>
          <w:b/>
          <w:color w:val="000000"/>
          <w:szCs w:val="21"/>
          <w:highlight w:val="none"/>
          <w:lang w:val="en-US" w:eastAsia="zh-CN"/>
        </w:rPr>
      </w:r>
      <w:r/>
    </w:p>
    <w:p>
      <w:pPr>
        <w:pStyle w:val="842"/>
        <w:numPr>
          <w:ilvl w:val="0"/>
          <w:numId w:val="8"/>
        </w:numPr>
        <w:ind w:firstLine="420"/>
        <w:spacing w:line="360" w:lineRule="auto"/>
        <w:rPr>
          <w:rFonts w:hint="eastAsia" w:ascii="Arial" w:hAnsi="Arial" w:cs="Arial"/>
          <w:b/>
          <w:bCs/>
          <w:color w:val="000000"/>
          <w:szCs w:val="21"/>
          <w:highlight w:val="none"/>
          <w:lang w:val="en-US" w:eastAsia="zh-CN"/>
        </w:rPr>
      </w:pPr>
      <w:r>
        <w:rPr>
          <w:rFonts w:ascii="Arial" w:hAnsi="Arial" w:cs="Arial"/>
          <w:b/>
          <w:bCs/>
          <w:color w:val="000000"/>
          <w:szCs w:val="21"/>
          <w:highlight w:val="none"/>
          <w:lang w:val="zh-CN"/>
        </w:rPr>
        <w:t xml:space="preserve">磋商文件</w:t>
      </w:r>
      <w:r>
        <w:rPr>
          <w:rFonts w:hint="eastAsia" w:ascii="Arial" w:hAnsi="Arial" w:cs="Arial"/>
          <w:b/>
          <w:bCs/>
          <w:color w:val="000000"/>
          <w:szCs w:val="21"/>
          <w:highlight w:val="none"/>
          <w:lang w:val="en-US" w:eastAsia="zh-CN"/>
        </w:rPr>
        <w:t xml:space="preserve">构成</w:t>
      </w:r>
      <w:r>
        <w:rPr>
          <w:rFonts w:hint="eastAsia" w:ascii="Arial" w:hAnsi="Arial" w:cs="Arial"/>
          <w:b/>
          <w:bCs/>
          <w:color w:val="000000"/>
          <w:szCs w:val="21"/>
          <w:highlight w:val="none"/>
          <w:lang w:val="en-US" w:eastAsia="zh-CN"/>
        </w:rPr>
      </w:r>
      <w:r/>
    </w:p>
    <w:p>
      <w:pPr>
        <w:pStyle w:val="842"/>
        <w:ind w:firstLine="420"/>
        <w:spacing w:line="360" w:lineRule="auto"/>
        <w:shd w:val="clear" w:color="auto" w:fill="ffffff"/>
        <w:widowControl/>
        <w:rPr>
          <w:rFonts w:ascii="Arial" w:hAnsi="宋体" w:cs="Arial"/>
          <w:color w:val="000000"/>
          <w:szCs w:val="21"/>
          <w:highlight w:val="none"/>
        </w:rPr>
      </w:pPr>
      <w:r>
        <w:rPr>
          <w:rFonts w:ascii="Arial" w:hAnsi="Arial" w:cs="Arial"/>
          <w:color w:val="000000"/>
          <w:szCs w:val="21"/>
          <w:highlight w:val="none"/>
        </w:rPr>
        <w:t xml:space="preserve">4.1</w:t>
      </w:r>
      <w:r>
        <w:rPr>
          <w:rFonts w:hint="eastAsia" w:ascii="Arial" w:hAnsi="宋体" w:cs="Arial"/>
          <w:color w:val="000000"/>
          <w:szCs w:val="21"/>
          <w:highlight w:val="none"/>
          <w:lang w:val="en-US" w:eastAsia="zh-CN"/>
        </w:rPr>
        <w:t xml:space="preserve">磋商</w:t>
      </w:r>
      <w:r>
        <w:rPr>
          <w:rFonts w:ascii="Arial" w:hAnsi="宋体" w:cs="Arial"/>
          <w:color w:val="000000"/>
          <w:szCs w:val="21"/>
          <w:highlight w:val="none"/>
        </w:rPr>
        <w:t xml:space="preserve">文件包括以下主要内容：</w:t>
      </w:r>
      <w:r>
        <w:rPr>
          <w:rFonts w:ascii="Arial" w:hAnsi="宋体" w:cs="Arial"/>
          <w:color w:val="000000"/>
          <w:szCs w:val="21"/>
          <w:highlight w:val="none"/>
        </w:rPr>
      </w:r>
      <w:r/>
    </w:p>
    <w:p>
      <w:pPr>
        <w:pStyle w:val="842"/>
        <w:ind w:left="0" w:firstLine="779"/>
        <w:spacing w:line="360" w:lineRule="auto"/>
        <w:shd w:val="clear" w:color="auto" w:fill="ffffff"/>
        <w:widowControl/>
        <w:rPr>
          <w:rFonts w:ascii="Arial" w:hAnsi="宋体" w:eastAsia="宋体" w:cs="Arial"/>
          <w:color w:val="000000"/>
          <w:szCs w:val="21"/>
          <w:highlight w:val="none"/>
        </w:rPr>
      </w:pPr>
      <w:r>
        <w:rPr>
          <w:rFonts w:hint="eastAsia" w:ascii="Arial" w:hAnsi="宋体" w:eastAsia="宋体" w:cs="Arial"/>
          <w:color w:val="000000"/>
          <w:szCs w:val="21"/>
          <w:highlight w:val="none"/>
          <w:lang w:val="en-US" w:eastAsia="zh-CN"/>
        </w:rPr>
        <w:t xml:space="preserve">第一章  竞争性磋商</w:t>
      </w:r>
      <w:r>
        <w:rPr>
          <w:rFonts w:ascii="Arial" w:hAnsi="宋体" w:eastAsia="宋体" w:cs="Arial"/>
          <w:color w:val="000000"/>
          <w:szCs w:val="21"/>
          <w:highlight w:val="none"/>
        </w:rPr>
        <w:t xml:space="preserve">公告</w:t>
      </w:r>
      <w:r>
        <w:rPr>
          <w:rFonts w:ascii="Arial" w:hAnsi="宋体" w:eastAsia="宋体" w:cs="Arial"/>
          <w:color w:val="000000"/>
          <w:szCs w:val="21"/>
          <w:highlight w:val="none"/>
        </w:rPr>
      </w:r>
      <w:r/>
    </w:p>
    <w:p>
      <w:pPr>
        <w:pStyle w:val="842"/>
        <w:ind w:left="0" w:firstLine="779"/>
        <w:spacing w:line="360" w:lineRule="auto"/>
        <w:shd w:val="clear" w:color="auto" w:fill="ffffff"/>
        <w:widowControl/>
        <w:rPr>
          <w:rFonts w:hint="eastAsia" w:ascii="Arial" w:hAnsi="宋体" w:eastAsia="宋体" w:cs="Arial"/>
          <w:color w:val="000000"/>
          <w:szCs w:val="21"/>
          <w:highlight w:val="none"/>
          <w:lang w:val="en-US" w:eastAsia="zh-CN"/>
        </w:rPr>
      </w:pPr>
      <w:r>
        <w:rPr>
          <w:rFonts w:hint="eastAsia" w:ascii="Arial" w:hAnsi="宋体" w:eastAsia="宋体" w:cs="Arial"/>
          <w:color w:val="000000"/>
          <w:szCs w:val="21"/>
          <w:highlight w:val="none"/>
          <w:lang w:val="en-US" w:eastAsia="zh-CN"/>
        </w:rPr>
        <w:fldChar w:fldCharType="begin"/>
      </w:r>
      <w:r>
        <w:rPr>
          <w:rFonts w:hint="eastAsia" w:ascii="Arial" w:hAnsi="宋体" w:eastAsia="宋体" w:cs="Arial"/>
          <w:color w:val="000000"/>
          <w:szCs w:val="21"/>
          <w:highlight w:val="none"/>
          <w:lang w:val="en-US" w:eastAsia="zh-CN"/>
        </w:rPr>
        <w:instrText xml:space="preserve"> HYPERLINK \l "_Toc534273793" </w:instrText>
      </w:r>
      <w:r>
        <w:rPr>
          <w:rFonts w:hint="eastAsia" w:ascii="Arial" w:hAnsi="宋体" w:eastAsia="宋体" w:cs="Arial"/>
          <w:color w:val="000000"/>
          <w:szCs w:val="21"/>
          <w:highlight w:val="none"/>
          <w:lang w:val="en-US" w:eastAsia="zh-CN"/>
        </w:rPr>
        <w:fldChar w:fldCharType="separate"/>
      </w:r>
      <w:r>
        <w:rPr>
          <w:rFonts w:hint="eastAsia" w:ascii="Arial" w:hAnsi="宋体" w:eastAsia="宋体" w:cs="Arial"/>
          <w:color w:val="000000"/>
          <w:szCs w:val="21"/>
          <w:highlight w:val="none"/>
          <w:lang w:val="zh-CN" w:eastAsia="zh-CN"/>
        </w:rPr>
        <w:t xml:space="preserve">第二章  竞争性磋商须知</w:t>
      </w:r>
      <w:r>
        <w:rPr>
          <w:rFonts w:hint="eastAsia" w:ascii="Arial" w:hAnsi="宋体" w:eastAsia="宋体" w:cs="Arial"/>
          <w:color w:val="000000"/>
          <w:szCs w:val="21"/>
          <w:highlight w:val="none"/>
          <w:lang w:val="en-US" w:eastAsia="zh-CN"/>
        </w:rPr>
        <w:fldChar w:fldCharType="end"/>
      </w:r>
      <w:r>
        <w:rPr>
          <w:rFonts w:hint="eastAsia" w:ascii="Arial" w:hAnsi="宋体" w:eastAsia="宋体" w:cs="Arial"/>
          <w:color w:val="000000"/>
          <w:szCs w:val="21"/>
          <w:highlight w:val="none"/>
          <w:lang w:val="en-US" w:eastAsia="zh-CN"/>
        </w:rPr>
      </w:r>
      <w:r/>
    </w:p>
    <w:p>
      <w:pPr>
        <w:pStyle w:val="842"/>
        <w:ind w:left="0" w:firstLine="779"/>
        <w:spacing w:line="360" w:lineRule="auto"/>
        <w:shd w:val="clear" w:color="auto" w:fill="ffffff"/>
        <w:widowControl/>
        <w:rPr>
          <w:rFonts w:hint="eastAsia" w:ascii="Arial" w:hAnsi="宋体" w:eastAsia="宋体" w:cs="Arial"/>
          <w:color w:val="000000"/>
          <w:szCs w:val="21"/>
          <w:highlight w:val="none"/>
          <w:lang w:val="en-US" w:eastAsia="zh-CN"/>
        </w:rPr>
      </w:pPr>
      <w:r>
        <w:rPr>
          <w:rFonts w:hint="eastAsia" w:ascii="Arial" w:hAnsi="宋体" w:eastAsia="宋体" w:cs="Arial"/>
          <w:color w:val="000000"/>
          <w:szCs w:val="21"/>
          <w:highlight w:val="none"/>
          <w:lang w:val="en-US" w:eastAsia="zh-CN"/>
        </w:rPr>
        <w:fldChar w:fldCharType="begin"/>
      </w:r>
      <w:r>
        <w:rPr>
          <w:rFonts w:hint="eastAsia" w:ascii="Arial" w:hAnsi="宋体" w:eastAsia="宋体" w:cs="Arial"/>
          <w:color w:val="000000"/>
          <w:szCs w:val="21"/>
          <w:highlight w:val="none"/>
          <w:lang w:val="en-US" w:eastAsia="zh-CN"/>
        </w:rPr>
        <w:instrText xml:space="preserve"> HYPERLINK \l "_Toc534273794" </w:instrText>
      </w:r>
      <w:r>
        <w:rPr>
          <w:rFonts w:hint="eastAsia" w:ascii="Arial" w:hAnsi="宋体" w:eastAsia="宋体" w:cs="Arial"/>
          <w:color w:val="000000"/>
          <w:szCs w:val="21"/>
          <w:highlight w:val="none"/>
          <w:lang w:val="en-US" w:eastAsia="zh-CN"/>
        </w:rPr>
        <w:fldChar w:fldCharType="separate"/>
      </w:r>
      <w:r>
        <w:rPr>
          <w:rFonts w:hint="eastAsia" w:ascii="Arial" w:hAnsi="宋体" w:eastAsia="宋体" w:cs="Arial"/>
          <w:color w:val="000000"/>
          <w:szCs w:val="21"/>
          <w:highlight w:val="none"/>
          <w:lang w:val="zh-CN" w:eastAsia="zh-CN"/>
        </w:rPr>
        <w:t xml:space="preserve">第三章  评标标准</w:t>
      </w:r>
      <w:r>
        <w:rPr>
          <w:rFonts w:hint="eastAsia" w:ascii="Arial" w:hAnsi="宋体" w:eastAsia="宋体" w:cs="Arial"/>
          <w:color w:val="000000"/>
          <w:szCs w:val="21"/>
          <w:highlight w:val="none"/>
          <w:lang w:val="en-US" w:eastAsia="zh-CN"/>
        </w:rPr>
        <w:fldChar w:fldCharType="end"/>
      </w:r>
      <w:r>
        <w:rPr>
          <w:rFonts w:hint="eastAsia" w:ascii="Arial" w:hAnsi="宋体" w:eastAsia="宋体" w:cs="Arial"/>
          <w:color w:val="000000"/>
          <w:szCs w:val="21"/>
          <w:highlight w:val="none"/>
          <w:lang w:val="en-US" w:eastAsia="zh-CN"/>
        </w:rPr>
      </w:r>
      <w:r/>
    </w:p>
    <w:p>
      <w:pPr>
        <w:pStyle w:val="842"/>
        <w:ind w:left="0" w:firstLine="779"/>
        <w:spacing w:line="360" w:lineRule="auto"/>
        <w:shd w:val="clear" w:color="auto" w:fill="ffffff"/>
        <w:widowControl/>
        <w:rPr>
          <w:rFonts w:hint="eastAsia" w:ascii="Arial" w:hAnsi="宋体" w:eastAsia="宋体" w:cs="Arial"/>
          <w:color w:val="000000"/>
          <w:szCs w:val="21"/>
          <w:highlight w:val="none"/>
          <w:lang w:val="en-US" w:eastAsia="zh-CN"/>
        </w:rPr>
      </w:pPr>
      <w:r>
        <w:rPr>
          <w:rFonts w:hint="eastAsia" w:ascii="Arial" w:hAnsi="宋体" w:eastAsia="宋体" w:cs="Arial"/>
          <w:color w:val="000000"/>
          <w:szCs w:val="21"/>
          <w:highlight w:val="none"/>
          <w:lang w:val="en-US" w:eastAsia="zh-CN"/>
        </w:rPr>
        <w:fldChar w:fldCharType="begin"/>
      </w:r>
      <w:r>
        <w:rPr>
          <w:rFonts w:hint="eastAsia" w:ascii="Arial" w:hAnsi="宋体" w:eastAsia="宋体" w:cs="Arial"/>
          <w:color w:val="000000"/>
          <w:szCs w:val="21"/>
          <w:highlight w:val="none"/>
          <w:lang w:val="en-US" w:eastAsia="zh-CN"/>
        </w:rPr>
        <w:instrText xml:space="preserve"> HYPERLINK \l "_Toc534273795" </w:instrText>
      </w:r>
      <w:r>
        <w:rPr>
          <w:rFonts w:hint="eastAsia" w:ascii="Arial" w:hAnsi="宋体" w:eastAsia="宋体" w:cs="Arial"/>
          <w:color w:val="000000"/>
          <w:szCs w:val="21"/>
          <w:highlight w:val="none"/>
          <w:lang w:val="en-US" w:eastAsia="zh-CN"/>
        </w:rPr>
        <w:fldChar w:fldCharType="separate"/>
      </w:r>
      <w:r>
        <w:rPr>
          <w:rFonts w:hint="eastAsia" w:ascii="Arial" w:hAnsi="宋体" w:eastAsia="宋体" w:cs="Arial"/>
          <w:color w:val="000000"/>
          <w:szCs w:val="21"/>
          <w:highlight w:val="none"/>
          <w:lang w:val="zh-CN" w:eastAsia="zh-CN"/>
        </w:rPr>
        <w:t xml:space="preserve">第四章  采购需求</w:t>
      </w:r>
      <w:r>
        <w:rPr>
          <w:rFonts w:hint="eastAsia" w:ascii="Arial" w:hAnsi="宋体" w:eastAsia="宋体" w:cs="Arial"/>
          <w:color w:val="000000"/>
          <w:szCs w:val="21"/>
          <w:highlight w:val="none"/>
          <w:lang w:val="en-US" w:eastAsia="zh-CN"/>
        </w:rPr>
        <w:fldChar w:fldCharType="end"/>
      </w:r>
      <w:r>
        <w:rPr>
          <w:rFonts w:hint="eastAsia" w:ascii="Arial" w:hAnsi="宋体" w:eastAsia="宋体" w:cs="Arial"/>
          <w:color w:val="000000"/>
          <w:szCs w:val="21"/>
          <w:highlight w:val="none"/>
          <w:lang w:val="en-US" w:eastAsia="zh-CN"/>
        </w:rPr>
      </w:r>
      <w:r/>
    </w:p>
    <w:p>
      <w:pPr>
        <w:pStyle w:val="842"/>
        <w:ind w:left="0" w:firstLine="779"/>
        <w:spacing w:line="360" w:lineRule="auto"/>
        <w:shd w:val="clear" w:color="auto" w:fill="ffffff"/>
        <w:widowControl/>
        <w:rPr>
          <w:rFonts w:hint="eastAsia" w:ascii="Arial" w:hAnsi="宋体" w:eastAsia="宋体" w:cs="Arial"/>
          <w:color w:val="000000"/>
          <w:szCs w:val="21"/>
          <w:highlight w:val="none"/>
          <w:lang w:val="en-US" w:eastAsia="zh-CN"/>
        </w:rPr>
      </w:pPr>
      <w:r>
        <w:rPr>
          <w:rFonts w:hint="eastAsia" w:ascii="Arial" w:hAnsi="宋体" w:eastAsia="宋体" w:cs="Arial"/>
          <w:color w:val="000000"/>
          <w:szCs w:val="21"/>
          <w:highlight w:val="none"/>
          <w:lang w:val="en-US" w:eastAsia="zh-CN"/>
        </w:rPr>
        <w:fldChar w:fldCharType="begin"/>
      </w:r>
      <w:r>
        <w:rPr>
          <w:rFonts w:hint="eastAsia" w:ascii="Arial" w:hAnsi="宋体" w:eastAsia="宋体" w:cs="Arial"/>
          <w:color w:val="000000"/>
          <w:szCs w:val="21"/>
          <w:highlight w:val="none"/>
          <w:lang w:val="en-US" w:eastAsia="zh-CN"/>
        </w:rPr>
        <w:instrText xml:space="preserve"> HYPERLINK \l "_Toc534273796" </w:instrText>
      </w:r>
      <w:r>
        <w:rPr>
          <w:rFonts w:hint="eastAsia" w:ascii="Arial" w:hAnsi="宋体" w:eastAsia="宋体" w:cs="Arial"/>
          <w:color w:val="000000"/>
          <w:szCs w:val="21"/>
          <w:highlight w:val="none"/>
          <w:lang w:val="en-US" w:eastAsia="zh-CN"/>
        </w:rPr>
        <w:fldChar w:fldCharType="separate"/>
      </w:r>
      <w:r>
        <w:rPr>
          <w:rFonts w:hint="eastAsia" w:ascii="Arial" w:hAnsi="宋体" w:eastAsia="宋体" w:cs="Arial"/>
          <w:color w:val="000000"/>
          <w:szCs w:val="21"/>
          <w:highlight w:val="none"/>
          <w:lang w:val="zh-CN" w:eastAsia="zh-CN"/>
        </w:rPr>
        <w:t xml:space="preserve">第五章  合同主要条款</w:t>
      </w:r>
      <w:r>
        <w:rPr>
          <w:rFonts w:hint="eastAsia" w:ascii="Arial" w:hAnsi="宋体" w:eastAsia="宋体" w:cs="Arial"/>
          <w:color w:val="000000"/>
          <w:szCs w:val="21"/>
          <w:highlight w:val="none"/>
          <w:lang w:val="en-US" w:eastAsia="zh-CN"/>
        </w:rPr>
        <w:fldChar w:fldCharType="end"/>
      </w:r>
      <w:r>
        <w:rPr>
          <w:rFonts w:hint="eastAsia" w:ascii="Arial" w:hAnsi="宋体" w:eastAsia="宋体" w:cs="Arial"/>
          <w:color w:val="000000"/>
          <w:szCs w:val="21"/>
          <w:highlight w:val="none"/>
          <w:lang w:val="en-US" w:eastAsia="zh-CN"/>
        </w:rPr>
      </w:r>
      <w:r/>
    </w:p>
    <w:p>
      <w:pPr>
        <w:pStyle w:val="842"/>
        <w:ind w:left="0" w:firstLine="779"/>
        <w:spacing w:line="360" w:lineRule="auto"/>
        <w:shd w:val="clear" w:color="auto" w:fill="ffffff"/>
        <w:widowControl/>
        <w:rPr>
          <w:rFonts w:hint="eastAsia" w:ascii="Arial" w:hAnsi="宋体" w:eastAsia="宋体" w:cs="Arial"/>
          <w:color w:val="000000"/>
          <w:szCs w:val="21"/>
          <w:highlight w:val="none"/>
          <w:lang w:val="en-US" w:eastAsia="zh-CN"/>
        </w:rPr>
      </w:pPr>
      <w:r>
        <w:rPr>
          <w:rFonts w:hint="eastAsia" w:ascii="Arial" w:hAnsi="宋体" w:eastAsia="宋体" w:cs="Arial"/>
          <w:color w:val="000000"/>
          <w:szCs w:val="21"/>
          <w:highlight w:val="none"/>
          <w:lang w:val="en-US" w:eastAsia="zh-CN"/>
        </w:rPr>
        <w:fldChar w:fldCharType="begin"/>
      </w:r>
      <w:r>
        <w:rPr>
          <w:rFonts w:hint="eastAsia" w:ascii="Arial" w:hAnsi="宋体" w:eastAsia="宋体" w:cs="Arial"/>
          <w:color w:val="000000"/>
          <w:szCs w:val="21"/>
          <w:highlight w:val="none"/>
          <w:lang w:val="en-US" w:eastAsia="zh-CN"/>
        </w:rPr>
        <w:instrText xml:space="preserve"> HYPERLINK \l "_Toc534273797" </w:instrText>
      </w:r>
      <w:r>
        <w:rPr>
          <w:rFonts w:hint="eastAsia" w:ascii="Arial" w:hAnsi="宋体" w:eastAsia="宋体" w:cs="Arial"/>
          <w:color w:val="000000"/>
          <w:szCs w:val="21"/>
          <w:highlight w:val="none"/>
          <w:lang w:val="en-US" w:eastAsia="zh-CN"/>
        </w:rPr>
        <w:fldChar w:fldCharType="separate"/>
      </w:r>
      <w:r>
        <w:rPr>
          <w:rFonts w:hint="eastAsia" w:ascii="Arial" w:hAnsi="宋体" w:eastAsia="宋体" w:cs="Arial"/>
          <w:color w:val="000000"/>
          <w:szCs w:val="21"/>
          <w:highlight w:val="none"/>
          <w:lang w:val="zh-CN" w:eastAsia="zh-CN"/>
        </w:rPr>
        <w:t xml:space="preserve">第六章  </w:t>
      </w:r>
      <w:r>
        <w:rPr>
          <w:rFonts w:hint="eastAsia" w:ascii="Arial" w:hAnsi="宋体" w:eastAsia="宋体" w:cs="Arial"/>
          <w:color w:val="000000"/>
          <w:szCs w:val="21"/>
          <w:highlight w:val="none"/>
          <w:lang w:val="en-US" w:eastAsia="zh-CN"/>
        </w:rPr>
        <w:t xml:space="preserve">磋商响应文件格式及附件</w:t>
      </w:r>
      <w:r>
        <w:rPr>
          <w:rFonts w:hint="eastAsia" w:ascii="Arial" w:hAnsi="宋体" w:eastAsia="宋体" w:cs="Arial"/>
          <w:color w:val="000000"/>
          <w:szCs w:val="21"/>
          <w:highlight w:val="none"/>
          <w:lang w:val="en-US" w:eastAsia="zh-CN"/>
        </w:rPr>
        <w:fldChar w:fldCharType="end"/>
      </w:r>
      <w:r>
        <w:rPr>
          <w:rFonts w:hint="eastAsia" w:ascii="Arial" w:hAnsi="宋体" w:eastAsia="宋体" w:cs="Arial"/>
          <w:color w:val="000000"/>
          <w:szCs w:val="21"/>
          <w:highlight w:val="none"/>
          <w:lang w:val="en-US" w:eastAsia="zh-CN"/>
        </w:rPr>
      </w:r>
      <w:r/>
    </w:p>
    <w:p>
      <w:pPr>
        <w:pStyle w:val="842"/>
        <w:numPr>
          <w:ilvl w:val="0"/>
          <w:numId w:val="8"/>
        </w:numPr>
        <w:ind w:firstLine="420"/>
        <w:spacing w:line="360" w:lineRule="auto"/>
        <w:rPr>
          <w:rFonts w:hint="eastAsia" w:ascii="Arial" w:hAnsi="Arial" w:eastAsia="宋体" w:cs="Arial"/>
          <w:b/>
          <w:bCs/>
          <w:color w:val="000000"/>
          <w:szCs w:val="21"/>
          <w:highlight w:val="none"/>
          <w:lang w:val="zh-CN" w:eastAsia="zh-CN"/>
        </w:rPr>
      </w:pPr>
      <w:r>
        <w:rPr>
          <w:rFonts w:hint="eastAsia" w:ascii="Arial" w:hAnsi="Arial" w:eastAsia="宋体" w:cs="Arial"/>
          <w:b/>
          <w:bCs/>
          <w:color w:val="000000"/>
          <w:szCs w:val="21"/>
          <w:highlight w:val="none"/>
          <w:lang w:val="en-US" w:eastAsia="zh-CN"/>
        </w:rPr>
        <w:t xml:space="preserve">磋商文件的澄清或者修改</w:t>
      </w:r>
      <w:r>
        <w:rPr>
          <w:rFonts w:hint="eastAsia" w:ascii="Arial" w:hAnsi="Arial" w:eastAsia="宋体" w:cs="Arial"/>
          <w:b/>
          <w:bCs/>
          <w:color w:val="000000"/>
          <w:szCs w:val="21"/>
          <w:highlight w:val="none"/>
          <w:lang w:val="zh-CN" w:eastAsia="zh-CN"/>
        </w:rPr>
      </w:r>
      <w:r/>
    </w:p>
    <w:p>
      <w:pPr>
        <w:pStyle w:val="842"/>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5.1</w:t>
      </w:r>
      <w:r>
        <w:rPr>
          <w:rFonts w:hint="eastAsia" w:ascii="Arial" w:hAnsi="宋体" w:cs="Arial"/>
          <w:color w:val="000000"/>
          <w:szCs w:val="21"/>
          <w:highlight w:val="none"/>
          <w:lang w:eastAsia="zh-CN"/>
        </w:rPr>
        <w:t xml:space="preserve">采购人</w:t>
      </w:r>
      <w:r>
        <w:rPr>
          <w:rFonts w:ascii="Arial" w:hAnsi="宋体" w:cs="Arial"/>
          <w:color w:val="000000"/>
          <w:szCs w:val="21"/>
          <w:highlight w:val="none"/>
        </w:rPr>
        <w:t xml:space="preserve">或者</w:t>
      </w:r>
      <w:r>
        <w:rPr>
          <w:rFonts w:hint="eastAsia" w:ascii="Arial" w:hAnsi="宋体" w:cs="Arial"/>
          <w:color w:val="000000"/>
          <w:szCs w:val="21"/>
          <w:highlight w:val="none"/>
          <w:lang w:eastAsia="zh-CN"/>
        </w:rPr>
        <w:t xml:space="preserve">采购代理机构</w:t>
      </w:r>
      <w:r>
        <w:rPr>
          <w:rFonts w:ascii="Arial" w:hAnsi="宋体" w:cs="Arial"/>
          <w:color w:val="000000"/>
          <w:szCs w:val="21"/>
          <w:highlight w:val="none"/>
        </w:rPr>
        <w:t xml:space="preserve">可以对已发出的</w:t>
      </w:r>
      <w:r>
        <w:rPr>
          <w:rFonts w:hint="eastAsia" w:ascii="Arial" w:hAnsi="宋体" w:cs="Arial"/>
          <w:color w:val="000000"/>
          <w:szCs w:val="21"/>
          <w:highlight w:val="none"/>
          <w:lang w:val="en-US" w:eastAsia="zh-CN"/>
        </w:rPr>
        <w:t xml:space="preserve">磋商</w:t>
      </w:r>
      <w:r>
        <w:rPr>
          <w:rFonts w:ascii="Arial" w:hAnsi="宋体" w:cs="Arial"/>
          <w:color w:val="000000"/>
          <w:szCs w:val="21"/>
          <w:highlight w:val="none"/>
        </w:rPr>
        <w:t xml:space="preserve">文件进行必要的澄清或者修改，但不得改变采购标的和资格条件。澄清或者修改应当在原</w:t>
      </w:r>
      <w:r>
        <w:rPr>
          <w:rFonts w:hint="eastAsia" w:ascii="Arial" w:hAnsi="宋体" w:cs="Arial"/>
          <w:color w:val="000000"/>
          <w:szCs w:val="21"/>
          <w:highlight w:val="none"/>
          <w:lang w:val="en-US" w:eastAsia="zh-CN"/>
        </w:rPr>
        <w:t xml:space="preserve">竞争性磋商</w:t>
      </w:r>
      <w:r>
        <w:rPr>
          <w:rFonts w:ascii="Arial" w:hAnsi="宋体" w:cs="Arial"/>
          <w:color w:val="000000"/>
          <w:szCs w:val="21"/>
          <w:highlight w:val="none"/>
        </w:rPr>
        <w:t xml:space="preserve">公告发布媒体上发布澄清公告</w:t>
      </w:r>
      <w:r>
        <w:rPr>
          <w:rFonts w:hint="eastAsia" w:ascii="Arial" w:hAnsi="宋体" w:cs="Arial"/>
          <w:color w:val="000000"/>
          <w:szCs w:val="21"/>
          <w:highlight w:val="none"/>
        </w:rPr>
        <w:t xml:space="preserve">。</w:t>
      </w:r>
      <w:r>
        <w:rPr>
          <w:rFonts w:ascii="Arial" w:hAnsi="宋体" w:cs="Arial"/>
          <w:color w:val="000000"/>
          <w:szCs w:val="21"/>
          <w:highlight w:val="none"/>
        </w:rPr>
        <w:t xml:space="preserve">澄清或者修改的内容为</w:t>
      </w:r>
      <w:r>
        <w:rPr>
          <w:rFonts w:hint="eastAsia" w:ascii="Arial" w:hAnsi="宋体" w:cs="Arial"/>
          <w:color w:val="000000"/>
          <w:szCs w:val="21"/>
          <w:highlight w:val="none"/>
          <w:lang w:val="en-US" w:eastAsia="zh-CN"/>
        </w:rPr>
        <w:t xml:space="preserve">磋商</w:t>
      </w:r>
      <w:r>
        <w:rPr>
          <w:rFonts w:ascii="Arial" w:hAnsi="宋体" w:cs="Arial"/>
          <w:color w:val="000000"/>
          <w:szCs w:val="21"/>
          <w:highlight w:val="none"/>
        </w:rPr>
        <w:t xml:space="preserve">文件的组成部分。</w:t>
      </w:r>
      <w:r>
        <w:rPr>
          <w:rFonts w:ascii="Arial" w:hAnsi="Arial" w:cs="Arial"/>
          <w:color w:val="000000"/>
          <w:szCs w:val="21"/>
          <w:highlight w:val="none"/>
        </w:rPr>
      </w:r>
      <w:r/>
    </w:p>
    <w:p>
      <w:pPr>
        <w:pStyle w:val="842"/>
        <w:ind w:firstLine="420"/>
        <w:spacing w:line="360" w:lineRule="auto"/>
        <w:shd w:val="clear" w:color="auto" w:fill="ffffff"/>
        <w:widowControl/>
        <w:rPr>
          <w:rFonts w:ascii="Arial" w:hAnsi="Arial" w:cs="Arial"/>
          <w:color w:val="000000"/>
          <w:szCs w:val="21"/>
          <w:highlight w:val="none"/>
        </w:rPr>
      </w:pPr>
      <w:r>
        <w:rPr>
          <w:rFonts w:ascii="Arial" w:hAnsi="宋体" w:cs="Arial"/>
          <w:color w:val="000000"/>
          <w:szCs w:val="21"/>
          <w:highlight w:val="none"/>
        </w:rPr>
        <w:t xml:space="preserve">澄清或者修改的内容可能影响</w:t>
      </w:r>
      <w:r>
        <w:rPr>
          <w:rFonts w:hint="eastAsia" w:ascii="Arial" w:hAnsi="宋体" w:cs="Arial"/>
          <w:color w:val="000000"/>
          <w:szCs w:val="21"/>
          <w:highlight w:val="none"/>
          <w:lang w:val="en-US" w:eastAsia="zh-CN"/>
        </w:rPr>
        <w:t xml:space="preserve">响应</w:t>
      </w:r>
      <w:r>
        <w:rPr>
          <w:rFonts w:ascii="Arial" w:hAnsi="宋体" w:cs="Arial"/>
          <w:color w:val="000000"/>
          <w:szCs w:val="21"/>
          <w:highlight w:val="none"/>
        </w:rPr>
        <w:t xml:space="preserve">文件编制的，</w:t>
      </w:r>
      <w:r>
        <w:rPr>
          <w:rFonts w:hint="eastAsia" w:ascii="Arial" w:hAnsi="宋体" w:cs="Arial"/>
          <w:color w:val="000000"/>
          <w:szCs w:val="21"/>
          <w:highlight w:val="none"/>
          <w:lang w:eastAsia="zh-CN"/>
        </w:rPr>
        <w:t xml:space="preserve">采购人</w:t>
      </w:r>
      <w:r>
        <w:rPr>
          <w:rFonts w:ascii="Arial" w:hAnsi="宋体" w:cs="Arial"/>
          <w:color w:val="000000"/>
          <w:szCs w:val="21"/>
          <w:highlight w:val="none"/>
        </w:rPr>
        <w:t xml:space="preserve">或者</w:t>
      </w:r>
      <w:r>
        <w:rPr>
          <w:rFonts w:hint="eastAsia" w:ascii="Arial" w:hAnsi="宋体" w:cs="Arial"/>
          <w:color w:val="000000"/>
          <w:szCs w:val="21"/>
          <w:highlight w:val="none"/>
          <w:lang w:eastAsia="zh-CN"/>
        </w:rPr>
        <w:t xml:space="preserve">采购代理机构</w:t>
      </w:r>
      <w:r>
        <w:rPr>
          <w:rFonts w:ascii="Arial" w:hAnsi="宋体" w:cs="Arial"/>
          <w:color w:val="000000"/>
          <w:szCs w:val="21"/>
          <w:highlight w:val="none"/>
        </w:rPr>
        <w:t xml:space="preserve">应当在</w:t>
      </w:r>
      <w:r>
        <w:rPr>
          <w:rFonts w:hint="eastAsia" w:ascii="Arial" w:hAnsi="宋体" w:cs="Arial"/>
          <w:color w:val="000000"/>
          <w:szCs w:val="21"/>
          <w:highlight w:val="none"/>
          <w:lang w:val="en-US" w:eastAsia="zh-CN"/>
        </w:rPr>
        <w:t xml:space="preserve">提交首次响应文件</w:t>
      </w:r>
      <w:r>
        <w:rPr>
          <w:rFonts w:ascii="Arial" w:hAnsi="宋体" w:cs="Arial"/>
          <w:color w:val="000000"/>
          <w:szCs w:val="21"/>
          <w:highlight w:val="none"/>
        </w:rPr>
        <w:t xml:space="preserve">截止时间至少</w:t>
      </w:r>
      <w:r>
        <w:rPr>
          <w:rFonts w:ascii="Arial" w:hAnsi="Arial" w:cs="Arial"/>
          <w:color w:val="000000"/>
          <w:szCs w:val="21"/>
          <w:highlight w:val="none"/>
        </w:rPr>
        <w:t xml:space="preserve">5</w:t>
      </w:r>
      <w:r>
        <w:rPr>
          <w:rFonts w:ascii="Arial" w:hAnsi="宋体" w:cs="Arial"/>
          <w:color w:val="000000"/>
          <w:szCs w:val="21"/>
          <w:highlight w:val="none"/>
        </w:rPr>
        <w:t xml:space="preserve">日前，以书面形式通知所有获取</w:t>
      </w:r>
      <w:r>
        <w:rPr>
          <w:rFonts w:hint="eastAsia" w:ascii="Arial" w:hAnsi="宋体" w:cs="Arial"/>
          <w:color w:val="000000"/>
          <w:szCs w:val="21"/>
          <w:highlight w:val="none"/>
          <w:lang w:val="en-US" w:eastAsia="zh-CN"/>
        </w:rPr>
        <w:t xml:space="preserve">磋商</w:t>
      </w:r>
      <w:r>
        <w:rPr>
          <w:rFonts w:ascii="Arial" w:hAnsi="宋体" w:cs="Arial"/>
          <w:color w:val="000000"/>
          <w:szCs w:val="21"/>
          <w:highlight w:val="none"/>
        </w:rPr>
        <w:t xml:space="preserve">文件的潜在</w:t>
      </w:r>
      <w:r>
        <w:rPr>
          <w:rFonts w:hint="eastAsia" w:ascii="Arial" w:hAnsi="宋体" w:cs="Arial"/>
          <w:color w:val="000000"/>
          <w:szCs w:val="21"/>
          <w:highlight w:val="none"/>
          <w:lang w:val="en-US" w:eastAsia="zh-CN"/>
        </w:rPr>
        <w:t xml:space="preserve">供应商</w:t>
      </w:r>
      <w:r>
        <w:rPr>
          <w:rFonts w:ascii="Arial" w:hAnsi="宋体" w:cs="Arial"/>
          <w:color w:val="000000"/>
          <w:szCs w:val="21"/>
          <w:highlight w:val="none"/>
        </w:rPr>
        <w:t xml:space="preserve">；不足</w:t>
      </w:r>
      <w:r>
        <w:rPr>
          <w:rFonts w:hint="eastAsia" w:ascii="Arial" w:hAnsi="Arial" w:cs="Arial"/>
          <w:color w:val="000000"/>
          <w:szCs w:val="21"/>
          <w:highlight w:val="none"/>
          <w:lang w:val="en-US" w:eastAsia="zh-CN"/>
        </w:rPr>
        <w:t xml:space="preserve">5</w:t>
      </w:r>
      <w:r>
        <w:rPr>
          <w:rFonts w:ascii="Arial" w:hAnsi="宋体" w:cs="Arial"/>
          <w:color w:val="000000"/>
          <w:szCs w:val="21"/>
          <w:highlight w:val="none"/>
        </w:rPr>
        <w:t xml:space="preserve">日的，</w:t>
      </w:r>
      <w:r>
        <w:rPr>
          <w:rFonts w:hint="eastAsia" w:ascii="Arial" w:hAnsi="宋体" w:cs="Arial"/>
          <w:color w:val="000000"/>
          <w:szCs w:val="21"/>
          <w:highlight w:val="none"/>
          <w:lang w:eastAsia="zh-CN"/>
        </w:rPr>
        <w:t xml:space="preserve">采购人</w:t>
      </w:r>
      <w:r>
        <w:rPr>
          <w:rFonts w:ascii="Arial" w:hAnsi="宋体" w:cs="Arial"/>
          <w:color w:val="000000"/>
          <w:szCs w:val="21"/>
          <w:highlight w:val="none"/>
        </w:rPr>
        <w:t xml:space="preserve">或者</w:t>
      </w:r>
      <w:r>
        <w:rPr>
          <w:rFonts w:hint="eastAsia" w:ascii="Arial" w:hAnsi="宋体" w:cs="Arial"/>
          <w:color w:val="000000"/>
          <w:szCs w:val="21"/>
          <w:highlight w:val="none"/>
          <w:lang w:eastAsia="zh-CN"/>
        </w:rPr>
        <w:t xml:space="preserve">采购代理机构</w:t>
      </w:r>
      <w:r>
        <w:rPr>
          <w:rFonts w:ascii="Arial" w:hAnsi="宋体" w:cs="Arial"/>
          <w:color w:val="000000"/>
          <w:szCs w:val="21"/>
          <w:highlight w:val="none"/>
        </w:rPr>
        <w:t xml:space="preserve">应当顺延</w:t>
      </w:r>
      <w:r>
        <w:rPr>
          <w:rFonts w:hint="eastAsia" w:ascii="Arial" w:hAnsi="宋体" w:cs="Arial"/>
          <w:color w:val="000000"/>
          <w:szCs w:val="21"/>
          <w:highlight w:val="none"/>
          <w:lang w:val="en-US" w:eastAsia="zh-CN"/>
        </w:rPr>
        <w:t xml:space="preserve">首次</w:t>
      </w:r>
      <w:r>
        <w:rPr>
          <w:rFonts w:ascii="Arial" w:hAnsi="宋体" w:cs="Arial"/>
          <w:color w:val="000000"/>
          <w:szCs w:val="21"/>
          <w:highlight w:val="none"/>
        </w:rPr>
        <w:t xml:space="preserve">提交</w:t>
      </w:r>
      <w:r>
        <w:rPr>
          <w:rFonts w:hint="eastAsia" w:ascii="Arial" w:hAnsi="宋体" w:cs="Arial"/>
          <w:color w:val="000000"/>
          <w:szCs w:val="21"/>
          <w:highlight w:val="none"/>
          <w:lang w:val="en-US" w:eastAsia="zh-CN"/>
        </w:rPr>
        <w:t xml:space="preserve">响应</w:t>
      </w:r>
      <w:r>
        <w:rPr>
          <w:rFonts w:ascii="Arial" w:hAnsi="宋体" w:cs="Arial"/>
          <w:color w:val="000000"/>
          <w:szCs w:val="21"/>
          <w:highlight w:val="none"/>
        </w:rPr>
        <w:t xml:space="preserve">文件的截止时间。</w:t>
      </w:r>
      <w:r>
        <w:rPr>
          <w:rFonts w:ascii="Arial" w:hAnsi="Arial" w:cs="Arial"/>
          <w:color w:val="000000"/>
          <w:szCs w:val="21"/>
          <w:highlight w:val="none"/>
        </w:rPr>
      </w:r>
      <w:r/>
    </w:p>
    <w:p>
      <w:pPr>
        <w:pStyle w:val="842"/>
        <w:ind w:firstLine="420"/>
        <w:spacing w:line="360" w:lineRule="auto"/>
        <w:rPr>
          <w:rFonts w:ascii="Arial" w:hAnsi="Arial" w:cs="Arial"/>
          <w:b/>
          <w:color w:val="000000"/>
          <w:szCs w:val="21"/>
          <w:highlight w:val="none"/>
          <w:lang w:val="zh-CN"/>
        </w:rPr>
      </w:pPr>
      <w:r>
        <w:rPr>
          <w:rFonts w:hint="eastAsia" w:ascii="Arial" w:hAnsi="Arial" w:cs="Arial"/>
          <w:b/>
          <w:color w:val="000000"/>
          <w:szCs w:val="21"/>
          <w:highlight w:val="none"/>
          <w:lang w:val="en-US" w:eastAsia="zh-CN"/>
        </w:rPr>
        <w:t xml:space="preserve">三</w:t>
      </w:r>
      <w:r>
        <w:rPr>
          <w:rFonts w:ascii="Arial" w:hAnsi="Arial" w:cs="Arial"/>
          <w:b/>
          <w:color w:val="000000"/>
          <w:szCs w:val="21"/>
          <w:highlight w:val="none"/>
          <w:lang w:val="zh-CN"/>
        </w:rPr>
        <w:t xml:space="preserve">、磋商响应文件编制</w:t>
      </w:r>
      <w:r>
        <w:rPr>
          <w:rFonts w:ascii="Arial" w:hAnsi="Arial" w:cs="Arial"/>
          <w:b/>
          <w:color w:val="000000"/>
          <w:szCs w:val="21"/>
          <w:highlight w:val="none"/>
          <w:lang w:val="zh-CN"/>
        </w:rPr>
      </w:r>
      <w:r/>
    </w:p>
    <w:p>
      <w:pPr>
        <w:pStyle w:val="842"/>
        <w:ind w:firstLine="420"/>
        <w:spacing w:line="360" w:lineRule="auto"/>
        <w:rPr>
          <w:rFonts w:ascii="Arial" w:hAnsi="Arial" w:cs="Arial"/>
          <w:b/>
          <w:bCs/>
          <w:color w:val="000000"/>
          <w:szCs w:val="21"/>
          <w:highlight w:val="none"/>
          <w:lang w:val="zh-CN"/>
        </w:rPr>
      </w:pPr>
      <w:r>
        <w:rPr>
          <w:rFonts w:hint="eastAsia" w:ascii="Arial" w:hAnsi="Arial" w:cs="Arial"/>
          <w:b/>
          <w:bCs/>
          <w:color w:val="000000"/>
          <w:szCs w:val="21"/>
          <w:highlight w:val="none"/>
          <w:lang w:val="en-US" w:eastAsia="zh-CN"/>
        </w:rPr>
        <w:t xml:space="preserve">6</w:t>
      </w:r>
      <w:r>
        <w:rPr>
          <w:rFonts w:ascii="Arial" w:hAnsi="Arial" w:cs="Arial"/>
          <w:b/>
          <w:bCs/>
          <w:color w:val="000000"/>
          <w:szCs w:val="21"/>
          <w:highlight w:val="none"/>
          <w:lang w:val="zh-CN"/>
        </w:rPr>
        <w:t xml:space="preserve">、磋商响应文件的语言、计量单位、货币和编制</w:t>
      </w:r>
      <w:r>
        <w:rPr>
          <w:rFonts w:ascii="Arial" w:hAnsi="Arial" w:cs="Arial"/>
          <w:b/>
          <w:bCs/>
          <w:color w:val="000000"/>
          <w:szCs w:val="21"/>
          <w:highlight w:val="none"/>
          <w:lang w:val="zh-CN"/>
        </w:rPr>
      </w:r>
      <w:r/>
    </w:p>
    <w:p>
      <w:pPr>
        <w:pStyle w:val="842"/>
        <w:ind w:firstLine="420"/>
        <w:spacing w:line="360" w:lineRule="auto"/>
        <w:rPr>
          <w:rFonts w:ascii="Arial" w:hAnsi="Arial" w:cs="Arial"/>
          <w:color w:val="000000"/>
          <w:szCs w:val="21"/>
          <w:highlight w:val="none"/>
          <w:lang w:val="zh-CN"/>
        </w:rPr>
      </w:pPr>
      <w:r>
        <w:rPr>
          <w:rFonts w:hint="eastAsia" w:ascii="Arial" w:hAnsi="Arial" w:cs="Arial"/>
          <w:color w:val="000000"/>
          <w:szCs w:val="21"/>
          <w:highlight w:val="none"/>
          <w:lang w:val="en-US" w:eastAsia="zh-CN"/>
        </w:rPr>
        <w:t xml:space="preserve">6</w:t>
      </w:r>
      <w:r>
        <w:rPr>
          <w:rFonts w:ascii="Arial" w:hAnsi="Arial" w:cs="Arial"/>
          <w:color w:val="000000"/>
          <w:szCs w:val="21"/>
          <w:highlight w:val="none"/>
          <w:lang w:val="zh-CN"/>
        </w:rPr>
        <w:t xml:space="preserve">.1 供应商提交的磋商响应文件、技术文件和资料，包括图纸中的说明，以及供应商与采购代理机构就有关磋商的所有来往函电均应使用中文。响应文件中若有英文或其他语言文字的资料，应提供相应的中文翻译资料。对不同文本响应文件的解释发生异议的，以中文文本为准。</w:t>
      </w:r>
      <w:r>
        <w:rPr>
          <w:rFonts w:ascii="Arial" w:hAnsi="Arial" w:cs="Arial"/>
          <w:color w:val="000000"/>
          <w:szCs w:val="21"/>
          <w:highlight w:val="none"/>
          <w:lang w:val="zh-CN"/>
        </w:rPr>
      </w:r>
      <w:r/>
    </w:p>
    <w:p>
      <w:pPr>
        <w:pStyle w:val="842"/>
        <w:ind w:firstLine="420"/>
        <w:spacing w:line="360" w:lineRule="auto"/>
        <w:rPr>
          <w:rFonts w:ascii="Arial" w:hAnsi="Arial" w:cs="Arial"/>
          <w:color w:val="000000"/>
          <w:szCs w:val="21"/>
          <w:highlight w:val="none"/>
          <w:lang w:val="zh-CN"/>
        </w:rPr>
      </w:pPr>
      <w:r>
        <w:rPr>
          <w:rFonts w:hint="eastAsia" w:ascii="Arial" w:hAnsi="Arial" w:cs="Arial"/>
          <w:color w:val="000000"/>
          <w:szCs w:val="21"/>
          <w:highlight w:val="none"/>
          <w:lang w:val="en-US" w:eastAsia="zh-CN"/>
        </w:rPr>
        <w:t xml:space="preserve">6</w:t>
      </w:r>
      <w:r>
        <w:rPr>
          <w:rFonts w:ascii="Arial" w:hAnsi="Arial" w:cs="Arial"/>
          <w:color w:val="000000"/>
          <w:szCs w:val="21"/>
          <w:highlight w:val="none"/>
          <w:lang w:val="zh-CN"/>
        </w:rPr>
        <w:t xml:space="preserve">.2 供应商所使用的计量单位应为国家法定计量单位。</w:t>
      </w:r>
      <w:r>
        <w:rPr>
          <w:rFonts w:ascii="Arial" w:hAnsi="Arial" w:cs="Arial"/>
          <w:color w:val="000000"/>
          <w:szCs w:val="21"/>
          <w:highlight w:val="none"/>
          <w:lang w:val="zh-CN"/>
        </w:rPr>
      </w:r>
      <w:r/>
    </w:p>
    <w:p>
      <w:pPr>
        <w:pStyle w:val="842"/>
        <w:ind w:firstLine="420"/>
        <w:spacing w:line="360" w:lineRule="auto"/>
        <w:rPr>
          <w:rFonts w:ascii="Arial" w:hAnsi="Arial" w:cs="Arial"/>
          <w:color w:val="000000"/>
          <w:szCs w:val="21"/>
          <w:highlight w:val="none"/>
          <w:lang w:val="zh-CN"/>
        </w:rPr>
      </w:pPr>
      <w:r>
        <w:rPr>
          <w:rFonts w:hint="eastAsia" w:ascii="Arial" w:hAnsi="Arial" w:cs="Arial"/>
          <w:color w:val="000000"/>
          <w:szCs w:val="21"/>
          <w:highlight w:val="none"/>
          <w:lang w:val="en-US" w:eastAsia="zh-CN"/>
        </w:rPr>
        <w:t xml:space="preserve">6</w:t>
      </w:r>
      <w:r>
        <w:rPr>
          <w:rFonts w:ascii="Arial" w:hAnsi="Arial" w:cs="Arial"/>
          <w:color w:val="000000"/>
          <w:szCs w:val="21"/>
          <w:highlight w:val="none"/>
          <w:lang w:val="zh-CN"/>
        </w:rPr>
        <w:t xml:space="preserve">.3 供应商应用人民币报价。报价产品如果是进口产品的，应提供人民币与外币之间的汇率。</w:t>
      </w:r>
      <w:r>
        <w:rPr>
          <w:rFonts w:ascii="Arial" w:hAnsi="Arial" w:cs="Arial"/>
          <w:color w:val="000000"/>
          <w:szCs w:val="21"/>
          <w:highlight w:val="none"/>
          <w:lang w:val="zh-CN"/>
        </w:rPr>
      </w:r>
      <w:r/>
    </w:p>
    <w:p>
      <w:pPr>
        <w:pStyle w:val="842"/>
        <w:ind w:firstLine="420"/>
        <w:spacing w:line="360" w:lineRule="auto"/>
        <w:rPr>
          <w:rFonts w:hint="eastAsia" w:ascii="Arial" w:hAnsi="Arial" w:cs="Arial"/>
          <w:color w:val="000000"/>
          <w:szCs w:val="21"/>
          <w:highlight w:val="none"/>
          <w:lang w:val="en-US" w:eastAsia="zh-CN"/>
        </w:rPr>
      </w:pPr>
      <w:r>
        <w:rPr>
          <w:rFonts w:hint="eastAsia" w:ascii="Arial" w:hAnsi="Arial" w:cs="Arial"/>
          <w:color w:val="000000"/>
          <w:szCs w:val="21"/>
          <w:highlight w:val="none"/>
          <w:lang w:val="en-US" w:eastAsia="zh-CN"/>
        </w:rPr>
        <w:t xml:space="preserve">6</w:t>
      </w:r>
      <w:r>
        <w:rPr>
          <w:rFonts w:ascii="Arial" w:hAnsi="Arial" w:cs="Arial"/>
          <w:color w:val="000000"/>
          <w:szCs w:val="21"/>
          <w:highlight w:val="none"/>
          <w:lang w:val="zh-CN"/>
        </w:rPr>
        <w:t xml:space="preserve">.</w:t>
      </w:r>
      <w:r>
        <w:rPr>
          <w:rFonts w:hint="eastAsia" w:ascii="Arial" w:hAnsi="Arial" w:cs="Arial"/>
          <w:color w:val="000000"/>
          <w:szCs w:val="21"/>
          <w:highlight w:val="none"/>
          <w:lang w:val="zh-CN"/>
        </w:rPr>
        <w:t xml:space="preserve">4</w:t>
      </w:r>
      <w:r>
        <w:rPr>
          <w:rFonts w:ascii="Arial" w:hAnsi="Arial" w:cs="Arial"/>
          <w:color w:val="000000"/>
          <w:szCs w:val="21"/>
          <w:highlight w:val="none"/>
          <w:lang w:val="zh-CN"/>
        </w:rPr>
        <w:t xml:space="preserve"> 磋商响应文件应按照竞争性磋商文件</w:t>
      </w:r>
      <w:r>
        <w:rPr>
          <w:rFonts w:hint="eastAsia" w:ascii="Arial" w:hAnsi="Arial" w:cs="Arial"/>
          <w:color w:val="000000"/>
          <w:szCs w:val="21"/>
          <w:highlight w:val="none"/>
          <w:lang w:val="en-US" w:eastAsia="zh-CN"/>
        </w:rPr>
        <w:t xml:space="preserve">的</w:t>
      </w:r>
      <w:r>
        <w:rPr>
          <w:rFonts w:ascii="Arial" w:hAnsi="Arial" w:cs="Arial"/>
          <w:color w:val="000000"/>
          <w:szCs w:val="21"/>
          <w:highlight w:val="none"/>
          <w:lang w:val="zh-CN"/>
        </w:rPr>
        <w:t xml:space="preserve">规定</w:t>
      </w:r>
      <w:r>
        <w:rPr>
          <w:rFonts w:hint="eastAsia" w:ascii="Arial" w:hAnsi="Arial" w:cs="Arial"/>
          <w:color w:val="000000"/>
          <w:szCs w:val="21"/>
          <w:highlight w:val="none"/>
          <w:lang w:val="en-US" w:eastAsia="zh-CN"/>
        </w:rPr>
        <w:t xml:space="preserve">编写</w:t>
      </w:r>
      <w:r>
        <w:rPr>
          <w:rFonts w:ascii="Arial" w:hAnsi="Arial" w:cs="Arial"/>
          <w:color w:val="000000"/>
          <w:szCs w:val="21"/>
          <w:highlight w:val="none"/>
          <w:lang w:val="zh-CN"/>
        </w:rPr>
        <w:t xml:space="preserve">并</w:t>
      </w:r>
      <w:r>
        <w:rPr>
          <w:rFonts w:hint="eastAsia" w:ascii="Arial" w:hAnsi="Arial" w:cs="Arial"/>
          <w:color w:val="000000"/>
          <w:szCs w:val="21"/>
          <w:highlight w:val="none"/>
          <w:lang w:val="en-US" w:eastAsia="zh-CN"/>
        </w:rPr>
        <w:t xml:space="preserve">制作</w:t>
      </w:r>
      <w:r>
        <w:rPr>
          <w:rFonts w:ascii="Arial" w:hAnsi="Arial" w:cs="Arial"/>
          <w:color w:val="000000"/>
          <w:szCs w:val="21"/>
          <w:highlight w:val="none"/>
          <w:lang w:val="zh-CN"/>
        </w:rPr>
        <w:t xml:space="preserve">目录。</w:t>
      </w:r>
      <w:r>
        <w:rPr>
          <w:rFonts w:hint="eastAsia" w:ascii="Arial" w:hAnsi="Arial" w:cs="Arial"/>
          <w:color w:val="000000"/>
          <w:szCs w:val="21"/>
          <w:highlight w:val="none"/>
          <w:lang w:val="en-US" w:eastAsia="zh-CN"/>
        </w:rPr>
      </w:r>
      <w:r/>
    </w:p>
    <w:p>
      <w:pPr>
        <w:pStyle w:val="842"/>
        <w:ind w:firstLine="420"/>
        <w:spacing w:line="360" w:lineRule="auto"/>
        <w:rPr>
          <w:rFonts w:ascii="Arial" w:hAnsi="Arial" w:cs="Arial"/>
          <w:color w:val="000000"/>
          <w:szCs w:val="21"/>
          <w:highlight w:val="none"/>
          <w:lang w:val="zh-CN"/>
        </w:rPr>
      </w:pPr>
      <w:r>
        <w:rPr>
          <w:rFonts w:hint="eastAsia" w:ascii="Arial" w:hAnsi="Arial" w:cs="Arial"/>
          <w:color w:val="000000"/>
          <w:szCs w:val="21"/>
          <w:highlight w:val="none"/>
          <w:lang w:val="en-US" w:eastAsia="zh-CN"/>
        </w:rPr>
        <w:t xml:space="preserve">6.5</w:t>
      </w:r>
      <w:r>
        <w:rPr>
          <w:rFonts w:ascii="Arial" w:hAnsi="Arial" w:cs="Arial"/>
          <w:color w:val="000000"/>
          <w:szCs w:val="21"/>
          <w:highlight w:val="none"/>
          <w:lang w:val="zh-CN"/>
        </w:rPr>
        <w:t xml:space="preserve"> 供应商应在磋商响应文件中写清相应的项目编号、项目名称、供应商全称、地址、电话、传真等。</w:t>
      </w:r>
      <w:r>
        <w:rPr>
          <w:rFonts w:ascii="Arial" w:hAnsi="Arial" w:cs="Arial"/>
          <w:color w:val="000000"/>
          <w:szCs w:val="21"/>
          <w:highlight w:val="none"/>
          <w:lang w:val="zh-CN"/>
        </w:rPr>
      </w:r>
      <w:r/>
    </w:p>
    <w:p>
      <w:pPr>
        <w:pStyle w:val="842"/>
        <w:ind w:firstLine="420"/>
        <w:spacing w:line="360" w:lineRule="auto"/>
        <w:rPr>
          <w:rFonts w:ascii="Arial" w:hAnsi="Arial" w:cs="Arial"/>
          <w:b/>
          <w:bCs/>
          <w:color w:val="000000"/>
          <w:szCs w:val="21"/>
          <w:highlight w:val="none"/>
          <w:lang w:val="zh-CN"/>
        </w:rPr>
      </w:pPr>
      <w:r>
        <w:rPr>
          <w:rFonts w:hint="eastAsia" w:ascii="Arial" w:hAnsi="Arial" w:cs="Arial"/>
          <w:b/>
          <w:bCs/>
          <w:color w:val="000000"/>
          <w:szCs w:val="21"/>
          <w:highlight w:val="none"/>
          <w:lang w:val="en-US" w:eastAsia="zh-CN"/>
        </w:rPr>
        <w:t xml:space="preserve">7</w:t>
      </w:r>
      <w:r>
        <w:rPr>
          <w:rFonts w:ascii="Arial" w:hAnsi="Arial" w:cs="Arial"/>
          <w:b/>
          <w:bCs/>
          <w:color w:val="000000"/>
          <w:szCs w:val="21"/>
          <w:highlight w:val="none"/>
          <w:lang w:val="zh-CN"/>
        </w:rPr>
        <w:t xml:space="preserve">、磋商响应文件的组成</w:t>
      </w:r>
      <w:r>
        <w:rPr>
          <w:rFonts w:ascii="Arial" w:hAnsi="Arial" w:cs="Arial"/>
          <w:b/>
          <w:bCs/>
          <w:color w:val="000000"/>
          <w:szCs w:val="21"/>
          <w:highlight w:val="none"/>
          <w:lang w:val="zh-CN"/>
        </w:rPr>
      </w:r>
      <w:r/>
    </w:p>
    <w:p>
      <w:pPr>
        <w:pStyle w:val="842"/>
        <w:ind w:firstLine="420"/>
        <w:spacing w:line="360" w:lineRule="auto"/>
        <w:rPr>
          <w:rFonts w:ascii="Arial" w:hAnsi="Arial" w:cs="Arial"/>
          <w:color w:val="000000"/>
          <w:szCs w:val="21"/>
          <w:highlight w:val="none"/>
          <w:lang w:val="zh-CN"/>
        </w:rPr>
      </w:pPr>
      <w:r>
        <w:rPr>
          <w:rFonts w:hint="eastAsia" w:ascii="Arial" w:hAnsi="Arial" w:cs="Arial"/>
          <w:color w:val="000000"/>
          <w:szCs w:val="21"/>
          <w:highlight w:val="none"/>
          <w:lang w:val="en-US" w:eastAsia="zh-CN"/>
        </w:rPr>
        <w:t xml:space="preserve">7</w:t>
      </w:r>
      <w:r>
        <w:rPr>
          <w:rFonts w:ascii="Arial" w:hAnsi="Arial" w:cs="Arial"/>
          <w:color w:val="000000"/>
          <w:szCs w:val="21"/>
          <w:highlight w:val="none"/>
          <w:lang w:val="zh-CN"/>
        </w:rPr>
        <w:t xml:space="preserve">.1 供应商应当根据磋商文件要求编制磋商响应文件，并根据自己的商务能力、技术水平对磋商文件提出的要求和条件逐条标明是否响应。</w:t>
      </w:r>
      <w:r>
        <w:rPr>
          <w:rFonts w:ascii="Arial" w:hAnsi="Arial" w:cs="Arial"/>
          <w:color w:val="000000"/>
          <w:szCs w:val="21"/>
          <w:highlight w:val="none"/>
          <w:lang w:val="zh-CN"/>
        </w:rPr>
      </w:r>
      <w:r/>
    </w:p>
    <w:p>
      <w:pPr>
        <w:pStyle w:val="842"/>
        <w:ind w:firstLine="420"/>
        <w:jc w:val="left"/>
        <w:spacing w:line="360" w:lineRule="auto"/>
        <w:shd w:val="clear" w:color="auto" w:fill="ffffff"/>
        <w:widowControl/>
        <w:rPr>
          <w:rFonts w:hint="eastAsia" w:ascii="Arial" w:hAnsi="宋体" w:cs="Arial"/>
          <w:color w:val="000000"/>
          <w:szCs w:val="21"/>
          <w:highlight w:val="none"/>
          <w:lang w:val="en-US" w:eastAsia="zh-CN"/>
        </w:rPr>
      </w:pPr>
      <w:r>
        <w:rPr>
          <w:rFonts w:hint="eastAsia" w:ascii="Arial" w:hAnsi="Arial" w:cs="Arial"/>
          <w:color w:val="000000"/>
          <w:szCs w:val="21"/>
          <w:highlight w:val="none"/>
          <w:lang w:val="en-US" w:eastAsia="zh-CN"/>
        </w:rPr>
        <w:t xml:space="preserve">7</w:t>
      </w:r>
      <w:r>
        <w:rPr>
          <w:rFonts w:ascii="Arial" w:hAnsi="Arial" w:cs="Arial"/>
          <w:color w:val="000000"/>
          <w:szCs w:val="21"/>
          <w:highlight w:val="none"/>
          <w:lang w:val="zh-CN"/>
        </w:rPr>
        <w:t xml:space="preserve">.2 磋商响应文件由商务、技术、价格，以及其他部分</w:t>
      </w:r>
      <w:r>
        <w:rPr>
          <w:rFonts w:hint="eastAsia" w:ascii="Arial" w:hAnsi="Arial" w:cs="Arial"/>
          <w:color w:val="000000"/>
          <w:szCs w:val="21"/>
          <w:highlight w:val="none"/>
          <w:lang w:val="en-US" w:eastAsia="zh-CN"/>
        </w:rPr>
        <w:t xml:space="preserve">内容</w:t>
      </w:r>
      <w:r>
        <w:rPr>
          <w:rFonts w:ascii="Arial" w:hAnsi="Arial" w:cs="Arial"/>
          <w:color w:val="000000"/>
          <w:szCs w:val="21"/>
          <w:highlight w:val="none"/>
          <w:lang w:val="zh-CN"/>
        </w:rPr>
        <w:t xml:space="preserve">组成。</w:t>
      </w:r>
      <w:r>
        <w:rPr>
          <w:rFonts w:hint="eastAsia" w:ascii="Arial" w:hAnsi="Arial" w:cs="Arial"/>
          <w:color w:val="000000"/>
          <w:szCs w:val="21"/>
          <w:highlight w:val="none"/>
          <w:lang w:val="en-US" w:eastAsia="zh-CN"/>
        </w:rPr>
        <w:t xml:space="preserve">磋商响应</w:t>
      </w:r>
      <w:r>
        <w:rPr>
          <w:rFonts w:hint="eastAsia" w:ascii="Arial" w:hAnsi="宋体" w:cs="Arial"/>
          <w:color w:val="000000"/>
          <w:szCs w:val="21"/>
          <w:highlight w:val="none"/>
          <w:lang w:val="en-US" w:eastAsia="zh-CN"/>
        </w:rPr>
        <w:t xml:space="preserve">文件</w:t>
      </w:r>
      <w:r>
        <w:rPr>
          <w:rFonts w:ascii="Arial" w:hAnsi="宋体" w:cs="Arial"/>
          <w:color w:val="000000"/>
          <w:szCs w:val="21"/>
          <w:highlight w:val="none"/>
        </w:rPr>
        <w:t xml:space="preserve">目录及有关格式按</w:t>
      </w:r>
      <w:r>
        <w:rPr>
          <w:rFonts w:hint="eastAsia" w:ascii="Arial" w:hAnsi="宋体" w:cs="Arial"/>
          <w:color w:val="000000"/>
          <w:szCs w:val="21"/>
          <w:highlight w:val="none"/>
          <w:lang w:val="en-US" w:eastAsia="zh-CN"/>
        </w:rPr>
        <w:t xml:space="preserve">磋商文件“第六章 磋商响应文件格式及</w:t>
      </w:r>
      <w:r>
        <w:rPr>
          <w:rFonts w:ascii="Arial" w:hAnsi="宋体" w:cs="Arial"/>
          <w:color w:val="000000"/>
          <w:szCs w:val="21"/>
          <w:highlight w:val="none"/>
        </w:rPr>
        <w:t xml:space="preserve">附件</w:t>
      </w:r>
      <w:r>
        <w:rPr>
          <w:rFonts w:hint="eastAsia" w:ascii="Arial" w:hAnsi="宋体" w:cs="Arial"/>
          <w:color w:val="000000"/>
          <w:szCs w:val="21"/>
          <w:highlight w:val="none"/>
          <w:lang w:val="en-US" w:eastAsia="zh-CN"/>
        </w:rPr>
        <w:t xml:space="preserve">”的</w:t>
      </w:r>
      <w:r>
        <w:rPr>
          <w:rFonts w:ascii="Arial" w:hAnsi="宋体" w:cs="Arial"/>
          <w:color w:val="000000"/>
          <w:szCs w:val="21"/>
          <w:highlight w:val="none"/>
        </w:rPr>
        <w:t xml:space="preserve">要求</w:t>
      </w:r>
      <w:r>
        <w:rPr>
          <w:rFonts w:hint="eastAsia" w:ascii="Arial" w:hAnsi="宋体" w:cs="Arial"/>
          <w:color w:val="000000"/>
          <w:szCs w:val="21"/>
          <w:highlight w:val="none"/>
          <w:lang w:val="en-US" w:eastAsia="zh-CN"/>
        </w:rPr>
        <w:t xml:space="preserve">编制。</w:t>
      </w:r>
      <w:r>
        <w:rPr>
          <w:rFonts w:hint="eastAsia" w:ascii="Arial" w:hAnsi="宋体" w:cs="Arial"/>
          <w:color w:val="000000"/>
          <w:szCs w:val="21"/>
          <w:highlight w:val="none"/>
          <w:lang w:val="en-US" w:eastAsia="zh-CN"/>
        </w:rPr>
      </w:r>
      <w:r/>
    </w:p>
    <w:p>
      <w:pPr>
        <w:pStyle w:val="842"/>
        <w:ind w:firstLine="420"/>
        <w:spacing w:line="360" w:lineRule="auto"/>
        <w:rPr>
          <w:rFonts w:ascii="Arial" w:hAnsi="Arial" w:cs="Arial"/>
          <w:color w:val="000000"/>
          <w:szCs w:val="21"/>
          <w:highlight w:val="none"/>
        </w:rPr>
      </w:pPr>
      <w:r>
        <w:rPr>
          <w:rFonts w:hint="eastAsia" w:ascii="Arial" w:hAnsi="Arial" w:cs="Arial"/>
          <w:color w:val="000000"/>
          <w:szCs w:val="21"/>
          <w:highlight w:val="none"/>
          <w:lang w:val="en-US" w:eastAsia="zh-CN"/>
        </w:rPr>
        <w:t xml:space="preserve">7</w:t>
      </w:r>
      <w:r>
        <w:rPr>
          <w:rFonts w:ascii="Arial" w:hAnsi="Arial" w:cs="Arial"/>
          <w:color w:val="000000"/>
          <w:szCs w:val="21"/>
          <w:highlight w:val="none"/>
        </w:rPr>
        <w:t xml:space="preserve">.3 本次采购的最小单位是</w:t>
      </w:r>
      <w:r>
        <w:rPr>
          <w:rFonts w:hint="eastAsia" w:ascii="Arial" w:hAnsi="Arial" w:cs="Arial"/>
          <w:color w:val="000000"/>
          <w:szCs w:val="21"/>
          <w:highlight w:val="none"/>
          <w:lang w:eastAsia="zh-CN"/>
        </w:rPr>
        <w:t xml:space="preserve">标段</w:t>
      </w:r>
      <w:r>
        <w:rPr>
          <w:rFonts w:ascii="Arial" w:hAnsi="Arial" w:cs="Arial"/>
          <w:color w:val="000000"/>
          <w:szCs w:val="21"/>
          <w:highlight w:val="none"/>
        </w:rPr>
        <w:t xml:space="preserve">。采购项目的技术要求中未分</w:t>
      </w:r>
      <w:r>
        <w:rPr>
          <w:rFonts w:hint="eastAsia" w:ascii="Arial" w:hAnsi="Arial" w:cs="Arial"/>
          <w:color w:val="000000"/>
          <w:szCs w:val="21"/>
          <w:highlight w:val="none"/>
          <w:lang w:eastAsia="zh-CN"/>
        </w:rPr>
        <w:t xml:space="preserve">标段</w:t>
      </w:r>
      <w:r>
        <w:rPr>
          <w:rFonts w:ascii="Arial" w:hAnsi="Arial" w:cs="Arial"/>
          <w:color w:val="000000"/>
          <w:szCs w:val="21"/>
          <w:highlight w:val="none"/>
        </w:rPr>
        <w:t xml:space="preserve">的，供应商对要求提供的服务不得部分</w:t>
      </w:r>
      <w:r>
        <w:rPr>
          <w:rFonts w:hint="eastAsia" w:ascii="Arial" w:hAnsi="Arial" w:cs="Arial"/>
          <w:color w:val="000000"/>
          <w:szCs w:val="21"/>
          <w:highlight w:val="none"/>
          <w:lang w:val="en-US" w:eastAsia="zh-CN"/>
        </w:rPr>
        <w:t xml:space="preserve">响应</w:t>
      </w:r>
      <w:r>
        <w:rPr>
          <w:rFonts w:ascii="Arial" w:hAnsi="Arial" w:cs="Arial"/>
          <w:color w:val="000000"/>
          <w:szCs w:val="21"/>
          <w:highlight w:val="none"/>
        </w:rPr>
        <w:t xml:space="preserve">；采购项目的技术要求中已经分</w:t>
      </w:r>
      <w:r>
        <w:rPr>
          <w:rFonts w:hint="eastAsia" w:ascii="Arial" w:hAnsi="Arial" w:cs="Arial"/>
          <w:color w:val="000000"/>
          <w:szCs w:val="21"/>
          <w:highlight w:val="none"/>
          <w:lang w:eastAsia="zh-CN"/>
        </w:rPr>
        <w:t xml:space="preserve">标段</w:t>
      </w:r>
      <w:r>
        <w:rPr>
          <w:rFonts w:ascii="Arial" w:hAnsi="Arial" w:cs="Arial"/>
          <w:color w:val="000000"/>
          <w:szCs w:val="21"/>
          <w:highlight w:val="none"/>
        </w:rPr>
        <w:t xml:space="preserve">的，可以以</w:t>
      </w:r>
      <w:r>
        <w:rPr>
          <w:rFonts w:hint="eastAsia" w:ascii="Arial" w:hAnsi="Arial" w:cs="Arial"/>
          <w:color w:val="000000"/>
          <w:szCs w:val="21"/>
          <w:highlight w:val="none"/>
          <w:lang w:eastAsia="zh-CN"/>
        </w:rPr>
        <w:t xml:space="preserve">标段</w:t>
      </w:r>
      <w:r>
        <w:rPr>
          <w:rFonts w:ascii="Arial" w:hAnsi="Arial" w:cs="Arial"/>
          <w:color w:val="000000"/>
          <w:szCs w:val="21"/>
          <w:highlight w:val="none"/>
        </w:rPr>
        <w:t xml:space="preserve">为单位</w:t>
      </w:r>
      <w:r>
        <w:rPr>
          <w:rFonts w:hint="eastAsia" w:ascii="Arial" w:hAnsi="Arial" w:cs="Arial"/>
          <w:color w:val="000000"/>
          <w:szCs w:val="21"/>
          <w:highlight w:val="none"/>
          <w:lang w:val="en-US" w:eastAsia="zh-CN"/>
        </w:rPr>
        <w:t xml:space="preserve">响应</w:t>
      </w:r>
      <w:r>
        <w:rPr>
          <w:rFonts w:ascii="Arial" w:hAnsi="Arial" w:cs="Arial"/>
          <w:color w:val="000000"/>
          <w:szCs w:val="21"/>
          <w:highlight w:val="none"/>
        </w:rPr>
        <w:t xml:space="preserve">。</w:t>
      </w:r>
      <w:r>
        <w:rPr>
          <w:rFonts w:ascii="Arial" w:hAnsi="Arial" w:cs="Arial"/>
          <w:color w:val="000000"/>
          <w:szCs w:val="21"/>
          <w:highlight w:val="none"/>
        </w:rPr>
      </w:r>
      <w:r/>
    </w:p>
    <w:p>
      <w:pPr>
        <w:pStyle w:val="842"/>
        <w:ind w:firstLine="420"/>
        <w:spacing w:line="360" w:lineRule="auto"/>
        <w:rPr>
          <w:rFonts w:ascii="Arial" w:hAnsi="Arial" w:cs="Arial"/>
          <w:color w:val="000000"/>
          <w:szCs w:val="21"/>
          <w:highlight w:val="none"/>
          <w:lang w:val="zh-CN"/>
        </w:rPr>
      </w:pPr>
      <w:r>
        <w:rPr>
          <w:rFonts w:hint="eastAsia" w:ascii="Arial" w:hAnsi="Arial" w:cs="Arial"/>
          <w:bCs/>
          <w:color w:val="000000"/>
          <w:szCs w:val="21"/>
          <w:highlight w:val="none"/>
          <w:lang w:val="en-US" w:eastAsia="zh-CN"/>
        </w:rPr>
        <w:t xml:space="preserve">7</w:t>
      </w:r>
      <w:r>
        <w:rPr>
          <w:rFonts w:ascii="Arial" w:hAnsi="Arial" w:cs="Arial"/>
          <w:bCs/>
          <w:color w:val="000000"/>
          <w:szCs w:val="21"/>
          <w:highlight w:val="none"/>
          <w:lang w:val="zh-CN"/>
        </w:rPr>
        <w:t xml:space="preserve">.4 </w:t>
      </w:r>
      <w:r>
        <w:rPr>
          <w:rFonts w:ascii="Arial" w:hAnsi="Arial" w:cs="Arial"/>
          <w:b/>
          <w:bCs/>
          <w:color w:val="000000"/>
          <w:szCs w:val="21"/>
          <w:highlight w:val="none"/>
          <w:lang w:val="zh-CN"/>
        </w:rPr>
        <w:t xml:space="preserve">磋商响应文件的商务</w:t>
      </w:r>
      <w:r>
        <w:rPr>
          <w:rFonts w:hint="eastAsia" w:ascii="Arial" w:hAnsi="Arial" w:cs="Arial"/>
          <w:b/>
          <w:bCs/>
          <w:color w:val="000000"/>
          <w:szCs w:val="21"/>
          <w:highlight w:val="none"/>
          <w:lang w:val="en-US" w:eastAsia="zh-CN"/>
        </w:rPr>
        <w:t xml:space="preserve">内容</w:t>
      </w:r>
      <w:r>
        <w:rPr>
          <w:rFonts w:ascii="Arial" w:hAnsi="Arial" w:cs="Arial"/>
          <w:b/>
          <w:bCs/>
          <w:color w:val="000000"/>
          <w:szCs w:val="21"/>
          <w:highlight w:val="none"/>
          <w:lang w:val="zh-CN"/>
        </w:rPr>
        <w:t xml:space="preserve">。</w:t>
      </w:r>
      <w:r>
        <w:rPr>
          <w:rFonts w:ascii="Arial" w:hAnsi="Arial" w:cs="Arial"/>
          <w:color w:val="000000"/>
          <w:szCs w:val="21"/>
          <w:highlight w:val="none"/>
          <w:lang w:val="zh-CN"/>
        </w:rPr>
        <w:t xml:space="preserve">商务部分</w:t>
      </w:r>
      <w:r>
        <w:rPr>
          <w:rFonts w:hint="eastAsia" w:ascii="Arial" w:hAnsi="Arial" w:cs="Arial"/>
          <w:color w:val="000000"/>
          <w:szCs w:val="21"/>
          <w:highlight w:val="none"/>
          <w:lang w:val="en-US" w:eastAsia="zh-CN"/>
        </w:rPr>
        <w:t xml:space="preserve">内容</w:t>
      </w:r>
      <w:r>
        <w:rPr>
          <w:rFonts w:ascii="Arial" w:hAnsi="Arial" w:cs="Arial"/>
          <w:color w:val="000000"/>
          <w:szCs w:val="21"/>
          <w:highlight w:val="none"/>
          <w:lang w:val="zh-CN"/>
        </w:rPr>
        <w:t xml:space="preserve">是证明供应商有资格参加磋商和成交后有能力履行合同的文件，</w:t>
      </w:r>
      <w:r>
        <w:rPr>
          <w:rFonts w:ascii="Arial" w:hAnsi="Arial" w:cs="Arial"/>
          <w:color w:val="000000"/>
          <w:szCs w:val="21"/>
          <w:highlight w:val="none"/>
        </w:rPr>
        <w:t xml:space="preserve">这些文件应能满足竞争性磋商采购的要求</w:t>
      </w:r>
      <w:r>
        <w:rPr>
          <w:rFonts w:ascii="Arial" w:hAnsi="Arial" w:cs="Arial"/>
          <w:color w:val="000000"/>
          <w:szCs w:val="21"/>
          <w:highlight w:val="none"/>
          <w:lang w:val="zh-CN"/>
        </w:rPr>
        <w:t xml:space="preserve">，包括但不限于下列文件</w:t>
      </w:r>
      <w:r>
        <w:rPr>
          <w:rFonts w:ascii="Arial" w:hAnsi="Arial" w:cs="Arial"/>
          <w:color w:val="000000"/>
          <w:szCs w:val="21"/>
          <w:highlight w:val="none"/>
        </w:rPr>
        <w:t xml:space="preserve">（</w:t>
      </w:r>
      <w:r>
        <w:rPr>
          <w:rFonts w:ascii="Arial" w:hAnsi="Arial" w:cs="Arial"/>
          <w:b/>
          <w:color w:val="000000"/>
          <w:szCs w:val="21"/>
          <w:highlight w:val="none"/>
        </w:rPr>
        <w:t xml:space="preserve">（1）-（</w:t>
      </w:r>
      <w:r>
        <w:rPr>
          <w:rFonts w:hint="eastAsia" w:ascii="Arial" w:hAnsi="Arial" w:cs="Arial"/>
          <w:b/>
          <w:color w:val="000000"/>
          <w:szCs w:val="21"/>
          <w:highlight w:val="none"/>
          <w:lang w:val="en-US" w:eastAsia="zh-CN"/>
        </w:rPr>
        <w:t xml:space="preserve">5</w:t>
      </w:r>
      <w:r>
        <w:rPr>
          <w:rFonts w:ascii="Arial" w:hAnsi="Arial" w:cs="Arial"/>
          <w:b/>
          <w:color w:val="000000"/>
          <w:szCs w:val="21"/>
          <w:highlight w:val="none"/>
        </w:rPr>
        <w:t xml:space="preserve">）所述材料</w:t>
      </w:r>
      <w:r>
        <w:rPr>
          <w:rFonts w:hint="eastAsia" w:ascii="Arial" w:hAnsi="Arial" w:cs="Arial"/>
          <w:b/>
          <w:color w:val="000000"/>
          <w:szCs w:val="21"/>
          <w:highlight w:val="none"/>
          <w:lang w:eastAsia="zh-CN"/>
        </w:rPr>
        <w:t xml:space="preserve">，</w:t>
      </w:r>
      <w:r>
        <w:rPr>
          <w:rFonts w:ascii="Arial" w:hAnsi="Arial" w:cs="Arial"/>
          <w:b/>
          <w:color w:val="000000"/>
          <w:szCs w:val="21"/>
          <w:highlight w:val="none"/>
        </w:rPr>
        <w:t xml:space="preserve">如提供不全或不满足磋商文件的实质性要求，</w:t>
      </w:r>
      <w:r>
        <w:rPr>
          <w:rFonts w:hint="eastAsia" w:ascii="Arial" w:hAnsi="Arial" w:cs="Arial"/>
          <w:b/>
          <w:color w:val="000000"/>
          <w:szCs w:val="21"/>
          <w:highlight w:val="none"/>
          <w:lang w:val="en-US" w:eastAsia="zh-CN"/>
        </w:rPr>
        <w:t xml:space="preserve">磋商</w:t>
      </w:r>
      <w:r>
        <w:rPr>
          <w:rFonts w:hint="eastAsia" w:ascii="Arial" w:hAnsi="Arial" w:cs="Arial"/>
          <w:b/>
          <w:color w:val="000000"/>
          <w:szCs w:val="21"/>
          <w:highlight w:val="none"/>
          <w:lang w:val="en-US" w:eastAsia="zh-CN"/>
        </w:rPr>
        <w:t xml:space="preserve">小组</w:t>
      </w:r>
      <w:r>
        <w:rPr>
          <w:rFonts w:ascii="Arial" w:hAnsi="Arial" w:cs="Arial"/>
          <w:b/>
          <w:color w:val="000000"/>
          <w:szCs w:val="21"/>
          <w:highlight w:val="none"/>
        </w:rPr>
        <w:t xml:space="preserve">有权</w:t>
      </w:r>
      <w:r>
        <w:rPr>
          <w:rFonts w:hint="eastAsia" w:ascii="Arial" w:hAnsi="Arial" w:cs="Arial"/>
          <w:b/>
          <w:color w:val="000000"/>
          <w:szCs w:val="21"/>
          <w:highlight w:val="none"/>
          <w:lang w:val="en-US" w:eastAsia="zh-CN"/>
        </w:rPr>
        <w:t xml:space="preserve">按无效响应处理</w:t>
      </w:r>
      <w:r>
        <w:rPr>
          <w:rFonts w:ascii="Arial" w:hAnsi="Arial" w:cs="Arial"/>
          <w:color w:val="000000"/>
          <w:szCs w:val="21"/>
          <w:highlight w:val="none"/>
        </w:rPr>
        <w:t xml:space="preserve">）</w:t>
      </w:r>
      <w:r>
        <w:rPr>
          <w:rFonts w:ascii="Arial" w:hAnsi="Arial" w:cs="Arial"/>
          <w:color w:val="000000"/>
          <w:szCs w:val="21"/>
          <w:highlight w:val="none"/>
          <w:lang w:val="zh-CN"/>
        </w:rPr>
        <w:t xml:space="preserve">：</w:t>
      </w:r>
      <w:r>
        <w:rPr>
          <w:rFonts w:ascii="Arial" w:hAnsi="Arial" w:cs="Arial"/>
          <w:color w:val="000000"/>
          <w:szCs w:val="21"/>
          <w:highlight w:val="none"/>
          <w:lang w:val="zh-CN"/>
        </w:rPr>
      </w:r>
      <w:r/>
    </w:p>
    <w:p>
      <w:pPr>
        <w:pStyle w:val="842"/>
        <w:ind w:firstLine="420"/>
        <w:jc w:val="left"/>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（1）竞争性磋商申请及声明</w:t>
      </w:r>
      <w:r>
        <w:rPr>
          <w:rFonts w:ascii="Arial" w:hAnsi="Arial" w:cs="Arial"/>
          <w:bCs/>
          <w:color w:val="000000"/>
          <w:szCs w:val="21"/>
          <w:highlight w:val="none"/>
        </w:rPr>
        <w:t xml:space="preserve">（</w:t>
      </w:r>
      <w:r>
        <w:rPr>
          <w:rFonts w:ascii="Arial" w:hAnsi="Arial" w:cs="Arial"/>
          <w:b/>
          <w:bCs/>
          <w:color w:val="000000"/>
          <w:szCs w:val="21"/>
          <w:highlight w:val="none"/>
        </w:rPr>
        <w:t xml:space="preserve">格式见</w:t>
      </w:r>
      <w:r>
        <w:rPr>
          <w:rFonts w:hint="eastAsia" w:ascii="Arial" w:hAnsi="Arial" w:cs="Arial"/>
          <w:b/>
          <w:bCs/>
          <w:color w:val="000000"/>
          <w:szCs w:val="21"/>
          <w:highlight w:val="none"/>
          <w:lang w:val="en-US" w:eastAsia="zh-CN"/>
        </w:rPr>
        <w:t xml:space="preserve">第六章</w:t>
      </w:r>
      <w:r>
        <w:rPr>
          <w:rFonts w:ascii="Arial" w:hAnsi="Arial" w:cs="Arial"/>
          <w:bCs/>
          <w:color w:val="000000"/>
          <w:szCs w:val="21"/>
          <w:highlight w:val="none"/>
        </w:rPr>
        <w:t xml:space="preserve">）</w:t>
      </w:r>
      <w:r>
        <w:rPr>
          <w:rFonts w:ascii="Arial" w:hAnsi="Arial" w:cs="Arial"/>
          <w:color w:val="000000"/>
          <w:szCs w:val="21"/>
          <w:highlight w:val="none"/>
          <w:lang w:val="zh-CN"/>
        </w:rPr>
        <w:t xml:space="preserve">；</w:t>
      </w:r>
      <w:r>
        <w:rPr>
          <w:rFonts w:ascii="Arial" w:hAnsi="Arial" w:cs="Arial"/>
          <w:color w:val="000000"/>
          <w:szCs w:val="21"/>
          <w:highlight w:val="none"/>
          <w:lang w:val="zh-CN"/>
        </w:rPr>
      </w:r>
      <w:r/>
    </w:p>
    <w:p>
      <w:pPr>
        <w:pStyle w:val="842"/>
        <w:ind w:firstLine="420"/>
        <w:jc w:val="left"/>
        <w:spacing w:line="360" w:lineRule="auto"/>
        <w:widowControl/>
        <w:rPr>
          <w:rFonts w:hint="eastAsia" w:ascii="Arial" w:hAnsi="Arial" w:cs="Arial"/>
          <w:color w:val="000000"/>
          <w:szCs w:val="21"/>
          <w:highlight w:val="none"/>
          <w:lang w:val="zh-CN"/>
        </w:rPr>
      </w:pPr>
      <w:r>
        <w:rPr>
          <w:rFonts w:ascii="Arial" w:hAnsi="Arial" w:cs="Arial"/>
          <w:color w:val="000000"/>
          <w:szCs w:val="21"/>
          <w:highlight w:val="none"/>
          <w:lang w:val="zh-CN"/>
        </w:rPr>
        <w:t xml:space="preserve">（2）</w:t>
      </w:r>
      <w:r>
        <w:rPr>
          <w:rFonts w:hint="eastAsia" w:ascii="Arial" w:hAnsi="Arial" w:cs="Arial"/>
          <w:color w:val="000000"/>
          <w:szCs w:val="21"/>
          <w:highlight w:val="none"/>
          <w:lang w:val="en-US" w:eastAsia="zh-CN"/>
        </w:rPr>
        <w:t xml:space="preserve">法人授权书</w:t>
      </w:r>
      <w:r>
        <w:rPr>
          <w:rFonts w:ascii="Arial" w:hAnsi="Arial" w:cs="Arial"/>
          <w:bCs/>
          <w:color w:val="000000"/>
          <w:szCs w:val="21"/>
          <w:highlight w:val="none"/>
        </w:rPr>
        <w:t xml:space="preserve">（</w:t>
      </w:r>
      <w:r>
        <w:rPr>
          <w:rFonts w:ascii="Arial" w:hAnsi="Arial" w:cs="Arial"/>
          <w:b/>
          <w:bCs/>
          <w:color w:val="000000"/>
          <w:szCs w:val="21"/>
          <w:highlight w:val="none"/>
        </w:rPr>
        <w:t xml:space="preserve">格式见</w:t>
      </w:r>
      <w:r>
        <w:rPr>
          <w:rFonts w:hint="eastAsia" w:ascii="Arial" w:hAnsi="Arial" w:cs="Arial"/>
          <w:b/>
          <w:bCs/>
          <w:color w:val="000000"/>
          <w:szCs w:val="21"/>
          <w:highlight w:val="none"/>
          <w:lang w:val="en-US" w:eastAsia="zh-CN"/>
        </w:rPr>
        <w:t xml:space="preserve">第六章</w:t>
      </w:r>
      <w:r>
        <w:rPr>
          <w:rFonts w:ascii="Arial" w:hAnsi="Arial" w:cs="Arial"/>
          <w:bCs/>
          <w:color w:val="000000"/>
          <w:szCs w:val="21"/>
          <w:highlight w:val="none"/>
        </w:rPr>
        <w:t xml:space="preserve">）</w:t>
      </w:r>
      <w:r>
        <w:rPr>
          <w:rFonts w:ascii="Arial" w:hAnsi="Arial" w:cs="Arial"/>
          <w:color w:val="000000"/>
          <w:szCs w:val="21"/>
          <w:highlight w:val="none"/>
          <w:lang w:val="zh-CN"/>
        </w:rPr>
        <w:t xml:space="preserve">；</w:t>
      </w:r>
      <w:r>
        <w:rPr>
          <w:rFonts w:hint="eastAsia" w:ascii="Arial" w:hAnsi="Arial" w:cs="Arial"/>
          <w:color w:val="000000"/>
          <w:szCs w:val="21"/>
          <w:highlight w:val="none"/>
          <w:lang w:val="zh-CN"/>
        </w:rPr>
      </w:r>
      <w:r/>
    </w:p>
    <w:p>
      <w:pPr>
        <w:pStyle w:val="842"/>
        <w:ind w:firstLine="420"/>
        <w:jc w:val="left"/>
        <w:spacing w:line="360" w:lineRule="auto"/>
        <w:widowControl/>
        <w:rPr>
          <w:rFonts w:ascii="Arial" w:hAnsi="Arial" w:cs="Arial"/>
          <w:color w:val="000000"/>
          <w:szCs w:val="21"/>
          <w:highlight w:val="none"/>
          <w:lang w:val="zh-CN"/>
        </w:rPr>
      </w:pPr>
      <w:r>
        <w:rPr>
          <w:rFonts w:hint="eastAsia" w:ascii="Arial" w:hAnsi="Arial" w:cs="Arial"/>
          <w:color w:val="000000"/>
          <w:szCs w:val="21"/>
          <w:highlight w:val="none"/>
          <w:lang w:val="zh-CN"/>
        </w:rPr>
        <w:t xml:space="preserve">（3）申请人资格资信证明文件：</w:t>
      </w:r>
      <w:r>
        <w:rPr>
          <w:rFonts w:ascii="Arial" w:hAnsi="Arial" w:cs="Arial"/>
          <w:color w:val="000000"/>
          <w:szCs w:val="21"/>
          <w:highlight w:val="none"/>
          <w:lang w:val="zh-CN"/>
        </w:rPr>
      </w:r>
      <w:r/>
    </w:p>
    <w:p>
      <w:pPr>
        <w:pStyle w:val="842"/>
        <w:ind w:firstLine="840"/>
        <w:jc w:val="left"/>
        <w:spacing w:line="360" w:lineRule="auto"/>
        <w:widowControl/>
        <w:rPr>
          <w:rFonts w:hint="eastAsia" w:ascii="Arial" w:hAnsi="Arial" w:cs="Arial"/>
          <w:color w:val="000000"/>
          <w:szCs w:val="21"/>
          <w:highlight w:val="none"/>
        </w:rPr>
      </w:pPr>
      <w:r>
        <w:rPr>
          <w:rFonts w:hint="eastAsia" w:ascii="Arial" w:hAnsi="Arial" w:cs="Arial"/>
          <w:color w:val="000000"/>
          <w:szCs w:val="21"/>
          <w:highlight w:val="none"/>
          <w:lang w:val="zh-CN"/>
        </w:rPr>
        <w:t xml:space="preserve">1</w:t>
      </w:r>
      <w:r>
        <w:rPr>
          <w:rFonts w:ascii="Arial" w:hAnsi="Arial" w:cs="Arial"/>
          <w:color w:val="000000"/>
          <w:szCs w:val="21"/>
          <w:highlight w:val="none"/>
          <w:lang w:val="zh-CN"/>
        </w:rPr>
        <w:t xml:space="preserve">）</w:t>
      </w:r>
      <w:r>
        <w:rPr>
          <w:rFonts w:ascii="Arial" w:hAnsi="Arial" w:cs="Arial"/>
          <w:color w:val="000000"/>
          <w:szCs w:val="21"/>
          <w:highlight w:val="none"/>
        </w:rPr>
        <w:t xml:space="preserve">第一章竞争性磋商公告中 </w:t>
      </w:r>
      <w:r>
        <w:rPr>
          <w:rFonts w:hint="eastAsia" w:ascii="Arial" w:hAnsi="Arial" w:cs="Arial"/>
          <w:color w:val="000000"/>
          <w:szCs w:val="21"/>
          <w:highlight w:val="none"/>
        </w:rPr>
        <w:t xml:space="preserve">2</w:t>
      </w:r>
      <w:r>
        <w:rPr>
          <w:rFonts w:ascii="Arial" w:hAnsi="Arial" w:cs="Arial"/>
          <w:color w:val="000000"/>
          <w:szCs w:val="21"/>
          <w:highlight w:val="none"/>
        </w:rPr>
        <w:t xml:space="preserve">.1《中华人民共和国政府采购法》规定的资格条件证明文件；</w:t>
      </w:r>
      <w:r>
        <w:rPr>
          <w:rFonts w:hint="eastAsia" w:ascii="Arial" w:hAnsi="Arial" w:cs="Arial"/>
          <w:color w:val="000000"/>
          <w:szCs w:val="21"/>
          <w:highlight w:val="none"/>
        </w:rPr>
      </w:r>
      <w:r/>
    </w:p>
    <w:p>
      <w:pPr>
        <w:pStyle w:val="842"/>
        <w:ind w:firstLine="840"/>
        <w:jc w:val="left"/>
        <w:spacing w:line="360" w:lineRule="auto"/>
        <w:widowControl/>
        <w:rPr>
          <w:rFonts w:ascii="Arial" w:hAnsi="Arial" w:cs="Arial"/>
          <w:color w:val="000000"/>
          <w:szCs w:val="21"/>
          <w:highlight w:val="none"/>
        </w:rPr>
      </w:pPr>
      <w:r>
        <w:rPr>
          <w:rFonts w:hint="eastAsia" w:ascii="Arial" w:hAnsi="Arial" w:cs="Arial"/>
          <w:color w:val="000000"/>
          <w:szCs w:val="21"/>
          <w:highlight w:val="none"/>
        </w:rPr>
        <w:t xml:space="preserve">2）</w:t>
      </w:r>
      <w:r>
        <w:rPr>
          <w:rFonts w:ascii="Arial" w:hAnsi="Arial" w:cs="Arial"/>
          <w:color w:val="000000"/>
          <w:szCs w:val="21"/>
          <w:highlight w:val="none"/>
        </w:rPr>
        <w:t xml:space="preserve">第一章竞争性磋商公告中 </w:t>
      </w:r>
      <w:r>
        <w:rPr>
          <w:rFonts w:hint="eastAsia" w:ascii="Arial" w:hAnsi="Arial" w:cs="Arial"/>
          <w:color w:val="000000"/>
          <w:szCs w:val="21"/>
          <w:highlight w:val="none"/>
        </w:rPr>
        <w:t xml:space="preserve">2</w:t>
      </w:r>
      <w:r>
        <w:rPr>
          <w:rFonts w:ascii="Arial" w:hAnsi="Arial" w:cs="Arial"/>
          <w:color w:val="000000"/>
          <w:szCs w:val="21"/>
          <w:highlight w:val="none"/>
        </w:rPr>
        <w:t xml:space="preserve">.</w:t>
      </w:r>
      <w:r>
        <w:rPr>
          <w:rFonts w:hint="eastAsia" w:ascii="Arial" w:hAnsi="Arial" w:cs="Arial"/>
          <w:color w:val="000000"/>
          <w:szCs w:val="21"/>
          <w:highlight w:val="none"/>
        </w:rPr>
        <w:t xml:space="preserve">2 </w:t>
      </w:r>
      <w:r>
        <w:rPr>
          <w:rFonts w:ascii="Arial" w:hAnsi="Arial" w:cs="Arial"/>
          <w:color w:val="000000"/>
          <w:spacing w:val="8"/>
          <w:szCs w:val="21"/>
          <w:highlight w:val="none"/>
        </w:rPr>
        <w:t xml:space="preserve">落实政府采购政策需满足的资格要求</w:t>
      </w:r>
      <w:r>
        <w:rPr>
          <w:rFonts w:hint="eastAsia" w:ascii="Arial" w:hAnsi="Arial" w:cs="Arial"/>
          <w:color w:val="000000"/>
          <w:spacing w:val="8"/>
          <w:szCs w:val="21"/>
          <w:highlight w:val="none"/>
        </w:rPr>
        <w:t xml:space="preserve">；</w:t>
      </w:r>
      <w:r>
        <w:rPr>
          <w:rFonts w:ascii="Arial" w:hAnsi="Arial" w:cs="Arial"/>
          <w:color w:val="000000"/>
          <w:szCs w:val="21"/>
          <w:highlight w:val="none"/>
        </w:rPr>
      </w:r>
      <w:r/>
    </w:p>
    <w:p>
      <w:pPr>
        <w:pStyle w:val="842"/>
        <w:ind w:left="0" w:firstLine="659"/>
        <w:jc w:val="left"/>
        <w:spacing w:line="360" w:lineRule="auto"/>
        <w:widowControl/>
        <w:rPr>
          <w:rFonts w:hint="eastAsia" w:ascii="Arial" w:hAnsi="Arial" w:eastAsia="宋体" w:cs="Arial"/>
          <w:color w:val="000000"/>
          <w:szCs w:val="21"/>
          <w:highlight w:val="none"/>
        </w:rPr>
      </w:pPr>
      <w:r>
        <w:rPr>
          <w:rFonts w:hint="eastAsia" w:ascii="Arial" w:hAnsi="Arial" w:eastAsia="宋体" w:cs="Arial"/>
          <w:color w:val="000000"/>
          <w:szCs w:val="21"/>
          <w:highlight w:val="none"/>
        </w:rPr>
        <w:t xml:space="preserve">3）</w:t>
      </w:r>
      <w:r>
        <w:rPr>
          <w:rFonts w:hint="eastAsia" w:ascii="Arial" w:hAnsi="Arial" w:eastAsia="宋体" w:cs="Arial"/>
          <w:color w:val="000000"/>
          <w:szCs w:val="21"/>
          <w:highlight w:val="none"/>
          <w:lang w:val="en-US" w:eastAsia="zh-CN"/>
        </w:rPr>
        <w:t xml:space="preserve"> </w:t>
      </w:r>
      <w:r>
        <w:rPr>
          <w:rFonts w:hint="eastAsia" w:ascii="Arial" w:hAnsi="Arial" w:eastAsia="宋体" w:cs="Arial"/>
          <w:color w:val="000000"/>
          <w:szCs w:val="21"/>
          <w:highlight w:val="none"/>
        </w:rPr>
        <w:t xml:space="preserve">第一章竞争性磋商公告中 2.3 采购人根据采购项目的特殊要求规定的特定条件证明文件；</w:t>
      </w:r>
      <w:r>
        <w:rPr>
          <w:rFonts w:hint="eastAsia" w:ascii="Arial" w:hAnsi="Arial" w:eastAsia="宋体" w:cs="Arial"/>
          <w:color w:val="000000"/>
          <w:szCs w:val="21"/>
          <w:highlight w:val="none"/>
        </w:rPr>
      </w:r>
      <w:r/>
    </w:p>
    <w:p>
      <w:pPr>
        <w:pStyle w:val="842"/>
        <w:ind w:firstLine="420"/>
        <w:jc w:val="left"/>
        <w:spacing w:line="360" w:lineRule="auto"/>
        <w:widowControl/>
        <w:rPr>
          <w:rFonts w:ascii="Arial" w:hAnsi="Arial" w:cs="Arial"/>
          <w:color w:val="000000"/>
          <w:szCs w:val="21"/>
          <w:highlight w:val="none"/>
          <w:lang w:val="zh-CN"/>
        </w:rPr>
      </w:pPr>
      <w:r>
        <w:rPr>
          <w:rFonts w:ascii="Arial" w:hAnsi="Arial" w:cs="Arial"/>
          <w:color w:val="000000"/>
          <w:szCs w:val="21"/>
          <w:highlight w:val="none"/>
        </w:rPr>
        <w:t xml:space="preserve">（</w:t>
      </w:r>
      <w:r>
        <w:rPr>
          <w:rFonts w:hint="eastAsia" w:ascii="Arial" w:hAnsi="Arial" w:cs="Arial"/>
          <w:color w:val="000000"/>
          <w:szCs w:val="21"/>
          <w:highlight w:val="none"/>
        </w:rPr>
        <w:t xml:space="preserve">4</w:t>
      </w:r>
      <w:r>
        <w:rPr>
          <w:rFonts w:ascii="Arial" w:hAnsi="Arial" w:cs="Arial"/>
          <w:color w:val="000000"/>
          <w:szCs w:val="21"/>
          <w:highlight w:val="none"/>
        </w:rPr>
        <w:t xml:space="preserve">）报价</w:t>
      </w:r>
      <w:r>
        <w:rPr>
          <w:rFonts w:hint="eastAsia" w:ascii="Arial" w:hAnsi="Arial" w:cs="Arial"/>
          <w:color w:val="000000"/>
          <w:szCs w:val="21"/>
          <w:highlight w:val="none"/>
          <w:lang w:val="en-US" w:eastAsia="zh-CN"/>
        </w:rPr>
        <w:t xml:space="preserve">一览</w:t>
      </w:r>
      <w:r>
        <w:rPr>
          <w:rFonts w:ascii="Arial" w:hAnsi="Arial" w:cs="Arial"/>
          <w:color w:val="000000"/>
          <w:szCs w:val="21"/>
          <w:highlight w:val="none"/>
        </w:rPr>
        <w:t xml:space="preserve">表</w:t>
      </w:r>
      <w:r>
        <w:rPr>
          <w:rFonts w:hint="eastAsia" w:ascii="Arial" w:hAnsi="Arial" w:cs="Arial"/>
          <w:color w:val="000000"/>
          <w:szCs w:val="21"/>
          <w:highlight w:val="none"/>
          <w:lang w:val="en-US" w:eastAsia="zh-CN"/>
        </w:rPr>
        <w:t xml:space="preserve">及附表</w:t>
      </w:r>
      <w:r>
        <w:rPr>
          <w:rFonts w:ascii="Arial" w:hAnsi="Arial" w:cs="Arial"/>
          <w:bCs/>
          <w:color w:val="000000"/>
          <w:szCs w:val="21"/>
          <w:highlight w:val="none"/>
        </w:rPr>
        <w:t xml:space="preserve">（</w:t>
      </w:r>
      <w:r>
        <w:rPr>
          <w:rFonts w:ascii="Arial" w:hAnsi="Arial" w:cs="Arial"/>
          <w:b/>
          <w:bCs/>
          <w:color w:val="000000"/>
          <w:szCs w:val="21"/>
          <w:highlight w:val="none"/>
        </w:rPr>
        <w:t xml:space="preserve">格式见</w:t>
      </w:r>
      <w:r>
        <w:rPr>
          <w:rFonts w:hint="eastAsia" w:ascii="Arial" w:hAnsi="Arial" w:cs="Arial"/>
          <w:b/>
          <w:bCs/>
          <w:color w:val="000000"/>
          <w:szCs w:val="21"/>
          <w:highlight w:val="none"/>
          <w:lang w:val="en-US" w:eastAsia="zh-CN"/>
        </w:rPr>
        <w:t xml:space="preserve">第六章</w:t>
      </w:r>
      <w:r>
        <w:rPr>
          <w:rFonts w:ascii="Arial" w:hAnsi="Arial" w:cs="Arial"/>
          <w:bCs/>
          <w:color w:val="000000"/>
          <w:szCs w:val="21"/>
          <w:highlight w:val="none"/>
        </w:rPr>
        <w:t xml:space="preserve">）</w:t>
      </w:r>
      <w:r>
        <w:rPr>
          <w:rFonts w:ascii="Arial" w:hAnsi="Arial" w:cs="Arial"/>
          <w:color w:val="000000"/>
          <w:szCs w:val="21"/>
          <w:highlight w:val="none"/>
        </w:rPr>
        <w:t xml:space="preserve">；</w:t>
      </w:r>
      <w:r>
        <w:rPr>
          <w:rFonts w:ascii="Arial" w:hAnsi="Arial" w:cs="Arial"/>
          <w:color w:val="000000"/>
          <w:szCs w:val="21"/>
          <w:highlight w:val="none"/>
          <w:lang w:val="zh-CN"/>
        </w:rPr>
      </w:r>
      <w:r/>
    </w:p>
    <w:p>
      <w:pPr>
        <w:pStyle w:val="842"/>
        <w:ind w:firstLine="420"/>
        <w:jc w:val="left"/>
        <w:spacing w:line="360" w:lineRule="auto"/>
        <w:shd w:val="clear" w:color="auto" w:fill="ffffff"/>
        <w:widowControl/>
        <w:rPr>
          <w:rFonts w:ascii="Arial" w:hAnsi="Arial" w:cs="Arial"/>
          <w:color w:val="000000"/>
          <w:szCs w:val="21"/>
          <w:highlight w:val="none"/>
          <w:lang w:val="zh-CN"/>
        </w:rPr>
      </w:pPr>
      <w:r>
        <w:rPr>
          <w:rFonts w:ascii="Arial" w:hAnsi="Arial" w:cs="Arial"/>
          <w:color w:val="000000"/>
          <w:szCs w:val="21"/>
          <w:highlight w:val="none"/>
        </w:rPr>
        <w:t xml:space="preserve">（</w:t>
      </w:r>
      <w:r>
        <w:rPr>
          <w:rFonts w:hint="eastAsia" w:ascii="Arial" w:hAnsi="Arial" w:cs="Arial"/>
          <w:color w:val="000000"/>
          <w:szCs w:val="21"/>
          <w:highlight w:val="none"/>
          <w:lang w:val="en-US" w:eastAsia="zh-CN"/>
        </w:rPr>
        <w:t xml:space="preserve">5</w:t>
      </w:r>
      <w:r>
        <w:rPr>
          <w:rFonts w:ascii="Arial" w:hAnsi="Arial" w:cs="Arial"/>
          <w:color w:val="000000"/>
          <w:szCs w:val="21"/>
          <w:highlight w:val="none"/>
        </w:rPr>
        <w:t xml:space="preserve">）《</w:t>
      </w:r>
      <w:r>
        <w:rPr>
          <w:rFonts w:hint="eastAsia" w:ascii="Arial" w:hAnsi="Arial" w:cs="Arial"/>
          <w:color w:val="000000"/>
          <w:szCs w:val="21"/>
          <w:highlight w:val="none"/>
          <w:lang w:eastAsia="zh-CN"/>
        </w:rPr>
        <w:t xml:space="preserve">南京市政府采购供应商信用记录表暨信用承诺书</w:t>
      </w:r>
      <w:r>
        <w:rPr>
          <w:rFonts w:ascii="Arial" w:hAnsi="Arial" w:cs="Arial"/>
          <w:color w:val="000000"/>
          <w:szCs w:val="21"/>
          <w:highlight w:val="none"/>
        </w:rPr>
        <w:t xml:space="preserve">》</w:t>
      </w:r>
      <w:r>
        <w:rPr>
          <w:rFonts w:hint="eastAsia" w:ascii="Arial" w:hAnsi="Arial" w:cs="Arial"/>
          <w:color w:val="000000"/>
          <w:szCs w:val="21"/>
          <w:highlight w:val="none"/>
          <w:lang w:val="zh-CN"/>
        </w:rPr>
        <w:t xml:space="preserve">；</w:t>
      </w:r>
      <w:r>
        <w:rPr>
          <w:rFonts w:ascii="Arial" w:hAnsi="Arial" w:cs="Arial"/>
          <w:color w:val="000000"/>
          <w:szCs w:val="21"/>
          <w:highlight w:val="none"/>
          <w:lang w:val="zh-CN"/>
        </w:rPr>
      </w:r>
      <w:r/>
    </w:p>
    <w:p>
      <w:pPr>
        <w:pStyle w:val="842"/>
        <w:ind w:firstLine="420"/>
        <w:jc w:val="left"/>
        <w:spacing w:line="360" w:lineRule="auto"/>
        <w:rPr>
          <w:rFonts w:ascii="Arial" w:hAnsi="Arial" w:cs="Arial"/>
          <w:color w:val="000000"/>
          <w:szCs w:val="21"/>
          <w:highlight w:val="none"/>
          <w:lang w:val="zh-CN"/>
        </w:rPr>
      </w:pPr>
      <w:r>
        <w:rPr>
          <w:rFonts w:ascii="Arial" w:hAnsi="Arial" w:cs="Arial"/>
          <w:color w:val="000000"/>
          <w:szCs w:val="21"/>
          <w:highlight w:val="none"/>
        </w:rPr>
        <w:t xml:space="preserve">（</w:t>
      </w:r>
      <w:r>
        <w:rPr>
          <w:rFonts w:hint="eastAsia" w:ascii="Arial" w:hAnsi="Arial" w:cs="Arial"/>
          <w:color w:val="000000"/>
          <w:szCs w:val="21"/>
          <w:highlight w:val="none"/>
          <w:lang w:val="en-US" w:eastAsia="zh-CN"/>
        </w:rPr>
        <w:t xml:space="preserve">6</w:t>
      </w:r>
      <w:r>
        <w:rPr>
          <w:rFonts w:ascii="Arial" w:hAnsi="Arial" w:cs="Arial"/>
          <w:color w:val="000000"/>
          <w:szCs w:val="21"/>
          <w:highlight w:val="none"/>
        </w:rPr>
        <w:t xml:space="preserve">）</w:t>
      </w:r>
      <w:r>
        <w:rPr>
          <w:rFonts w:ascii="Arial" w:hAnsi="Arial" w:cs="Arial"/>
          <w:color w:val="000000"/>
          <w:szCs w:val="21"/>
          <w:highlight w:val="none"/>
          <w:lang w:val="zh-CN"/>
        </w:rPr>
        <w:t xml:space="preserve">《</w:t>
      </w:r>
      <w:r>
        <w:rPr>
          <w:rFonts w:hint="eastAsia" w:ascii="Arial" w:hAnsi="Arial" w:cs="Arial"/>
          <w:color w:val="000000"/>
          <w:szCs w:val="21"/>
          <w:highlight w:val="none"/>
          <w:lang w:val="en-US" w:eastAsia="zh-CN"/>
        </w:rPr>
        <w:t xml:space="preserve">商务</w:t>
      </w:r>
      <w:r>
        <w:rPr>
          <w:rFonts w:ascii="Arial" w:hAnsi="Arial" w:cs="Arial"/>
          <w:color w:val="000000"/>
          <w:szCs w:val="21"/>
          <w:highlight w:val="none"/>
          <w:lang w:val="zh-CN"/>
        </w:rPr>
        <w:t xml:space="preserve">条款偏离表》；</w:t>
      </w:r>
      <w:r>
        <w:rPr>
          <w:rFonts w:ascii="Arial" w:hAnsi="Arial" w:cs="Arial"/>
          <w:color w:val="000000"/>
          <w:szCs w:val="21"/>
          <w:highlight w:val="none"/>
          <w:lang w:val="zh-CN"/>
        </w:rPr>
      </w:r>
      <w:r/>
    </w:p>
    <w:p>
      <w:pPr>
        <w:pStyle w:val="842"/>
        <w:ind w:firstLine="420"/>
        <w:jc w:val="left"/>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w:t>
      </w:r>
      <w:r>
        <w:rPr>
          <w:rFonts w:hint="eastAsia" w:ascii="Arial" w:hAnsi="Arial" w:cs="Arial"/>
          <w:color w:val="000000"/>
          <w:szCs w:val="21"/>
          <w:highlight w:val="none"/>
          <w:lang w:val="en-US" w:eastAsia="zh-CN"/>
        </w:rPr>
        <w:t xml:space="preserve">7</w:t>
      </w:r>
      <w:r>
        <w:rPr>
          <w:rFonts w:ascii="Arial" w:hAnsi="Arial" w:cs="Arial"/>
          <w:color w:val="000000"/>
          <w:szCs w:val="21"/>
          <w:highlight w:val="none"/>
          <w:lang w:val="zh-CN"/>
        </w:rPr>
        <w:t xml:space="preserve">）供应商认为需要提供的其他资格证明文件和商务资料。</w:t>
      </w:r>
      <w:r>
        <w:rPr>
          <w:rFonts w:ascii="Arial" w:hAnsi="Arial" w:cs="Arial"/>
          <w:color w:val="000000"/>
          <w:szCs w:val="21"/>
          <w:highlight w:val="none"/>
          <w:lang w:val="zh-CN"/>
        </w:rPr>
      </w:r>
      <w:r/>
    </w:p>
    <w:p>
      <w:pPr>
        <w:pStyle w:val="842"/>
        <w:ind w:firstLine="420"/>
        <w:spacing w:line="360" w:lineRule="auto"/>
        <w:rPr>
          <w:rFonts w:ascii="Arial" w:hAnsi="Arial" w:cs="Arial"/>
          <w:color w:val="000000"/>
          <w:szCs w:val="21"/>
          <w:highlight w:val="none"/>
          <w:lang w:val="zh-CN"/>
        </w:rPr>
      </w:pPr>
      <w:r>
        <w:rPr>
          <w:rFonts w:hint="eastAsia" w:ascii="Arial" w:hAnsi="Arial" w:cs="Arial"/>
          <w:bCs/>
          <w:color w:val="000000"/>
          <w:szCs w:val="21"/>
          <w:highlight w:val="none"/>
          <w:lang w:val="en-US" w:eastAsia="zh-CN"/>
        </w:rPr>
        <w:t xml:space="preserve">7</w:t>
      </w:r>
      <w:r>
        <w:rPr>
          <w:rFonts w:ascii="Arial" w:hAnsi="Arial" w:cs="Arial"/>
          <w:bCs/>
          <w:color w:val="000000"/>
          <w:szCs w:val="21"/>
          <w:highlight w:val="none"/>
          <w:lang w:val="zh-CN"/>
        </w:rPr>
        <w:t xml:space="preserve">.5 </w:t>
      </w:r>
      <w:r>
        <w:rPr>
          <w:rFonts w:ascii="Arial" w:hAnsi="Arial" w:cs="Arial"/>
          <w:b/>
          <w:bCs/>
          <w:color w:val="000000"/>
          <w:szCs w:val="21"/>
          <w:highlight w:val="none"/>
          <w:lang w:val="zh-CN"/>
        </w:rPr>
        <w:t xml:space="preserve">磋商响应文件的技术</w:t>
      </w:r>
      <w:r>
        <w:rPr>
          <w:rFonts w:hint="eastAsia" w:ascii="Arial" w:hAnsi="Arial" w:cs="Arial"/>
          <w:b/>
          <w:bCs/>
          <w:color w:val="000000"/>
          <w:szCs w:val="21"/>
          <w:highlight w:val="none"/>
          <w:lang w:val="en-US" w:eastAsia="zh-CN"/>
        </w:rPr>
        <w:t xml:space="preserve">内容</w:t>
      </w:r>
      <w:r>
        <w:rPr>
          <w:rFonts w:ascii="Arial" w:hAnsi="Arial" w:cs="Arial"/>
          <w:b/>
          <w:bCs/>
          <w:color w:val="000000"/>
          <w:szCs w:val="21"/>
          <w:highlight w:val="none"/>
          <w:lang w:val="zh-CN"/>
        </w:rPr>
        <w:t xml:space="preserve">。</w:t>
      </w:r>
      <w:r>
        <w:rPr>
          <w:rFonts w:ascii="Arial" w:hAnsi="Arial" w:cs="Arial"/>
          <w:color w:val="000000"/>
          <w:szCs w:val="21"/>
          <w:highlight w:val="none"/>
          <w:lang w:val="zh-CN"/>
        </w:rPr>
        <w:t xml:space="preserve">技术</w:t>
      </w:r>
      <w:r>
        <w:rPr>
          <w:rFonts w:hint="eastAsia" w:ascii="Arial" w:hAnsi="Arial" w:cs="Arial"/>
          <w:color w:val="000000"/>
          <w:szCs w:val="21"/>
          <w:highlight w:val="none"/>
          <w:lang w:val="en-US" w:eastAsia="zh-CN"/>
        </w:rPr>
        <w:t xml:space="preserve">内容</w:t>
      </w:r>
      <w:r>
        <w:rPr>
          <w:rFonts w:ascii="Arial" w:hAnsi="Arial" w:cs="Arial"/>
          <w:color w:val="000000"/>
          <w:szCs w:val="21"/>
          <w:highlight w:val="none"/>
          <w:lang w:val="zh-CN"/>
        </w:rPr>
        <w:t xml:space="preserve">是证明</w:t>
      </w:r>
      <w:r>
        <w:rPr>
          <w:rFonts w:ascii="Arial" w:hAnsi="Arial" w:cs="Arial"/>
          <w:color w:val="000000"/>
          <w:szCs w:val="21"/>
          <w:highlight w:val="none"/>
        </w:rPr>
        <w:t xml:space="preserve">供应商提供的服务是合格的、并符合磋商文件要求的证明文件，以及</w:t>
      </w:r>
      <w:r>
        <w:rPr>
          <w:rFonts w:ascii="Arial" w:hAnsi="Arial" w:cs="Arial"/>
          <w:color w:val="000000"/>
          <w:szCs w:val="21"/>
          <w:highlight w:val="none"/>
          <w:lang w:val="zh-CN"/>
        </w:rPr>
        <w:t xml:space="preserve">对服务的详细说明，这些文件可以是文字资料、图纸</w:t>
      </w:r>
      <w:r>
        <w:rPr>
          <w:rFonts w:hint="eastAsia" w:ascii="Arial" w:hAnsi="Arial" w:cs="Arial"/>
          <w:color w:val="000000"/>
          <w:szCs w:val="21"/>
          <w:highlight w:val="none"/>
          <w:lang w:val="zh-CN"/>
        </w:rPr>
        <w:t xml:space="preserve">、</w:t>
      </w:r>
      <w:r>
        <w:rPr>
          <w:rFonts w:ascii="Arial" w:hAnsi="Arial" w:cs="Arial"/>
          <w:color w:val="000000"/>
          <w:szCs w:val="21"/>
          <w:highlight w:val="none"/>
          <w:lang w:val="zh-CN"/>
        </w:rPr>
        <w:t xml:space="preserve">数据</w:t>
      </w:r>
      <w:r>
        <w:rPr>
          <w:rFonts w:hint="eastAsia" w:ascii="Arial" w:hAnsi="宋体" w:cs="Arial"/>
          <w:color w:val="000000"/>
          <w:szCs w:val="21"/>
          <w:highlight w:val="none"/>
          <w:lang w:val="en-US" w:eastAsia="zh-CN"/>
        </w:rPr>
        <w:t xml:space="preserve">或其他证明文件</w:t>
      </w:r>
      <w:r>
        <w:rPr>
          <w:rFonts w:ascii="Arial" w:hAnsi="Arial" w:cs="Arial"/>
          <w:color w:val="000000"/>
          <w:szCs w:val="21"/>
          <w:highlight w:val="none"/>
          <w:lang w:val="zh-CN"/>
        </w:rPr>
        <w:t xml:space="preserve">等。提供的服务如与磋商文件要求有不符之处，应说明其差别之所在。包括但不限于下列文件。</w:t>
      </w:r>
      <w:r>
        <w:rPr>
          <w:rFonts w:ascii="Arial" w:hAnsi="Arial" w:cs="Arial"/>
          <w:color w:val="000000"/>
          <w:szCs w:val="21"/>
          <w:highlight w:val="none"/>
          <w:lang w:val="zh-CN"/>
        </w:rPr>
      </w:r>
      <w:r/>
    </w:p>
    <w:p>
      <w:pPr>
        <w:pStyle w:val="842"/>
        <w:ind w:firstLine="420"/>
        <w:jc w:val="left"/>
        <w:spacing w:line="360" w:lineRule="auto"/>
        <w:widowControl/>
        <w:rPr>
          <w:rFonts w:ascii="Arial" w:hAnsi="Arial" w:cs="Arial"/>
          <w:color w:val="000000"/>
          <w:szCs w:val="21"/>
          <w:highlight w:val="none"/>
          <w:lang w:val="zh-CN"/>
        </w:rPr>
      </w:pPr>
      <w:r>
        <w:rPr>
          <w:rFonts w:ascii="Arial" w:hAnsi="Arial" w:cs="Arial"/>
          <w:color w:val="000000"/>
          <w:szCs w:val="21"/>
          <w:highlight w:val="none"/>
          <w:lang w:val="zh-CN"/>
        </w:rPr>
        <w:t xml:space="preserve">（1）</w:t>
      </w:r>
      <w:r>
        <w:rPr>
          <w:rFonts w:ascii="Arial" w:hAnsi="Arial" w:cs="Arial"/>
          <w:color w:val="000000"/>
          <w:szCs w:val="21"/>
          <w:highlight w:val="none"/>
          <w:lang w:val="zh-CN"/>
        </w:rPr>
        <w:t xml:space="preserve">项目技术方案或服务说明； </w:t>
      </w:r>
      <w:r>
        <w:rPr>
          <w:rFonts w:ascii="Arial" w:hAnsi="Arial" w:cs="Arial"/>
          <w:color w:val="000000"/>
          <w:szCs w:val="21"/>
          <w:highlight w:val="none"/>
          <w:lang w:val="zh-CN"/>
        </w:rPr>
      </w:r>
      <w:r/>
    </w:p>
    <w:p>
      <w:pPr>
        <w:pStyle w:val="842"/>
        <w:ind w:firstLine="420"/>
        <w:jc w:val="left"/>
        <w:spacing w:line="360" w:lineRule="auto"/>
        <w:widowControl/>
        <w:rPr>
          <w:rFonts w:ascii="Arial" w:hAnsi="Arial" w:cs="Arial"/>
          <w:color w:val="000000"/>
          <w:szCs w:val="21"/>
          <w:highlight w:val="none"/>
          <w:lang w:val="zh-CN"/>
        </w:rPr>
      </w:pPr>
      <w:r>
        <w:rPr>
          <w:rFonts w:ascii="Arial" w:hAnsi="Arial" w:cs="Arial"/>
          <w:color w:val="000000"/>
          <w:szCs w:val="21"/>
          <w:highlight w:val="none"/>
          <w:lang w:val="zh-CN"/>
        </w:rPr>
        <w:t xml:space="preserve">（2）</w:t>
      </w:r>
      <w:r>
        <w:rPr>
          <w:rFonts w:ascii="Arial" w:hAnsi="Arial" w:cs="Arial"/>
          <w:color w:val="000000"/>
          <w:szCs w:val="21"/>
          <w:highlight w:val="none"/>
        </w:rPr>
        <w:t xml:space="preserve">供应商认为需要</w:t>
      </w:r>
      <w:r>
        <w:rPr>
          <w:rFonts w:ascii="Arial" w:hAnsi="Arial" w:cs="Arial"/>
          <w:color w:val="000000"/>
          <w:szCs w:val="21"/>
          <w:highlight w:val="none"/>
          <w:lang w:val="zh-CN"/>
        </w:rPr>
        <w:t xml:space="preserve">提供的其他技术资料。</w:t>
      </w:r>
      <w:r>
        <w:rPr>
          <w:rFonts w:ascii="Arial" w:hAnsi="Arial" w:cs="Arial"/>
          <w:color w:val="000000"/>
          <w:szCs w:val="21"/>
          <w:highlight w:val="none"/>
          <w:lang w:val="zh-CN"/>
        </w:rPr>
      </w:r>
      <w:r/>
    </w:p>
    <w:p>
      <w:pPr>
        <w:pStyle w:val="842"/>
        <w:ind w:firstLine="420"/>
        <w:spacing w:line="360" w:lineRule="auto"/>
        <w:rPr>
          <w:rFonts w:hint="eastAsia" w:ascii="Arial" w:hAnsi="Arial" w:eastAsia="宋体" w:cs="Arial"/>
          <w:b/>
          <w:color w:val="000000"/>
          <w:szCs w:val="21"/>
          <w:highlight w:val="none"/>
          <w:lang w:val="zh-CN" w:eastAsia="zh-CN"/>
        </w:rPr>
      </w:pPr>
      <w:r>
        <w:rPr>
          <w:rFonts w:hint="eastAsia" w:ascii="Arial" w:hAnsi="Arial" w:cs="Arial"/>
          <w:color w:val="000000"/>
          <w:szCs w:val="21"/>
          <w:highlight w:val="none"/>
          <w:lang w:val="en-US" w:eastAsia="zh-CN"/>
        </w:rPr>
        <w:t xml:space="preserve">7</w:t>
      </w:r>
      <w:r>
        <w:rPr>
          <w:rFonts w:ascii="Arial" w:hAnsi="Arial" w:cs="Arial"/>
          <w:color w:val="000000"/>
          <w:szCs w:val="21"/>
          <w:highlight w:val="none"/>
          <w:lang w:val="zh-CN"/>
        </w:rPr>
        <w:t xml:space="preserve">.6 </w:t>
      </w:r>
      <w:r>
        <w:rPr>
          <w:rFonts w:ascii="Arial" w:hAnsi="Arial" w:cs="Arial"/>
          <w:b/>
          <w:color w:val="000000"/>
          <w:szCs w:val="21"/>
          <w:highlight w:val="none"/>
          <w:lang w:val="zh-CN"/>
        </w:rPr>
        <w:t xml:space="preserve">磋商响应文件的价格</w:t>
      </w:r>
      <w:r>
        <w:rPr>
          <w:rFonts w:hint="eastAsia" w:ascii="Arial" w:hAnsi="Arial" w:cs="Arial"/>
          <w:b/>
          <w:color w:val="000000"/>
          <w:szCs w:val="21"/>
          <w:highlight w:val="none"/>
          <w:lang w:val="en-US" w:eastAsia="zh-CN"/>
        </w:rPr>
        <w:t xml:space="preserve">内容</w:t>
      </w:r>
      <w:r>
        <w:rPr>
          <w:rFonts w:hint="eastAsia" w:ascii="Arial" w:hAnsi="Arial" w:eastAsia="宋体" w:cs="Arial"/>
          <w:b/>
          <w:color w:val="000000"/>
          <w:szCs w:val="21"/>
          <w:highlight w:val="none"/>
          <w:lang w:val="zh-CN" w:eastAsia="zh-CN"/>
        </w:rPr>
      </w:r>
      <w:r/>
    </w:p>
    <w:p>
      <w:pPr>
        <w:pStyle w:val="842"/>
        <w:numPr>
          <w:ilvl w:val="0"/>
          <w:numId w:val="9"/>
        </w:numPr>
        <w:ind w:firstLine="420"/>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价格部分</w:t>
      </w:r>
      <w:r>
        <w:rPr>
          <w:rFonts w:hint="eastAsia" w:ascii="Arial" w:hAnsi="Arial" w:cs="Arial"/>
          <w:color w:val="000000"/>
          <w:szCs w:val="21"/>
          <w:highlight w:val="none"/>
          <w:lang w:val="en-US" w:eastAsia="zh-CN"/>
        </w:rPr>
        <w:t xml:space="preserve">内容</w:t>
      </w:r>
      <w:r>
        <w:rPr>
          <w:rFonts w:ascii="Arial" w:hAnsi="Arial" w:cs="Arial"/>
          <w:color w:val="000000"/>
          <w:szCs w:val="21"/>
          <w:highlight w:val="none"/>
          <w:lang w:val="zh-CN"/>
        </w:rPr>
        <w:t xml:space="preserve">是对</w:t>
      </w:r>
      <w:r>
        <w:rPr>
          <w:rFonts w:hint="eastAsia" w:ascii="Arial" w:hAnsi="Arial" w:cs="Arial"/>
          <w:color w:val="000000"/>
          <w:szCs w:val="21"/>
          <w:highlight w:val="none"/>
          <w:lang w:val="en-US" w:eastAsia="zh-CN"/>
        </w:rPr>
        <w:t xml:space="preserve">标的</w:t>
      </w:r>
      <w:r>
        <w:rPr>
          <w:rFonts w:ascii="Arial" w:hAnsi="Arial" w:cs="Arial"/>
          <w:color w:val="000000"/>
          <w:szCs w:val="21"/>
          <w:highlight w:val="none"/>
          <w:lang w:val="zh-CN"/>
        </w:rPr>
        <w:t xml:space="preserve">价格构成的说明，磋商文件如没有特别说明的话，仅接受一个价格。</w:t>
      </w:r>
      <w:r>
        <w:rPr>
          <w:rFonts w:ascii="Arial" w:hAnsi="Arial" w:cs="Arial"/>
          <w:color w:val="000000"/>
          <w:szCs w:val="21"/>
          <w:highlight w:val="none"/>
          <w:lang w:val="zh-CN"/>
        </w:rPr>
      </w:r>
      <w:r/>
    </w:p>
    <w:p>
      <w:pPr>
        <w:pStyle w:val="842"/>
        <w:ind w:firstLine="420"/>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（2）</w:t>
      </w:r>
      <w:r>
        <w:rPr>
          <w:rFonts w:ascii="Arial" w:hAnsi="宋体" w:cs="Arial"/>
          <w:color w:val="000000"/>
          <w:szCs w:val="21"/>
          <w:highlight w:val="none"/>
        </w:rPr>
        <w:t xml:space="preserve">报价应</w:t>
      </w:r>
      <w:r>
        <w:rPr>
          <w:rFonts w:hint="eastAsia" w:ascii="Arial" w:hAnsi="宋体" w:cs="Arial"/>
          <w:color w:val="000000"/>
          <w:szCs w:val="21"/>
          <w:highlight w:val="none"/>
          <w:lang w:val="en-US" w:eastAsia="zh-CN"/>
        </w:rPr>
        <w:t xml:space="preserve">包含为履行本项目合同项下所有义务的全部</w:t>
      </w:r>
      <w:r>
        <w:rPr>
          <w:rFonts w:ascii="Arial" w:hAnsi="宋体" w:cs="Arial"/>
          <w:color w:val="000000"/>
          <w:szCs w:val="21"/>
          <w:highlight w:val="none"/>
        </w:rPr>
        <w:t xml:space="preserve">费用</w:t>
      </w:r>
      <w:r>
        <w:rPr>
          <w:rFonts w:hint="eastAsia" w:ascii="Arial" w:hAnsi="宋体" w:cs="Arial"/>
          <w:color w:val="000000"/>
          <w:szCs w:val="21"/>
          <w:highlight w:val="none"/>
          <w:lang w:eastAsia="zh-CN"/>
        </w:rPr>
        <w:t xml:space="preserve">（</w:t>
      </w:r>
      <w:r>
        <w:rPr>
          <w:rFonts w:hint="eastAsia" w:ascii="Arial" w:hAnsi="宋体" w:cs="Arial"/>
          <w:color w:val="000000"/>
          <w:szCs w:val="21"/>
          <w:highlight w:val="none"/>
          <w:lang w:val="en-US" w:eastAsia="zh-CN"/>
        </w:rPr>
        <w:t xml:space="preserve">包括但不限于</w:t>
      </w:r>
      <w:r>
        <w:rPr>
          <w:rFonts w:hint="eastAsia" w:ascii="宋体" w:hAnsi="宋体" w:eastAsia="宋体" w:cs="宋体"/>
          <w:color w:val="000000"/>
          <w:sz w:val="21"/>
          <w:szCs w:val="21"/>
          <w:highlight w:val="none"/>
          <w:lang w:val="en-US" w:eastAsia="zh-CN"/>
        </w:rPr>
        <w:t xml:space="preserve">技术资料</w:t>
      </w:r>
      <w:r>
        <w:rPr>
          <w:rFonts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设计成果、</w:t>
      </w:r>
      <w:r>
        <w:rPr>
          <w:rFonts w:ascii="宋体" w:hAnsi="宋体" w:eastAsia="宋体" w:cs="宋体"/>
          <w:color w:val="000000"/>
          <w:sz w:val="21"/>
          <w:szCs w:val="21"/>
          <w:highlight w:val="none"/>
        </w:rPr>
        <w:t xml:space="preserve">人员培训</w:t>
      </w:r>
      <w:r>
        <w:rPr>
          <w:rFonts w:hint="eastAsia" w:ascii="宋体" w:hAnsi="宋体" w:eastAsia="宋体" w:cs="宋体"/>
          <w:color w:val="000000"/>
          <w:sz w:val="21"/>
          <w:szCs w:val="21"/>
          <w:highlight w:val="none"/>
          <w:lang w:val="en-US" w:eastAsia="zh-CN"/>
        </w:rPr>
        <w:t xml:space="preserve">等</w:t>
      </w:r>
      <w:r>
        <w:rPr>
          <w:rFonts w:ascii="宋体" w:hAnsi="宋体" w:eastAsia="宋体" w:cs="宋体"/>
          <w:color w:val="000000"/>
          <w:sz w:val="21"/>
          <w:szCs w:val="21"/>
          <w:highlight w:val="none"/>
        </w:rPr>
        <w:t xml:space="preserve">发生的所有含税费用、支付给员工的工资和国家强制缴纳的各种社会保障资金</w:t>
      </w:r>
      <w:r>
        <w:rPr>
          <w:rFonts w:hint="eastAsia" w:ascii="Arial" w:hAnsi="宋体" w:cs="Arial"/>
          <w:color w:val="000000"/>
          <w:szCs w:val="21"/>
          <w:highlight w:val="none"/>
          <w:lang w:eastAsia="zh-CN"/>
        </w:rPr>
        <w:t xml:space="preserve">）</w:t>
      </w:r>
      <w:r>
        <w:rPr>
          <w:rFonts w:ascii="Arial" w:hAnsi="宋体" w:cs="Arial"/>
          <w:color w:val="000000"/>
          <w:szCs w:val="21"/>
          <w:highlight w:val="none"/>
          <w:lang w:val="zh-CN"/>
        </w:rPr>
        <w:t xml:space="preserve">，</w:t>
      </w:r>
      <w:r>
        <w:rPr>
          <w:rFonts w:ascii="Arial" w:hAnsi="宋体" w:cs="Arial"/>
          <w:bCs/>
          <w:color w:val="000000"/>
          <w:szCs w:val="21"/>
          <w:highlight w:val="none"/>
        </w:rPr>
        <w:t xml:space="preserve">以</w:t>
      </w:r>
      <w:r>
        <w:rPr>
          <w:rFonts w:ascii="Arial" w:hAnsi="宋体" w:cs="Arial"/>
          <w:color w:val="000000"/>
          <w:szCs w:val="21"/>
          <w:highlight w:val="none"/>
        </w:rPr>
        <w:t xml:space="preserve">及</w:t>
      </w:r>
      <w:r>
        <w:rPr>
          <w:rFonts w:hint="eastAsia" w:ascii="Arial" w:hAnsi="宋体" w:cs="Arial"/>
          <w:color w:val="000000"/>
          <w:szCs w:val="21"/>
          <w:highlight w:val="none"/>
          <w:lang w:val="en-US" w:eastAsia="zh-CN"/>
        </w:rPr>
        <w:t xml:space="preserve">供应商</w:t>
      </w:r>
      <w:r>
        <w:rPr>
          <w:rFonts w:ascii="Arial" w:hAnsi="宋体" w:cs="Arial"/>
          <w:color w:val="000000"/>
          <w:szCs w:val="21"/>
          <w:highlight w:val="none"/>
        </w:rPr>
        <w:t xml:space="preserve">认为需要的其他费用等</w:t>
      </w:r>
      <w:r>
        <w:rPr>
          <w:rFonts w:ascii="Arial" w:hAnsi="宋体" w:cs="Arial"/>
          <w:b/>
          <w:color w:val="000000"/>
          <w:szCs w:val="21"/>
          <w:highlight w:val="none"/>
        </w:rPr>
        <w:t xml:space="preserve">。</w:t>
      </w:r>
      <w:r>
        <w:rPr>
          <w:rFonts w:ascii="Arial" w:hAnsi="Arial" w:cs="Arial"/>
          <w:color w:val="000000"/>
          <w:szCs w:val="21"/>
          <w:highlight w:val="none"/>
          <w:lang w:val="zh-CN"/>
        </w:rPr>
      </w:r>
      <w:r/>
    </w:p>
    <w:p>
      <w:pPr>
        <w:pStyle w:val="842"/>
        <w:numPr>
          <w:ilvl w:val="0"/>
          <w:numId w:val="0"/>
        </w:numPr>
        <w:ind w:firstLine="420"/>
        <w:spacing w:line="360" w:lineRule="auto"/>
        <w:rPr>
          <w:rFonts w:hint="eastAsia" w:ascii="Arial" w:hAnsi="Arial" w:eastAsia="宋体" w:cs="Arial"/>
          <w:color w:val="000000"/>
          <w:szCs w:val="21"/>
          <w:highlight w:val="none"/>
          <w:lang w:val="en-US" w:eastAsia="zh-CN"/>
        </w:rPr>
      </w:pPr>
      <w:r>
        <w:rPr>
          <w:rFonts w:hint="eastAsia" w:ascii="Arial" w:hAnsi="Arial" w:eastAsia="宋体" w:cs="Arial"/>
          <w:color w:val="000000"/>
          <w:szCs w:val="21"/>
          <w:highlight w:val="none"/>
          <w:lang w:val="en-US" w:eastAsia="zh-CN"/>
        </w:rPr>
        <w:t xml:space="preserve">（3）供应商应按“工程量清单”的要求填写相应表格。</w:t>
      </w:r>
      <w:r>
        <w:rPr>
          <w:rFonts w:hint="eastAsia" w:ascii="Arial" w:hAnsi="Arial" w:eastAsia="宋体" w:cs="Arial"/>
          <w:color w:val="000000"/>
          <w:szCs w:val="21"/>
          <w:highlight w:val="none"/>
          <w:lang w:val="en-US" w:eastAsia="zh-CN"/>
        </w:rPr>
      </w:r>
      <w:r/>
    </w:p>
    <w:p>
      <w:pPr>
        <w:pStyle w:val="842"/>
        <w:numPr>
          <w:ilvl w:val="0"/>
          <w:numId w:val="0"/>
        </w:numPr>
        <w:ind w:firstLine="422"/>
        <w:spacing w:line="360" w:lineRule="auto"/>
        <w:rPr>
          <w:rFonts w:hint="eastAsia" w:ascii="Arial" w:hAnsi="Arial" w:eastAsia="宋体" w:cs="Arial"/>
          <w:b/>
          <w:bCs/>
          <w:color w:val="000000"/>
          <w:szCs w:val="21"/>
          <w:highlight w:val="none"/>
          <w:lang w:val="en-US" w:eastAsia="zh-CN"/>
        </w:rPr>
      </w:pPr>
      <w:r>
        <w:rPr>
          <w:rFonts w:hint="eastAsia" w:ascii="Arial" w:hAnsi="Arial" w:eastAsia="宋体" w:cs="Arial"/>
          <w:b/>
          <w:bCs/>
          <w:color w:val="000000"/>
          <w:szCs w:val="21"/>
          <w:highlight w:val="none"/>
          <w:lang w:val="en-US" w:eastAsia="zh-CN"/>
        </w:rPr>
        <w:t xml:space="preserve">（4）响应报价应当明确且唯一，超过预算或最高限价的、无报价以及报价中包含的专业工程暂估价或材料(工程设备)暂估单价或暂列金额与磋商文件中给定的不一致的，响应无效。</w:t>
      </w:r>
      <w:r>
        <w:rPr>
          <w:rFonts w:hint="eastAsia" w:ascii="Arial" w:hAnsi="Arial" w:eastAsia="宋体" w:cs="Arial"/>
          <w:b/>
          <w:bCs/>
          <w:color w:val="000000"/>
          <w:szCs w:val="21"/>
          <w:highlight w:val="none"/>
          <w:lang w:val="en-US" w:eastAsia="zh-CN"/>
        </w:rPr>
      </w:r>
      <w:r/>
    </w:p>
    <w:p>
      <w:pPr>
        <w:pStyle w:val="842"/>
        <w:numPr>
          <w:ilvl w:val="0"/>
          <w:numId w:val="0"/>
        </w:numPr>
        <w:ind w:firstLine="422"/>
        <w:spacing w:line="360" w:lineRule="auto"/>
        <w:rPr>
          <w:rFonts w:hint="eastAsia" w:ascii="Arial" w:hAnsi="Arial" w:eastAsia="宋体" w:cs="Arial"/>
          <w:b/>
          <w:bCs/>
          <w:color w:val="000000"/>
          <w:szCs w:val="21"/>
          <w:highlight w:val="none"/>
          <w:lang w:val="en-US" w:eastAsia="zh-CN"/>
        </w:rPr>
      </w:pPr>
      <w:r>
        <w:rPr>
          <w:rFonts w:hint="eastAsia" w:ascii="Arial" w:hAnsi="Arial" w:eastAsia="宋体" w:cs="Arial"/>
          <w:b/>
          <w:bCs/>
          <w:color w:val="000000"/>
          <w:szCs w:val="21"/>
          <w:highlight w:val="none"/>
          <w:lang w:val="en-US" w:eastAsia="zh-CN"/>
        </w:rPr>
        <w:t xml:space="preserve">（5）已标价工程量清单与采购文件提供的工程量清单中的项目编码、项目名称、项目特征、计量单位、工程量不一致的（措施项目增项除外），响应无效。</w:t>
      </w:r>
      <w:r>
        <w:rPr>
          <w:rFonts w:hint="eastAsia" w:ascii="Arial" w:hAnsi="Arial" w:eastAsia="宋体" w:cs="Arial"/>
          <w:b/>
          <w:bCs/>
          <w:color w:val="000000"/>
          <w:szCs w:val="21"/>
          <w:highlight w:val="none"/>
          <w:lang w:val="en-US" w:eastAsia="zh-CN"/>
        </w:rPr>
      </w:r>
      <w:r/>
    </w:p>
    <w:p>
      <w:pPr>
        <w:pStyle w:val="842"/>
        <w:numPr>
          <w:ilvl w:val="0"/>
          <w:numId w:val="0"/>
        </w:numPr>
        <w:ind w:firstLine="422"/>
        <w:spacing w:line="360" w:lineRule="auto"/>
        <w:rPr>
          <w:rFonts w:hint="eastAsia" w:ascii="Arial" w:hAnsi="Arial" w:eastAsia="宋体" w:cs="Arial"/>
          <w:b/>
          <w:bCs/>
          <w:color w:val="000000"/>
          <w:szCs w:val="21"/>
          <w:highlight w:val="none"/>
          <w:lang w:val="en-US" w:eastAsia="zh-CN"/>
        </w:rPr>
      </w:pPr>
      <w:r>
        <w:rPr>
          <w:rFonts w:hint="eastAsia" w:ascii="Arial" w:hAnsi="Arial" w:eastAsia="宋体" w:cs="Arial"/>
          <w:b/>
          <w:bCs/>
          <w:color w:val="000000"/>
          <w:szCs w:val="21"/>
          <w:highlight w:val="none"/>
          <w:lang w:val="en-US" w:eastAsia="zh-CN"/>
        </w:rPr>
        <w:t xml:space="preserve">（6）已标价工程量清单与采购文件明确列出的不可竞争费用项目或费率或计算基础不一致的，响应无效。</w:t>
      </w:r>
      <w:r>
        <w:rPr>
          <w:rFonts w:hint="eastAsia" w:ascii="Arial" w:hAnsi="Arial" w:eastAsia="宋体" w:cs="Arial"/>
          <w:b/>
          <w:bCs/>
          <w:color w:val="000000"/>
          <w:szCs w:val="21"/>
          <w:highlight w:val="none"/>
          <w:lang w:val="en-US" w:eastAsia="zh-CN"/>
        </w:rPr>
      </w:r>
      <w:r/>
    </w:p>
    <w:p>
      <w:pPr>
        <w:pStyle w:val="842"/>
        <w:numPr>
          <w:ilvl w:val="0"/>
          <w:numId w:val="0"/>
        </w:numPr>
        <w:ind w:firstLine="420"/>
        <w:spacing w:line="360" w:lineRule="auto"/>
        <w:rPr>
          <w:rFonts w:hint="eastAsia" w:ascii="Arial" w:hAnsi="Arial" w:eastAsia="宋体" w:cs="Arial"/>
          <w:color w:val="000000"/>
          <w:szCs w:val="21"/>
          <w:highlight w:val="none"/>
          <w:lang w:val="en-US" w:eastAsia="zh-CN"/>
        </w:rPr>
      </w:pPr>
      <w:r>
        <w:rPr>
          <w:rFonts w:hint="eastAsia" w:ascii="Arial" w:hAnsi="Arial" w:eastAsia="宋体" w:cs="Arial"/>
          <w:color w:val="000000"/>
          <w:szCs w:val="21"/>
          <w:highlight w:val="none"/>
          <w:lang w:val="en-US" w:eastAsia="zh-CN"/>
        </w:rPr>
        <w:t xml:space="preserve">（7）供应商在响应截止时间前修改响应函中的响应总报价，应同时修改“工程量清单”中的相应报价。</w:t>
      </w:r>
      <w:r>
        <w:rPr>
          <w:rFonts w:hint="eastAsia" w:ascii="Arial" w:hAnsi="Arial" w:eastAsia="宋体" w:cs="Arial"/>
          <w:color w:val="000000"/>
          <w:szCs w:val="21"/>
          <w:highlight w:val="none"/>
          <w:lang w:val="en-US" w:eastAsia="zh-CN"/>
        </w:rPr>
      </w:r>
      <w:r/>
    </w:p>
    <w:p>
      <w:pPr>
        <w:pStyle w:val="842"/>
        <w:ind w:firstLine="420"/>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w:t>
      </w:r>
      <w:r>
        <w:rPr>
          <w:rFonts w:hint="eastAsia" w:ascii="Arial" w:hAnsi="Arial" w:cs="Arial"/>
          <w:color w:val="000000"/>
          <w:szCs w:val="21"/>
          <w:highlight w:val="none"/>
          <w:lang w:val="en-US" w:eastAsia="zh-CN"/>
        </w:rPr>
        <w:t xml:space="preserve">8</w:t>
      </w:r>
      <w:r>
        <w:rPr>
          <w:rFonts w:ascii="Arial" w:hAnsi="Arial" w:cs="Arial"/>
          <w:color w:val="000000"/>
          <w:szCs w:val="21"/>
          <w:highlight w:val="none"/>
          <w:lang w:val="zh-CN"/>
        </w:rPr>
        <w:t xml:space="preserve">）经磋商后，如果成交价低于供应商</w:t>
      </w:r>
      <w:r>
        <w:rPr>
          <w:rFonts w:hint="eastAsia" w:ascii="Arial" w:hAnsi="Arial" w:cs="Arial"/>
          <w:color w:val="000000"/>
          <w:szCs w:val="21"/>
          <w:highlight w:val="none"/>
          <w:lang w:val="en-US" w:eastAsia="zh-CN"/>
        </w:rPr>
        <w:t xml:space="preserve">首次</w:t>
      </w:r>
      <w:r>
        <w:rPr>
          <w:rFonts w:ascii="Arial" w:hAnsi="Arial" w:cs="Arial"/>
          <w:color w:val="000000"/>
          <w:szCs w:val="21"/>
          <w:highlight w:val="none"/>
          <w:lang w:val="zh-CN"/>
        </w:rPr>
        <w:t xml:space="preserve">响应报价的话，除特别注明外，分项报价同比例调整。</w:t>
      </w:r>
      <w:r>
        <w:rPr>
          <w:rFonts w:ascii="Arial" w:hAnsi="Arial" w:cs="Arial"/>
          <w:color w:val="000000"/>
          <w:szCs w:val="21"/>
          <w:highlight w:val="none"/>
          <w:lang w:val="zh-CN"/>
        </w:rPr>
      </w:r>
      <w:r/>
    </w:p>
    <w:p>
      <w:pPr>
        <w:pStyle w:val="842"/>
        <w:ind w:firstLine="420"/>
        <w:spacing w:line="360" w:lineRule="auto"/>
        <w:rPr>
          <w:rFonts w:ascii="Arial" w:hAnsi="Arial" w:cs="Arial"/>
          <w:color w:val="000000"/>
          <w:szCs w:val="21"/>
          <w:highlight w:val="none"/>
          <w:lang w:val="zh-CN"/>
        </w:rPr>
      </w:pPr>
      <w:r>
        <w:rPr>
          <w:rFonts w:hint="eastAsia" w:ascii="Arial" w:hAnsi="Arial" w:cs="Arial"/>
          <w:color w:val="000000"/>
          <w:szCs w:val="21"/>
          <w:highlight w:val="none"/>
          <w:lang w:val="en-US" w:eastAsia="zh-CN"/>
        </w:rPr>
        <w:t xml:space="preserve">7</w:t>
      </w:r>
      <w:r>
        <w:rPr>
          <w:rFonts w:ascii="Arial" w:hAnsi="Arial" w:cs="Arial"/>
          <w:color w:val="000000"/>
          <w:szCs w:val="21"/>
          <w:highlight w:val="none"/>
          <w:lang w:val="zh-CN"/>
        </w:rPr>
        <w:t xml:space="preserve">.7 磋商响应文件的其他部分。其他部分由供应商根据编制磋商响应文件需要提供的其他相关文件组成。</w:t>
      </w:r>
      <w:r>
        <w:rPr>
          <w:rFonts w:ascii="Arial" w:hAnsi="Arial" w:cs="Arial"/>
          <w:color w:val="000000"/>
          <w:szCs w:val="21"/>
          <w:highlight w:val="none"/>
          <w:lang w:val="zh-CN"/>
        </w:rPr>
      </w:r>
      <w:r/>
    </w:p>
    <w:p>
      <w:pPr>
        <w:pStyle w:val="934"/>
        <w:rPr>
          <w:color w:val="000000"/>
          <w:highlight w:val="none"/>
          <w:lang w:val="zh-CN"/>
        </w:rPr>
      </w:pPr>
      <w:r>
        <w:rPr>
          <w:rFonts w:ascii="Arial" w:hAnsi="Arial" w:eastAsia="宋体" w:cs="Arial"/>
          <w:color w:val="000000"/>
          <w:sz w:val="21"/>
          <w:szCs w:val="21"/>
          <w:highlight w:val="none"/>
          <w:lang w:val="en-US" w:eastAsia="zh-CN"/>
        </w:rPr>
        <w:t xml:space="preserve">7.8</w:t>
      </w:r>
      <w:r>
        <w:rPr>
          <w:rFonts w:ascii="Arial" w:hAnsi="Arial" w:eastAsia="宋体" w:cs="Arial"/>
          <w:color w:val="000000"/>
          <w:sz w:val="21"/>
          <w:szCs w:val="21"/>
          <w:highlight w:val="none"/>
          <w:lang w:val="zh-CN" w:eastAsia="zh-CN"/>
        </w:rPr>
        <w:t xml:space="preserve">如标书制作工具中格式和内容与“南京公共采购信息网</w:t>
      </w:r>
      <w:r>
        <w:rPr>
          <w:rFonts w:hint="eastAsia" w:ascii="Arial" w:hAnsi="Arial" w:cs="Arial"/>
          <w:color w:val="000000"/>
          <w:sz w:val="21"/>
          <w:szCs w:val="21"/>
          <w:highlight w:val="none"/>
          <w:lang w:val="en-US" w:eastAsia="zh-CN"/>
        </w:rPr>
        <w:t xml:space="preserve">/</w:t>
      </w:r>
      <w:r>
        <w:rPr>
          <w:rFonts w:ascii="Arial" w:hAnsi="Arial" w:eastAsia="宋体" w:cs="Arial"/>
          <w:color w:val="000000"/>
          <w:sz w:val="21"/>
          <w:szCs w:val="21"/>
          <w:highlight w:val="none"/>
          <w:lang w:val="zh-CN" w:eastAsia="zh-CN"/>
        </w:rPr>
        <w:t xml:space="preserve">江苏政府采购网</w:t>
      </w:r>
      <w:r>
        <w:rPr>
          <w:rFonts w:hint="eastAsia" w:ascii="Arial" w:hAnsi="Arial" w:cs="Arial"/>
          <w:color w:val="000000"/>
          <w:sz w:val="21"/>
          <w:szCs w:val="21"/>
          <w:highlight w:val="none"/>
          <w:lang w:val="en-US" w:eastAsia="zh-CN"/>
        </w:rPr>
        <w:t xml:space="preserve">/</w:t>
      </w:r>
      <w:r>
        <w:rPr>
          <w:rFonts w:ascii="Arial" w:hAnsi="Arial" w:eastAsia="宋体" w:cs="Arial"/>
          <w:color w:val="000000"/>
          <w:sz w:val="21"/>
          <w:szCs w:val="21"/>
          <w:highlight w:val="none"/>
          <w:lang w:val="zh-CN" w:eastAsia="zh-CN"/>
        </w:rPr>
        <w:t xml:space="preserve">中国政府采购网”发布的磋商文件不一致</w:t>
      </w:r>
      <w:r>
        <w:rPr>
          <w:rFonts w:hint="eastAsia" w:ascii="Arial" w:hAnsi="Arial" w:cs="Arial"/>
          <w:color w:val="000000"/>
          <w:sz w:val="21"/>
          <w:szCs w:val="21"/>
          <w:highlight w:val="none"/>
          <w:lang w:val="en-US" w:eastAsia="zh-CN"/>
        </w:rPr>
        <w:t xml:space="preserve">的</w:t>
      </w:r>
      <w:r>
        <w:rPr>
          <w:rFonts w:ascii="Arial" w:hAnsi="Arial" w:eastAsia="宋体" w:cs="Arial"/>
          <w:color w:val="000000"/>
          <w:sz w:val="21"/>
          <w:szCs w:val="21"/>
          <w:highlight w:val="none"/>
          <w:lang w:val="zh-CN" w:eastAsia="zh-CN"/>
        </w:rPr>
        <w:t xml:space="preserve">，以</w:t>
      </w:r>
      <w:r>
        <w:rPr>
          <w:rFonts w:ascii="Arial" w:hAnsi="Arial" w:eastAsia="宋体" w:cs="Arial"/>
          <w:color w:val="000000"/>
          <w:sz w:val="21"/>
          <w:szCs w:val="21"/>
          <w:highlight w:val="none"/>
          <w:lang w:val="en-US" w:eastAsia="zh-CN"/>
        </w:rPr>
        <w:t xml:space="preserve">上述网站</w:t>
      </w:r>
      <w:r>
        <w:rPr>
          <w:rFonts w:ascii="Arial" w:hAnsi="Arial" w:eastAsia="宋体" w:cs="Arial"/>
          <w:color w:val="000000"/>
          <w:sz w:val="21"/>
          <w:szCs w:val="21"/>
          <w:highlight w:val="none"/>
          <w:lang w:val="zh-CN" w:eastAsia="zh-CN"/>
        </w:rPr>
        <w:t xml:space="preserve">发布的磋商文件为准。</w:t>
      </w:r>
      <w:r>
        <w:rPr>
          <w:color w:val="000000"/>
          <w:highlight w:val="none"/>
          <w:lang w:val="zh-CN"/>
        </w:rPr>
      </w:r>
      <w:r/>
    </w:p>
    <w:p>
      <w:pPr>
        <w:pStyle w:val="842"/>
        <w:ind w:firstLine="420"/>
        <w:spacing w:line="360" w:lineRule="auto"/>
        <w:rPr>
          <w:rFonts w:ascii="Arial" w:hAnsi="Arial" w:cs="Arial"/>
          <w:b/>
          <w:bCs/>
          <w:color w:val="000000"/>
          <w:szCs w:val="21"/>
          <w:highlight w:val="none"/>
          <w:lang w:val="zh-CN"/>
        </w:rPr>
      </w:pPr>
      <w:r>
        <w:rPr>
          <w:rFonts w:hint="eastAsia" w:ascii="Arial" w:hAnsi="Arial" w:cs="Arial"/>
          <w:b/>
          <w:bCs/>
          <w:color w:val="000000"/>
          <w:szCs w:val="21"/>
          <w:highlight w:val="none"/>
          <w:lang w:val="en-US" w:eastAsia="zh-CN"/>
        </w:rPr>
        <w:t xml:space="preserve">8</w:t>
      </w:r>
      <w:r>
        <w:rPr>
          <w:rFonts w:ascii="Arial" w:hAnsi="Arial" w:cs="Arial"/>
          <w:b/>
          <w:bCs/>
          <w:color w:val="000000"/>
          <w:szCs w:val="21"/>
          <w:highlight w:val="none"/>
          <w:lang w:val="zh-CN"/>
        </w:rPr>
        <w:t xml:space="preserve">、磋商保证金</w:t>
      </w:r>
      <w:r>
        <w:rPr>
          <w:rFonts w:ascii="Arial" w:hAnsi="Arial" w:cs="Arial"/>
          <w:b/>
          <w:bCs/>
          <w:color w:val="000000"/>
          <w:szCs w:val="21"/>
          <w:highlight w:val="none"/>
          <w:lang w:val="zh-CN"/>
        </w:rPr>
      </w:r>
      <w:r/>
    </w:p>
    <w:p>
      <w:pPr>
        <w:pStyle w:val="842"/>
        <w:ind w:left="0" w:firstLine="422"/>
        <w:spacing w:line="360" w:lineRule="auto"/>
        <w:rPr>
          <w:rFonts w:ascii="Arial" w:hAnsi="Arial" w:eastAsia="宋体" w:cs="Arial"/>
          <w:i w:val="0"/>
          <w:caps w:val="0"/>
          <w:color w:val="000000"/>
          <w:spacing w:val="0"/>
          <w:sz w:val="21"/>
          <w:szCs w:val="21"/>
          <w:highlight w:val="none"/>
          <w:shd w:val="clear" w:color="auto" w:fill="ffffff"/>
        </w:rPr>
      </w:pPr>
      <w:r>
        <w:rPr>
          <w:rFonts w:hint="eastAsia" w:ascii="Arial" w:hAnsi="Arial" w:cs="Arial"/>
          <w:b/>
          <w:bCs/>
          <w:color w:val="000000"/>
          <w:szCs w:val="21"/>
          <w:highlight w:val="none"/>
          <w:lang w:val="en-US" w:eastAsia="zh-CN"/>
        </w:rPr>
        <w:t xml:space="preserve">无</w:t>
      </w:r>
      <w:r>
        <w:rPr>
          <w:rFonts w:ascii="Arial" w:hAnsi="Arial" w:eastAsia="宋体" w:cs="Arial"/>
          <w:i w:val="0"/>
          <w:caps w:val="0"/>
          <w:color w:val="000000"/>
          <w:spacing w:val="0"/>
          <w:sz w:val="21"/>
          <w:szCs w:val="21"/>
          <w:highlight w:val="none"/>
          <w:shd w:val="clear" w:color="auto" w:fill="ffffff"/>
        </w:rPr>
      </w:r>
      <w:r/>
    </w:p>
    <w:p>
      <w:pPr>
        <w:pStyle w:val="842"/>
        <w:ind w:left="0" w:firstLine="482"/>
        <w:spacing w:line="360" w:lineRule="auto"/>
        <w:rPr>
          <w:rFonts w:ascii="Arial" w:hAnsi="Arial" w:eastAsia="宋体" w:cs="Arial"/>
          <w:b/>
          <w:color w:val="000000"/>
          <w:sz w:val="24"/>
          <w:szCs w:val="24"/>
          <w:highlight w:val="none"/>
          <w:lang w:val="en-US" w:eastAsia="zh-CN"/>
        </w:rPr>
      </w:pPr>
      <w:r>
        <w:rPr>
          <w:rFonts w:ascii="Arial" w:hAnsi="Arial" w:cs="Arial"/>
          <w:b/>
          <w:color w:val="000000"/>
          <w:sz w:val="24"/>
          <w:szCs w:val="24"/>
          <w:highlight w:val="none"/>
          <w:lang w:val="en-US" w:eastAsia="zh-CN"/>
        </w:rPr>
        <w:t xml:space="preserve">四</w:t>
      </w:r>
      <w:r>
        <w:rPr>
          <w:rFonts w:ascii="Arial" w:hAnsi="Arial" w:cs="Arial"/>
          <w:b/>
          <w:color w:val="000000"/>
          <w:sz w:val="24"/>
          <w:szCs w:val="24"/>
          <w:highlight w:val="none"/>
          <w:lang w:val="zh-CN"/>
        </w:rPr>
        <w:t xml:space="preserve">、磋商响应文件的递交</w:t>
      </w:r>
      <w:r>
        <w:rPr>
          <w:rFonts w:hint="eastAsia" w:ascii="Arial" w:hAnsi="Arial" w:cs="Arial"/>
          <w:b/>
          <w:color w:val="000000"/>
          <w:sz w:val="24"/>
          <w:szCs w:val="24"/>
          <w:highlight w:val="none"/>
          <w:lang w:val="en-US" w:eastAsia="zh-CN"/>
        </w:rPr>
        <w:t xml:space="preserve">与解密</w:t>
      </w:r>
      <w:r>
        <w:rPr>
          <w:rFonts w:ascii="Arial" w:hAnsi="Arial" w:eastAsia="宋体" w:cs="Arial"/>
          <w:b/>
          <w:color w:val="000000"/>
          <w:sz w:val="24"/>
          <w:szCs w:val="24"/>
          <w:highlight w:val="none"/>
          <w:lang w:val="en-US" w:eastAsia="zh-CN"/>
        </w:rPr>
      </w:r>
      <w:r/>
    </w:p>
    <w:p>
      <w:pPr>
        <w:pStyle w:val="842"/>
        <w:ind w:firstLine="420"/>
        <w:spacing w:line="360" w:lineRule="auto"/>
        <w:shd w:val="clear" w:color="auto" w:fill="ffffff"/>
        <w:widowControl/>
        <w:rPr>
          <w:rFonts w:hint="eastAsia" w:ascii="Arial" w:hAnsi="Arial" w:eastAsia="宋体" w:cs="Arial"/>
          <w:color w:val="000000"/>
          <w:sz w:val="21"/>
          <w:szCs w:val="21"/>
          <w:highlight w:val="none"/>
          <w:lang w:val="zh-CN" w:eastAsia="zh-CN"/>
        </w:rPr>
      </w:pPr>
      <w:r>
        <w:rPr>
          <w:rFonts w:hint="eastAsia" w:ascii="Arial" w:hAnsi="Arial" w:eastAsia="宋体" w:cs="Arial"/>
          <w:color w:val="000000"/>
          <w:sz w:val="21"/>
          <w:szCs w:val="21"/>
          <w:highlight w:val="none"/>
          <w:lang w:val="zh-CN" w:eastAsia="zh-CN"/>
        </w:rPr>
        <w:t xml:space="preserve">9</w:t>
      </w:r>
      <w:r>
        <w:rPr>
          <w:rFonts w:ascii="Arial" w:hAnsi="Arial" w:eastAsia="宋体" w:cs="Arial"/>
          <w:color w:val="000000"/>
          <w:sz w:val="21"/>
          <w:szCs w:val="21"/>
          <w:highlight w:val="none"/>
          <w:lang w:val="zh-CN" w:eastAsia="zh-CN"/>
        </w:rPr>
        <w:t xml:space="preserve">.1</w:t>
      </w:r>
      <w:r>
        <w:rPr>
          <w:rFonts w:hint="eastAsia" w:ascii="Arial" w:hAnsi="Arial" w:eastAsia="宋体" w:cs="Arial"/>
          <w:color w:val="000000"/>
          <w:sz w:val="21"/>
          <w:szCs w:val="21"/>
          <w:highlight w:val="none"/>
          <w:lang w:val="zh-CN" w:eastAsia="zh-CN"/>
        </w:rPr>
        <w:t xml:space="preserve">供应商应当按照《操作手册》</w:t>
      </w:r>
      <w:r>
        <w:rPr>
          <w:rFonts w:hint="eastAsia" w:ascii="Arial" w:hAnsi="Arial" w:eastAsia="宋体" w:cs="Arial"/>
          <w:color w:val="000000"/>
          <w:sz w:val="21"/>
          <w:szCs w:val="21"/>
          <w:highlight w:val="none"/>
          <w:lang w:val="en-US" w:eastAsia="zh-CN"/>
        </w:rPr>
        <w:t xml:space="preserve">的</w:t>
      </w:r>
      <w:r>
        <w:rPr>
          <w:rFonts w:hint="eastAsia" w:ascii="Arial" w:hAnsi="Arial" w:eastAsia="宋体" w:cs="Arial"/>
          <w:color w:val="000000"/>
          <w:sz w:val="21"/>
          <w:szCs w:val="21"/>
          <w:highlight w:val="none"/>
          <w:lang w:val="zh-CN" w:eastAsia="zh-CN"/>
        </w:rPr>
        <w:t xml:space="preserve">规定递交电子响应文件，在磋商响应截止时间前制作并上传电子响应文件。招标代理机构拒绝接收提交响应文件截止时间后上传的任何电子响应文件。</w:t>
      </w:r>
      <w:r>
        <w:rPr>
          <w:rFonts w:hint="eastAsia" w:ascii="Arial" w:hAnsi="Arial" w:eastAsia="宋体" w:cs="Arial"/>
          <w:color w:val="000000"/>
          <w:sz w:val="21"/>
          <w:szCs w:val="21"/>
          <w:highlight w:val="none"/>
          <w:lang w:val="zh-CN" w:eastAsia="zh-CN"/>
        </w:rPr>
      </w:r>
      <w:r/>
    </w:p>
    <w:p>
      <w:pPr>
        <w:pStyle w:val="842"/>
        <w:ind w:firstLine="420"/>
        <w:spacing w:line="360" w:lineRule="auto"/>
        <w:shd w:val="clear" w:color="auto" w:fill="ffffff"/>
        <w:widowControl/>
        <w:rPr>
          <w:rFonts w:hint="eastAsia" w:ascii="Arial" w:hAnsi="Arial" w:eastAsia="宋体" w:cs="Arial"/>
          <w:color w:val="000000"/>
          <w:sz w:val="21"/>
          <w:szCs w:val="21"/>
          <w:highlight w:val="none"/>
          <w:lang w:val="zh-CN" w:eastAsia="zh-CN"/>
        </w:rPr>
      </w:pPr>
      <w:r>
        <w:rPr>
          <w:rFonts w:hint="eastAsia" w:ascii="Arial" w:hAnsi="Arial" w:eastAsia="宋体" w:cs="Arial"/>
          <w:color w:val="000000"/>
          <w:sz w:val="21"/>
          <w:szCs w:val="21"/>
          <w:highlight w:val="none"/>
          <w:lang w:val="zh-CN" w:eastAsia="zh-CN"/>
        </w:rPr>
        <w:t xml:space="preserve">9</w:t>
      </w:r>
      <w:r>
        <w:rPr>
          <w:rFonts w:ascii="Arial" w:hAnsi="Arial" w:eastAsia="宋体" w:cs="Arial"/>
          <w:color w:val="000000"/>
          <w:sz w:val="21"/>
          <w:szCs w:val="21"/>
          <w:highlight w:val="none"/>
          <w:lang w:val="zh-CN" w:eastAsia="zh-CN"/>
        </w:rPr>
        <w:t xml:space="preserve">.</w:t>
      </w:r>
      <w:r>
        <w:rPr>
          <w:rFonts w:hint="eastAsia" w:ascii="Arial" w:hAnsi="Arial" w:cs="Arial"/>
          <w:color w:val="000000"/>
          <w:sz w:val="21"/>
          <w:szCs w:val="21"/>
          <w:highlight w:val="none"/>
          <w:lang w:val="en-US" w:eastAsia="zh-CN"/>
        </w:rPr>
        <w:t xml:space="preserve">2</w:t>
      </w:r>
      <w:r>
        <w:rPr>
          <w:rFonts w:ascii="Arial" w:hAnsi="Arial" w:eastAsia="宋体" w:cs="Arial"/>
          <w:color w:val="000000"/>
          <w:sz w:val="21"/>
          <w:szCs w:val="21"/>
          <w:highlight w:val="none"/>
          <w:lang w:val="zh-CN" w:eastAsia="zh-CN"/>
        </w:rPr>
        <w:t xml:space="preserve"> </w:t>
      </w:r>
      <w:r>
        <w:rPr>
          <w:rFonts w:hint="eastAsia" w:ascii="Arial" w:hAnsi="Arial" w:eastAsia="宋体" w:cs="Arial"/>
          <w:color w:val="000000"/>
          <w:sz w:val="21"/>
          <w:szCs w:val="21"/>
          <w:highlight w:val="none"/>
          <w:lang w:val="zh-CN" w:eastAsia="zh-CN"/>
        </w:rPr>
        <w:t xml:space="preserve">供应商应当按照《操作手册》规定，在</w:t>
      </w:r>
      <w:r>
        <w:rPr>
          <w:rFonts w:hint="eastAsia" w:ascii="Arial" w:hAnsi="Arial"/>
          <w:color w:val="000000"/>
          <w:szCs w:val="21"/>
          <w:highlight w:val="none"/>
          <w:lang w:val="zh-CN"/>
        </w:rPr>
        <w:t xml:space="preserve">“苏采云”</w:t>
      </w:r>
      <w:r>
        <w:rPr>
          <w:rFonts w:hint="eastAsia" w:ascii="Arial" w:hAnsi="Arial" w:eastAsia="宋体" w:cs="Arial"/>
          <w:color w:val="000000"/>
          <w:sz w:val="21"/>
          <w:szCs w:val="21"/>
          <w:highlight w:val="none"/>
          <w:lang w:val="zh-CN" w:eastAsia="zh-CN"/>
        </w:rPr>
        <w:t xml:space="preserve">系统规定的时间内对响应文件进行解密。</w:t>
      </w:r>
      <w:r>
        <w:rPr>
          <w:rFonts w:hint="eastAsia" w:ascii="Arial" w:hAnsi="Arial" w:eastAsia="宋体" w:cs="Arial"/>
          <w:color w:val="000000"/>
          <w:sz w:val="21"/>
          <w:szCs w:val="21"/>
          <w:highlight w:val="none"/>
          <w:lang w:val="zh-CN" w:eastAsia="zh-CN"/>
        </w:rPr>
      </w:r>
      <w:r/>
    </w:p>
    <w:p>
      <w:pPr>
        <w:pStyle w:val="842"/>
        <w:ind w:firstLine="420"/>
        <w:spacing w:line="360" w:lineRule="auto"/>
        <w:shd w:val="clear" w:color="auto" w:fill="ffffff"/>
        <w:widowControl/>
        <w:rPr>
          <w:rFonts w:hint="eastAsia" w:ascii="Arial" w:hAnsi="Arial" w:eastAsia="宋体" w:cs="Arial"/>
          <w:color w:val="000000"/>
          <w:sz w:val="21"/>
          <w:szCs w:val="21"/>
          <w:highlight w:val="none"/>
          <w:lang w:val="zh-CN" w:eastAsia="zh-CN"/>
        </w:rPr>
      </w:pPr>
      <w:r>
        <w:rPr>
          <w:rFonts w:hint="eastAsia" w:ascii="Arial" w:hAnsi="Arial" w:eastAsia="宋体" w:cs="Arial"/>
          <w:color w:val="000000"/>
          <w:sz w:val="21"/>
          <w:szCs w:val="21"/>
          <w:highlight w:val="none"/>
          <w:lang w:val="en-US" w:eastAsia="zh-CN"/>
        </w:rPr>
        <w:t xml:space="preserve">9.</w:t>
      </w:r>
      <w:r>
        <w:rPr>
          <w:rFonts w:hint="eastAsia" w:ascii="Arial" w:hAnsi="Arial" w:cs="Arial"/>
          <w:color w:val="000000"/>
          <w:sz w:val="21"/>
          <w:szCs w:val="21"/>
          <w:highlight w:val="none"/>
          <w:lang w:val="en-US" w:eastAsia="zh-CN"/>
        </w:rPr>
        <w:t xml:space="preserve">3</w:t>
      </w:r>
      <w:r>
        <w:rPr>
          <w:rFonts w:hint="eastAsia" w:ascii="Arial" w:hAnsi="Arial" w:eastAsia="宋体" w:cs="Arial"/>
          <w:color w:val="000000"/>
          <w:sz w:val="21"/>
          <w:szCs w:val="21"/>
          <w:highlight w:val="none"/>
          <w:lang w:val="en-US" w:eastAsia="zh-CN"/>
        </w:rPr>
        <w:t xml:space="preserve"> </w:t>
      </w:r>
      <w:r>
        <w:rPr>
          <w:rFonts w:hint="eastAsia" w:ascii="Arial" w:hAnsi="Arial" w:eastAsia="宋体" w:cs="Arial"/>
          <w:color w:val="000000"/>
          <w:sz w:val="21"/>
          <w:szCs w:val="21"/>
          <w:highlight w:val="none"/>
          <w:lang w:val="zh-CN" w:eastAsia="zh-CN"/>
        </w:rPr>
        <w:t xml:space="preserve">供应商应充分考虑到网络环境、网络带宽等风险因素，如因供应商自身原因造成电子响应文件</w:t>
      </w:r>
      <w:r>
        <w:rPr>
          <w:rFonts w:hint="eastAsia" w:ascii="Arial" w:hAnsi="Arial" w:cs="Arial"/>
          <w:color w:val="000000"/>
          <w:sz w:val="21"/>
          <w:szCs w:val="21"/>
          <w:highlight w:val="none"/>
          <w:lang w:val="en-US" w:eastAsia="zh-CN"/>
        </w:rPr>
        <w:t xml:space="preserve">未</w:t>
      </w:r>
      <w:r>
        <w:rPr>
          <w:rFonts w:hint="eastAsia" w:ascii="Arial" w:hAnsi="Arial"/>
          <w:color w:val="000000"/>
          <w:szCs w:val="21"/>
          <w:highlight w:val="none"/>
          <w:lang w:val="zh-CN"/>
        </w:rPr>
        <w:t xml:space="preserve">在“苏采云”系统规定的时间内成功解密</w:t>
      </w:r>
      <w:r>
        <w:rPr>
          <w:rFonts w:hint="eastAsia" w:ascii="Arial" w:hAnsi="Arial"/>
          <w:color w:val="000000"/>
          <w:szCs w:val="21"/>
          <w:highlight w:val="none"/>
          <w:lang w:val="en-US" w:eastAsia="zh-CN"/>
        </w:rPr>
        <w:t xml:space="preserve">的</w:t>
      </w:r>
      <w:r>
        <w:rPr>
          <w:rFonts w:hint="eastAsia" w:ascii="Arial" w:hAnsi="Arial" w:eastAsia="宋体" w:cs="Arial"/>
          <w:color w:val="000000"/>
          <w:sz w:val="21"/>
          <w:szCs w:val="21"/>
          <w:highlight w:val="none"/>
          <w:lang w:val="en-US" w:eastAsia="zh-CN"/>
        </w:rPr>
        <w:t xml:space="preserve">，</w:t>
      </w:r>
      <w:r>
        <w:rPr>
          <w:rFonts w:hint="eastAsia" w:ascii="Arial" w:hAnsi="Arial" w:eastAsia="宋体" w:cs="Arial"/>
          <w:color w:val="000000"/>
          <w:sz w:val="21"/>
          <w:szCs w:val="21"/>
          <w:highlight w:val="none"/>
          <w:lang w:val="zh-CN" w:eastAsia="zh-CN"/>
        </w:rPr>
        <w:t xml:space="preserve">按照本磋商文件规定做无效响应处理。</w:t>
      </w:r>
      <w:r>
        <w:rPr>
          <w:rFonts w:hint="eastAsia" w:ascii="Arial" w:hAnsi="Arial" w:eastAsia="宋体" w:cs="Arial"/>
          <w:color w:val="000000"/>
          <w:sz w:val="21"/>
          <w:szCs w:val="21"/>
          <w:highlight w:val="none"/>
          <w:lang w:val="zh-CN" w:eastAsia="zh-CN"/>
        </w:rPr>
      </w:r>
      <w:r/>
    </w:p>
    <w:p>
      <w:pPr>
        <w:pStyle w:val="842"/>
        <w:ind w:firstLine="420"/>
        <w:spacing w:line="360" w:lineRule="auto"/>
        <w:rPr>
          <w:rFonts w:ascii="Arial" w:hAnsi="Arial" w:cs="Arial"/>
          <w:b/>
          <w:bCs/>
          <w:color w:val="000000"/>
          <w:szCs w:val="21"/>
          <w:highlight w:val="none"/>
        </w:rPr>
      </w:pPr>
      <w:r>
        <w:rPr>
          <w:rFonts w:hint="eastAsia" w:ascii="Arial" w:hAnsi="Arial" w:cs="Arial"/>
          <w:color w:val="000000"/>
          <w:szCs w:val="21"/>
          <w:highlight w:val="none"/>
          <w:lang w:val="en-US" w:eastAsia="zh-CN"/>
        </w:rPr>
        <w:t xml:space="preserve">10</w:t>
      </w:r>
      <w:r>
        <w:rPr>
          <w:rFonts w:ascii="Arial" w:hAnsi="Arial" w:cs="Arial"/>
          <w:color w:val="000000"/>
          <w:szCs w:val="21"/>
          <w:highlight w:val="none"/>
          <w:lang w:val="zh-CN"/>
        </w:rPr>
        <w:t xml:space="preserve">、</w:t>
      </w:r>
      <w:r>
        <w:rPr>
          <w:rFonts w:ascii="Arial" w:hAnsi="Arial" w:cs="Arial"/>
          <w:b/>
          <w:bCs/>
          <w:color w:val="000000"/>
          <w:szCs w:val="21"/>
          <w:highlight w:val="none"/>
        </w:rPr>
        <w:t xml:space="preserve">联合体</w:t>
      </w:r>
      <w:r>
        <w:rPr>
          <w:rFonts w:ascii="Arial" w:hAnsi="Arial" w:cs="Arial"/>
          <w:b/>
          <w:bCs/>
          <w:color w:val="000000"/>
          <w:szCs w:val="21"/>
          <w:highlight w:val="none"/>
        </w:rPr>
      </w:r>
      <w:r/>
    </w:p>
    <w:p>
      <w:pPr>
        <w:pStyle w:val="842"/>
        <w:ind w:firstLine="420"/>
        <w:spacing w:line="360" w:lineRule="auto"/>
        <w:shd w:val="clear" w:color="auto" w:fill="ffffff"/>
        <w:widowControl/>
        <w:rPr>
          <w:rFonts w:ascii="Arial" w:hAnsi="Arial" w:cs="Arial"/>
          <w:bCs/>
          <w:color w:val="000000"/>
          <w:szCs w:val="21"/>
          <w:highlight w:val="none"/>
        </w:rPr>
      </w:pPr>
      <w:r>
        <w:rPr>
          <w:rFonts w:hint="eastAsia" w:ascii="Arial" w:hAnsi="Arial" w:cs="Arial"/>
          <w:bCs/>
          <w:color w:val="000000"/>
          <w:szCs w:val="21"/>
          <w:highlight w:val="none"/>
          <w:lang w:val="en-US" w:eastAsia="zh-CN"/>
        </w:rPr>
        <w:t xml:space="preserve">1</w:t>
      </w:r>
      <w:r>
        <w:rPr>
          <w:rFonts w:hint="eastAsia" w:ascii="Arial" w:hAnsi="Arial" w:cs="Arial"/>
          <w:bCs/>
          <w:color w:val="000000"/>
          <w:szCs w:val="21"/>
          <w:highlight w:val="none"/>
          <w:lang w:val="en-US" w:eastAsia="zh-CN"/>
        </w:rPr>
        <w:t xml:space="preserve">0</w:t>
      </w:r>
      <w:r>
        <w:rPr>
          <w:rFonts w:ascii="Arial" w:hAnsi="Arial" w:cs="Arial"/>
          <w:bCs/>
          <w:color w:val="000000"/>
          <w:szCs w:val="21"/>
          <w:highlight w:val="none"/>
        </w:rPr>
        <w:t xml:space="preserve">.1 两个以上的自然人、法人或者其他组织可以组成一个联合体，以一个</w:t>
      </w:r>
      <w:r>
        <w:rPr>
          <w:rFonts w:hint="eastAsia" w:ascii="Arial" w:hAnsi="Arial" w:cs="Arial"/>
          <w:bCs/>
          <w:color w:val="000000"/>
          <w:szCs w:val="21"/>
          <w:highlight w:val="none"/>
        </w:rPr>
        <w:t xml:space="preserve">供应商</w:t>
      </w:r>
      <w:r>
        <w:rPr>
          <w:rFonts w:ascii="Arial" w:hAnsi="Arial" w:cs="Arial"/>
          <w:bCs/>
          <w:color w:val="000000"/>
          <w:szCs w:val="21"/>
          <w:highlight w:val="none"/>
        </w:rPr>
        <w:t xml:space="preserve">的身份共同参加政府采购。</w:t>
      </w:r>
      <w:r>
        <w:rPr>
          <w:rFonts w:ascii="Arial" w:hAnsi="Arial" w:cs="Arial"/>
          <w:bCs/>
          <w:color w:val="000000"/>
          <w:szCs w:val="21"/>
          <w:highlight w:val="none"/>
        </w:rPr>
      </w:r>
      <w:r/>
    </w:p>
    <w:p>
      <w:pPr>
        <w:pStyle w:val="842"/>
        <w:ind w:firstLine="420"/>
        <w:spacing w:line="360" w:lineRule="auto"/>
        <w:shd w:val="clear" w:color="auto" w:fill="ffffff"/>
        <w:widowControl/>
        <w:rPr>
          <w:rFonts w:ascii="Arial" w:hAnsi="Arial" w:cs="Arial"/>
          <w:bCs/>
          <w:color w:val="000000"/>
          <w:szCs w:val="21"/>
          <w:highlight w:val="none"/>
        </w:rPr>
      </w:pPr>
      <w:r>
        <w:rPr>
          <w:rFonts w:hint="eastAsia" w:ascii="Arial" w:hAnsi="Arial" w:cs="Arial"/>
          <w:bCs/>
          <w:color w:val="000000"/>
          <w:szCs w:val="21"/>
          <w:highlight w:val="none"/>
          <w:lang w:val="en-US" w:eastAsia="zh-CN"/>
        </w:rPr>
        <w:t xml:space="preserve">1</w:t>
      </w:r>
      <w:r>
        <w:rPr>
          <w:rFonts w:hint="eastAsia" w:ascii="Arial" w:hAnsi="Arial" w:cs="Arial"/>
          <w:bCs/>
          <w:color w:val="000000"/>
          <w:szCs w:val="21"/>
          <w:highlight w:val="none"/>
          <w:lang w:val="en-US" w:eastAsia="zh-CN"/>
        </w:rPr>
        <w:t xml:space="preserve">0</w:t>
      </w:r>
      <w:r>
        <w:rPr>
          <w:rFonts w:ascii="Arial" w:hAnsi="Arial" w:cs="Arial"/>
          <w:bCs/>
          <w:color w:val="000000"/>
          <w:szCs w:val="21"/>
          <w:highlight w:val="none"/>
        </w:rPr>
        <w:t xml:space="preserve">.2 联合体中有同类资质的</w:t>
      </w:r>
      <w:r>
        <w:rPr>
          <w:rFonts w:hint="eastAsia" w:ascii="Arial" w:hAnsi="Arial" w:cs="Arial"/>
          <w:bCs/>
          <w:color w:val="000000"/>
          <w:szCs w:val="21"/>
          <w:highlight w:val="none"/>
        </w:rPr>
        <w:t xml:space="preserve">供应商</w:t>
      </w:r>
      <w:r>
        <w:rPr>
          <w:rFonts w:ascii="Arial" w:hAnsi="Arial" w:cs="Arial"/>
          <w:bCs/>
          <w:color w:val="000000"/>
          <w:szCs w:val="21"/>
          <w:highlight w:val="none"/>
        </w:rPr>
        <w:t xml:space="preserve">按照联合体分工承担相同工作的，按照资质等级较低的</w:t>
      </w:r>
      <w:r>
        <w:rPr>
          <w:rFonts w:hint="eastAsia" w:ascii="Arial" w:hAnsi="Arial" w:cs="Arial"/>
          <w:bCs/>
          <w:color w:val="000000"/>
          <w:szCs w:val="21"/>
          <w:highlight w:val="none"/>
        </w:rPr>
        <w:t xml:space="preserve">供应商</w:t>
      </w:r>
      <w:r>
        <w:rPr>
          <w:rFonts w:ascii="Arial" w:hAnsi="Arial" w:cs="Arial"/>
          <w:bCs/>
          <w:color w:val="000000"/>
          <w:szCs w:val="21"/>
          <w:highlight w:val="none"/>
        </w:rPr>
        <w:t xml:space="preserve">确定资质等级。</w:t>
      </w:r>
      <w:r>
        <w:rPr>
          <w:rFonts w:ascii="Arial" w:hAnsi="Arial" w:cs="Arial"/>
          <w:bCs/>
          <w:color w:val="000000"/>
          <w:szCs w:val="21"/>
          <w:highlight w:val="none"/>
        </w:rPr>
      </w:r>
      <w:r/>
    </w:p>
    <w:p>
      <w:pPr>
        <w:pStyle w:val="842"/>
        <w:ind w:firstLine="420"/>
        <w:spacing w:line="360" w:lineRule="auto"/>
        <w:shd w:val="clear" w:color="auto" w:fill="ffffff"/>
        <w:widowControl/>
        <w:rPr>
          <w:rFonts w:ascii="Arial" w:hAnsi="Arial" w:cs="Arial"/>
          <w:bCs/>
          <w:color w:val="000000"/>
          <w:szCs w:val="21"/>
          <w:highlight w:val="none"/>
        </w:rPr>
      </w:pPr>
      <w:r>
        <w:rPr>
          <w:rFonts w:hint="eastAsia" w:ascii="Arial" w:hAnsi="Arial" w:cs="Arial"/>
          <w:bCs/>
          <w:color w:val="000000"/>
          <w:szCs w:val="21"/>
          <w:highlight w:val="none"/>
          <w:lang w:val="en-US" w:eastAsia="zh-CN"/>
        </w:rPr>
        <w:t xml:space="preserve">1</w:t>
      </w:r>
      <w:r>
        <w:rPr>
          <w:rFonts w:hint="eastAsia" w:ascii="Arial" w:hAnsi="Arial" w:cs="Arial"/>
          <w:bCs/>
          <w:color w:val="000000"/>
          <w:szCs w:val="21"/>
          <w:highlight w:val="none"/>
          <w:lang w:val="en-US" w:eastAsia="zh-CN"/>
        </w:rPr>
        <w:t xml:space="preserve">0</w:t>
      </w:r>
      <w:r>
        <w:rPr>
          <w:rFonts w:ascii="Arial" w:hAnsi="Arial" w:cs="Arial"/>
          <w:bCs/>
          <w:color w:val="000000"/>
          <w:szCs w:val="21"/>
          <w:highlight w:val="none"/>
        </w:rPr>
        <w:t xml:space="preserve">.3 联合体各方之间应当签订联合体协议，明确约定联合体各方承担的工作和相应的责任，并将联合体协议连同</w:t>
      </w:r>
      <w:r>
        <w:rPr>
          <w:rFonts w:hint="eastAsia" w:ascii="Arial" w:hAnsi="Arial" w:cs="Arial"/>
          <w:bCs/>
          <w:color w:val="000000"/>
          <w:szCs w:val="21"/>
          <w:highlight w:val="none"/>
        </w:rPr>
        <w:t xml:space="preserve">响应</w:t>
      </w:r>
      <w:r>
        <w:rPr>
          <w:rFonts w:ascii="Arial" w:hAnsi="Arial" w:cs="Arial"/>
          <w:bCs/>
          <w:color w:val="000000"/>
          <w:szCs w:val="21"/>
          <w:highlight w:val="none"/>
        </w:rPr>
        <w:t xml:space="preserve">文件一同提交。</w:t>
      </w:r>
      <w:r>
        <w:rPr>
          <w:rFonts w:ascii="Arial" w:hAnsi="Arial" w:cs="Arial"/>
          <w:bCs/>
          <w:color w:val="000000"/>
          <w:szCs w:val="21"/>
          <w:highlight w:val="none"/>
        </w:rPr>
      </w:r>
      <w:r/>
    </w:p>
    <w:p>
      <w:pPr>
        <w:pStyle w:val="842"/>
        <w:ind w:firstLine="420"/>
        <w:spacing w:line="360" w:lineRule="auto"/>
        <w:rPr>
          <w:rFonts w:ascii="Arial" w:hAnsi="Arial" w:cs="Arial"/>
          <w:bCs/>
          <w:color w:val="000000"/>
          <w:szCs w:val="21"/>
          <w:highlight w:val="none"/>
        </w:rPr>
      </w:pPr>
      <w:r>
        <w:rPr>
          <w:rFonts w:hint="eastAsia" w:ascii="Arial" w:hAnsi="Arial" w:cs="Arial"/>
          <w:bCs/>
          <w:color w:val="000000"/>
          <w:szCs w:val="21"/>
          <w:highlight w:val="none"/>
          <w:lang w:val="en-US" w:eastAsia="zh-CN"/>
        </w:rPr>
        <w:t xml:space="preserve">1</w:t>
      </w:r>
      <w:r>
        <w:rPr>
          <w:rFonts w:hint="eastAsia" w:ascii="Arial" w:hAnsi="Arial" w:cs="Arial"/>
          <w:bCs/>
          <w:color w:val="000000"/>
          <w:szCs w:val="21"/>
          <w:highlight w:val="none"/>
          <w:lang w:val="en-US" w:eastAsia="zh-CN"/>
        </w:rPr>
        <w:t xml:space="preserve">0</w:t>
      </w:r>
      <w:r>
        <w:rPr>
          <w:rFonts w:ascii="Arial" w:hAnsi="Arial" w:cs="Arial"/>
          <w:bCs/>
          <w:color w:val="000000"/>
          <w:szCs w:val="21"/>
          <w:highlight w:val="none"/>
        </w:rPr>
        <w:t xml:space="preserve">.4 以联合体形式参加政府采购活动的，联合体各方不得再单独参加或者与其他</w:t>
      </w:r>
      <w:r>
        <w:rPr>
          <w:rFonts w:hint="eastAsia" w:ascii="Arial" w:hAnsi="Arial" w:cs="Arial"/>
          <w:bCs/>
          <w:color w:val="000000"/>
          <w:szCs w:val="21"/>
          <w:highlight w:val="none"/>
        </w:rPr>
        <w:t xml:space="preserve">供应商</w:t>
      </w:r>
      <w:r>
        <w:rPr>
          <w:rFonts w:ascii="Arial" w:hAnsi="Arial" w:cs="Arial"/>
          <w:bCs/>
          <w:color w:val="000000"/>
          <w:szCs w:val="21"/>
          <w:highlight w:val="none"/>
        </w:rPr>
        <w:t xml:space="preserve">另外组成联合体参加同一合同项下的政府采购活动。</w:t>
      </w:r>
      <w:r>
        <w:rPr>
          <w:rFonts w:ascii="Arial" w:hAnsi="Arial" w:cs="Arial"/>
          <w:bCs/>
          <w:color w:val="000000"/>
          <w:szCs w:val="21"/>
          <w:highlight w:val="none"/>
        </w:rPr>
      </w:r>
      <w:r/>
    </w:p>
    <w:p>
      <w:pPr>
        <w:pStyle w:val="842"/>
        <w:ind w:firstLine="422"/>
        <w:spacing w:line="360" w:lineRule="auto"/>
        <w:rPr>
          <w:rFonts w:ascii="Arial" w:hAnsi="Arial" w:cs="Arial"/>
          <w:b/>
          <w:bCs/>
          <w:color w:val="000000"/>
          <w:szCs w:val="21"/>
          <w:highlight w:val="none"/>
          <w:lang w:val="zh-CN"/>
        </w:rPr>
      </w:pPr>
      <w:r>
        <w:rPr>
          <w:rFonts w:hint="eastAsia" w:ascii="Arial" w:hAnsi="Arial" w:cs="Arial"/>
          <w:b/>
          <w:bCs/>
          <w:color w:val="000000"/>
          <w:szCs w:val="21"/>
          <w:highlight w:val="none"/>
          <w:lang w:val="en-US" w:eastAsia="zh-CN"/>
        </w:rPr>
        <w:t xml:space="preserve">五</w:t>
      </w:r>
      <w:r>
        <w:rPr>
          <w:rFonts w:ascii="Arial" w:hAnsi="Arial" w:cs="Arial"/>
          <w:b/>
          <w:bCs/>
          <w:color w:val="000000"/>
          <w:szCs w:val="21"/>
          <w:highlight w:val="none"/>
          <w:lang w:val="zh-CN"/>
        </w:rPr>
        <w:t xml:space="preserve">、磋商</w:t>
      </w:r>
      <w:r>
        <w:rPr>
          <w:rFonts w:ascii="Arial" w:hAnsi="Arial" w:cs="Arial"/>
          <w:b/>
          <w:bCs/>
          <w:color w:val="000000"/>
          <w:szCs w:val="21"/>
          <w:highlight w:val="none"/>
          <w:lang w:val="zh-CN"/>
        </w:rPr>
      </w:r>
      <w:r/>
    </w:p>
    <w:p>
      <w:pPr>
        <w:pStyle w:val="842"/>
        <w:ind w:firstLine="422"/>
        <w:spacing w:line="360" w:lineRule="auto"/>
        <w:rPr>
          <w:rFonts w:ascii="Arial" w:hAnsi="Arial" w:cs="Arial"/>
          <w:b/>
          <w:bCs/>
          <w:color w:val="000000"/>
          <w:szCs w:val="21"/>
          <w:highlight w:val="none"/>
          <w:lang w:val="en-US" w:eastAsia="zh-CN"/>
        </w:rPr>
      </w:pPr>
      <w:r>
        <w:rPr>
          <w:rFonts w:hint="eastAsia" w:ascii="Arial" w:hAnsi="Arial" w:cs="Arial"/>
          <w:b/>
          <w:bCs/>
          <w:color w:val="000000"/>
          <w:szCs w:val="21"/>
          <w:highlight w:val="none"/>
          <w:lang w:val="en-US" w:eastAsia="zh-CN"/>
        </w:rPr>
        <w:t xml:space="preserve">1</w:t>
      </w:r>
      <w:r>
        <w:rPr>
          <w:rFonts w:hint="eastAsia" w:ascii="Arial" w:hAnsi="Arial" w:cs="Arial"/>
          <w:b/>
          <w:bCs/>
          <w:color w:val="000000"/>
          <w:szCs w:val="21"/>
          <w:highlight w:val="none"/>
          <w:lang w:val="en-US" w:eastAsia="zh-CN"/>
        </w:rPr>
        <w:t xml:space="preserve">1、磋商有效期</w:t>
      </w:r>
      <w:r>
        <w:rPr>
          <w:rFonts w:ascii="Arial" w:hAnsi="Arial" w:cs="Arial"/>
          <w:b/>
          <w:bCs/>
          <w:color w:val="000000"/>
          <w:szCs w:val="21"/>
          <w:highlight w:val="none"/>
          <w:lang w:val="en-US" w:eastAsia="zh-CN"/>
        </w:rPr>
      </w:r>
      <w:r/>
    </w:p>
    <w:p>
      <w:pPr>
        <w:pStyle w:val="842"/>
        <w:ind w:firstLine="420"/>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磋商有效期为90天，从提交磋商响应文件的截止之日起算。磋商响应文件中承诺的磋商有效期应当不少于磋商文件中载明的磋商有效期。</w:t>
      </w:r>
      <w:r>
        <w:rPr>
          <w:rFonts w:ascii="Arial" w:hAnsi="Arial" w:cs="Arial"/>
          <w:color w:val="000000"/>
          <w:szCs w:val="21"/>
          <w:highlight w:val="none"/>
          <w:lang w:val="zh-CN"/>
        </w:rPr>
      </w:r>
      <w:r/>
    </w:p>
    <w:p>
      <w:pPr>
        <w:pStyle w:val="842"/>
        <w:ind w:firstLine="420"/>
        <w:spacing w:line="360" w:lineRule="auto"/>
        <w:rPr>
          <w:rFonts w:ascii="Arial" w:hAnsi="Arial" w:cs="Arial"/>
          <w:b/>
          <w:bCs/>
          <w:color w:val="000000"/>
          <w:szCs w:val="21"/>
          <w:highlight w:val="none"/>
          <w:lang w:val="zh-CN"/>
        </w:rPr>
      </w:pPr>
      <w:r>
        <w:rPr>
          <w:rFonts w:hint="eastAsia" w:ascii="Arial" w:hAnsi="Arial" w:cs="Arial"/>
          <w:b/>
          <w:bCs/>
          <w:color w:val="000000"/>
          <w:szCs w:val="21"/>
          <w:highlight w:val="none"/>
          <w:lang w:val="en-US" w:eastAsia="zh-CN"/>
        </w:rPr>
        <w:t xml:space="preserve">1</w:t>
      </w:r>
      <w:r>
        <w:rPr>
          <w:rFonts w:hint="eastAsia" w:ascii="Arial" w:hAnsi="Arial" w:cs="Arial"/>
          <w:b/>
          <w:bCs/>
          <w:color w:val="000000"/>
          <w:szCs w:val="21"/>
          <w:highlight w:val="none"/>
          <w:lang w:val="en-US" w:eastAsia="zh-CN"/>
        </w:rPr>
        <w:t xml:space="preserve">2</w:t>
      </w:r>
      <w:r>
        <w:rPr>
          <w:rFonts w:ascii="Arial" w:hAnsi="Arial" w:cs="Arial"/>
          <w:b/>
          <w:bCs/>
          <w:color w:val="000000"/>
          <w:szCs w:val="21"/>
          <w:highlight w:val="none"/>
          <w:lang w:val="zh-CN"/>
        </w:rPr>
        <w:t xml:space="preserve">、磋商组织</w:t>
      </w:r>
      <w:r>
        <w:rPr>
          <w:rFonts w:ascii="Arial" w:hAnsi="Arial" w:cs="Arial"/>
          <w:b/>
          <w:bCs/>
          <w:color w:val="000000"/>
          <w:szCs w:val="21"/>
          <w:highlight w:val="none"/>
          <w:lang w:val="zh-CN"/>
        </w:rPr>
      </w:r>
      <w:r/>
    </w:p>
    <w:p>
      <w:pPr>
        <w:pStyle w:val="842"/>
        <w:ind w:firstLine="420"/>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递交磋商响应文件时间截止后，采购代理机构在规定的时间和地点组织磋商小组分别与供应商进行磋商。具体磋商事务由依法组建的磋商小组负责。</w:t>
      </w:r>
      <w:r>
        <w:rPr>
          <w:rFonts w:ascii="Arial" w:hAnsi="Arial" w:cs="Arial"/>
          <w:color w:val="000000"/>
          <w:szCs w:val="21"/>
          <w:highlight w:val="none"/>
          <w:lang w:val="zh-CN"/>
        </w:rPr>
      </w:r>
      <w:r/>
    </w:p>
    <w:p>
      <w:pPr>
        <w:pStyle w:val="842"/>
        <w:ind w:firstLine="420"/>
        <w:spacing w:line="360" w:lineRule="auto"/>
        <w:rPr>
          <w:rFonts w:ascii="Arial" w:hAnsi="Arial" w:cs="Arial"/>
          <w:b/>
          <w:color w:val="000000"/>
          <w:szCs w:val="21"/>
          <w:highlight w:val="none"/>
          <w:lang w:val="zh-CN"/>
        </w:rPr>
      </w:pPr>
      <w:r>
        <w:rPr>
          <w:rFonts w:ascii="Arial" w:hAnsi="Arial" w:cs="Arial"/>
          <w:b/>
          <w:color w:val="000000"/>
          <w:szCs w:val="21"/>
          <w:highlight w:val="none"/>
          <w:lang w:val="zh-CN"/>
        </w:rPr>
        <w:t xml:space="preserve">1</w:t>
      </w:r>
      <w:r>
        <w:rPr>
          <w:rFonts w:hint="eastAsia" w:ascii="Arial" w:hAnsi="Arial" w:cs="Arial"/>
          <w:b/>
          <w:color w:val="000000"/>
          <w:szCs w:val="21"/>
          <w:highlight w:val="none"/>
          <w:lang w:val="en-US" w:eastAsia="zh-CN"/>
        </w:rPr>
        <w:t xml:space="preserve">3</w:t>
      </w:r>
      <w:r>
        <w:rPr>
          <w:rFonts w:ascii="Arial" w:hAnsi="Arial" w:cs="Arial"/>
          <w:b/>
          <w:color w:val="000000"/>
          <w:szCs w:val="21"/>
          <w:highlight w:val="none"/>
          <w:lang w:val="zh-CN"/>
        </w:rPr>
        <w:t xml:space="preserve">、磋商程序</w:t>
      </w:r>
      <w:r>
        <w:rPr>
          <w:rFonts w:ascii="Arial" w:hAnsi="Arial" w:cs="Arial"/>
          <w:b/>
          <w:color w:val="000000"/>
          <w:szCs w:val="21"/>
          <w:highlight w:val="none"/>
          <w:lang w:val="zh-CN"/>
        </w:rPr>
      </w:r>
      <w:r/>
    </w:p>
    <w:p>
      <w:pPr>
        <w:pStyle w:val="842"/>
        <w:ind w:firstLine="420"/>
        <w:spacing w:line="360" w:lineRule="auto"/>
        <w:rPr>
          <w:rFonts w:ascii="Arial" w:hAnsi="Arial"/>
          <w:color w:val="000000"/>
          <w:szCs w:val="21"/>
          <w:highlight w:val="none"/>
          <w:lang w:val="zh-CN"/>
        </w:rPr>
      </w:pPr>
      <w:r>
        <w:rPr>
          <w:rFonts w:ascii="Arial" w:hAnsi="Arial"/>
          <w:color w:val="000000"/>
          <w:szCs w:val="21"/>
          <w:highlight w:val="none"/>
          <w:lang w:val="zh-CN"/>
        </w:rPr>
        <w:t xml:space="preserve">1</w:t>
      </w:r>
      <w:r>
        <w:rPr>
          <w:rFonts w:hint="eastAsia" w:ascii="Arial" w:hAnsi="Arial"/>
          <w:color w:val="000000"/>
          <w:szCs w:val="21"/>
          <w:highlight w:val="none"/>
        </w:rPr>
        <w:t xml:space="preserve">3</w:t>
      </w:r>
      <w:r>
        <w:rPr>
          <w:rFonts w:ascii="Arial" w:hAnsi="Arial"/>
          <w:color w:val="000000"/>
          <w:szCs w:val="21"/>
          <w:highlight w:val="none"/>
          <w:lang w:val="zh-CN"/>
        </w:rPr>
        <w:t xml:space="preserve">.1 磋商小组审阅供应商所递交的响应文件，凡不具备资格条件的供应商不得进入磋商程序。</w:t>
      </w:r>
      <w:r>
        <w:rPr>
          <w:rFonts w:ascii="Arial" w:hAnsi="Arial"/>
          <w:color w:val="000000"/>
          <w:szCs w:val="21"/>
          <w:highlight w:val="none"/>
          <w:lang w:val="zh-CN"/>
        </w:rPr>
      </w:r>
      <w:r/>
    </w:p>
    <w:p>
      <w:pPr>
        <w:pStyle w:val="842"/>
        <w:ind w:firstLine="420"/>
        <w:spacing w:line="360" w:lineRule="auto"/>
        <w:rPr>
          <w:rFonts w:hint="eastAsia" w:ascii="Arial" w:hAnsi="Arial"/>
          <w:color w:val="000000"/>
          <w:szCs w:val="21"/>
          <w:highlight w:val="none"/>
          <w:lang w:val="zh-CN"/>
        </w:rPr>
      </w:pPr>
      <w:r>
        <w:rPr>
          <w:rFonts w:ascii="Arial" w:hAnsi="Arial"/>
          <w:color w:val="000000"/>
          <w:szCs w:val="21"/>
          <w:highlight w:val="none"/>
          <w:lang w:val="zh-CN"/>
        </w:rPr>
        <w:t xml:space="preserve">1</w:t>
      </w:r>
      <w:r>
        <w:rPr>
          <w:rFonts w:hint="eastAsia" w:ascii="Arial" w:hAnsi="Arial"/>
          <w:color w:val="000000"/>
          <w:szCs w:val="21"/>
          <w:highlight w:val="none"/>
        </w:rPr>
        <w:t xml:space="preserve">3</w:t>
      </w:r>
      <w:r>
        <w:rPr>
          <w:rFonts w:ascii="Arial" w:hAnsi="Arial"/>
          <w:color w:val="000000"/>
          <w:szCs w:val="21"/>
          <w:highlight w:val="none"/>
          <w:lang w:val="zh-CN"/>
        </w:rPr>
        <w:t xml:space="preserve">.2 </w:t>
      </w:r>
      <w:r>
        <w:rPr>
          <w:rFonts w:hint="eastAsia" w:ascii="Arial" w:hAnsi="Arial"/>
          <w:color w:val="000000"/>
          <w:szCs w:val="21"/>
          <w:highlight w:val="none"/>
          <w:lang w:val="zh-CN"/>
        </w:rPr>
        <w:t xml:space="preserve">磋商小组将与通过资格审查和符合性审查的供应商分别进行磋商。磋商小组通过“苏采云”系统向供应商发出《磋商函》，供应商应当按照要求在“苏采云”系统提交《磋商响应函》并加盖电子公章。</w:t>
      </w:r>
      <w:r>
        <w:rPr>
          <w:rFonts w:hint="eastAsia" w:ascii="Arial" w:hAnsi="Arial"/>
          <w:color w:val="000000"/>
          <w:szCs w:val="21"/>
          <w:highlight w:val="none"/>
          <w:lang w:val="zh-CN"/>
        </w:rPr>
      </w:r>
      <w:r/>
    </w:p>
    <w:p>
      <w:pPr>
        <w:pStyle w:val="842"/>
        <w:ind w:firstLine="420"/>
        <w:spacing w:line="360" w:lineRule="auto"/>
        <w:rPr>
          <w:rFonts w:ascii="Arial" w:hAnsi="Arial"/>
          <w:color w:val="000000"/>
          <w:szCs w:val="21"/>
          <w:highlight w:val="none"/>
          <w:lang w:val="zh-CN"/>
        </w:rPr>
      </w:pPr>
      <w:r>
        <w:rPr>
          <w:rFonts w:ascii="Arial" w:hAnsi="Arial"/>
          <w:color w:val="000000"/>
          <w:szCs w:val="21"/>
          <w:highlight w:val="none"/>
          <w:lang w:val="zh-CN"/>
        </w:rPr>
        <w:t xml:space="preserve">1</w:t>
      </w:r>
      <w:r>
        <w:rPr>
          <w:rFonts w:hint="eastAsia" w:ascii="Arial" w:hAnsi="Arial"/>
          <w:color w:val="000000"/>
          <w:szCs w:val="21"/>
          <w:highlight w:val="none"/>
        </w:rPr>
        <w:t xml:space="preserve">3</w:t>
      </w:r>
      <w:r>
        <w:rPr>
          <w:rFonts w:ascii="Arial" w:hAnsi="Arial"/>
          <w:color w:val="000000"/>
          <w:szCs w:val="21"/>
          <w:highlight w:val="none"/>
          <w:lang w:val="zh-CN"/>
        </w:rPr>
        <w:t xml:space="preserve">.3 磋商过程中，磋商小组可以根据磋商文件和磋商情况实质性变动采购需求中的技术、服务要求以及合同草案条款，但不得变动磋商文件中的其他内容。实质性变动的内容，须经采购人代表确认。</w:t>
      </w:r>
      <w:r>
        <w:rPr>
          <w:rFonts w:ascii="Arial" w:hAnsi="Arial"/>
          <w:color w:val="000000"/>
          <w:szCs w:val="21"/>
          <w:highlight w:val="none"/>
          <w:lang w:val="zh-CN"/>
        </w:rPr>
      </w:r>
      <w:r/>
    </w:p>
    <w:p>
      <w:pPr>
        <w:pStyle w:val="842"/>
        <w:ind w:firstLine="420"/>
        <w:spacing w:line="360" w:lineRule="auto"/>
        <w:rPr>
          <w:rFonts w:ascii="Arial" w:hAnsi="Arial"/>
          <w:color w:val="000000"/>
          <w:szCs w:val="21"/>
          <w:highlight w:val="none"/>
          <w:lang w:val="zh-CN"/>
        </w:rPr>
      </w:pPr>
      <w:r>
        <w:rPr>
          <w:rFonts w:ascii="Arial" w:hAnsi="Arial"/>
          <w:color w:val="000000"/>
          <w:szCs w:val="21"/>
          <w:highlight w:val="none"/>
          <w:lang w:val="zh-CN"/>
        </w:rPr>
        <w:t xml:space="preserve">对磋商文件作出的实质性变动是磋商文件的有效组成部分，磋商小组应当及时以书面形式同时通知所有参加磋商的供应商。</w:t>
      </w:r>
      <w:r>
        <w:rPr>
          <w:rFonts w:ascii="Arial" w:hAnsi="Arial"/>
          <w:color w:val="000000"/>
          <w:szCs w:val="21"/>
          <w:highlight w:val="none"/>
          <w:lang w:val="zh-CN"/>
        </w:rPr>
      </w:r>
      <w:r/>
    </w:p>
    <w:p>
      <w:pPr>
        <w:pStyle w:val="842"/>
        <w:ind w:firstLine="420"/>
        <w:spacing w:line="360" w:lineRule="auto"/>
        <w:rPr>
          <w:rFonts w:ascii="Arial" w:hAnsi="Arial"/>
          <w:color w:val="000000"/>
          <w:szCs w:val="21"/>
          <w:highlight w:val="none"/>
          <w:lang w:val="zh-CN"/>
        </w:rPr>
      </w:pPr>
      <w:r>
        <w:rPr>
          <w:rFonts w:ascii="Arial" w:hAnsi="Arial"/>
          <w:color w:val="000000"/>
          <w:szCs w:val="21"/>
          <w:highlight w:val="none"/>
          <w:lang w:val="zh-CN"/>
        </w:rPr>
        <w:t xml:space="preserve">1</w:t>
      </w:r>
      <w:r>
        <w:rPr>
          <w:rFonts w:hint="eastAsia" w:ascii="Arial" w:hAnsi="Arial"/>
          <w:color w:val="000000"/>
          <w:szCs w:val="21"/>
          <w:highlight w:val="none"/>
        </w:rPr>
        <w:t xml:space="preserve">3</w:t>
      </w:r>
      <w:r>
        <w:rPr>
          <w:rFonts w:ascii="Arial" w:hAnsi="Arial"/>
          <w:color w:val="000000"/>
          <w:szCs w:val="21"/>
          <w:highlight w:val="none"/>
          <w:lang w:val="zh-CN"/>
        </w:rPr>
        <w:t xml:space="preserve">.4 如磋商文件有实质性变动的，</w:t>
      </w:r>
      <w:r>
        <w:rPr>
          <w:rFonts w:hint="eastAsia" w:ascii="Arial" w:hAnsi="Arial"/>
          <w:color w:val="000000"/>
          <w:szCs w:val="21"/>
          <w:highlight w:val="none"/>
          <w:lang w:val="zh-CN"/>
        </w:rPr>
        <w:t xml:space="preserve">供应商应当按照磋商文件的变动情况和磋商小组的要求在苏采云系统中重新提交响应文件，并加盖电子公章</w:t>
      </w:r>
      <w:r>
        <w:rPr>
          <w:rFonts w:ascii="Arial" w:hAnsi="Arial"/>
          <w:color w:val="000000"/>
          <w:szCs w:val="21"/>
          <w:highlight w:val="none"/>
          <w:lang w:val="zh-CN"/>
        </w:rPr>
        <w:t xml:space="preserve">。</w:t>
      </w:r>
      <w:r>
        <w:rPr>
          <w:rFonts w:ascii="Arial" w:hAnsi="Arial"/>
          <w:color w:val="000000"/>
          <w:szCs w:val="21"/>
          <w:highlight w:val="none"/>
          <w:lang w:val="zh-CN"/>
        </w:rPr>
      </w:r>
      <w:r/>
    </w:p>
    <w:p>
      <w:pPr>
        <w:pStyle w:val="842"/>
        <w:ind w:firstLine="420"/>
        <w:spacing w:line="360" w:lineRule="auto"/>
        <w:rPr>
          <w:rFonts w:hint="eastAsia" w:ascii="Arial" w:hAnsi="Arial"/>
          <w:color w:val="000000"/>
          <w:szCs w:val="21"/>
          <w:highlight w:val="none"/>
        </w:rPr>
      </w:pPr>
      <w:r>
        <w:rPr>
          <w:rFonts w:hint="eastAsia" w:ascii="Arial" w:hAnsi="Arial"/>
          <w:color w:val="000000"/>
          <w:szCs w:val="21"/>
          <w:highlight w:val="none"/>
        </w:rPr>
        <w:t xml:space="preserve">13.5 </w:t>
      </w:r>
      <w:r>
        <w:rPr>
          <w:rFonts w:hint="eastAsia" w:ascii="Arial" w:hAnsi="Arial"/>
          <w:color w:val="000000"/>
          <w:szCs w:val="21"/>
          <w:highlight w:val="none"/>
          <w:lang w:val="zh-CN"/>
        </w:rPr>
        <w:t xml:space="preserve">磋商结束后，磋商小组将在“苏采云”系统向所有实质性响应的供应商发出《最后报价要求函》及最后报价格式表，要求所有实质性响应的供应商在规定时间内提交最后报价并加盖电子公章，</w:t>
      </w:r>
      <w:r>
        <w:rPr>
          <w:rFonts w:hint="eastAsia" w:ascii="Arial" w:hAnsi="Arial"/>
          <w:color w:val="000000"/>
          <w:szCs w:val="21"/>
          <w:highlight w:val="none"/>
        </w:rPr>
        <w:t xml:space="preserve">提交最后报价的供应商不得少于3家</w:t>
      </w:r>
      <w:r>
        <w:rPr>
          <w:rFonts w:hint="eastAsia" w:ascii="Arial" w:hAnsi="Arial"/>
          <w:color w:val="000000"/>
          <w:szCs w:val="21"/>
          <w:highlight w:val="none"/>
          <w:lang w:val="zh-CN"/>
        </w:rPr>
        <w:t xml:space="preserve">。最后报价是供应商响应文件的有效组成部分，</w:t>
      </w:r>
      <w:r>
        <w:rPr>
          <w:rFonts w:hint="eastAsia" w:ascii="Arial" w:hAnsi="Arial"/>
          <w:b/>
          <w:bCs/>
          <w:color w:val="000000"/>
          <w:szCs w:val="21"/>
          <w:highlight w:val="none"/>
        </w:rPr>
        <w:t xml:space="preserve">除项目扩大了供货范围，增加了采购内容、提高了技术要求外，原则上不得高于上一轮报价</w:t>
      </w:r>
      <w:r>
        <w:rPr>
          <w:rFonts w:hint="eastAsia" w:ascii="Arial" w:hAnsi="Arial"/>
          <w:b/>
          <w:bCs/>
          <w:color w:val="000000"/>
          <w:szCs w:val="21"/>
          <w:highlight w:val="none"/>
          <w:lang w:val="zh-CN"/>
        </w:rPr>
        <w:t xml:space="preserve">。</w:t>
      </w:r>
      <w:r>
        <w:rPr>
          <w:rFonts w:hint="eastAsia" w:ascii="Arial" w:hAnsi="Arial"/>
          <w:color w:val="000000"/>
          <w:szCs w:val="21"/>
          <w:highlight w:val="none"/>
          <w:lang w:val="zh-CN"/>
        </w:rPr>
        <w:t xml:space="preserve">符合《政府采购竞争性磋商采购方式理暂行办法》第三条第四项及《财政部关于竞争性磋商采购方式管理暂行办法有关问题的补充通知》（财库〔2015〕124号）规定情形的，提交最后报价的供应商可以为2家。</w:t>
      </w:r>
      <w:r>
        <w:rPr>
          <w:rFonts w:hint="eastAsia" w:ascii="Arial" w:hAnsi="Arial"/>
          <w:color w:val="000000"/>
          <w:szCs w:val="21"/>
          <w:highlight w:val="none"/>
        </w:rPr>
      </w:r>
      <w:r/>
    </w:p>
    <w:p>
      <w:pPr>
        <w:pStyle w:val="842"/>
        <w:ind w:firstLine="420"/>
        <w:spacing w:line="360" w:lineRule="auto"/>
        <w:rPr>
          <w:rFonts w:hint="eastAsia" w:ascii="Arial" w:hAnsi="Arial"/>
          <w:color w:val="000000"/>
          <w:szCs w:val="21"/>
          <w:highlight w:val="none"/>
        </w:rPr>
      </w:pPr>
      <w:r>
        <w:rPr>
          <w:rFonts w:hint="eastAsia" w:ascii="Arial" w:hAnsi="Arial"/>
          <w:color w:val="000000"/>
          <w:szCs w:val="21"/>
          <w:highlight w:val="none"/>
        </w:rPr>
        <w:t xml:space="preserve">13.6 供应商未在磋商小组规定的时间内在</w:t>
      </w:r>
      <w:r>
        <w:rPr>
          <w:rFonts w:hint="eastAsia" w:ascii="Arial" w:hAnsi="Arial"/>
          <w:color w:val="000000"/>
          <w:szCs w:val="21"/>
          <w:highlight w:val="none"/>
          <w:lang w:val="zh-CN"/>
        </w:rPr>
        <w:t xml:space="preserve">“苏采云”</w:t>
      </w:r>
      <w:r>
        <w:rPr>
          <w:rFonts w:hint="eastAsia" w:ascii="Arial" w:hAnsi="Arial"/>
          <w:color w:val="000000"/>
          <w:szCs w:val="21"/>
          <w:highlight w:val="none"/>
        </w:rPr>
        <w:t xml:space="preserve">系统中提交最后报价的视为放弃磋商，其响应文件按无效响应处理，最后报价格式表须加盖电子公章,否则视为未提交最后报价。已提交响应文件的供应商，在提交最后报价之前，可以根据磋商情况退出磋商，并在</w:t>
      </w:r>
      <w:r>
        <w:rPr>
          <w:rFonts w:hint="eastAsia" w:ascii="Arial" w:hAnsi="Arial"/>
          <w:color w:val="000000"/>
          <w:szCs w:val="21"/>
          <w:highlight w:val="none"/>
          <w:lang w:val="zh-CN"/>
        </w:rPr>
        <w:t xml:space="preserve">“苏采云”</w:t>
      </w:r>
      <w:r>
        <w:rPr>
          <w:rFonts w:hint="eastAsia" w:ascii="Arial" w:hAnsi="Arial"/>
          <w:color w:val="000000"/>
          <w:szCs w:val="21"/>
          <w:highlight w:val="none"/>
        </w:rPr>
        <w:t xml:space="preserve">系统中提交加盖电子公章的《退出磋商函》</w:t>
      </w:r>
      <w:r>
        <w:rPr>
          <w:rFonts w:hint="eastAsia" w:ascii="Arial" w:hAnsi="Arial"/>
          <w:color w:val="000000"/>
          <w:szCs w:val="21"/>
          <w:highlight w:val="none"/>
          <w:lang w:eastAsia="zh-CN"/>
        </w:rPr>
        <w:t xml:space="preserve">。</w:t>
      </w:r>
      <w:r>
        <w:rPr>
          <w:rFonts w:hint="eastAsia" w:ascii="Arial" w:hAnsi="Arial"/>
          <w:color w:val="000000"/>
          <w:szCs w:val="21"/>
          <w:highlight w:val="none"/>
        </w:rPr>
      </w:r>
      <w:r/>
    </w:p>
    <w:p>
      <w:pPr>
        <w:pStyle w:val="842"/>
        <w:ind w:firstLine="422"/>
        <w:spacing w:line="360" w:lineRule="auto"/>
        <w:rPr>
          <w:rFonts w:ascii="Arial" w:hAnsi="Arial"/>
          <w:b/>
          <w:color w:val="000000"/>
          <w:szCs w:val="21"/>
          <w:highlight w:val="none"/>
          <w:lang w:val="zh-CN"/>
        </w:rPr>
      </w:pPr>
      <w:r>
        <w:rPr>
          <w:rFonts w:ascii="Arial" w:hAnsi="Arial"/>
          <w:b/>
          <w:color w:val="000000"/>
          <w:szCs w:val="21"/>
          <w:highlight w:val="none"/>
          <w:lang w:val="zh-CN"/>
        </w:rPr>
        <w:t xml:space="preserve">1</w:t>
      </w:r>
      <w:r>
        <w:rPr>
          <w:rFonts w:hint="eastAsia" w:ascii="Arial" w:hAnsi="Arial"/>
          <w:b/>
          <w:color w:val="000000"/>
          <w:szCs w:val="21"/>
          <w:highlight w:val="none"/>
        </w:rPr>
        <w:t xml:space="preserve">3</w:t>
      </w:r>
      <w:r>
        <w:rPr>
          <w:rFonts w:ascii="Arial" w:hAnsi="Arial"/>
          <w:b/>
          <w:color w:val="000000"/>
          <w:szCs w:val="21"/>
          <w:highlight w:val="none"/>
          <w:lang w:val="zh-CN"/>
        </w:rPr>
        <w:t xml:space="preserve">.</w:t>
      </w:r>
      <w:r>
        <w:rPr>
          <w:rFonts w:ascii="Arial" w:hAnsi="Arial"/>
          <w:b/>
          <w:color w:val="000000"/>
          <w:szCs w:val="21"/>
          <w:highlight w:val="none"/>
        </w:rPr>
        <w:t xml:space="preserve">7</w:t>
      </w:r>
      <w:r>
        <w:rPr>
          <w:rFonts w:ascii="Arial" w:hAnsi="Arial"/>
          <w:b/>
          <w:color w:val="000000"/>
          <w:szCs w:val="21"/>
          <w:highlight w:val="none"/>
          <w:lang w:val="zh-CN"/>
        </w:rPr>
        <w:t xml:space="preserve"> 出现下列情形之一的响应文件按照无效处理：</w:t>
      </w:r>
      <w:r>
        <w:rPr>
          <w:rFonts w:ascii="Arial" w:hAnsi="Arial"/>
          <w:b/>
          <w:color w:val="000000"/>
          <w:szCs w:val="21"/>
          <w:highlight w:val="none"/>
          <w:lang w:val="zh-CN"/>
        </w:rPr>
      </w:r>
      <w:r/>
    </w:p>
    <w:p>
      <w:pPr>
        <w:pStyle w:val="842"/>
        <w:ind w:firstLine="420"/>
        <w:spacing w:line="360" w:lineRule="auto"/>
        <w:rPr>
          <w:rFonts w:ascii="Arial" w:hAnsi="Arial"/>
          <w:color w:val="000000"/>
          <w:szCs w:val="21"/>
          <w:highlight w:val="none"/>
        </w:rPr>
      </w:pPr>
      <w:r>
        <w:rPr>
          <w:rFonts w:ascii="Arial" w:hAnsi="Arial"/>
          <w:color w:val="000000"/>
          <w:szCs w:val="21"/>
          <w:highlight w:val="none"/>
        </w:rPr>
        <w:t xml:space="preserve">（</w:t>
      </w:r>
      <w:r>
        <w:rPr>
          <w:rFonts w:hint="eastAsia" w:ascii="Arial" w:hAnsi="Arial"/>
          <w:color w:val="000000"/>
          <w:szCs w:val="21"/>
          <w:highlight w:val="none"/>
        </w:rPr>
        <w:t xml:space="preserve">1</w:t>
      </w:r>
      <w:r>
        <w:rPr>
          <w:rFonts w:ascii="Arial" w:hAnsi="Arial"/>
          <w:color w:val="000000"/>
          <w:szCs w:val="21"/>
          <w:highlight w:val="none"/>
        </w:rPr>
        <w:t xml:space="preserve">）不满足“第一章竞争性磋商公告</w:t>
      </w:r>
      <w:r>
        <w:rPr>
          <w:rFonts w:hint="eastAsia" w:ascii="Arial" w:hAnsi="Arial"/>
          <w:color w:val="000000"/>
          <w:szCs w:val="21"/>
          <w:highlight w:val="none"/>
        </w:rPr>
        <w:t xml:space="preserve"> 二</w:t>
      </w:r>
      <w:r>
        <w:rPr>
          <w:rFonts w:ascii="Arial" w:hAnsi="Arial"/>
          <w:color w:val="000000"/>
          <w:szCs w:val="21"/>
          <w:highlight w:val="none"/>
        </w:rPr>
        <w:t xml:space="preserve">、</w:t>
      </w:r>
      <w:r>
        <w:rPr>
          <w:rFonts w:hint="eastAsia" w:ascii="Arial" w:hAnsi="Arial"/>
          <w:color w:val="000000"/>
          <w:szCs w:val="21"/>
          <w:highlight w:val="none"/>
        </w:rPr>
        <w:t xml:space="preserve">申请</w:t>
      </w:r>
      <w:r>
        <w:rPr>
          <w:rFonts w:ascii="Arial" w:hAnsi="Arial"/>
          <w:color w:val="000000"/>
          <w:szCs w:val="21"/>
          <w:highlight w:val="none"/>
        </w:rPr>
        <w:t xml:space="preserve">人资格要求”的规定的； </w:t>
      </w:r>
      <w:r>
        <w:rPr>
          <w:rFonts w:ascii="Arial" w:hAnsi="Arial"/>
          <w:color w:val="000000"/>
          <w:szCs w:val="21"/>
          <w:highlight w:val="none"/>
        </w:rPr>
      </w:r>
      <w:r/>
    </w:p>
    <w:p>
      <w:pPr>
        <w:pStyle w:val="842"/>
        <w:ind w:firstLine="420"/>
        <w:spacing w:line="360" w:lineRule="auto"/>
        <w:rPr>
          <w:rFonts w:ascii="Arial" w:hAnsi="Arial"/>
          <w:color w:val="000000"/>
          <w:szCs w:val="21"/>
          <w:highlight w:val="none"/>
        </w:rPr>
      </w:pPr>
      <w:r>
        <w:rPr>
          <w:rFonts w:ascii="Arial" w:hAnsi="Arial"/>
          <w:color w:val="000000"/>
          <w:szCs w:val="21"/>
          <w:highlight w:val="none"/>
        </w:rPr>
        <w:t xml:space="preserve">（</w:t>
      </w:r>
      <w:r>
        <w:rPr>
          <w:rFonts w:hint="eastAsia" w:ascii="Arial" w:hAnsi="Arial"/>
          <w:color w:val="000000"/>
          <w:szCs w:val="21"/>
          <w:highlight w:val="none"/>
        </w:rPr>
        <w:t xml:space="preserve">2</w:t>
      </w:r>
      <w:r>
        <w:rPr>
          <w:rFonts w:ascii="Arial" w:hAnsi="Arial"/>
          <w:color w:val="000000"/>
          <w:szCs w:val="21"/>
          <w:highlight w:val="none"/>
        </w:rPr>
        <w:t xml:space="preserve">）未实质性响应</w:t>
      </w:r>
      <w:r>
        <w:rPr>
          <w:rFonts w:hint="eastAsia" w:ascii="Arial" w:hAnsi="Arial"/>
          <w:color w:val="000000"/>
          <w:szCs w:val="21"/>
          <w:highlight w:val="none"/>
        </w:rPr>
        <w:t xml:space="preserve">磋商</w:t>
      </w:r>
      <w:r>
        <w:rPr>
          <w:rFonts w:ascii="Arial" w:hAnsi="Arial"/>
          <w:color w:val="000000"/>
          <w:szCs w:val="21"/>
          <w:highlight w:val="none"/>
        </w:rPr>
        <w:t xml:space="preserve">文件要求的；</w:t>
      </w:r>
      <w:r>
        <w:rPr>
          <w:rFonts w:hint="eastAsia" w:ascii="Arial" w:hAnsi="Arial"/>
          <w:b/>
          <w:color w:val="000000"/>
          <w:szCs w:val="21"/>
          <w:highlight w:val="none"/>
          <w:lang w:val="zh-CN"/>
        </w:rPr>
        <w:t xml:space="preserve">（</w:t>
      </w:r>
      <w:r>
        <w:rPr>
          <w:rFonts w:ascii="Arial" w:hAnsi="Arial"/>
          <w:b/>
          <w:bCs/>
          <w:color w:val="000000"/>
          <w:szCs w:val="21"/>
          <w:highlight w:val="none"/>
        </w:rPr>
        <w:t xml:space="preserve">实质性要求是指本磋商文件中用带星号（“</w:t>
      </w:r>
      <w:r>
        <w:rPr>
          <w:rFonts w:hint="eastAsia" w:ascii="Arial" w:hAnsi="Arial"/>
          <w:b/>
          <w:bCs/>
          <w:color w:val="000000"/>
          <w:highlight w:val="none"/>
          <w:lang w:eastAsia="zh-CN"/>
        </w:rPr>
        <w:t xml:space="preserve">★</w:t>
      </w:r>
      <w:r>
        <w:rPr>
          <w:rFonts w:ascii="Arial" w:hAnsi="Arial"/>
          <w:b/>
          <w:bCs/>
          <w:color w:val="000000"/>
          <w:szCs w:val="21"/>
          <w:highlight w:val="none"/>
        </w:rPr>
        <w:t xml:space="preserve">”）的商务和技术要求。</w:t>
      </w:r>
      <w:r>
        <w:rPr>
          <w:rFonts w:hint="eastAsia" w:ascii="Arial" w:hAnsi="Arial"/>
          <w:b/>
          <w:color w:val="000000"/>
          <w:szCs w:val="21"/>
          <w:highlight w:val="none"/>
          <w:lang w:val="zh-CN"/>
        </w:rPr>
        <w:t xml:space="preserve">）</w:t>
      </w:r>
      <w:r>
        <w:rPr>
          <w:rFonts w:ascii="Arial" w:hAnsi="Arial"/>
          <w:color w:val="000000"/>
          <w:szCs w:val="21"/>
          <w:highlight w:val="none"/>
        </w:rPr>
      </w:r>
      <w:r/>
    </w:p>
    <w:p>
      <w:pPr>
        <w:pStyle w:val="842"/>
        <w:ind w:firstLine="420"/>
        <w:spacing w:line="360" w:lineRule="auto"/>
        <w:rPr>
          <w:rFonts w:hint="eastAsia" w:ascii="Arial" w:hAnsi="Arial"/>
          <w:color w:val="000000"/>
          <w:szCs w:val="21"/>
          <w:highlight w:val="none"/>
          <w:lang w:val="zh-CN"/>
        </w:rPr>
      </w:pPr>
      <w:r>
        <w:rPr>
          <w:rFonts w:ascii="Arial" w:hAnsi="Arial"/>
          <w:color w:val="000000"/>
          <w:szCs w:val="21"/>
          <w:highlight w:val="none"/>
        </w:rPr>
        <w:t xml:space="preserve">（</w:t>
      </w:r>
      <w:r>
        <w:rPr>
          <w:rFonts w:hint="eastAsia" w:ascii="Arial" w:hAnsi="Arial"/>
          <w:color w:val="000000"/>
          <w:szCs w:val="21"/>
          <w:highlight w:val="none"/>
        </w:rPr>
        <w:t xml:space="preserve">3</w:t>
      </w:r>
      <w:r>
        <w:rPr>
          <w:rFonts w:ascii="Arial" w:hAnsi="Arial"/>
          <w:color w:val="000000"/>
          <w:szCs w:val="21"/>
          <w:highlight w:val="none"/>
        </w:rPr>
        <w:t xml:space="preserve">）</w:t>
      </w:r>
      <w:r>
        <w:rPr>
          <w:rFonts w:ascii="Arial" w:hAnsi="Arial"/>
          <w:color w:val="000000"/>
          <w:szCs w:val="21"/>
          <w:highlight w:val="none"/>
          <w:lang w:val="zh-CN"/>
        </w:rPr>
        <w:t xml:space="preserve">不符合法律、法规和磋商文件规定的其他实质性要求的</w:t>
      </w:r>
      <w:r>
        <w:rPr>
          <w:rFonts w:hint="eastAsia" w:ascii="Arial" w:hAnsi="Arial"/>
          <w:color w:val="000000"/>
          <w:szCs w:val="21"/>
          <w:highlight w:val="none"/>
          <w:lang w:val="zh-CN"/>
        </w:rPr>
        <w:t xml:space="preserve">；</w:t>
      </w:r>
      <w:r>
        <w:rPr>
          <w:rFonts w:hint="eastAsia" w:ascii="Arial" w:hAnsi="Arial"/>
          <w:color w:val="000000"/>
          <w:szCs w:val="21"/>
          <w:highlight w:val="none"/>
          <w:lang w:val="zh-CN"/>
        </w:rPr>
      </w:r>
      <w:r/>
    </w:p>
    <w:p>
      <w:pPr>
        <w:pStyle w:val="842"/>
        <w:ind w:firstLine="420"/>
        <w:spacing w:line="360" w:lineRule="auto"/>
        <w:rPr>
          <w:rFonts w:hint="eastAsia" w:ascii="Arial" w:hAnsi="Arial"/>
          <w:color w:val="000000"/>
          <w:szCs w:val="21"/>
          <w:highlight w:val="none"/>
          <w:lang w:val="zh-CN"/>
        </w:rPr>
      </w:pPr>
      <w:r>
        <w:rPr>
          <w:rFonts w:hint="eastAsia" w:ascii="Arial" w:hAnsi="Arial"/>
          <w:color w:val="000000"/>
          <w:szCs w:val="21"/>
          <w:highlight w:val="none"/>
          <w:lang w:val="zh-CN"/>
        </w:rPr>
        <w:t xml:space="preserve">（</w:t>
      </w:r>
      <w:r>
        <w:rPr>
          <w:rFonts w:hint="eastAsia" w:ascii="Arial" w:hAnsi="Arial"/>
          <w:color w:val="000000"/>
          <w:szCs w:val="21"/>
          <w:highlight w:val="none"/>
          <w:lang w:val="en-US" w:eastAsia="zh-CN"/>
        </w:rPr>
        <w:t xml:space="preserve">4</w:t>
      </w:r>
      <w:r>
        <w:rPr>
          <w:rFonts w:hint="eastAsia" w:ascii="Arial" w:hAnsi="Arial"/>
          <w:color w:val="000000"/>
          <w:szCs w:val="21"/>
          <w:highlight w:val="none"/>
          <w:lang w:val="zh-CN"/>
        </w:rPr>
        <w:t xml:space="preserve">）供应商在“苏采云”系统规定的时间内未成功解密电子响应文件；</w:t>
      </w:r>
      <w:r>
        <w:rPr>
          <w:rFonts w:hint="eastAsia" w:ascii="Arial" w:hAnsi="Arial"/>
          <w:color w:val="000000"/>
          <w:szCs w:val="21"/>
          <w:highlight w:val="none"/>
          <w:lang w:val="zh-CN"/>
        </w:rPr>
      </w:r>
      <w:r/>
    </w:p>
    <w:p>
      <w:pPr>
        <w:pStyle w:val="842"/>
        <w:ind w:firstLine="420"/>
        <w:spacing w:line="360" w:lineRule="auto"/>
        <w:rPr>
          <w:rFonts w:hint="eastAsia" w:ascii="Arial" w:hAnsi="Arial"/>
          <w:color w:val="000000"/>
          <w:szCs w:val="21"/>
          <w:highlight w:val="none"/>
          <w:lang w:val="zh-CN"/>
        </w:rPr>
      </w:pPr>
      <w:r>
        <w:rPr>
          <w:rFonts w:hint="eastAsia" w:ascii="Arial" w:hAnsi="Arial"/>
          <w:color w:val="000000"/>
          <w:szCs w:val="21"/>
          <w:highlight w:val="none"/>
          <w:lang w:val="zh-CN"/>
        </w:rPr>
        <w:t xml:space="preserve">（</w:t>
      </w:r>
      <w:r>
        <w:rPr>
          <w:rFonts w:hint="eastAsia" w:ascii="Arial" w:hAnsi="Arial"/>
          <w:color w:val="000000"/>
          <w:szCs w:val="21"/>
          <w:highlight w:val="none"/>
          <w:lang w:val="en-US" w:eastAsia="zh-CN"/>
        </w:rPr>
        <w:t xml:space="preserve">5</w:t>
      </w:r>
      <w:r>
        <w:rPr>
          <w:rFonts w:hint="eastAsia" w:ascii="Arial" w:hAnsi="Arial"/>
          <w:color w:val="000000"/>
          <w:szCs w:val="21"/>
          <w:highlight w:val="none"/>
          <w:lang w:val="zh-CN"/>
        </w:rPr>
        <w:t xml:space="preserve">）供应商未按照磋商文件要求上传电子响应文件；</w:t>
      </w:r>
      <w:r>
        <w:rPr>
          <w:rFonts w:hint="eastAsia" w:ascii="Arial" w:hAnsi="Arial"/>
          <w:color w:val="000000"/>
          <w:szCs w:val="21"/>
          <w:highlight w:val="none"/>
          <w:lang w:val="zh-CN"/>
        </w:rPr>
      </w:r>
      <w:r/>
    </w:p>
    <w:p>
      <w:pPr>
        <w:pStyle w:val="842"/>
        <w:ind w:firstLine="420"/>
        <w:spacing w:line="360" w:lineRule="auto"/>
        <w:rPr>
          <w:rFonts w:hint="eastAsia" w:ascii="Arial" w:hAnsi="Arial" w:eastAsia="宋体" w:cs="Times New Roman"/>
          <w:color w:val="000000"/>
          <w:szCs w:val="21"/>
          <w:highlight w:val="none"/>
          <w:lang w:val="en-US" w:eastAsia="zh-CN"/>
        </w:rPr>
      </w:pPr>
      <w:r>
        <w:rPr>
          <w:rFonts w:hint="eastAsia" w:ascii="Arial" w:hAnsi="Arial" w:eastAsia="宋体" w:cs="Times New Roman"/>
          <w:color w:val="000000"/>
          <w:szCs w:val="21"/>
          <w:highlight w:val="none"/>
          <w:lang w:val="en-US" w:eastAsia="zh-CN"/>
        </w:rPr>
        <w:t xml:space="preserve">（6）响应报价超过预算或最高限价的、无报价以及报价中包含的专业工程暂估价或材料(工程设备)暂估单价或暂列金额与磋商文件中给定的不一致的</w:t>
      </w:r>
      <w:r>
        <w:rPr>
          <w:rFonts w:hint="eastAsia" w:ascii="Arial" w:hAnsi="Arial"/>
          <w:color w:val="000000"/>
          <w:szCs w:val="21"/>
          <w:highlight w:val="none"/>
          <w:lang w:val="zh-CN"/>
        </w:rPr>
        <w:t xml:space="preserve">；</w:t>
      </w:r>
      <w:r>
        <w:rPr>
          <w:rFonts w:hint="eastAsia" w:ascii="Arial" w:hAnsi="Arial" w:eastAsia="宋体" w:cs="Times New Roman"/>
          <w:color w:val="000000"/>
          <w:szCs w:val="21"/>
          <w:highlight w:val="none"/>
          <w:lang w:val="en-US" w:eastAsia="zh-CN"/>
        </w:rPr>
      </w:r>
      <w:r/>
    </w:p>
    <w:p>
      <w:pPr>
        <w:pStyle w:val="842"/>
        <w:ind w:firstLine="420"/>
        <w:spacing w:line="360" w:lineRule="auto"/>
        <w:rPr>
          <w:rFonts w:hint="eastAsia" w:ascii="Arial" w:hAnsi="Arial" w:eastAsia="宋体" w:cs="Times New Roman"/>
          <w:color w:val="000000"/>
          <w:szCs w:val="21"/>
          <w:highlight w:val="none"/>
          <w:lang w:val="en-US" w:eastAsia="zh-CN"/>
        </w:rPr>
      </w:pPr>
      <w:r>
        <w:rPr>
          <w:rFonts w:hint="eastAsia" w:ascii="Arial" w:hAnsi="Arial" w:eastAsia="宋体" w:cs="Times New Roman"/>
          <w:color w:val="000000"/>
          <w:szCs w:val="21"/>
          <w:highlight w:val="none"/>
          <w:lang w:val="en-US" w:eastAsia="zh-CN"/>
        </w:rPr>
        <w:t xml:space="preserve">（7）已标价工程量清单与采购文件提供的工程量清单中的项目编码、项目名称、项目特征、计量单位、工程量不一致的（措施项目增项除外）</w:t>
      </w:r>
      <w:r>
        <w:rPr>
          <w:rFonts w:hint="eastAsia" w:ascii="Arial" w:hAnsi="Arial"/>
          <w:color w:val="000000"/>
          <w:szCs w:val="21"/>
          <w:highlight w:val="none"/>
          <w:lang w:val="zh-CN"/>
        </w:rPr>
        <w:t xml:space="preserve">；</w:t>
      </w:r>
      <w:r>
        <w:rPr>
          <w:rFonts w:hint="eastAsia" w:ascii="Arial" w:hAnsi="Arial" w:eastAsia="宋体" w:cs="Times New Roman"/>
          <w:color w:val="000000"/>
          <w:szCs w:val="21"/>
          <w:highlight w:val="none"/>
          <w:lang w:val="en-US" w:eastAsia="zh-CN"/>
        </w:rPr>
      </w:r>
      <w:r/>
    </w:p>
    <w:p>
      <w:pPr>
        <w:pStyle w:val="842"/>
        <w:ind w:firstLine="420"/>
        <w:spacing w:line="360" w:lineRule="auto"/>
        <w:rPr>
          <w:color w:val="000000"/>
          <w:highlight w:val="none"/>
        </w:rPr>
      </w:pPr>
      <w:r>
        <w:rPr>
          <w:rFonts w:hint="eastAsia" w:ascii="Arial" w:hAnsi="Arial" w:eastAsia="宋体" w:cs="Times New Roman"/>
          <w:color w:val="000000"/>
          <w:szCs w:val="21"/>
          <w:highlight w:val="none"/>
          <w:lang w:val="en-US" w:eastAsia="zh-CN"/>
        </w:rPr>
        <w:t xml:space="preserve">（8）已标价工程量清单与采购文件明确列出的不可竞争费用项目或费率或计算基础不一致的。</w:t>
      </w:r>
      <w:r>
        <w:rPr>
          <w:color w:val="000000"/>
          <w:highlight w:val="none"/>
        </w:rPr>
      </w:r>
      <w:r/>
    </w:p>
    <w:p>
      <w:pPr>
        <w:pStyle w:val="842"/>
        <w:ind w:firstLine="422"/>
        <w:spacing w:line="360" w:lineRule="auto"/>
        <w:rPr>
          <w:rFonts w:ascii="Arial" w:hAnsi="Arial"/>
          <w:b/>
          <w:color w:val="000000"/>
          <w:szCs w:val="21"/>
          <w:highlight w:val="none"/>
          <w:lang w:val="zh-CN"/>
        </w:rPr>
      </w:pPr>
      <w:r>
        <w:rPr>
          <w:rFonts w:ascii="Arial" w:hAnsi="Arial"/>
          <w:b/>
          <w:color w:val="000000"/>
          <w:szCs w:val="21"/>
          <w:highlight w:val="none"/>
          <w:lang w:val="zh-CN"/>
        </w:rPr>
        <w:t xml:space="preserve">1</w:t>
      </w:r>
      <w:r>
        <w:rPr>
          <w:rFonts w:hint="eastAsia" w:ascii="Arial" w:hAnsi="Arial"/>
          <w:b/>
          <w:color w:val="000000"/>
          <w:szCs w:val="21"/>
          <w:highlight w:val="none"/>
        </w:rPr>
        <w:t xml:space="preserve">3</w:t>
      </w:r>
      <w:r>
        <w:rPr>
          <w:rFonts w:ascii="Arial" w:hAnsi="Arial"/>
          <w:b/>
          <w:color w:val="000000"/>
          <w:szCs w:val="21"/>
          <w:highlight w:val="none"/>
          <w:lang w:val="zh-CN"/>
        </w:rPr>
        <w:t xml:space="preserve">.8</w:t>
      </w:r>
      <w:r>
        <w:rPr>
          <w:rFonts w:ascii="Arial" w:hAnsi="Arial"/>
          <w:b/>
          <w:bCs/>
          <w:color w:val="000000"/>
          <w:szCs w:val="21"/>
          <w:highlight w:val="none"/>
          <w:lang w:val="zh-CN"/>
        </w:rPr>
        <w:t xml:space="preserve">出现下列情形之一的磋商终止：</w:t>
      </w:r>
      <w:r>
        <w:rPr>
          <w:rFonts w:ascii="Arial" w:hAnsi="Arial"/>
          <w:b/>
          <w:color w:val="000000"/>
          <w:szCs w:val="21"/>
          <w:highlight w:val="none"/>
          <w:lang w:val="zh-CN"/>
        </w:rPr>
      </w:r>
      <w:r/>
    </w:p>
    <w:p>
      <w:pPr>
        <w:pStyle w:val="842"/>
        <w:ind w:firstLine="420"/>
        <w:spacing w:line="360" w:lineRule="auto"/>
        <w:rPr>
          <w:rFonts w:ascii="Arial" w:hAnsi="Arial"/>
          <w:color w:val="000000"/>
          <w:szCs w:val="21"/>
          <w:highlight w:val="none"/>
          <w:lang w:val="zh-CN"/>
        </w:rPr>
      </w:pPr>
      <w:r>
        <w:rPr>
          <w:rFonts w:ascii="Arial" w:hAnsi="Arial"/>
          <w:color w:val="000000"/>
          <w:szCs w:val="21"/>
          <w:highlight w:val="none"/>
          <w:lang w:val="zh-CN"/>
        </w:rPr>
        <w:t xml:space="preserve">（1）因情况变化，不再符合规定的竞争性磋商采购方式适用情形的；</w:t>
      </w:r>
      <w:r>
        <w:rPr>
          <w:rFonts w:ascii="Arial" w:hAnsi="Arial"/>
          <w:color w:val="000000"/>
          <w:szCs w:val="21"/>
          <w:highlight w:val="none"/>
          <w:lang w:val="zh-CN"/>
        </w:rPr>
      </w:r>
      <w:r/>
    </w:p>
    <w:p>
      <w:pPr>
        <w:pStyle w:val="842"/>
        <w:ind w:firstLine="420"/>
        <w:spacing w:line="360" w:lineRule="auto"/>
        <w:rPr>
          <w:rFonts w:ascii="Arial" w:hAnsi="Arial"/>
          <w:color w:val="000000"/>
          <w:szCs w:val="21"/>
          <w:highlight w:val="none"/>
          <w:lang w:val="zh-CN"/>
        </w:rPr>
      </w:pPr>
      <w:r>
        <w:rPr>
          <w:rFonts w:ascii="Arial" w:hAnsi="Arial"/>
          <w:color w:val="000000"/>
          <w:szCs w:val="21"/>
          <w:highlight w:val="none"/>
          <w:lang w:val="zh-CN"/>
        </w:rPr>
        <w:t xml:space="preserve">（2）出现影响采购公正的违法、违规行为的；</w:t>
      </w:r>
      <w:r>
        <w:rPr>
          <w:rFonts w:ascii="Arial" w:hAnsi="Arial"/>
          <w:color w:val="000000"/>
          <w:szCs w:val="21"/>
          <w:highlight w:val="none"/>
          <w:lang w:val="zh-CN"/>
        </w:rPr>
      </w:r>
      <w:r/>
    </w:p>
    <w:p>
      <w:pPr>
        <w:pStyle w:val="842"/>
        <w:ind w:firstLine="420"/>
        <w:spacing w:line="360" w:lineRule="auto"/>
        <w:rPr>
          <w:rFonts w:hint="eastAsia" w:ascii="宋体" w:hAnsi="宋体"/>
          <w:color w:val="000000"/>
          <w:szCs w:val="21"/>
          <w:highlight w:val="none"/>
          <w:lang w:val="zh-CN"/>
        </w:rPr>
      </w:pPr>
      <w:r>
        <w:rPr>
          <w:rFonts w:ascii="Arial" w:hAnsi="Arial"/>
          <w:color w:val="000000"/>
          <w:szCs w:val="21"/>
          <w:highlight w:val="none"/>
          <w:lang w:val="zh-CN"/>
        </w:rPr>
        <w:t xml:space="preserve">（3）</w:t>
      </w:r>
      <w:r>
        <w:rPr>
          <w:rFonts w:hint="eastAsia" w:ascii="宋体" w:hAnsi="宋体"/>
          <w:color w:val="000000"/>
          <w:szCs w:val="21"/>
          <w:highlight w:val="none"/>
          <w:lang w:val="zh-CN"/>
        </w:rPr>
        <w:t xml:space="preserve">除</w:t>
      </w:r>
      <w:r>
        <w:rPr>
          <w:rFonts w:hint="eastAsia" w:ascii="Arial" w:hAnsi="Arial"/>
          <w:color w:val="000000"/>
          <w:szCs w:val="21"/>
          <w:highlight w:val="none"/>
          <w:lang w:val="zh-CN"/>
        </w:rPr>
        <w:t xml:space="preserve">《政府采购竞争性磋商采购方式理暂行办法》第三条第四项及《财政部关于竞争性磋商采购方式管理暂行办法有关问题的补充通知》（财库〔2015〕124号）规定情形</w:t>
      </w:r>
      <w:r>
        <w:rPr>
          <w:rFonts w:hint="eastAsia" w:ascii="宋体" w:hAnsi="宋体"/>
          <w:color w:val="000000"/>
          <w:szCs w:val="21"/>
          <w:highlight w:val="none"/>
          <w:lang w:val="zh-CN"/>
        </w:rPr>
        <w:t xml:space="preserve">外，在采购过程中符合要求的供应商或者报价未超过采购预算的供应商不足3家的；</w:t>
      </w:r>
      <w:r>
        <w:rPr>
          <w:rFonts w:hint="eastAsia" w:ascii="宋体" w:hAnsi="宋体"/>
          <w:color w:val="000000"/>
          <w:szCs w:val="21"/>
          <w:highlight w:val="none"/>
          <w:lang w:val="zh-CN"/>
        </w:rPr>
      </w:r>
      <w:r/>
    </w:p>
    <w:p>
      <w:pPr>
        <w:pStyle w:val="842"/>
        <w:ind w:firstLine="420"/>
        <w:spacing w:line="360" w:lineRule="auto"/>
        <w:rPr>
          <w:rFonts w:hint="eastAsia" w:ascii="宋体" w:hAnsi="宋体"/>
          <w:color w:val="000000"/>
          <w:szCs w:val="21"/>
          <w:highlight w:val="none"/>
          <w:lang w:val="zh-CN"/>
        </w:rPr>
      </w:pPr>
      <w:r>
        <w:rPr>
          <w:rFonts w:hint="eastAsia" w:ascii="宋体" w:hAnsi="宋体"/>
          <w:b w:val="0"/>
          <w:bCs w:val="0"/>
          <w:color w:val="000000"/>
          <w:szCs w:val="21"/>
          <w:highlight w:val="none"/>
          <w:lang w:val="zh-CN"/>
        </w:rPr>
        <w:t xml:space="preserve">（</w:t>
      </w:r>
      <w:r>
        <w:rPr>
          <w:rFonts w:hint="eastAsia" w:ascii="宋体" w:hAnsi="宋体"/>
          <w:b w:val="0"/>
          <w:bCs w:val="0"/>
          <w:color w:val="000000"/>
          <w:szCs w:val="21"/>
          <w:highlight w:val="none"/>
          <w:lang w:val="en-US" w:eastAsia="zh-CN"/>
        </w:rPr>
        <w:t xml:space="preserve">4</w:t>
      </w:r>
      <w:r>
        <w:rPr>
          <w:rFonts w:hint="eastAsia" w:ascii="宋体" w:hAnsi="宋体"/>
          <w:b w:val="0"/>
          <w:bCs w:val="0"/>
          <w:color w:val="000000"/>
          <w:szCs w:val="21"/>
          <w:highlight w:val="none"/>
          <w:lang w:val="zh-CN"/>
        </w:rPr>
        <w:t xml:space="preserve">）</w:t>
      </w:r>
      <w:r>
        <w:rPr>
          <w:rFonts w:hint="eastAsia" w:ascii="宋体" w:hAnsi="宋体"/>
          <w:color w:val="000000"/>
          <w:szCs w:val="21"/>
          <w:highlight w:val="none"/>
          <w:lang w:val="zh-CN"/>
        </w:rPr>
        <w:t xml:space="preserve">在“苏采云”系统规定时间内成功解密电子响应文件的供应商不足3家</w:t>
      </w:r>
      <w:r>
        <w:rPr>
          <w:rFonts w:hint="eastAsia" w:ascii="宋体" w:hAnsi="宋体"/>
          <w:color w:val="000000"/>
          <w:szCs w:val="21"/>
          <w:highlight w:val="none"/>
          <w:lang w:val="en-US" w:eastAsia="zh-CN"/>
        </w:rPr>
        <w:t xml:space="preserve">的</w:t>
      </w:r>
      <w:r>
        <w:rPr>
          <w:rFonts w:hint="eastAsia" w:ascii="宋体" w:hAnsi="宋体"/>
          <w:color w:val="000000"/>
          <w:szCs w:val="21"/>
          <w:highlight w:val="none"/>
          <w:lang w:val="zh-CN"/>
        </w:rPr>
        <w:t xml:space="preserve">。</w:t>
      </w:r>
      <w:r>
        <w:rPr>
          <w:rFonts w:hint="eastAsia" w:ascii="宋体" w:hAnsi="宋体"/>
          <w:color w:val="000000"/>
          <w:szCs w:val="21"/>
          <w:highlight w:val="none"/>
          <w:lang w:val="zh-CN"/>
        </w:rPr>
      </w:r>
      <w:r/>
    </w:p>
    <w:p>
      <w:pPr>
        <w:pStyle w:val="842"/>
        <w:ind w:firstLine="422"/>
        <w:spacing w:line="360" w:lineRule="auto"/>
        <w:rPr>
          <w:rFonts w:hint="eastAsia" w:ascii="Arial" w:hAnsi="Arial" w:eastAsia="宋体" w:cs="Times New Roman"/>
          <w:b/>
          <w:bCs/>
          <w:color w:val="000000"/>
          <w:szCs w:val="21"/>
          <w:highlight w:val="none"/>
          <w:lang w:val="zh-CN" w:eastAsia="zh-CN"/>
        </w:rPr>
      </w:pPr>
      <w:r>
        <w:rPr>
          <w:rFonts w:ascii="Arial" w:hAnsi="Arial" w:eastAsia="宋体" w:cs="Times New Roman"/>
          <w:b/>
          <w:bCs/>
          <w:color w:val="000000"/>
          <w:szCs w:val="21"/>
          <w:highlight w:val="none"/>
          <w:lang w:val="zh-CN" w:eastAsia="zh-CN"/>
        </w:rPr>
        <w:t xml:space="preserve">13.9</w:t>
      </w:r>
      <w:r>
        <w:rPr>
          <w:rFonts w:hint="eastAsia" w:ascii="Arial" w:hAnsi="Arial" w:eastAsia="宋体" w:cs="Times New Roman"/>
          <w:b/>
          <w:bCs/>
          <w:color w:val="000000"/>
          <w:szCs w:val="21"/>
          <w:highlight w:val="none"/>
          <w:lang w:val="en-US" w:eastAsia="zh-CN"/>
        </w:rPr>
        <w:t xml:space="preserve"> </w:t>
      </w:r>
      <w:r>
        <w:rPr>
          <w:rFonts w:ascii="Arial" w:hAnsi="Arial" w:eastAsia="宋体" w:cs="Times New Roman"/>
          <w:b/>
          <w:bCs/>
          <w:color w:val="000000"/>
          <w:szCs w:val="21"/>
          <w:highlight w:val="none"/>
          <w:lang w:val="en-US" w:eastAsia="zh-CN"/>
        </w:rPr>
        <w:t xml:space="preserve">磋商小组</w:t>
      </w:r>
      <w:r>
        <w:rPr>
          <w:rFonts w:ascii="Arial" w:hAnsi="Arial" w:eastAsia="宋体" w:cs="Times New Roman"/>
          <w:b/>
          <w:bCs/>
          <w:color w:val="000000"/>
          <w:szCs w:val="21"/>
          <w:highlight w:val="none"/>
          <w:lang w:val="zh-CN"/>
        </w:rPr>
        <w:t xml:space="preserve">启动异常低价</w:t>
      </w:r>
      <w:r>
        <w:rPr>
          <w:rFonts w:ascii="Arial" w:hAnsi="Arial" w:eastAsia="宋体" w:cs="Times New Roman"/>
          <w:b/>
          <w:bCs/>
          <w:color w:val="000000"/>
          <w:szCs w:val="21"/>
          <w:highlight w:val="none"/>
          <w:lang w:val="en-US" w:eastAsia="zh-CN"/>
        </w:rPr>
        <w:t xml:space="preserve">响应</w:t>
      </w:r>
      <w:r>
        <w:rPr>
          <w:rFonts w:ascii="Arial" w:hAnsi="Arial" w:eastAsia="宋体" w:cs="Times New Roman"/>
          <w:b/>
          <w:bCs/>
          <w:color w:val="000000"/>
          <w:szCs w:val="21"/>
          <w:highlight w:val="none"/>
          <w:lang w:val="zh-CN"/>
        </w:rPr>
        <w:t xml:space="preserve">审查的情形和具体要求</w:t>
      </w:r>
      <w:r>
        <w:rPr>
          <w:rFonts w:hint="eastAsia" w:ascii="Arial" w:hAnsi="Arial" w:eastAsia="宋体" w:cs="Times New Roman"/>
          <w:b/>
          <w:bCs/>
          <w:color w:val="000000"/>
          <w:szCs w:val="21"/>
          <w:highlight w:val="none"/>
          <w:lang w:val="zh-CN" w:eastAsia="zh-CN"/>
        </w:rPr>
        <w:t xml:space="preserve">：</w:t>
      </w:r>
      <w:r>
        <w:rPr>
          <w:rFonts w:hint="eastAsia" w:ascii="Arial" w:hAnsi="Arial" w:eastAsia="宋体" w:cs="Times New Roman"/>
          <w:b/>
          <w:bCs/>
          <w:color w:val="000000"/>
          <w:szCs w:val="21"/>
          <w:highlight w:val="none"/>
          <w:lang w:val="zh-CN" w:eastAsia="zh-CN"/>
        </w:rPr>
      </w:r>
      <w:r/>
    </w:p>
    <w:p>
      <w:pPr>
        <w:pStyle w:val="842"/>
        <w:ind w:firstLine="420"/>
        <w:spacing w:line="360" w:lineRule="auto"/>
        <w:rPr>
          <w:rFonts w:hint="eastAsia" w:ascii="Arial" w:hAnsi="Arial" w:eastAsia="宋体" w:cs="Times New Roman"/>
          <w:color w:val="000000"/>
          <w:szCs w:val="21"/>
          <w:highlight w:val="none"/>
          <w:lang w:val="zh-CN"/>
        </w:rPr>
      </w:pPr>
      <w:r>
        <w:rPr>
          <w:rFonts w:hint="eastAsia" w:ascii="Arial" w:hAnsi="Arial" w:eastAsia="宋体" w:cs="Times New Roman"/>
          <w:color w:val="000000"/>
          <w:szCs w:val="21"/>
          <w:highlight w:val="none"/>
          <w:lang w:val="en-US" w:eastAsia="zh-CN"/>
        </w:rPr>
        <w:t xml:space="preserve">13.9</w:t>
      </w:r>
      <w:r>
        <w:rPr>
          <w:rFonts w:hint="eastAsia" w:ascii="Arial" w:hAnsi="Arial" w:eastAsia="宋体" w:cs="Times New Roman"/>
          <w:color w:val="000000"/>
          <w:szCs w:val="21"/>
          <w:highlight w:val="none"/>
          <w:lang w:val="zh-CN"/>
        </w:rPr>
        <w:t xml:space="preserve">.1 评审过程中出现下列情形之一的，磋商小组应当启动异常低价响应审查程序： </w:t>
      </w:r>
      <w:r>
        <w:rPr>
          <w:rFonts w:hint="eastAsia" w:ascii="Arial" w:hAnsi="Arial" w:eastAsia="宋体" w:cs="Times New Roman"/>
          <w:color w:val="000000"/>
          <w:szCs w:val="21"/>
          <w:highlight w:val="none"/>
          <w:lang w:val="zh-CN"/>
        </w:rPr>
      </w:r>
      <w:r/>
    </w:p>
    <w:p>
      <w:pPr>
        <w:pStyle w:val="842"/>
        <w:ind w:firstLine="420"/>
        <w:spacing w:line="360" w:lineRule="auto"/>
        <w:rPr>
          <w:rFonts w:hint="eastAsia" w:ascii="Arial" w:hAnsi="Arial" w:eastAsia="宋体" w:cs="Times New Roman"/>
          <w:color w:val="000000"/>
          <w:szCs w:val="21"/>
          <w:highlight w:val="none"/>
          <w:lang w:val="zh-CN"/>
        </w:rPr>
      </w:pPr>
      <w:r>
        <w:rPr>
          <w:rFonts w:hint="eastAsia" w:ascii="Arial" w:hAnsi="Arial" w:eastAsia="宋体" w:cs="Times New Roman"/>
          <w:color w:val="000000"/>
          <w:szCs w:val="21"/>
          <w:highlight w:val="none"/>
          <w:lang w:val="zh-CN"/>
        </w:rPr>
        <w:t xml:space="preserve">（1）响应报价低于全部通过符合性审查供应商响应报价平均值50%的，即响应报价&lt;全部通过符合性审查供应商响应报价平均值×50%；</w:t>
      </w:r>
      <w:r>
        <w:rPr>
          <w:rFonts w:hint="eastAsia" w:ascii="Arial" w:hAnsi="Arial" w:eastAsia="宋体" w:cs="Times New Roman"/>
          <w:color w:val="000000"/>
          <w:szCs w:val="21"/>
          <w:highlight w:val="none"/>
          <w:lang w:val="zh-CN"/>
        </w:rPr>
      </w:r>
      <w:r/>
    </w:p>
    <w:p>
      <w:pPr>
        <w:pStyle w:val="842"/>
        <w:ind w:firstLine="420"/>
        <w:spacing w:line="360" w:lineRule="auto"/>
        <w:rPr>
          <w:rFonts w:hint="eastAsia" w:ascii="Arial" w:hAnsi="Arial" w:eastAsia="宋体" w:cs="Times New Roman"/>
          <w:color w:val="000000"/>
          <w:szCs w:val="21"/>
          <w:highlight w:val="none"/>
          <w:lang w:val="zh-CN"/>
        </w:rPr>
      </w:pPr>
      <w:r>
        <w:rPr>
          <w:rFonts w:hint="eastAsia" w:ascii="Arial" w:hAnsi="Arial" w:eastAsia="宋体" w:cs="Times New Roman"/>
          <w:color w:val="000000"/>
          <w:szCs w:val="21"/>
          <w:highlight w:val="none"/>
          <w:lang w:val="zh-CN"/>
        </w:rPr>
        <w:t xml:space="preserve">（2）响应报价低于通过符合性审查的次低报价供应商响应报价50%的，即响应报价&lt;通过符合性审查的次低报价供应商响应报价×50%；</w:t>
      </w:r>
      <w:r>
        <w:rPr>
          <w:rFonts w:hint="eastAsia" w:ascii="Arial" w:hAnsi="Arial" w:eastAsia="宋体" w:cs="Times New Roman"/>
          <w:color w:val="000000"/>
          <w:szCs w:val="21"/>
          <w:highlight w:val="none"/>
          <w:lang w:val="zh-CN"/>
        </w:rPr>
      </w:r>
      <w:r/>
    </w:p>
    <w:p>
      <w:pPr>
        <w:pStyle w:val="842"/>
        <w:ind w:firstLine="420"/>
        <w:spacing w:line="360" w:lineRule="auto"/>
        <w:rPr>
          <w:rFonts w:hint="eastAsia" w:ascii="Arial" w:hAnsi="Arial" w:eastAsia="宋体" w:cs="Times New Roman"/>
          <w:color w:val="000000"/>
          <w:szCs w:val="21"/>
          <w:highlight w:val="none"/>
          <w:lang w:val="zh-CN"/>
        </w:rPr>
      </w:pPr>
      <w:r>
        <w:rPr>
          <w:rFonts w:hint="eastAsia" w:ascii="Arial" w:hAnsi="Arial" w:eastAsia="宋体" w:cs="Times New Roman"/>
          <w:color w:val="000000"/>
          <w:szCs w:val="21"/>
          <w:highlight w:val="none"/>
          <w:lang w:val="zh-CN"/>
        </w:rPr>
        <w:t xml:space="preserve">（3）响应报价低于本项目最高限价45%的，即响应报价&lt;本项目最高限价×45%；</w:t>
      </w:r>
      <w:r>
        <w:rPr>
          <w:rFonts w:hint="eastAsia" w:ascii="Arial" w:hAnsi="Arial" w:eastAsia="宋体" w:cs="Times New Roman"/>
          <w:color w:val="000000"/>
          <w:szCs w:val="21"/>
          <w:highlight w:val="none"/>
          <w:lang w:val="zh-CN"/>
        </w:rPr>
      </w:r>
      <w:r/>
    </w:p>
    <w:p>
      <w:pPr>
        <w:pStyle w:val="842"/>
        <w:ind w:firstLine="420"/>
        <w:spacing w:line="360" w:lineRule="auto"/>
        <w:rPr>
          <w:rFonts w:hint="eastAsia" w:ascii="Arial" w:hAnsi="Arial" w:eastAsia="宋体" w:cs="Times New Roman"/>
          <w:color w:val="000000"/>
          <w:szCs w:val="21"/>
          <w:highlight w:val="none"/>
          <w:lang w:val="zh-CN"/>
        </w:rPr>
      </w:pPr>
      <w:r>
        <w:rPr>
          <w:rFonts w:hint="eastAsia" w:ascii="Arial" w:hAnsi="Arial" w:eastAsia="宋体" w:cs="Times New Roman"/>
          <w:color w:val="000000"/>
          <w:szCs w:val="21"/>
          <w:highlight w:val="none"/>
          <w:lang w:val="zh-CN"/>
        </w:rPr>
        <w:t xml:space="preserve">（4）评审委员会基于专业判断，认为供应商报价过低，有可能影响产品质量或者不能诚信履约的其他情形。</w:t>
      </w:r>
      <w:r>
        <w:rPr>
          <w:rFonts w:hint="eastAsia" w:ascii="Arial" w:hAnsi="Arial" w:eastAsia="宋体" w:cs="Times New Roman"/>
          <w:color w:val="000000"/>
          <w:szCs w:val="21"/>
          <w:highlight w:val="none"/>
          <w:lang w:val="zh-CN"/>
        </w:rPr>
      </w:r>
      <w:r/>
    </w:p>
    <w:p>
      <w:pPr>
        <w:pStyle w:val="842"/>
        <w:ind w:firstLine="420"/>
        <w:spacing w:line="360" w:lineRule="auto"/>
        <w:rPr>
          <w:rFonts w:hint="eastAsia" w:ascii="Arial" w:hAnsi="Arial" w:eastAsia="宋体" w:cs="Times New Roman"/>
          <w:color w:val="000000"/>
          <w:szCs w:val="21"/>
          <w:highlight w:val="none"/>
          <w:lang w:val="zh-CN"/>
        </w:rPr>
      </w:pPr>
      <w:r>
        <w:rPr>
          <w:rFonts w:hint="eastAsia" w:ascii="Arial" w:hAnsi="Arial" w:eastAsia="宋体" w:cs="Times New Roman"/>
          <w:color w:val="000000"/>
          <w:szCs w:val="21"/>
          <w:highlight w:val="none"/>
          <w:lang w:val="en-US" w:eastAsia="zh-CN"/>
        </w:rPr>
        <w:t xml:space="preserve">13.9</w:t>
      </w:r>
      <w:r>
        <w:rPr>
          <w:rFonts w:hint="eastAsia" w:ascii="Arial" w:hAnsi="Arial" w:eastAsia="宋体" w:cs="Times New Roman"/>
          <w:color w:val="000000"/>
          <w:szCs w:val="21"/>
          <w:highlight w:val="none"/>
          <w:lang w:val="zh-CN"/>
        </w:rPr>
        <w:t xml:space="preserve">.2 磋商小组启动异常低价响应审查后，属于22.4.1条第（1）项至第（4）项情形的，应当要求相关供应商在评审现场合理的时间内对响应报价作出解释，提供项目具体成本测算等与报价合理性相关的书面说明及必要的证明材料，包括但不限于原材料成本、人工成本、制造费用等，给予相关供应商的合理时间一般不少于30分钟。其中，属于22.4.1条第（3）项情形的，供应商已随响应文件一并提交相关书面说明及必要的证明材料的，在评审现场可不再重复提交。</w:t>
      </w:r>
      <w:r>
        <w:rPr>
          <w:rFonts w:hint="eastAsia" w:ascii="Arial" w:hAnsi="Arial" w:eastAsia="宋体" w:cs="Times New Roman"/>
          <w:color w:val="000000"/>
          <w:szCs w:val="21"/>
          <w:highlight w:val="none"/>
          <w:lang w:val="zh-CN"/>
        </w:rPr>
      </w:r>
      <w:r/>
    </w:p>
    <w:p>
      <w:pPr>
        <w:pStyle w:val="842"/>
        <w:ind w:firstLine="420"/>
        <w:spacing w:line="360" w:lineRule="auto"/>
        <w:rPr>
          <w:rFonts w:hint="eastAsia" w:ascii="宋体" w:hAnsi="宋体" w:cs="宋体"/>
          <w:color w:val="000000"/>
          <w:sz w:val="22"/>
          <w:szCs w:val="22"/>
          <w:highlight w:val="none"/>
        </w:rPr>
      </w:pPr>
      <w:r>
        <w:rPr>
          <w:rFonts w:hint="eastAsia" w:ascii="Arial" w:hAnsi="Arial" w:eastAsia="宋体" w:cs="Times New Roman"/>
          <w:color w:val="000000"/>
          <w:szCs w:val="21"/>
          <w:highlight w:val="none"/>
          <w:lang w:val="en-US" w:eastAsia="zh-CN"/>
        </w:rPr>
        <w:t xml:space="preserve">13.9</w:t>
      </w:r>
      <w:r>
        <w:rPr>
          <w:rFonts w:hint="eastAsia" w:ascii="Arial" w:hAnsi="Arial" w:eastAsia="宋体" w:cs="Times New Roman"/>
          <w:color w:val="000000"/>
          <w:szCs w:val="21"/>
          <w:highlight w:val="none"/>
          <w:lang w:val="zh-CN"/>
        </w:rPr>
        <w:t xml:space="preserve">.3磋商小组会依据专业经验，参考同类项目成交价格、类似产品市场价格水平、行业人工费用标准、国家有关部门指导行业协会发布的行业平均成本等情况，对报价合理性进行判断。</w:t>
      </w:r>
      <w:r>
        <w:rPr>
          <w:rFonts w:hint="eastAsia" w:ascii="宋体" w:hAnsi="宋体" w:cs="宋体"/>
          <w:b/>
          <w:bCs/>
          <w:color w:val="000000"/>
          <w:sz w:val="22"/>
          <w:szCs w:val="22"/>
          <w:highlight w:val="none"/>
        </w:rPr>
        <w:t xml:space="preserve">供应商不能提供书面说明、证明材料，或者提供的书面说明、证明材料不能证明其报价合理性的，磋商小组应当将其作为无效响应处理。</w:t>
      </w:r>
      <w:r>
        <w:rPr>
          <w:rFonts w:hint="eastAsia" w:ascii="宋体" w:hAnsi="宋体" w:cs="宋体"/>
          <w:color w:val="000000"/>
          <w:sz w:val="22"/>
          <w:szCs w:val="22"/>
          <w:highlight w:val="none"/>
        </w:rPr>
      </w:r>
      <w:r/>
    </w:p>
    <w:p>
      <w:pPr>
        <w:pStyle w:val="842"/>
        <w:ind w:firstLine="420"/>
        <w:spacing w:line="360" w:lineRule="auto"/>
        <w:rPr>
          <w:rFonts w:hint="eastAsia" w:ascii="Arial" w:hAnsi="Arial" w:eastAsia="宋体" w:cs="Times New Roman"/>
          <w:color w:val="000000"/>
          <w:szCs w:val="21"/>
          <w:highlight w:val="none"/>
          <w:lang w:val="zh-CN"/>
        </w:rPr>
      </w:pPr>
      <w:r>
        <w:rPr>
          <w:rFonts w:hint="eastAsia" w:ascii="Arial" w:hAnsi="Arial" w:eastAsia="宋体" w:cs="Times New Roman"/>
          <w:color w:val="000000"/>
          <w:szCs w:val="21"/>
          <w:highlight w:val="none"/>
          <w:lang w:val="en-US" w:eastAsia="zh-CN"/>
        </w:rPr>
        <w:t xml:space="preserve">13.9</w:t>
      </w:r>
      <w:r>
        <w:rPr>
          <w:rFonts w:hint="eastAsia" w:ascii="Arial" w:hAnsi="Arial" w:eastAsia="宋体" w:cs="Times New Roman"/>
          <w:color w:val="000000"/>
          <w:szCs w:val="21"/>
          <w:highlight w:val="none"/>
          <w:lang w:val="zh-CN"/>
        </w:rPr>
        <w:t xml:space="preserve">.4异常低价响应审查的启动原因、审查意见和审查结果应当在评审报告中记录，并随供应商提供的相关书面说明及证明材料，以及磋商小组有关互联网浏览、查询历史一并归档。</w:t>
      </w:r>
      <w:r>
        <w:rPr>
          <w:rFonts w:hint="eastAsia" w:ascii="Arial" w:hAnsi="Arial" w:eastAsia="宋体" w:cs="Times New Roman"/>
          <w:color w:val="000000"/>
          <w:szCs w:val="21"/>
          <w:highlight w:val="none"/>
          <w:lang w:val="zh-CN"/>
        </w:rPr>
      </w:r>
      <w:r/>
    </w:p>
    <w:p>
      <w:pPr>
        <w:pStyle w:val="842"/>
        <w:ind w:firstLine="422"/>
        <w:spacing w:line="360" w:lineRule="auto"/>
        <w:rPr>
          <w:rFonts w:ascii="Arial" w:hAnsi="Arial" w:cs="Arial"/>
          <w:b/>
          <w:color w:val="000000"/>
          <w:szCs w:val="21"/>
          <w:highlight w:val="none"/>
          <w:lang w:val="zh-CN"/>
        </w:rPr>
      </w:pPr>
      <w:r>
        <w:rPr>
          <w:rFonts w:ascii="Arial" w:hAnsi="Arial" w:cs="Arial"/>
          <w:b/>
          <w:color w:val="000000"/>
          <w:szCs w:val="21"/>
          <w:highlight w:val="none"/>
          <w:lang w:val="zh-CN"/>
        </w:rPr>
        <w:t xml:space="preserve">1</w:t>
      </w:r>
      <w:r>
        <w:rPr>
          <w:rFonts w:hint="eastAsia" w:ascii="Arial" w:hAnsi="Arial" w:cs="Arial"/>
          <w:b/>
          <w:color w:val="000000"/>
          <w:szCs w:val="21"/>
          <w:highlight w:val="none"/>
          <w:lang w:val="en-US" w:eastAsia="zh-CN"/>
        </w:rPr>
        <w:t xml:space="preserve">4</w:t>
      </w:r>
      <w:r>
        <w:rPr>
          <w:rFonts w:ascii="Arial" w:hAnsi="Arial" w:cs="Arial"/>
          <w:b/>
          <w:color w:val="000000"/>
          <w:szCs w:val="21"/>
          <w:highlight w:val="none"/>
          <w:lang w:val="zh-CN"/>
        </w:rPr>
        <w:t xml:space="preserve">、</w:t>
      </w:r>
      <w:r>
        <w:rPr>
          <w:rFonts w:ascii="Arial" w:hAnsi="Arial" w:cs="Arial"/>
          <w:b/>
          <w:bCs/>
          <w:color w:val="000000"/>
          <w:szCs w:val="21"/>
          <w:highlight w:val="none"/>
          <w:lang w:val="zh-CN"/>
        </w:rPr>
        <w:t xml:space="preserve">评分方法和标准</w:t>
      </w:r>
      <w:r>
        <w:rPr>
          <w:rFonts w:ascii="Arial" w:hAnsi="Arial" w:cs="Arial"/>
          <w:b/>
          <w:color w:val="000000"/>
          <w:szCs w:val="21"/>
          <w:highlight w:val="none"/>
          <w:lang w:val="zh-CN"/>
        </w:rPr>
      </w:r>
      <w:r/>
    </w:p>
    <w:p>
      <w:pPr>
        <w:pStyle w:val="842"/>
        <w:ind w:firstLine="420"/>
        <w:spacing w:line="360" w:lineRule="auto"/>
        <w:widowControl/>
        <w:rPr>
          <w:rFonts w:ascii="Arial" w:hAnsi="Arial" w:cs="Arial"/>
          <w:bCs/>
          <w:color w:val="000000"/>
          <w:szCs w:val="21"/>
          <w:highlight w:val="none"/>
          <w:lang w:val="zh-CN"/>
        </w:rPr>
      </w:pPr>
      <w:r>
        <w:rPr>
          <w:rFonts w:ascii="Arial" w:hAnsi="Arial" w:cs="Arial"/>
          <w:bCs/>
          <w:color w:val="000000"/>
          <w:szCs w:val="21"/>
          <w:highlight w:val="none"/>
          <w:lang w:val="zh-CN"/>
        </w:rPr>
        <w:t xml:space="preserve">1</w:t>
      </w:r>
      <w:r>
        <w:rPr>
          <w:rFonts w:hint="eastAsia" w:ascii="Arial" w:hAnsi="Arial" w:cs="Arial"/>
          <w:bCs/>
          <w:color w:val="000000"/>
          <w:szCs w:val="21"/>
          <w:highlight w:val="none"/>
          <w:lang w:val="en-US" w:eastAsia="zh-CN"/>
        </w:rPr>
        <w:t xml:space="preserve">4</w:t>
      </w:r>
      <w:r>
        <w:rPr>
          <w:rFonts w:ascii="Arial" w:hAnsi="Arial" w:cs="Arial"/>
          <w:bCs/>
          <w:color w:val="000000"/>
          <w:szCs w:val="21"/>
          <w:highlight w:val="none"/>
          <w:lang w:val="zh-CN"/>
        </w:rPr>
        <w:t xml:space="preserve">.1 </w:t>
      </w:r>
      <w:r>
        <w:rPr>
          <w:rFonts w:ascii="Arial" w:hAnsi="Arial" w:cs="Arial"/>
          <w:color w:val="000000"/>
          <w:szCs w:val="21"/>
          <w:highlight w:val="none"/>
          <w:lang w:val="zh-CN"/>
        </w:rPr>
        <w:t xml:space="preserve">采用综合评分法。即</w:t>
      </w:r>
      <w:r>
        <w:rPr>
          <w:rFonts w:ascii="Arial" w:hAnsi="Arial" w:cs="Arial"/>
          <w:color w:val="000000"/>
          <w:szCs w:val="21"/>
          <w:highlight w:val="none"/>
        </w:rPr>
        <w:t xml:space="preserve">在最大限度地满足磋商文件实质性要求前提下，按照磋商文件中规定的各项因素进行综合评审后，以评审总得分最高的供应商作为成交候选供应商或者成交供应商的评分方法。</w:t>
      </w:r>
      <w:r>
        <w:rPr>
          <w:rFonts w:ascii="Arial" w:hAnsi="Arial" w:cs="Arial"/>
          <w:bCs/>
          <w:color w:val="000000"/>
          <w:szCs w:val="21"/>
          <w:highlight w:val="none"/>
          <w:lang w:val="zh-CN"/>
        </w:rPr>
      </w:r>
      <w:r/>
    </w:p>
    <w:p>
      <w:pPr>
        <w:pStyle w:val="842"/>
        <w:spacing w:line="360" w:lineRule="auto"/>
        <w:rPr>
          <w:rFonts w:ascii="Arial" w:hAnsi="Arial" w:cs="Arial"/>
          <w:color w:val="000000"/>
          <w:highlight w:val="none"/>
        </w:rPr>
      </w:pPr>
      <w:r>
        <w:rPr>
          <w:rFonts w:ascii="Arial" w:hAnsi="Arial" w:cs="Arial"/>
          <w:b/>
          <w:bCs/>
          <w:color w:val="000000"/>
          <w:szCs w:val="21"/>
          <w:highlight w:val="none"/>
        </w:rPr>
        <w:t xml:space="preserve">   </w:t>
      </w:r>
      <w:r>
        <w:rPr>
          <w:rFonts w:ascii="Arial" w:hAnsi="Arial" w:cs="Arial"/>
          <w:bCs/>
          <w:color w:val="000000"/>
          <w:szCs w:val="21"/>
          <w:highlight w:val="none"/>
        </w:rPr>
        <w:t xml:space="preserve"> </w:t>
      </w:r>
      <w:r>
        <w:rPr>
          <w:rFonts w:hint="eastAsia" w:ascii="Arial" w:hAnsi="Arial" w:cs="Arial"/>
          <w:bCs/>
          <w:color w:val="000000"/>
          <w:szCs w:val="21"/>
          <w:highlight w:val="none"/>
          <w:lang w:val="en-US" w:eastAsia="zh-CN"/>
        </w:rPr>
        <w:t xml:space="preserve">1</w:t>
      </w:r>
      <w:r>
        <w:rPr>
          <w:rFonts w:hint="eastAsia" w:ascii="Arial" w:hAnsi="Arial" w:cs="Arial"/>
          <w:bCs/>
          <w:color w:val="000000"/>
          <w:szCs w:val="21"/>
          <w:highlight w:val="none"/>
          <w:lang w:val="en-US" w:eastAsia="zh-CN"/>
        </w:rPr>
        <w:t xml:space="preserve">4</w:t>
      </w:r>
      <w:r>
        <w:rPr>
          <w:rFonts w:ascii="Arial" w:hAnsi="Arial" w:cs="Arial"/>
          <w:bCs/>
          <w:color w:val="000000"/>
          <w:szCs w:val="21"/>
          <w:highlight w:val="none"/>
          <w:lang w:val="zh-CN"/>
        </w:rPr>
        <w:t xml:space="preserve">.2 </w:t>
      </w:r>
      <w:r>
        <w:rPr>
          <w:rFonts w:ascii="Arial" w:hAnsi="Arial" w:cs="Arial"/>
          <w:color w:val="000000"/>
          <w:szCs w:val="21"/>
          <w:highlight w:val="none"/>
        </w:rPr>
        <w:t xml:space="preserve">综合评分的</w:t>
      </w:r>
      <w:r>
        <w:rPr>
          <w:rFonts w:ascii="Arial" w:hAnsi="Arial" w:cs="Arial"/>
          <w:color w:val="000000"/>
          <w:szCs w:val="21"/>
          <w:highlight w:val="none"/>
          <w:lang w:val="zh-CN"/>
        </w:rPr>
        <w:t xml:space="preserve">主要因素是</w:t>
      </w:r>
      <w:r>
        <w:rPr>
          <w:rFonts w:ascii="Arial" w:hAnsi="Arial" w:cs="Arial"/>
          <w:bCs/>
          <w:color w:val="000000"/>
          <w:szCs w:val="21"/>
          <w:highlight w:val="none"/>
          <w:lang w:val="zh-CN"/>
        </w:rPr>
        <w:t xml:space="preserve">：</w:t>
      </w:r>
      <w:r>
        <w:rPr>
          <w:rFonts w:ascii="Arial" w:hAnsi="Arial" w:cs="Arial"/>
          <w:color w:val="000000"/>
          <w:szCs w:val="21"/>
          <w:highlight w:val="none"/>
        </w:rPr>
        <w:t xml:space="preserve">价格、服务、业绩、投标响应性等。</w:t>
      </w:r>
      <w:r>
        <w:rPr>
          <w:rFonts w:ascii="Arial" w:hAnsi="Arial" w:cs="Arial"/>
          <w:color w:val="000000"/>
          <w:highlight w:val="none"/>
        </w:rPr>
      </w:r>
      <w:r/>
    </w:p>
    <w:p>
      <w:pPr>
        <w:pStyle w:val="842"/>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1</w:t>
      </w:r>
      <w:r>
        <w:rPr>
          <w:rFonts w:hint="eastAsia" w:ascii="Arial" w:hAnsi="Arial" w:cs="Arial"/>
          <w:color w:val="000000"/>
          <w:szCs w:val="21"/>
          <w:highlight w:val="none"/>
          <w:lang w:val="en-US" w:eastAsia="zh-CN"/>
        </w:rPr>
        <w:t xml:space="preserve">4</w:t>
      </w:r>
      <w:r>
        <w:rPr>
          <w:rFonts w:ascii="Arial" w:hAnsi="Arial" w:cs="Arial"/>
          <w:color w:val="000000"/>
          <w:szCs w:val="21"/>
          <w:highlight w:val="none"/>
        </w:rPr>
        <w:t xml:space="preserve">.3 评分标准详见第三章。</w:t>
      </w:r>
      <w:r>
        <w:rPr>
          <w:rFonts w:ascii="Arial" w:hAnsi="Arial" w:cs="Arial"/>
          <w:color w:val="000000"/>
          <w:szCs w:val="21"/>
          <w:highlight w:val="none"/>
        </w:rPr>
      </w:r>
      <w:r/>
    </w:p>
    <w:p>
      <w:pPr>
        <w:pStyle w:val="842"/>
        <w:ind w:firstLine="420"/>
        <w:spacing w:line="360" w:lineRule="auto"/>
        <w:shd w:val="clear" w:color="auto" w:fill="ffffff"/>
        <w:widowControl/>
        <w:rPr>
          <w:rFonts w:ascii="Arial" w:hAnsi="Arial" w:cs="Arial"/>
          <w:b/>
          <w:color w:val="000000"/>
          <w:szCs w:val="21"/>
          <w:highlight w:val="none"/>
        </w:rPr>
      </w:pPr>
      <w:r>
        <w:rPr>
          <w:rFonts w:ascii="Arial" w:hAnsi="Arial" w:cs="Arial"/>
          <w:b/>
          <w:color w:val="000000"/>
          <w:szCs w:val="21"/>
          <w:highlight w:val="none"/>
        </w:rPr>
        <w:t xml:space="preserve">1</w:t>
      </w:r>
      <w:r>
        <w:rPr>
          <w:rFonts w:hint="eastAsia" w:ascii="Arial" w:hAnsi="Arial" w:cs="Arial"/>
          <w:b/>
          <w:color w:val="000000"/>
          <w:szCs w:val="21"/>
          <w:highlight w:val="none"/>
          <w:lang w:val="en-US" w:eastAsia="zh-CN"/>
        </w:rPr>
        <w:t xml:space="preserve">5</w:t>
      </w:r>
      <w:r>
        <w:rPr>
          <w:rFonts w:ascii="Arial" w:hAnsi="Arial" w:cs="Arial"/>
          <w:b/>
          <w:color w:val="000000"/>
          <w:szCs w:val="21"/>
          <w:highlight w:val="none"/>
        </w:rPr>
        <w:t xml:space="preserve">、确定成交供应商</w:t>
      </w:r>
      <w:r>
        <w:rPr>
          <w:rFonts w:ascii="Arial" w:hAnsi="Arial" w:cs="Arial"/>
          <w:b/>
          <w:color w:val="000000"/>
          <w:szCs w:val="21"/>
          <w:highlight w:val="none"/>
        </w:rPr>
      </w:r>
      <w:r/>
    </w:p>
    <w:p>
      <w:pPr>
        <w:pStyle w:val="842"/>
        <w:ind w:firstLine="420"/>
        <w:keepLines w:val="0"/>
        <w:keepNext w:val="0"/>
        <w:pageBreakBefore w:val="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1</w:t>
      </w:r>
      <w:r>
        <w:rPr>
          <w:rFonts w:hint="eastAsia" w:ascii="Arial" w:hAnsi="Arial" w:cs="Arial"/>
          <w:color w:val="000000"/>
          <w:szCs w:val="21"/>
          <w:highlight w:val="none"/>
          <w:lang w:val="en-US" w:eastAsia="zh-CN"/>
        </w:rPr>
        <w:t xml:space="preserve">5</w:t>
      </w:r>
      <w:r>
        <w:rPr>
          <w:rFonts w:ascii="Arial" w:hAnsi="Arial" w:cs="Arial"/>
          <w:color w:val="000000"/>
          <w:szCs w:val="21"/>
          <w:highlight w:val="none"/>
        </w:rPr>
        <w:t xml:space="preserve">.1综合比较与评价后按照得分高低顺序对供应商进行排列。评审得分相同的，按照最后报价由低到高顺序排列。评审得分且最后报价相同的，按技术指标优劣顺序排列。评标委员会将综合排名第一的供应商确定为中标供应商。</w:t>
      </w:r>
      <w:r>
        <w:rPr>
          <w:rFonts w:ascii="Arial" w:hAnsi="Arial" w:cs="Arial"/>
          <w:color w:val="000000"/>
          <w:szCs w:val="21"/>
          <w:highlight w:val="none"/>
        </w:rPr>
      </w:r>
      <w:r/>
    </w:p>
    <w:p>
      <w:pPr>
        <w:pStyle w:val="842"/>
        <w:ind w:firstLine="420"/>
        <w:keepLines w:val="0"/>
        <w:keepNext w:val="0"/>
        <w:pageBreakBefore w:val="0"/>
        <w:spacing w:line="360" w:lineRule="auto"/>
        <w:shd w:val="clear" w:color="auto" w:fill="ffffff"/>
        <w:widowControl/>
        <w:rPr>
          <w:rFonts w:ascii="Arial" w:hAnsi="Arial" w:eastAsia="宋体" w:cs="Arial"/>
          <w:color w:val="000000"/>
          <w:szCs w:val="21"/>
          <w:highlight w:val="none"/>
        </w:rPr>
      </w:pPr>
      <w:r>
        <w:rPr>
          <w:rFonts w:ascii="Arial" w:hAnsi="Arial" w:eastAsia="宋体" w:cs="Arial"/>
          <w:color w:val="000000"/>
          <w:szCs w:val="21"/>
          <w:highlight w:val="none"/>
        </w:rPr>
        <w:t xml:space="preserve">1</w:t>
      </w:r>
      <w:r>
        <w:rPr>
          <w:rFonts w:hint="eastAsia" w:ascii="Arial" w:hAnsi="Arial" w:eastAsia="宋体" w:cs="Arial"/>
          <w:color w:val="000000"/>
          <w:szCs w:val="21"/>
          <w:highlight w:val="none"/>
          <w:lang w:val="en-US" w:eastAsia="zh-CN"/>
        </w:rPr>
        <w:t xml:space="preserve">5</w:t>
      </w:r>
      <w:r>
        <w:rPr>
          <w:rFonts w:ascii="Arial" w:hAnsi="Arial" w:eastAsia="宋体" w:cs="Arial"/>
          <w:color w:val="000000"/>
          <w:szCs w:val="21"/>
          <w:highlight w:val="none"/>
        </w:rPr>
        <w:t xml:space="preserve">.</w:t>
      </w:r>
      <w:r>
        <w:rPr>
          <w:rFonts w:hint="eastAsia" w:ascii="Arial" w:hAnsi="Arial" w:eastAsia="宋体" w:cs="Arial"/>
          <w:color w:val="000000"/>
          <w:szCs w:val="21"/>
          <w:highlight w:val="none"/>
          <w:lang w:val="en-US" w:eastAsia="zh-CN"/>
        </w:rPr>
        <w:t xml:space="preserve">2</w:t>
      </w:r>
      <w:r>
        <w:rPr>
          <w:rFonts w:ascii="Arial" w:hAnsi="Arial" w:eastAsia="宋体" w:cs="Arial"/>
          <w:color w:val="000000"/>
          <w:szCs w:val="21"/>
          <w:highlight w:val="none"/>
        </w:rPr>
        <w:t xml:space="preserve"> 磋商小组根据磋商过程和结果编写磋商（评审）报告。</w:t>
      </w:r>
      <w:r>
        <w:rPr>
          <w:rFonts w:ascii="Arial" w:hAnsi="Arial" w:eastAsia="宋体" w:cs="Arial"/>
          <w:color w:val="000000"/>
          <w:szCs w:val="21"/>
          <w:highlight w:val="none"/>
        </w:rPr>
      </w:r>
      <w:r/>
    </w:p>
    <w:p>
      <w:pPr>
        <w:pStyle w:val="842"/>
        <w:ind w:firstLine="420"/>
        <w:spacing w:line="360" w:lineRule="auto"/>
        <w:shd w:val="clear" w:color="auto" w:fill="ffffff"/>
        <w:widowControl/>
        <w:rPr>
          <w:rFonts w:hint="eastAsia" w:ascii="Arial" w:hAnsi="Arial"/>
          <w:color w:val="000000"/>
          <w:szCs w:val="21"/>
          <w:highlight w:val="none"/>
          <w:lang w:val="zh-CN"/>
        </w:rPr>
      </w:pPr>
      <w:r>
        <w:rPr>
          <w:rFonts w:ascii="Arial" w:hAnsi="Arial" w:cs="Arial"/>
          <w:color w:val="000000"/>
          <w:szCs w:val="21"/>
          <w:highlight w:val="none"/>
          <w:lang w:val="zh-CN"/>
        </w:rPr>
        <w:t xml:space="preserve">1</w:t>
      </w:r>
      <w:r>
        <w:rPr>
          <w:rFonts w:hint="eastAsia" w:ascii="Arial" w:hAnsi="Arial" w:cs="Arial"/>
          <w:color w:val="000000"/>
          <w:szCs w:val="21"/>
          <w:highlight w:val="none"/>
          <w:lang w:val="en-US" w:eastAsia="zh-CN"/>
        </w:rPr>
        <w:t xml:space="preserve">5</w:t>
      </w:r>
      <w:r>
        <w:rPr>
          <w:rFonts w:ascii="Arial" w:hAnsi="Arial" w:cs="Arial"/>
          <w:color w:val="000000"/>
          <w:szCs w:val="21"/>
          <w:highlight w:val="none"/>
          <w:lang w:val="zh-CN"/>
        </w:rPr>
        <w:t xml:space="preserve">.</w:t>
      </w:r>
      <w:r>
        <w:rPr>
          <w:rFonts w:hint="eastAsia" w:ascii="Arial" w:hAnsi="Arial" w:cs="Arial"/>
          <w:color w:val="000000"/>
          <w:szCs w:val="21"/>
          <w:highlight w:val="none"/>
          <w:lang w:val="en-US" w:eastAsia="zh-CN"/>
        </w:rPr>
        <w:t xml:space="preserve">3</w:t>
      </w:r>
      <w:r>
        <w:rPr>
          <w:rFonts w:ascii="Arial" w:hAnsi="Arial" w:cs="Arial"/>
          <w:color w:val="000000"/>
          <w:szCs w:val="21"/>
          <w:highlight w:val="none"/>
          <w:lang w:val="zh-CN"/>
        </w:rPr>
        <w:t xml:space="preserve"> </w:t>
      </w:r>
      <w:r>
        <w:rPr>
          <w:rFonts w:ascii="Arial" w:hAnsi="Arial"/>
          <w:color w:val="000000"/>
          <w:szCs w:val="21"/>
          <w:highlight w:val="none"/>
        </w:rPr>
        <w:t xml:space="preserve">成交供应商确定后，采购人或者采购代理机构将在省级以上财政部门指定的政府采购信息发布媒体上公告成交结果，同时</w:t>
      </w:r>
      <w:r>
        <w:rPr>
          <w:rFonts w:hint="eastAsia" w:ascii="Arial" w:hAnsi="Arial"/>
          <w:color w:val="000000"/>
          <w:szCs w:val="21"/>
          <w:highlight w:val="none"/>
          <w:lang w:val="zh-CN"/>
        </w:rPr>
        <w:t xml:space="preserve">代理机构将向成交供应商发出《成交通知书》。成交供应商可在成交结果公告届满之日起三十日内，登录“苏采云”系统下载。    </w:t>
      </w:r>
      <w:r>
        <w:rPr>
          <w:rFonts w:hint="eastAsia" w:ascii="Arial" w:hAnsi="Arial"/>
          <w:color w:val="000000"/>
          <w:szCs w:val="21"/>
          <w:highlight w:val="none"/>
          <w:lang w:val="zh-CN"/>
        </w:rPr>
      </w:r>
      <w:r/>
    </w:p>
    <w:p>
      <w:pPr>
        <w:pStyle w:val="842"/>
        <w:ind w:firstLine="420"/>
        <w:spacing w:line="360" w:lineRule="auto"/>
        <w:shd w:val="clear" w:color="auto" w:fill="ffffff"/>
        <w:widowControl/>
        <w:rPr>
          <w:rFonts w:ascii="Arial" w:hAnsi="Arial"/>
          <w:color w:val="000000"/>
          <w:szCs w:val="21"/>
          <w:highlight w:val="none"/>
          <w:lang w:val="zh-CN"/>
        </w:rPr>
      </w:pPr>
      <w:r>
        <w:rPr>
          <w:rFonts w:hint="eastAsia" w:ascii="Arial" w:hAnsi="Arial"/>
          <w:color w:val="000000"/>
          <w:szCs w:val="21"/>
          <w:highlight w:val="none"/>
          <w:lang w:val="zh-CN"/>
        </w:rPr>
        <w:t xml:space="preserve">因系统存储空间有限，成交结果公告届满之日起三十日后，“苏采云”系统不再保证提供下载《成交通知书》服务,因未及时下载而造成的不利后果由成交供应商自行承担。</w:t>
      </w:r>
      <w:r>
        <w:rPr>
          <w:rFonts w:ascii="Arial" w:hAnsi="Arial"/>
          <w:color w:val="000000"/>
          <w:szCs w:val="21"/>
          <w:highlight w:val="none"/>
          <w:lang w:val="zh-CN"/>
        </w:rPr>
      </w:r>
      <w:r/>
    </w:p>
    <w:p>
      <w:pPr>
        <w:pStyle w:val="842"/>
        <w:ind w:firstLine="420"/>
        <w:keepLines w:val="0"/>
        <w:keepNext w:val="0"/>
        <w:pageBreakBefore w:val="0"/>
        <w:spacing w:line="360" w:lineRule="auto"/>
        <w:shd w:val="clear" w:color="auto" w:fill="ffffff"/>
        <w:widowControl/>
        <w:rPr>
          <w:rFonts w:ascii="Arial" w:hAnsi="Arial" w:eastAsia="宋体" w:cs="Arial"/>
          <w:color w:val="000000"/>
          <w:szCs w:val="21"/>
          <w:highlight w:val="none"/>
          <w:lang w:val="zh-CN"/>
        </w:rPr>
      </w:pPr>
      <w:r>
        <w:rPr>
          <w:rFonts w:ascii="Arial" w:hAnsi="Arial" w:eastAsia="宋体" w:cs="Arial"/>
          <w:color w:val="000000"/>
          <w:szCs w:val="21"/>
          <w:highlight w:val="none"/>
          <w:lang w:val="zh-CN"/>
        </w:rPr>
        <w:t xml:space="preserve">1</w:t>
      </w:r>
      <w:r>
        <w:rPr>
          <w:rFonts w:hint="eastAsia" w:ascii="Arial" w:hAnsi="Arial" w:eastAsia="宋体" w:cs="Arial"/>
          <w:color w:val="000000"/>
          <w:szCs w:val="21"/>
          <w:highlight w:val="none"/>
          <w:lang w:val="en-US" w:eastAsia="zh-CN"/>
        </w:rPr>
        <w:t xml:space="preserve">5</w:t>
      </w:r>
      <w:r>
        <w:rPr>
          <w:rFonts w:ascii="Arial" w:hAnsi="Arial" w:eastAsia="宋体" w:cs="Arial"/>
          <w:color w:val="000000"/>
          <w:szCs w:val="21"/>
          <w:highlight w:val="none"/>
          <w:lang w:val="zh-CN"/>
        </w:rPr>
        <w:t xml:space="preserve">.</w:t>
      </w:r>
      <w:r>
        <w:rPr>
          <w:rFonts w:hint="eastAsia" w:ascii="Arial" w:hAnsi="Arial" w:eastAsia="宋体" w:cs="Arial"/>
          <w:color w:val="000000"/>
          <w:szCs w:val="21"/>
          <w:highlight w:val="none"/>
          <w:lang w:val="en-US" w:eastAsia="zh-CN"/>
        </w:rPr>
        <w:t xml:space="preserve">4</w:t>
      </w:r>
      <w:r>
        <w:rPr>
          <w:rFonts w:ascii="Arial" w:hAnsi="Arial" w:eastAsia="宋体" w:cs="Arial"/>
          <w:color w:val="000000"/>
          <w:szCs w:val="21"/>
          <w:highlight w:val="none"/>
          <w:lang w:val="zh-CN"/>
        </w:rPr>
        <w:t xml:space="preserve"> 成交通知书对采购人和成交供应商具有同等法律效力。</w:t>
      </w:r>
      <w:r>
        <w:rPr>
          <w:rFonts w:ascii="Arial" w:hAnsi="Arial" w:eastAsia="宋体" w:cs="Arial"/>
          <w:color w:val="000000"/>
          <w:szCs w:val="21"/>
          <w:highlight w:val="none"/>
          <w:lang w:val="zh-CN"/>
        </w:rPr>
      </w:r>
      <w:r/>
    </w:p>
    <w:p>
      <w:pPr>
        <w:pStyle w:val="842"/>
        <w:ind w:firstLine="420"/>
        <w:keepLines w:val="0"/>
        <w:keepNext w:val="0"/>
        <w:pageBreakBefore w:val="0"/>
        <w:spacing w:line="360" w:lineRule="auto"/>
        <w:shd w:val="clear" w:color="auto" w:fill="ffffff"/>
        <w:widowControl/>
        <w:rPr>
          <w:rFonts w:ascii="Arial" w:hAnsi="Arial" w:eastAsia="宋体" w:cs="Arial"/>
          <w:color w:val="000000"/>
          <w:szCs w:val="21"/>
          <w:highlight w:val="none"/>
          <w:lang w:val="zh-CN"/>
        </w:rPr>
      </w:pPr>
      <w:r>
        <w:rPr>
          <w:rFonts w:ascii="Arial" w:hAnsi="Arial" w:eastAsia="宋体" w:cs="Arial"/>
          <w:color w:val="000000"/>
          <w:szCs w:val="21"/>
          <w:highlight w:val="none"/>
          <w:lang w:val="zh-CN"/>
        </w:rPr>
        <w:t xml:space="preserve">1</w:t>
      </w:r>
      <w:r>
        <w:rPr>
          <w:rFonts w:hint="eastAsia" w:ascii="Arial" w:hAnsi="Arial" w:eastAsia="宋体" w:cs="Arial"/>
          <w:color w:val="000000"/>
          <w:szCs w:val="21"/>
          <w:highlight w:val="none"/>
          <w:lang w:val="en-US" w:eastAsia="zh-CN"/>
        </w:rPr>
        <w:t xml:space="preserve">5</w:t>
      </w:r>
      <w:r>
        <w:rPr>
          <w:rFonts w:ascii="Arial" w:hAnsi="Arial" w:eastAsia="宋体" w:cs="Arial"/>
          <w:color w:val="000000"/>
          <w:szCs w:val="21"/>
          <w:highlight w:val="none"/>
          <w:lang w:val="zh-CN"/>
        </w:rPr>
        <w:t xml:space="preserve">.</w:t>
      </w:r>
      <w:r>
        <w:rPr>
          <w:rFonts w:hint="eastAsia" w:ascii="Arial" w:hAnsi="Arial" w:eastAsia="宋体" w:cs="Arial"/>
          <w:color w:val="000000"/>
          <w:szCs w:val="21"/>
          <w:highlight w:val="none"/>
          <w:lang w:val="en-US" w:eastAsia="zh-CN"/>
        </w:rPr>
        <w:t xml:space="preserve">5</w:t>
      </w:r>
      <w:r>
        <w:rPr>
          <w:rFonts w:ascii="Arial" w:hAnsi="Arial" w:eastAsia="宋体" w:cs="Arial"/>
          <w:color w:val="000000"/>
          <w:szCs w:val="21"/>
          <w:highlight w:val="none"/>
          <w:lang w:val="zh-CN"/>
        </w:rPr>
        <w:t xml:space="preserve"> </w:t>
      </w:r>
      <w:r>
        <w:rPr>
          <w:rFonts w:hint="eastAsia" w:ascii="Arial" w:hAnsi="Arial" w:eastAsia="宋体" w:cs="Arial"/>
          <w:color w:val="000000"/>
          <w:szCs w:val="21"/>
          <w:highlight w:val="none"/>
          <w:lang w:val="zh-CN"/>
        </w:rPr>
        <w:t xml:space="preserve">采购人与成交供应商应当在成交通知书发出之日起30日内，按照磋商文件确定的合同文本以及采购标的、规格型号、采购金额、采购数量、技术和服务要求等事项签订政府采购合同。</w:t>
      </w:r>
      <w:r>
        <w:rPr>
          <w:rFonts w:ascii="Arial" w:hAnsi="Arial" w:eastAsia="宋体" w:cs="Arial"/>
          <w:color w:val="000000"/>
          <w:szCs w:val="21"/>
          <w:highlight w:val="none"/>
          <w:lang w:val="zh-CN"/>
        </w:rPr>
      </w:r>
      <w:r/>
    </w:p>
    <w:p>
      <w:pPr>
        <w:pStyle w:val="842"/>
        <w:ind w:firstLine="420"/>
        <w:keepLines w:val="0"/>
        <w:keepNext w:val="0"/>
        <w:pageBreakBefore w:val="0"/>
        <w:spacing w:line="360" w:lineRule="auto"/>
        <w:rPr>
          <w:rFonts w:ascii="Arial" w:hAnsi="Arial" w:cs="Arial"/>
          <w:b/>
          <w:color w:val="000000"/>
          <w:szCs w:val="21"/>
          <w:highlight w:val="none"/>
        </w:rPr>
      </w:pPr>
      <w:r>
        <w:rPr>
          <w:rFonts w:ascii="Arial" w:hAnsi="Arial" w:cs="Arial"/>
          <w:color w:val="000000"/>
          <w:szCs w:val="21"/>
          <w:highlight w:val="none"/>
        </w:rPr>
        <w:t xml:space="preserve">1</w:t>
      </w:r>
      <w:r>
        <w:rPr>
          <w:rFonts w:hint="eastAsia" w:ascii="Arial" w:hAnsi="Arial" w:cs="Arial"/>
          <w:color w:val="000000"/>
          <w:szCs w:val="21"/>
          <w:highlight w:val="none"/>
          <w:lang w:val="en-US" w:eastAsia="zh-CN"/>
        </w:rPr>
        <w:t xml:space="preserve">5</w:t>
      </w:r>
      <w:r>
        <w:rPr>
          <w:rFonts w:ascii="Arial" w:hAnsi="Arial" w:cs="Arial"/>
          <w:color w:val="000000"/>
          <w:szCs w:val="21"/>
          <w:highlight w:val="none"/>
        </w:rPr>
        <w:t xml:space="preserve">.</w:t>
      </w:r>
      <w:r>
        <w:rPr>
          <w:rFonts w:hint="eastAsia" w:ascii="Arial" w:hAnsi="Arial" w:cs="Arial"/>
          <w:color w:val="000000"/>
          <w:szCs w:val="21"/>
          <w:highlight w:val="none"/>
          <w:lang w:val="en-US" w:eastAsia="zh-CN"/>
        </w:rPr>
        <w:t xml:space="preserve">6</w:t>
      </w:r>
      <w:r>
        <w:rPr>
          <w:rFonts w:ascii="Arial" w:hAnsi="Arial" w:cs="Arial"/>
          <w:color w:val="000000"/>
          <w:szCs w:val="21"/>
          <w:highlight w:val="none"/>
        </w:rPr>
        <w:t xml:space="preserve"> 所有响应文件不论成交与否，均不退回。</w:t>
      </w:r>
      <w:r>
        <w:rPr>
          <w:rFonts w:ascii="Arial" w:hAnsi="Arial" w:cs="Arial"/>
          <w:b/>
          <w:color w:val="000000"/>
          <w:szCs w:val="21"/>
          <w:highlight w:val="none"/>
        </w:rPr>
      </w:r>
      <w:r/>
    </w:p>
    <w:p>
      <w:pPr>
        <w:pStyle w:val="842"/>
        <w:ind w:firstLine="420"/>
        <w:spacing w:line="360" w:lineRule="auto"/>
        <w:rPr>
          <w:rFonts w:ascii="Arial" w:hAnsi="Arial" w:cs="Arial"/>
          <w:b/>
          <w:bCs/>
          <w:color w:val="000000"/>
          <w:szCs w:val="21"/>
          <w:highlight w:val="none"/>
          <w:lang w:val="zh-CN"/>
        </w:rPr>
      </w:pPr>
      <w:r>
        <w:rPr>
          <w:rFonts w:ascii="Arial" w:hAnsi="Arial" w:cs="Arial"/>
          <w:b/>
          <w:color w:val="000000"/>
          <w:szCs w:val="21"/>
          <w:highlight w:val="none"/>
          <w:lang w:val="zh-CN"/>
        </w:rPr>
        <w:t xml:space="preserve">1</w:t>
      </w:r>
      <w:r>
        <w:rPr>
          <w:rFonts w:hint="eastAsia" w:ascii="Arial" w:hAnsi="Arial" w:cs="Arial"/>
          <w:b/>
          <w:color w:val="000000"/>
          <w:szCs w:val="21"/>
          <w:highlight w:val="none"/>
          <w:lang w:val="en-US" w:eastAsia="zh-CN"/>
        </w:rPr>
        <w:t xml:space="preserve">6</w:t>
      </w:r>
      <w:r>
        <w:rPr>
          <w:rFonts w:ascii="Arial" w:hAnsi="Arial" w:cs="Arial"/>
          <w:b/>
          <w:color w:val="000000"/>
          <w:szCs w:val="21"/>
          <w:highlight w:val="none"/>
          <w:lang w:val="zh-CN"/>
        </w:rPr>
        <w:t xml:space="preserve">、</w:t>
      </w:r>
      <w:r>
        <w:rPr>
          <w:rFonts w:ascii="Arial" w:hAnsi="Arial" w:cs="Arial"/>
          <w:b/>
          <w:bCs/>
          <w:color w:val="000000"/>
          <w:szCs w:val="21"/>
          <w:highlight w:val="none"/>
          <w:lang w:val="zh-CN"/>
        </w:rPr>
        <w:t xml:space="preserve">签订合同</w:t>
      </w:r>
      <w:r>
        <w:rPr>
          <w:rFonts w:ascii="Arial" w:hAnsi="Arial" w:cs="Arial"/>
          <w:b/>
          <w:bCs/>
          <w:color w:val="000000"/>
          <w:szCs w:val="21"/>
          <w:highlight w:val="none"/>
          <w:lang w:val="zh-CN"/>
        </w:rPr>
      </w:r>
      <w:r/>
    </w:p>
    <w:p>
      <w:pPr>
        <w:pStyle w:val="842"/>
        <w:ind w:firstLine="420"/>
        <w:spacing w:line="360" w:lineRule="auto"/>
        <w:rPr>
          <w:rFonts w:ascii="Arial" w:hAnsi="Arial" w:cs="Arial"/>
          <w:color w:val="000000"/>
          <w:szCs w:val="21"/>
          <w:highlight w:val="none"/>
          <w:lang w:val="zh-CN"/>
        </w:rPr>
      </w:pPr>
      <w:r>
        <w:rPr>
          <w:rFonts w:ascii="Arial" w:hAnsi="Arial" w:cs="Arial"/>
          <w:color w:val="000000"/>
          <w:szCs w:val="21"/>
          <w:highlight w:val="none"/>
        </w:rPr>
        <w:t xml:space="preserve">1</w:t>
      </w:r>
      <w:r>
        <w:rPr>
          <w:rFonts w:hint="eastAsia" w:ascii="Arial" w:hAnsi="Arial" w:cs="Arial"/>
          <w:color w:val="000000"/>
          <w:szCs w:val="21"/>
          <w:highlight w:val="none"/>
          <w:lang w:val="en-US" w:eastAsia="zh-CN"/>
        </w:rPr>
        <w:t xml:space="preserve">6</w:t>
      </w:r>
      <w:r>
        <w:rPr>
          <w:rFonts w:ascii="Arial" w:hAnsi="Arial" w:cs="Arial"/>
          <w:color w:val="000000"/>
          <w:szCs w:val="21"/>
          <w:highlight w:val="none"/>
          <w:lang w:val="zh-CN"/>
        </w:rPr>
        <w:t xml:space="preserve">.</w:t>
      </w:r>
      <w:r>
        <w:rPr>
          <w:rFonts w:ascii="Arial" w:hAnsi="Arial" w:cs="Arial"/>
          <w:color w:val="000000"/>
          <w:szCs w:val="21"/>
          <w:highlight w:val="none"/>
        </w:rPr>
        <w:t xml:space="preserve">1 成交供应商应当</w:t>
      </w:r>
      <w:r>
        <w:rPr>
          <w:rFonts w:ascii="Arial" w:hAnsi="Arial" w:cs="Arial"/>
          <w:color w:val="000000"/>
          <w:szCs w:val="21"/>
          <w:highlight w:val="none"/>
          <w:lang w:val="zh-CN"/>
        </w:rPr>
        <w:t xml:space="preserve">自成交通知书发出之日起三十日内，</w:t>
      </w:r>
      <w:r>
        <w:rPr>
          <w:rFonts w:ascii="Arial" w:hAnsi="Arial" w:cs="Arial"/>
          <w:color w:val="000000"/>
          <w:szCs w:val="21"/>
          <w:highlight w:val="none"/>
        </w:rPr>
        <w:t xml:space="preserve">与采购人签订合同，所签订的合同不得对磋商文件和响应文件作实质性修改。</w:t>
      </w:r>
      <w:r>
        <w:rPr>
          <w:rFonts w:ascii="Arial" w:hAnsi="Arial" w:cs="Arial"/>
          <w:color w:val="000000"/>
          <w:szCs w:val="21"/>
          <w:highlight w:val="none"/>
          <w:lang w:val="zh-CN"/>
        </w:rPr>
      </w:r>
      <w:r/>
    </w:p>
    <w:p>
      <w:pPr>
        <w:pStyle w:val="842"/>
        <w:ind w:firstLine="420"/>
        <w:spacing w:line="360" w:lineRule="auto"/>
        <w:rPr>
          <w:rFonts w:ascii="Arial" w:hAnsi="Arial" w:cs="Arial"/>
          <w:color w:val="000000"/>
          <w:szCs w:val="21"/>
          <w:highlight w:val="none"/>
        </w:rPr>
      </w:pPr>
      <w:r>
        <w:rPr>
          <w:rFonts w:ascii="Arial" w:hAnsi="Arial" w:cs="Arial"/>
          <w:color w:val="000000"/>
          <w:szCs w:val="21"/>
          <w:highlight w:val="none"/>
        </w:rPr>
        <w:t xml:space="preserve">1</w:t>
      </w:r>
      <w:r>
        <w:rPr>
          <w:rFonts w:hint="eastAsia" w:ascii="Arial" w:hAnsi="Arial" w:cs="Arial"/>
          <w:color w:val="000000"/>
          <w:szCs w:val="21"/>
          <w:highlight w:val="none"/>
          <w:lang w:val="en-US" w:eastAsia="zh-CN"/>
        </w:rPr>
        <w:t xml:space="preserve">6</w:t>
      </w:r>
      <w:r>
        <w:rPr>
          <w:rFonts w:ascii="Arial" w:hAnsi="Arial" w:cs="Arial"/>
          <w:color w:val="000000"/>
          <w:szCs w:val="21"/>
          <w:highlight w:val="none"/>
          <w:lang w:val="zh-CN"/>
        </w:rPr>
        <w:t xml:space="preserve">.2 </w:t>
      </w:r>
      <w:r>
        <w:rPr>
          <w:rFonts w:ascii="Arial" w:hAnsi="Arial" w:cs="Arial"/>
          <w:color w:val="000000"/>
          <w:szCs w:val="21"/>
          <w:highlight w:val="none"/>
        </w:rPr>
        <w:t xml:space="preserve">采购人不得向成交供应商提出任何不合理的要求作为签订合同的条件，不得与成交供应商私下订立背离合同实质性内容的协议。</w:t>
      </w:r>
      <w:r>
        <w:rPr>
          <w:rFonts w:ascii="Arial" w:hAnsi="Arial" w:cs="Arial"/>
          <w:color w:val="000000"/>
          <w:szCs w:val="21"/>
          <w:highlight w:val="none"/>
        </w:rPr>
      </w:r>
      <w:r/>
    </w:p>
    <w:p>
      <w:pPr>
        <w:pStyle w:val="842"/>
        <w:ind w:firstLine="420"/>
        <w:spacing w:line="360" w:lineRule="auto"/>
        <w:rPr>
          <w:rFonts w:ascii="Arial" w:hAnsi="Arial" w:cs="Arial"/>
          <w:b/>
          <w:bCs/>
          <w:color w:val="000000"/>
          <w:szCs w:val="21"/>
          <w:highlight w:val="none"/>
        </w:rPr>
      </w:pPr>
      <w:r>
        <w:rPr>
          <w:rFonts w:ascii="Arial" w:hAnsi="Arial" w:cs="Arial"/>
          <w:color w:val="000000"/>
          <w:szCs w:val="21"/>
          <w:highlight w:val="none"/>
        </w:rPr>
        <w:t xml:space="preserve">1</w:t>
      </w:r>
      <w:r>
        <w:rPr>
          <w:rFonts w:hint="eastAsia" w:ascii="Arial" w:hAnsi="Arial" w:cs="Arial"/>
          <w:color w:val="000000"/>
          <w:szCs w:val="21"/>
          <w:highlight w:val="none"/>
          <w:lang w:val="en-US" w:eastAsia="zh-CN"/>
        </w:rPr>
        <w:t xml:space="preserve">6</w:t>
      </w:r>
      <w:r>
        <w:rPr>
          <w:rFonts w:ascii="Arial" w:hAnsi="Arial" w:cs="Arial"/>
          <w:color w:val="000000"/>
          <w:szCs w:val="21"/>
          <w:highlight w:val="none"/>
        </w:rPr>
        <w:t xml:space="preserve">.3 </w:t>
      </w:r>
      <w:r>
        <w:rPr>
          <w:rFonts w:ascii="Arial" w:hAnsi="Arial" w:cs="Arial"/>
          <w:color w:val="000000"/>
          <w:szCs w:val="21"/>
          <w:highlight w:val="none"/>
          <w:lang w:val="zh-CN"/>
        </w:rPr>
        <w:t xml:space="preserve">成交供应商因不可抗力或者自身原因不能履行合同的，</w:t>
      </w:r>
      <w:r>
        <w:rPr>
          <w:rFonts w:ascii="Arial" w:hAnsi="Arial" w:eastAsia="宋体" w:cs="Arial"/>
          <w:i w:val="0"/>
          <w:caps w:val="0"/>
          <w:color w:val="000000"/>
          <w:spacing w:val="0"/>
          <w:sz w:val="21"/>
          <w:szCs w:val="21"/>
          <w:highlight w:val="none"/>
          <w:shd w:val="clear" w:color="auto" w:fill="ffffff"/>
          <w:lang w:val="zh-CN"/>
        </w:rPr>
        <w:t xml:space="preserve">采购人可以按照</w:t>
      </w:r>
      <w:r>
        <w:rPr>
          <w:rFonts w:hint="eastAsia" w:ascii="Arial" w:hAnsi="Arial" w:eastAsia="宋体" w:cs="Arial"/>
          <w:i w:val="0"/>
          <w:caps w:val="0"/>
          <w:color w:val="000000"/>
          <w:spacing w:val="0"/>
          <w:sz w:val="21"/>
          <w:szCs w:val="21"/>
          <w:highlight w:val="none"/>
          <w:lang w:val="zh-CN"/>
        </w:rPr>
        <w:t xml:space="preserve">《</w:t>
      </w:r>
      <w:r>
        <w:rPr>
          <w:rFonts w:hint="eastAsia" w:ascii="Arial" w:hAnsi="Arial" w:eastAsia="宋体" w:cs="Arial"/>
          <w:i w:val="0"/>
          <w:caps w:val="0"/>
          <w:color w:val="000000"/>
          <w:spacing w:val="0"/>
          <w:sz w:val="21"/>
          <w:szCs w:val="21"/>
          <w:highlight w:val="none"/>
          <w:lang w:val="en-US" w:eastAsia="zh-CN"/>
        </w:rPr>
        <w:t xml:space="preserve">政府采购竞争性磋商采购方式管理暂行办法</w:t>
      </w:r>
      <w:r>
        <w:rPr>
          <w:rFonts w:hint="eastAsia" w:ascii="Arial" w:hAnsi="Arial" w:eastAsia="宋体" w:cs="Arial"/>
          <w:i w:val="0"/>
          <w:caps w:val="0"/>
          <w:color w:val="000000"/>
          <w:spacing w:val="0"/>
          <w:sz w:val="21"/>
          <w:szCs w:val="21"/>
          <w:highlight w:val="none"/>
          <w:lang w:val="zh-CN"/>
        </w:rPr>
        <w:t xml:space="preserve">》</w:t>
      </w:r>
      <w:r>
        <w:rPr>
          <w:rFonts w:ascii="Arial" w:hAnsi="Arial" w:eastAsia="宋体" w:cs="Arial"/>
          <w:i w:val="0"/>
          <w:caps w:val="0"/>
          <w:color w:val="000000"/>
          <w:spacing w:val="0"/>
          <w:sz w:val="21"/>
          <w:szCs w:val="21"/>
          <w:highlight w:val="none"/>
          <w:shd w:val="clear" w:color="auto" w:fill="ffffff"/>
          <w:lang w:val="zh-CN"/>
        </w:rPr>
        <w:t xml:space="preserve">第</w:t>
      </w:r>
      <w:r>
        <w:rPr>
          <w:rFonts w:hint="eastAsia" w:ascii="Arial" w:hAnsi="Arial" w:eastAsia="宋体" w:cs="Arial"/>
          <w:i w:val="0"/>
          <w:caps w:val="0"/>
          <w:color w:val="000000"/>
          <w:spacing w:val="0"/>
          <w:sz w:val="21"/>
          <w:szCs w:val="21"/>
          <w:highlight w:val="none"/>
          <w:shd w:val="clear" w:color="auto" w:fill="ffffff"/>
          <w:lang w:val="en-US" w:eastAsia="zh-CN"/>
        </w:rPr>
        <w:t xml:space="preserve">三</w:t>
      </w:r>
      <w:r>
        <w:rPr>
          <w:rFonts w:ascii="Arial" w:hAnsi="Arial" w:eastAsia="宋体" w:cs="Arial"/>
          <w:i w:val="0"/>
          <w:caps w:val="0"/>
          <w:color w:val="000000"/>
          <w:spacing w:val="0"/>
          <w:sz w:val="21"/>
          <w:szCs w:val="21"/>
          <w:highlight w:val="none"/>
          <w:shd w:val="clear" w:color="auto" w:fill="ffffff"/>
          <w:lang w:val="zh-CN"/>
        </w:rPr>
        <w:t xml:space="preserve">十</w:t>
      </w:r>
      <w:r>
        <w:rPr>
          <w:rFonts w:hint="eastAsia" w:ascii="Arial" w:hAnsi="Arial" w:eastAsia="宋体" w:cs="Arial"/>
          <w:i w:val="0"/>
          <w:caps w:val="0"/>
          <w:color w:val="000000"/>
          <w:spacing w:val="0"/>
          <w:sz w:val="21"/>
          <w:szCs w:val="21"/>
          <w:highlight w:val="none"/>
          <w:shd w:val="clear" w:color="auto" w:fill="ffffff"/>
          <w:lang w:val="en-US" w:eastAsia="zh-CN"/>
        </w:rPr>
        <w:t xml:space="preserve">三</w:t>
      </w:r>
      <w:r>
        <w:rPr>
          <w:rFonts w:ascii="Arial" w:hAnsi="Arial" w:eastAsia="宋体" w:cs="Arial"/>
          <w:i w:val="0"/>
          <w:caps w:val="0"/>
          <w:color w:val="000000"/>
          <w:spacing w:val="0"/>
          <w:sz w:val="21"/>
          <w:szCs w:val="21"/>
          <w:highlight w:val="none"/>
          <w:shd w:val="clear" w:color="auto" w:fill="ffffff"/>
          <w:lang w:val="zh-CN"/>
        </w:rPr>
        <w:t xml:space="preserve">条规定的原则确定其他供应商作为成交供应商并签订政府采购合同，也可以重新开展采购活动。</w:t>
      </w:r>
      <w:r>
        <w:rPr>
          <w:rFonts w:hint="eastAsia" w:ascii="Arial" w:hAnsi="Arial" w:eastAsia="宋体" w:cs="Arial"/>
          <w:b/>
          <w:bCs/>
          <w:i w:val="0"/>
          <w:caps w:val="0"/>
          <w:color w:val="000000"/>
          <w:spacing w:val="0"/>
          <w:sz w:val="21"/>
          <w:szCs w:val="21"/>
          <w:highlight w:val="none"/>
          <w:shd w:val="clear" w:color="auto" w:fill="ffffff"/>
          <w:lang w:val="en-US" w:eastAsia="zh-CN"/>
        </w:rPr>
        <w:t xml:space="preserve">放弃或</w:t>
      </w:r>
      <w:r>
        <w:rPr>
          <w:rFonts w:ascii="Arial" w:hAnsi="Arial" w:eastAsia="宋体" w:cs="Arial"/>
          <w:b/>
          <w:bCs/>
          <w:i w:val="0"/>
          <w:caps w:val="0"/>
          <w:color w:val="000000"/>
          <w:spacing w:val="0"/>
          <w:sz w:val="21"/>
          <w:szCs w:val="21"/>
          <w:highlight w:val="none"/>
          <w:shd w:val="clear" w:color="auto" w:fill="ffffff"/>
          <w:lang w:val="zh-CN"/>
        </w:rPr>
        <w:t xml:space="preserve">拒绝签订政府采购合同的成交供应商不得参加对该项目重新开展的采购活动</w:t>
      </w:r>
      <w:r>
        <w:rPr>
          <w:rFonts w:hint="eastAsia" w:ascii="Arial" w:hAnsi="Arial" w:eastAsia="宋体" w:cs="Arial"/>
          <w:b/>
          <w:bCs/>
          <w:i w:val="0"/>
          <w:caps w:val="0"/>
          <w:color w:val="000000"/>
          <w:spacing w:val="0"/>
          <w:sz w:val="21"/>
          <w:szCs w:val="21"/>
          <w:highlight w:val="none"/>
          <w:shd w:val="clear" w:color="auto" w:fill="ffffff"/>
          <w:lang w:val="zh-CN"/>
        </w:rPr>
        <w:t xml:space="preserve">，</w:t>
      </w:r>
      <w:r>
        <w:rPr>
          <w:rFonts w:ascii="Arial" w:hAnsi="Arial" w:cs="Arial"/>
          <w:b/>
          <w:bCs/>
          <w:color w:val="000000"/>
          <w:szCs w:val="21"/>
          <w:highlight w:val="none"/>
        </w:rPr>
        <w:t xml:space="preserve">磋商保证金不予退还</w:t>
      </w:r>
      <w:r>
        <w:rPr>
          <w:rFonts w:hint="eastAsia" w:ascii="Arial" w:hAnsi="Arial" w:cs="Arial"/>
          <w:b/>
          <w:bCs/>
          <w:color w:val="000000"/>
          <w:szCs w:val="21"/>
          <w:highlight w:val="none"/>
          <w:lang w:val="en-US" w:eastAsia="zh-CN"/>
        </w:rPr>
        <w:t xml:space="preserve">，不收取磋商保证金的项目，成交供应商</w:t>
      </w:r>
      <w:r>
        <w:rPr>
          <w:rFonts w:ascii="Arial" w:hAnsi="Arial" w:cs="Arial"/>
          <w:b/>
          <w:bCs/>
          <w:color w:val="000000"/>
          <w:szCs w:val="21"/>
          <w:highlight w:val="none"/>
        </w:rPr>
        <w:t xml:space="preserve">应向</w:t>
      </w:r>
      <w:r>
        <w:rPr>
          <w:rFonts w:hint="eastAsia" w:ascii="Arial" w:hAnsi="Arial" w:cs="Arial"/>
          <w:b/>
          <w:bCs/>
          <w:color w:val="000000"/>
          <w:szCs w:val="21"/>
          <w:highlight w:val="none"/>
          <w:lang w:val="en-US" w:eastAsia="zh-CN"/>
        </w:rPr>
        <w:t xml:space="preserve">采购人</w:t>
      </w:r>
      <w:r>
        <w:rPr>
          <w:rFonts w:ascii="Arial" w:hAnsi="Arial" w:cs="Arial"/>
          <w:b/>
          <w:bCs/>
          <w:color w:val="000000"/>
          <w:szCs w:val="21"/>
          <w:highlight w:val="none"/>
        </w:rPr>
        <w:t xml:space="preserve">支付</w:t>
      </w:r>
      <w:r>
        <w:rPr>
          <w:rFonts w:hint="eastAsia" w:ascii="Arial" w:hAnsi="Arial" w:cs="Arial"/>
          <w:b/>
          <w:bCs/>
          <w:color w:val="000000"/>
          <w:szCs w:val="21"/>
          <w:highlight w:val="none"/>
          <w:lang w:val="en-US" w:eastAsia="zh-CN"/>
        </w:rPr>
        <w:t xml:space="preserve">采购人</w:t>
      </w:r>
      <w:r>
        <w:rPr>
          <w:rFonts w:ascii="Arial" w:hAnsi="Arial" w:cs="Arial"/>
          <w:b/>
          <w:bCs/>
          <w:color w:val="000000"/>
          <w:szCs w:val="21"/>
          <w:highlight w:val="none"/>
        </w:rPr>
        <w:t xml:space="preserve">为</w:t>
      </w:r>
      <w:r>
        <w:rPr>
          <w:rFonts w:hint="eastAsia" w:ascii="Arial" w:hAnsi="Arial" w:cs="Arial"/>
          <w:b/>
          <w:bCs/>
          <w:color w:val="000000"/>
          <w:szCs w:val="21"/>
          <w:highlight w:val="none"/>
          <w:lang w:val="en-US" w:eastAsia="zh-CN"/>
        </w:rPr>
        <w:t xml:space="preserve">磋商</w:t>
      </w:r>
      <w:r>
        <w:rPr>
          <w:rFonts w:ascii="Arial" w:hAnsi="Arial" w:cs="Arial"/>
          <w:b/>
          <w:bCs/>
          <w:color w:val="000000"/>
          <w:szCs w:val="21"/>
          <w:highlight w:val="none"/>
        </w:rPr>
        <w:t xml:space="preserve">所发生的有关费用</w:t>
      </w:r>
      <w:r>
        <w:rPr>
          <w:rFonts w:hint="eastAsia" w:ascii="Arial" w:hAnsi="Arial" w:cs="Arial"/>
          <w:b/>
          <w:bCs/>
          <w:color w:val="000000"/>
          <w:szCs w:val="21"/>
          <w:highlight w:val="none"/>
          <w:lang w:eastAsia="zh-CN"/>
        </w:rPr>
        <w:t xml:space="preserve">。</w:t>
      </w:r>
      <w:r>
        <w:rPr>
          <w:rFonts w:ascii="Arial" w:hAnsi="Arial" w:cs="Arial"/>
          <w:b/>
          <w:bCs/>
          <w:color w:val="000000"/>
          <w:szCs w:val="21"/>
          <w:highlight w:val="none"/>
        </w:rPr>
        <w:t xml:space="preserve">情节严重的提请财政部门将其列入不良行为名单，在一至三年内不得参加政府采购活动，并予以通报。</w:t>
      </w:r>
      <w:r>
        <w:rPr>
          <w:rFonts w:ascii="Arial" w:hAnsi="Arial" w:cs="Arial"/>
          <w:b/>
          <w:bCs/>
          <w:color w:val="000000"/>
          <w:szCs w:val="21"/>
          <w:highlight w:val="none"/>
        </w:rPr>
      </w:r>
      <w:r/>
    </w:p>
    <w:p>
      <w:pPr>
        <w:pStyle w:val="842"/>
        <w:ind w:firstLine="420"/>
        <w:spacing w:line="360" w:lineRule="auto"/>
        <w:rPr>
          <w:rFonts w:ascii="Arial" w:hAnsi="Arial" w:eastAsia="宋体" w:cs="Arial"/>
          <w:i w:val="0"/>
          <w:caps w:val="0"/>
          <w:color w:val="000000"/>
          <w:spacing w:val="0"/>
          <w:sz w:val="21"/>
          <w:szCs w:val="21"/>
          <w:highlight w:val="none"/>
          <w:shd w:val="clear" w:color="auto" w:fill="ffffff"/>
          <w:lang w:val="zh-CN"/>
        </w:rPr>
      </w:pPr>
      <w:r>
        <w:rPr>
          <w:rFonts w:ascii="Arial" w:hAnsi="Arial" w:cs="Arial"/>
          <w:color w:val="000000"/>
          <w:szCs w:val="21"/>
          <w:highlight w:val="none"/>
        </w:rPr>
        <w:t xml:space="preserve">1</w:t>
      </w:r>
      <w:r>
        <w:rPr>
          <w:rFonts w:hint="eastAsia" w:ascii="Arial" w:hAnsi="Arial" w:cs="Arial"/>
          <w:color w:val="000000"/>
          <w:szCs w:val="21"/>
          <w:highlight w:val="none"/>
          <w:lang w:val="en-US" w:eastAsia="zh-CN"/>
        </w:rPr>
        <w:t xml:space="preserve">6</w:t>
      </w:r>
      <w:r>
        <w:rPr>
          <w:rFonts w:ascii="Arial" w:hAnsi="Arial" w:cs="Arial"/>
          <w:color w:val="000000"/>
          <w:szCs w:val="21"/>
          <w:highlight w:val="none"/>
        </w:rPr>
        <w:t xml:space="preserve">.</w:t>
      </w:r>
      <w:r>
        <w:rPr>
          <w:rFonts w:hint="eastAsia" w:ascii="Arial" w:hAnsi="Arial" w:cs="Arial"/>
          <w:color w:val="000000"/>
          <w:szCs w:val="21"/>
          <w:highlight w:val="none"/>
          <w:lang w:val="en-US" w:eastAsia="zh-CN"/>
        </w:rPr>
        <w:t xml:space="preserve">4</w:t>
      </w:r>
      <w:r>
        <w:rPr>
          <w:rFonts w:ascii="Arial" w:hAnsi="Arial" w:cs="Arial"/>
          <w:color w:val="000000"/>
          <w:szCs w:val="21"/>
          <w:highlight w:val="none"/>
        </w:rPr>
        <w:t xml:space="preserve"> </w:t>
      </w:r>
      <w:r>
        <w:rPr>
          <w:rFonts w:ascii="Arial" w:hAnsi="Arial" w:cs="Arial"/>
          <w:color w:val="000000"/>
          <w:szCs w:val="21"/>
          <w:highlight w:val="none"/>
          <w:lang w:val="zh-CN"/>
        </w:rPr>
        <w:t xml:space="preserve">成交供应商</w:t>
      </w:r>
      <w:r>
        <w:rPr>
          <w:rFonts w:hint="eastAsia" w:ascii="Arial" w:hAnsi="Arial" w:cs="Arial"/>
          <w:color w:val="000000"/>
          <w:szCs w:val="21"/>
          <w:highlight w:val="none"/>
          <w:lang w:val="en-US" w:eastAsia="zh-CN"/>
        </w:rPr>
        <w:t xml:space="preserve">拒绝签订政府采购合同的</w:t>
      </w:r>
      <w:r>
        <w:rPr>
          <w:rFonts w:ascii="Arial" w:hAnsi="Arial" w:cs="Arial"/>
          <w:color w:val="000000"/>
          <w:szCs w:val="21"/>
          <w:highlight w:val="none"/>
          <w:lang w:val="zh-CN"/>
        </w:rPr>
        <w:t xml:space="preserve">，</w:t>
      </w:r>
      <w:r>
        <w:rPr>
          <w:rFonts w:ascii="Arial" w:hAnsi="Arial" w:eastAsia="宋体" w:cs="Arial"/>
          <w:i w:val="0"/>
          <w:caps w:val="0"/>
          <w:color w:val="000000"/>
          <w:spacing w:val="0"/>
          <w:sz w:val="21"/>
          <w:szCs w:val="21"/>
          <w:highlight w:val="none"/>
          <w:shd w:val="clear" w:color="auto" w:fill="ffffff"/>
          <w:lang w:val="zh-CN"/>
        </w:rPr>
        <w:t xml:space="preserve">采购人可以按照</w:t>
      </w:r>
      <w:r>
        <w:rPr>
          <w:rFonts w:hint="eastAsia" w:ascii="Arial" w:hAnsi="Arial" w:eastAsia="宋体" w:cs="Arial"/>
          <w:i w:val="0"/>
          <w:caps w:val="0"/>
          <w:color w:val="000000"/>
          <w:spacing w:val="0"/>
          <w:sz w:val="21"/>
          <w:szCs w:val="21"/>
          <w:highlight w:val="none"/>
          <w:lang w:val="zh-CN"/>
        </w:rPr>
        <w:t xml:space="preserve">《</w:t>
      </w:r>
      <w:r>
        <w:rPr>
          <w:rFonts w:hint="eastAsia" w:ascii="Arial" w:hAnsi="Arial" w:eastAsia="宋体" w:cs="Arial"/>
          <w:i w:val="0"/>
          <w:caps w:val="0"/>
          <w:color w:val="000000"/>
          <w:spacing w:val="0"/>
          <w:sz w:val="21"/>
          <w:szCs w:val="21"/>
          <w:highlight w:val="none"/>
          <w:lang w:val="en-US" w:eastAsia="zh-CN"/>
        </w:rPr>
        <w:t xml:space="preserve">政府采购竞争性磋商采购方式管理暂行办法</w:t>
      </w:r>
      <w:r>
        <w:rPr>
          <w:rFonts w:hint="eastAsia" w:ascii="Arial" w:hAnsi="Arial" w:eastAsia="宋体" w:cs="Arial"/>
          <w:i w:val="0"/>
          <w:caps w:val="0"/>
          <w:color w:val="000000"/>
          <w:spacing w:val="0"/>
          <w:sz w:val="21"/>
          <w:szCs w:val="21"/>
          <w:highlight w:val="none"/>
          <w:lang w:val="zh-CN"/>
        </w:rPr>
        <w:t xml:space="preserve">》</w:t>
      </w:r>
      <w:r>
        <w:rPr>
          <w:rFonts w:ascii="Arial" w:hAnsi="Arial" w:eastAsia="宋体" w:cs="Arial"/>
          <w:i w:val="0"/>
          <w:caps w:val="0"/>
          <w:color w:val="000000"/>
          <w:spacing w:val="0"/>
          <w:sz w:val="21"/>
          <w:szCs w:val="21"/>
          <w:highlight w:val="none"/>
          <w:shd w:val="clear" w:color="auto" w:fill="ffffff"/>
          <w:lang w:val="zh-CN"/>
        </w:rPr>
        <w:t xml:space="preserve">第</w:t>
      </w:r>
      <w:r>
        <w:rPr>
          <w:rFonts w:hint="eastAsia" w:ascii="Arial" w:hAnsi="Arial" w:eastAsia="宋体" w:cs="Arial"/>
          <w:i w:val="0"/>
          <w:caps w:val="0"/>
          <w:color w:val="000000"/>
          <w:spacing w:val="0"/>
          <w:sz w:val="21"/>
          <w:szCs w:val="21"/>
          <w:highlight w:val="none"/>
          <w:shd w:val="clear" w:color="auto" w:fill="ffffff"/>
          <w:lang w:val="en-US" w:eastAsia="zh-CN"/>
        </w:rPr>
        <w:t xml:space="preserve">三</w:t>
      </w:r>
      <w:r>
        <w:rPr>
          <w:rFonts w:ascii="Arial" w:hAnsi="Arial" w:eastAsia="宋体" w:cs="Arial"/>
          <w:i w:val="0"/>
          <w:caps w:val="0"/>
          <w:color w:val="000000"/>
          <w:spacing w:val="0"/>
          <w:sz w:val="21"/>
          <w:szCs w:val="21"/>
          <w:highlight w:val="none"/>
          <w:shd w:val="clear" w:color="auto" w:fill="ffffff"/>
          <w:lang w:val="zh-CN"/>
        </w:rPr>
        <w:t xml:space="preserve">十</w:t>
      </w:r>
      <w:r>
        <w:rPr>
          <w:rFonts w:hint="eastAsia" w:ascii="Arial" w:hAnsi="Arial" w:eastAsia="宋体" w:cs="Arial"/>
          <w:i w:val="0"/>
          <w:caps w:val="0"/>
          <w:color w:val="000000"/>
          <w:spacing w:val="0"/>
          <w:sz w:val="21"/>
          <w:szCs w:val="21"/>
          <w:highlight w:val="none"/>
          <w:shd w:val="clear" w:color="auto" w:fill="ffffff"/>
          <w:lang w:val="en-US" w:eastAsia="zh-CN"/>
        </w:rPr>
        <w:t xml:space="preserve">三</w:t>
      </w:r>
      <w:r>
        <w:rPr>
          <w:rFonts w:ascii="Arial" w:hAnsi="Arial" w:eastAsia="宋体" w:cs="Arial"/>
          <w:i w:val="0"/>
          <w:caps w:val="0"/>
          <w:color w:val="000000"/>
          <w:spacing w:val="0"/>
          <w:sz w:val="21"/>
          <w:szCs w:val="21"/>
          <w:highlight w:val="none"/>
          <w:shd w:val="clear" w:color="auto" w:fill="ffffff"/>
          <w:lang w:val="zh-CN"/>
        </w:rPr>
        <w:t xml:space="preserve">条规定的原则确定其他供应商作为成交供应商并签订政府采购合同，也可以重新开展采购活动。</w:t>
      </w:r>
      <w:r>
        <w:rPr>
          <w:rFonts w:ascii="Arial" w:hAnsi="Arial" w:eastAsia="宋体" w:cs="Arial"/>
          <w:i w:val="0"/>
          <w:caps w:val="0"/>
          <w:color w:val="000000"/>
          <w:spacing w:val="0"/>
          <w:sz w:val="21"/>
          <w:szCs w:val="21"/>
          <w:highlight w:val="none"/>
          <w:shd w:val="clear" w:color="auto" w:fill="ffffff"/>
          <w:lang w:val="zh-CN"/>
        </w:rPr>
      </w:r>
      <w:r/>
    </w:p>
    <w:p>
      <w:pPr>
        <w:pStyle w:val="842"/>
        <w:ind w:firstLine="420"/>
        <w:spacing w:line="360" w:lineRule="auto"/>
        <w:rPr>
          <w:rFonts w:ascii="Arial" w:hAnsi="Arial" w:cs="Arial"/>
          <w:b/>
          <w:color w:val="000000"/>
          <w:szCs w:val="21"/>
          <w:highlight w:val="none"/>
          <w:lang w:val="zh-CN"/>
        </w:rPr>
      </w:pPr>
      <w:r>
        <w:rPr>
          <w:rFonts w:hint="eastAsia" w:ascii="Arial" w:hAnsi="Arial" w:cs="Arial"/>
          <w:b/>
          <w:color w:val="000000"/>
          <w:szCs w:val="21"/>
          <w:highlight w:val="none"/>
          <w:lang w:val="en-US" w:eastAsia="zh-CN"/>
        </w:rPr>
        <w:t xml:space="preserve">六</w:t>
      </w:r>
      <w:r>
        <w:rPr>
          <w:rFonts w:ascii="Arial" w:hAnsi="Arial" w:cs="Arial"/>
          <w:b/>
          <w:color w:val="000000"/>
          <w:szCs w:val="21"/>
          <w:highlight w:val="none"/>
          <w:lang w:val="zh-CN"/>
        </w:rPr>
        <w:t xml:space="preserve">、质疑与投诉</w:t>
      </w:r>
      <w:r>
        <w:rPr>
          <w:rFonts w:ascii="Arial" w:hAnsi="Arial" w:cs="Arial"/>
          <w:b/>
          <w:color w:val="000000"/>
          <w:szCs w:val="21"/>
          <w:highlight w:val="none"/>
          <w:lang w:val="zh-CN"/>
        </w:rPr>
      </w:r>
      <w:r/>
    </w:p>
    <w:p>
      <w:pPr>
        <w:pStyle w:val="842"/>
        <w:ind w:firstLine="420"/>
        <w:spacing w:line="360" w:lineRule="auto"/>
        <w:rPr>
          <w:rFonts w:ascii="Arial" w:hAnsi="Arial" w:cs="Arial"/>
          <w:b/>
          <w:color w:val="000000"/>
          <w:szCs w:val="21"/>
          <w:highlight w:val="none"/>
          <w:lang w:val="zh-CN"/>
        </w:rPr>
      </w:pPr>
      <w:r>
        <w:rPr>
          <w:rFonts w:ascii="Arial" w:hAnsi="Arial" w:cs="Arial"/>
          <w:b/>
          <w:color w:val="000000"/>
          <w:szCs w:val="21"/>
          <w:highlight w:val="none"/>
          <w:lang w:val="zh-CN"/>
        </w:rPr>
        <w:t xml:space="preserve">1</w:t>
      </w:r>
      <w:r>
        <w:rPr>
          <w:rFonts w:hint="eastAsia" w:ascii="Arial" w:hAnsi="Arial" w:cs="Arial"/>
          <w:b/>
          <w:color w:val="000000"/>
          <w:szCs w:val="21"/>
          <w:highlight w:val="none"/>
          <w:lang w:val="en-US" w:eastAsia="zh-CN"/>
        </w:rPr>
        <w:t xml:space="preserve">7</w:t>
      </w:r>
      <w:r>
        <w:rPr>
          <w:rFonts w:ascii="Arial" w:hAnsi="Arial" w:cs="Arial"/>
          <w:b/>
          <w:color w:val="000000"/>
          <w:szCs w:val="21"/>
          <w:highlight w:val="none"/>
          <w:lang w:val="zh-CN"/>
        </w:rPr>
        <w:t xml:space="preserve">、质疑</w:t>
      </w:r>
      <w:r>
        <w:rPr>
          <w:rFonts w:ascii="Arial" w:hAnsi="Arial" w:cs="Arial"/>
          <w:b/>
          <w:color w:val="000000"/>
          <w:szCs w:val="21"/>
          <w:highlight w:val="none"/>
          <w:lang w:val="zh-CN"/>
        </w:rPr>
      </w:r>
      <w:r/>
    </w:p>
    <w:p>
      <w:pPr>
        <w:pStyle w:val="842"/>
        <w:ind w:firstLine="424"/>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1</w:t>
      </w:r>
      <w:r>
        <w:rPr>
          <w:rFonts w:hint="eastAsia" w:ascii="Arial" w:hAnsi="Arial" w:cs="Arial"/>
          <w:color w:val="000000"/>
          <w:szCs w:val="21"/>
          <w:highlight w:val="none"/>
          <w:lang w:val="en-US" w:eastAsia="zh-CN"/>
        </w:rPr>
        <w:t xml:space="preserve">7</w:t>
      </w:r>
      <w:r>
        <w:rPr>
          <w:rFonts w:ascii="Arial" w:hAnsi="Arial" w:cs="Arial"/>
          <w:color w:val="000000"/>
          <w:szCs w:val="21"/>
          <w:highlight w:val="none"/>
          <w:lang w:val="zh-CN"/>
        </w:rPr>
        <w:t xml:space="preserve">.1 供应商认为磋商文件、磋商过程和中标、成交结果使自己的权益受到损害的，可以在知道或者应知其权益受到损害之日起七个工作日内，以书面形式向</w:t>
      </w:r>
      <w:r>
        <w:rPr>
          <w:rFonts w:hint="eastAsia" w:ascii="Arial" w:hAnsi="Arial" w:cs="Arial"/>
          <w:color w:val="000000"/>
          <w:szCs w:val="21"/>
          <w:highlight w:val="none"/>
          <w:lang w:val="en-US" w:eastAsia="zh-CN"/>
        </w:rPr>
        <w:t xml:space="preserve">采购人或</w:t>
      </w:r>
      <w:r>
        <w:rPr>
          <w:rFonts w:ascii="Arial" w:hAnsi="Arial" w:cs="Arial"/>
          <w:color w:val="000000"/>
          <w:szCs w:val="21"/>
          <w:highlight w:val="none"/>
          <w:lang w:val="zh-CN"/>
        </w:rPr>
        <w:t xml:space="preserve">采购代理机构提出质疑。</w:t>
      </w:r>
      <w:r>
        <w:rPr>
          <w:rFonts w:ascii="Arial" w:hAnsi="Arial" w:cs="Arial"/>
          <w:color w:val="000000"/>
          <w:szCs w:val="21"/>
          <w:highlight w:val="none"/>
          <w:lang w:val="zh-CN"/>
        </w:rPr>
      </w:r>
      <w:r/>
    </w:p>
    <w:p>
      <w:pPr>
        <w:pStyle w:val="842"/>
        <w:ind w:firstLine="424"/>
        <w:jc w:val="left"/>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1</w:t>
      </w:r>
      <w:r>
        <w:rPr>
          <w:rFonts w:hint="eastAsia" w:ascii="Arial" w:hAnsi="Arial" w:cs="Arial"/>
          <w:color w:val="000000"/>
          <w:szCs w:val="21"/>
          <w:highlight w:val="none"/>
          <w:lang w:val="en-US" w:eastAsia="zh-CN"/>
        </w:rPr>
        <w:t xml:space="preserve">7</w:t>
      </w:r>
      <w:r>
        <w:rPr>
          <w:rFonts w:ascii="Arial" w:hAnsi="Arial" w:cs="Arial"/>
          <w:color w:val="000000"/>
          <w:szCs w:val="21"/>
          <w:highlight w:val="none"/>
          <w:lang w:val="zh-CN"/>
        </w:rPr>
        <w:t xml:space="preserve">.2 供应商应知其权益受到损害之日，是指：对可以质疑的采购文件提出质疑的，为收到采购文件之日或者采购文件公告期限届满之日；对采购过程提出质疑的，为各采购程序环节结束之日；对中标或者成交结果提出质疑的，为中标或者成交结果公告期限届满之日。</w:t>
      </w:r>
      <w:r>
        <w:rPr>
          <w:rFonts w:ascii="Arial" w:hAnsi="Arial" w:cs="Arial"/>
          <w:color w:val="000000"/>
          <w:szCs w:val="21"/>
          <w:highlight w:val="none"/>
          <w:lang w:val="zh-CN"/>
        </w:rPr>
      </w:r>
      <w:r/>
    </w:p>
    <w:p>
      <w:pPr>
        <w:pStyle w:val="842"/>
        <w:ind w:firstLine="424"/>
        <w:spacing w:line="360" w:lineRule="auto"/>
        <w:rPr>
          <w:rFonts w:ascii="Arial" w:hAnsi="Arial" w:cs="Arial"/>
          <w:color w:val="000000"/>
          <w:szCs w:val="21"/>
          <w:highlight w:val="none"/>
          <w:lang w:val="zh-CN"/>
        </w:rPr>
      </w:pPr>
      <w:r>
        <w:rPr>
          <w:rFonts w:ascii="Arial" w:hAnsi="Arial" w:cs="Arial"/>
          <w:color w:val="000000"/>
          <w:szCs w:val="21"/>
          <w:highlight w:val="none"/>
        </w:rPr>
        <w:t xml:space="preserve">1</w:t>
      </w:r>
      <w:r>
        <w:rPr>
          <w:rFonts w:hint="eastAsia" w:ascii="Arial" w:hAnsi="Arial" w:cs="Arial"/>
          <w:color w:val="000000"/>
          <w:szCs w:val="21"/>
          <w:highlight w:val="none"/>
          <w:lang w:val="en-US" w:eastAsia="zh-CN"/>
        </w:rPr>
        <w:t xml:space="preserve">7</w:t>
      </w:r>
      <w:r>
        <w:rPr>
          <w:rFonts w:ascii="Arial" w:hAnsi="Arial" w:cs="Arial"/>
          <w:color w:val="000000"/>
          <w:szCs w:val="21"/>
          <w:highlight w:val="none"/>
        </w:rPr>
        <w:t xml:space="preserve">.3 </w:t>
      </w:r>
      <w:r>
        <w:rPr>
          <w:rFonts w:ascii="Arial" w:hAnsi="Arial" w:cs="Arial"/>
          <w:color w:val="000000"/>
          <w:szCs w:val="21"/>
          <w:highlight w:val="none"/>
          <w:lang w:val="zh-CN"/>
        </w:rPr>
        <w:t xml:space="preserve">提出质疑的供应商应当是参与所质疑项目采购活动的供应商。潜在供应商已依法获取其可质疑的采购文件的，可以对该文件提出质疑。</w:t>
      </w:r>
      <w:r>
        <w:rPr>
          <w:rFonts w:ascii="Arial" w:hAnsi="Arial" w:cs="Arial"/>
          <w:color w:val="000000"/>
          <w:szCs w:val="21"/>
          <w:highlight w:val="none"/>
          <w:lang w:val="zh-CN"/>
        </w:rPr>
      </w:r>
      <w:r/>
    </w:p>
    <w:p>
      <w:pPr>
        <w:pStyle w:val="842"/>
        <w:ind w:firstLine="424"/>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1</w:t>
      </w:r>
      <w:r>
        <w:rPr>
          <w:rFonts w:hint="eastAsia" w:ascii="Arial" w:hAnsi="Arial" w:cs="Arial"/>
          <w:color w:val="000000"/>
          <w:szCs w:val="21"/>
          <w:highlight w:val="none"/>
          <w:lang w:val="en-US" w:eastAsia="zh-CN"/>
        </w:rPr>
        <w:t xml:space="preserve">7</w:t>
      </w:r>
      <w:r>
        <w:rPr>
          <w:rFonts w:ascii="Arial" w:hAnsi="Arial" w:cs="Arial"/>
          <w:color w:val="000000"/>
          <w:szCs w:val="21"/>
          <w:highlight w:val="none"/>
          <w:lang w:val="zh-CN"/>
        </w:rPr>
        <w:t xml:space="preserve">.4 供应商可以委托代理人进行质疑。其授权委托书应当载明代理人的姓名或者名称、代理事项、具体权限、期限和相关事项。供应商为自然人的，应当由本人签字；供应商为法人或者其他组织的，应当由法定代表人、主要负责人签字或者盖章，并加盖公章。代理人提出质疑和投诉，应当提交供应商签署的授权委托书。</w:t>
      </w:r>
      <w:r>
        <w:rPr>
          <w:rFonts w:ascii="Arial" w:hAnsi="Arial" w:cs="Arial"/>
          <w:color w:val="000000"/>
          <w:szCs w:val="21"/>
          <w:highlight w:val="none"/>
          <w:lang w:val="zh-CN"/>
        </w:rPr>
      </w:r>
      <w:r/>
    </w:p>
    <w:p>
      <w:pPr>
        <w:pStyle w:val="842"/>
        <w:ind w:firstLine="424"/>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1</w:t>
      </w:r>
      <w:r>
        <w:rPr>
          <w:rFonts w:hint="eastAsia" w:ascii="Arial" w:hAnsi="Arial" w:cs="Arial"/>
          <w:color w:val="000000"/>
          <w:szCs w:val="21"/>
          <w:highlight w:val="none"/>
          <w:lang w:val="en-US" w:eastAsia="zh-CN"/>
        </w:rPr>
        <w:t xml:space="preserve">7</w:t>
      </w:r>
      <w:r>
        <w:rPr>
          <w:rFonts w:ascii="Arial" w:hAnsi="Arial" w:cs="Arial"/>
          <w:color w:val="000000"/>
          <w:szCs w:val="21"/>
          <w:highlight w:val="none"/>
          <w:lang w:val="zh-CN"/>
        </w:rPr>
        <w:t xml:space="preserve">.5 以联合体形式参加政府采购活动的，其投诉应当由组成联合体的所有供应商共同提出。</w:t>
      </w:r>
      <w:r>
        <w:rPr>
          <w:rFonts w:ascii="Arial" w:hAnsi="Arial" w:cs="Arial"/>
          <w:color w:val="000000"/>
          <w:szCs w:val="21"/>
          <w:highlight w:val="none"/>
          <w:lang w:val="zh-CN"/>
        </w:rPr>
      </w:r>
      <w:r/>
    </w:p>
    <w:p>
      <w:pPr>
        <w:pStyle w:val="842"/>
        <w:ind w:firstLine="424"/>
        <w:spacing w:line="360" w:lineRule="auto"/>
        <w:rPr>
          <w:rFonts w:ascii="Arial" w:hAnsi="Arial" w:cs="Arial"/>
          <w:color w:val="000000"/>
          <w:szCs w:val="21"/>
          <w:highlight w:val="none"/>
          <w:lang w:val="zh-CN"/>
        </w:rPr>
      </w:pPr>
      <w:r>
        <w:rPr>
          <w:rFonts w:ascii="Arial" w:hAnsi="Arial" w:cs="Arial"/>
          <w:color w:val="000000"/>
          <w:szCs w:val="21"/>
          <w:highlight w:val="none"/>
        </w:rPr>
        <w:t xml:space="preserve">1</w:t>
      </w:r>
      <w:r>
        <w:rPr>
          <w:rFonts w:hint="eastAsia" w:ascii="Arial" w:hAnsi="Arial" w:cs="Arial"/>
          <w:color w:val="000000"/>
          <w:szCs w:val="21"/>
          <w:highlight w:val="none"/>
          <w:lang w:val="en-US" w:eastAsia="zh-CN"/>
        </w:rPr>
        <w:t xml:space="preserve">7</w:t>
      </w:r>
      <w:r>
        <w:rPr>
          <w:rFonts w:ascii="Arial" w:hAnsi="Arial" w:cs="Arial"/>
          <w:color w:val="000000"/>
          <w:szCs w:val="21"/>
          <w:highlight w:val="none"/>
        </w:rPr>
        <w:t xml:space="preserve">.6 </w:t>
      </w:r>
      <w:r>
        <w:rPr>
          <w:rFonts w:ascii="Arial" w:hAnsi="Arial" w:cs="Arial"/>
          <w:color w:val="000000"/>
          <w:szCs w:val="21"/>
          <w:highlight w:val="none"/>
          <w:lang w:val="zh-CN"/>
        </w:rPr>
        <w:t xml:space="preserve">供应商质疑应当有明确的请求和必要的证明材料。供应商必须在法定质疑期内一次性提出针对同一采购程序环节的质疑。</w:t>
      </w:r>
      <w:r>
        <w:rPr>
          <w:rFonts w:ascii="Arial" w:hAnsi="Arial" w:cs="Arial"/>
          <w:color w:val="000000"/>
          <w:szCs w:val="21"/>
          <w:highlight w:val="none"/>
          <w:lang w:val="zh-CN"/>
        </w:rPr>
      </w:r>
      <w:r/>
    </w:p>
    <w:p>
      <w:pPr>
        <w:pStyle w:val="842"/>
        <w:ind w:firstLine="424"/>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1</w:t>
      </w:r>
      <w:r>
        <w:rPr>
          <w:rFonts w:hint="eastAsia" w:ascii="Arial" w:hAnsi="Arial" w:cs="Arial"/>
          <w:color w:val="000000"/>
          <w:szCs w:val="21"/>
          <w:highlight w:val="none"/>
          <w:lang w:val="en-US" w:eastAsia="zh-CN"/>
        </w:rPr>
        <w:t xml:space="preserve">7</w:t>
      </w:r>
      <w:r>
        <w:rPr>
          <w:rFonts w:ascii="Arial" w:hAnsi="Arial" w:cs="Arial"/>
          <w:color w:val="000000"/>
          <w:szCs w:val="21"/>
          <w:highlight w:val="none"/>
          <w:lang w:val="zh-CN"/>
        </w:rPr>
        <w:t xml:space="preserve">.7 质疑函的主要内容须按照财政部制定的质疑函范本（财政部指定中国政府采购网发布）填写；供应商为自然人的，应当由本人签字；供应商为法人或者其他组织的，应当由法定代表人、主要负责人，或者其授权代表签字或者盖章，并加盖公章。</w:t>
      </w:r>
      <w:r>
        <w:rPr>
          <w:rFonts w:ascii="Arial" w:hAnsi="Arial" w:cs="Arial"/>
          <w:color w:val="000000"/>
          <w:szCs w:val="21"/>
          <w:highlight w:val="none"/>
          <w:lang w:val="zh-CN"/>
        </w:rPr>
      </w:r>
      <w:r/>
    </w:p>
    <w:p>
      <w:pPr>
        <w:pStyle w:val="842"/>
        <w:ind w:firstLine="424"/>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1</w:t>
      </w:r>
      <w:r>
        <w:rPr>
          <w:rFonts w:hint="eastAsia" w:ascii="Arial" w:hAnsi="Arial" w:cs="Arial"/>
          <w:color w:val="000000"/>
          <w:szCs w:val="21"/>
          <w:highlight w:val="none"/>
          <w:lang w:val="en-US" w:eastAsia="zh-CN"/>
        </w:rPr>
        <w:t xml:space="preserve">7</w:t>
      </w:r>
      <w:r>
        <w:rPr>
          <w:rFonts w:ascii="Arial" w:hAnsi="Arial" w:cs="Arial"/>
          <w:color w:val="000000"/>
          <w:szCs w:val="21"/>
          <w:highlight w:val="none"/>
          <w:lang w:val="zh-CN"/>
        </w:rPr>
        <w:t xml:space="preserve">.8 质疑函应当使用中文。相关当事人提供外文书证或者外国语视听资料的，应当附有中文译本，由翻译机构盖章或者翻译人员签名。</w:t>
      </w:r>
      <w:r>
        <w:rPr>
          <w:rFonts w:ascii="Arial" w:hAnsi="Arial" w:cs="Arial"/>
          <w:color w:val="000000"/>
          <w:szCs w:val="21"/>
          <w:highlight w:val="none"/>
          <w:lang w:val="zh-CN"/>
        </w:rPr>
      </w:r>
      <w:r/>
    </w:p>
    <w:p>
      <w:pPr>
        <w:pStyle w:val="842"/>
        <w:ind w:firstLine="426"/>
        <w:spacing w:line="360" w:lineRule="auto"/>
        <w:rPr>
          <w:rFonts w:ascii="Arial" w:hAnsi="Arial" w:cs="Arial"/>
          <w:b/>
          <w:color w:val="000000"/>
          <w:szCs w:val="21"/>
          <w:highlight w:val="none"/>
          <w:lang w:val="zh-CN"/>
        </w:rPr>
      </w:pPr>
      <w:r>
        <w:rPr>
          <w:rFonts w:ascii="Arial" w:hAnsi="Arial" w:cs="Arial"/>
          <w:b/>
          <w:color w:val="000000"/>
          <w:szCs w:val="21"/>
          <w:highlight w:val="none"/>
          <w:lang w:val="zh-CN"/>
        </w:rPr>
        <w:t xml:space="preserve">1</w:t>
      </w:r>
      <w:r>
        <w:rPr>
          <w:rFonts w:hint="eastAsia" w:ascii="Arial" w:hAnsi="Arial" w:cs="Arial"/>
          <w:b/>
          <w:color w:val="000000"/>
          <w:szCs w:val="21"/>
          <w:highlight w:val="none"/>
          <w:lang w:val="en-US" w:eastAsia="zh-CN"/>
        </w:rPr>
        <w:t xml:space="preserve">8</w:t>
      </w:r>
      <w:r>
        <w:rPr>
          <w:rFonts w:ascii="Arial" w:hAnsi="Arial" w:cs="Arial"/>
          <w:b/>
          <w:color w:val="000000"/>
          <w:szCs w:val="21"/>
          <w:highlight w:val="none"/>
          <w:lang w:val="zh-CN"/>
        </w:rPr>
        <w:t xml:space="preserve">、投诉</w:t>
      </w:r>
      <w:r>
        <w:rPr>
          <w:rFonts w:ascii="Arial" w:hAnsi="Arial" w:cs="Arial"/>
          <w:b/>
          <w:color w:val="000000"/>
          <w:szCs w:val="21"/>
          <w:highlight w:val="none"/>
          <w:lang w:val="zh-CN"/>
        </w:rPr>
      </w:r>
      <w:r/>
    </w:p>
    <w:p>
      <w:pPr>
        <w:pStyle w:val="842"/>
        <w:ind w:firstLine="424"/>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1</w:t>
      </w:r>
      <w:r>
        <w:rPr>
          <w:rFonts w:hint="eastAsia" w:ascii="Arial" w:hAnsi="Arial" w:cs="Arial"/>
          <w:color w:val="000000"/>
          <w:szCs w:val="21"/>
          <w:highlight w:val="none"/>
          <w:lang w:val="en-US" w:eastAsia="zh-CN"/>
        </w:rPr>
        <w:t xml:space="preserve">8</w:t>
      </w:r>
      <w:r>
        <w:rPr>
          <w:rFonts w:ascii="Arial" w:hAnsi="Arial" w:cs="Arial"/>
          <w:color w:val="000000"/>
          <w:szCs w:val="21"/>
          <w:highlight w:val="none"/>
          <w:lang w:val="zh-CN"/>
        </w:rPr>
        <w:t xml:space="preserve">.1 供应商对采购代理机构的答复不满意或者采购代理机构未在规定的时间内作出答复的，可以在答复期满后十五个工作日内向同级政府采购监督管理部门投诉。</w:t>
      </w:r>
      <w:r>
        <w:rPr>
          <w:rFonts w:ascii="Arial" w:hAnsi="Arial" w:cs="Arial"/>
          <w:color w:val="000000"/>
          <w:szCs w:val="21"/>
          <w:highlight w:val="none"/>
          <w:lang w:val="zh-CN"/>
        </w:rPr>
      </w:r>
      <w:r/>
    </w:p>
    <w:p>
      <w:pPr>
        <w:pStyle w:val="842"/>
        <w:ind w:firstLine="424"/>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1</w:t>
      </w:r>
      <w:r>
        <w:rPr>
          <w:rFonts w:hint="eastAsia" w:ascii="Arial" w:hAnsi="Arial" w:cs="Arial"/>
          <w:color w:val="000000"/>
          <w:szCs w:val="21"/>
          <w:highlight w:val="none"/>
          <w:lang w:val="en-US" w:eastAsia="zh-CN"/>
        </w:rPr>
        <w:t xml:space="preserve">8</w:t>
      </w:r>
      <w:r>
        <w:rPr>
          <w:rFonts w:ascii="Arial" w:hAnsi="Arial" w:cs="Arial"/>
          <w:color w:val="000000"/>
          <w:szCs w:val="21"/>
          <w:highlight w:val="none"/>
          <w:lang w:val="zh-CN"/>
        </w:rPr>
        <w:t xml:space="preserve">.2 供应商投诉应当有明确的请求和必要的证明材料。供应商投诉的事项不得超出已质疑事项的范围。</w:t>
      </w:r>
      <w:r>
        <w:rPr>
          <w:rFonts w:ascii="Arial" w:hAnsi="Arial" w:cs="Arial"/>
          <w:color w:val="000000"/>
          <w:szCs w:val="21"/>
          <w:highlight w:val="none"/>
          <w:lang w:val="zh-CN"/>
        </w:rPr>
      </w:r>
      <w:r/>
    </w:p>
    <w:p>
      <w:pPr>
        <w:pStyle w:val="842"/>
        <w:ind w:firstLine="424"/>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1</w:t>
      </w:r>
      <w:r>
        <w:rPr>
          <w:rFonts w:hint="eastAsia" w:ascii="Arial" w:hAnsi="Arial" w:cs="Arial"/>
          <w:color w:val="000000"/>
          <w:szCs w:val="21"/>
          <w:highlight w:val="none"/>
          <w:lang w:val="en-US" w:eastAsia="zh-CN"/>
        </w:rPr>
        <w:t xml:space="preserve">8</w:t>
      </w:r>
      <w:r>
        <w:rPr>
          <w:rFonts w:ascii="Arial" w:hAnsi="Arial" w:cs="Arial"/>
          <w:color w:val="000000"/>
          <w:szCs w:val="21"/>
          <w:highlight w:val="none"/>
          <w:lang w:val="zh-CN"/>
        </w:rPr>
        <w:t xml:space="preserve">.3 投诉人对政府采购监督管理部门的投诉处理决定不服或者政府采购监督管理部门逾期未作处理的，可以依法申请行政复议或者向人民法院提起行政诉讼。</w:t>
      </w:r>
      <w:r>
        <w:rPr>
          <w:rFonts w:ascii="Arial" w:hAnsi="Arial" w:cs="Arial"/>
          <w:color w:val="000000"/>
          <w:szCs w:val="21"/>
          <w:highlight w:val="none"/>
          <w:lang w:val="zh-CN"/>
        </w:rPr>
      </w:r>
      <w:r/>
    </w:p>
    <w:p>
      <w:pPr>
        <w:pStyle w:val="842"/>
        <w:ind w:firstLine="424"/>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1</w:t>
      </w:r>
      <w:r>
        <w:rPr>
          <w:rFonts w:hint="eastAsia" w:ascii="Arial" w:hAnsi="Arial" w:cs="Arial"/>
          <w:color w:val="000000"/>
          <w:szCs w:val="21"/>
          <w:highlight w:val="none"/>
          <w:lang w:val="en-US" w:eastAsia="zh-CN"/>
        </w:rPr>
        <w:t xml:space="preserve">8</w:t>
      </w:r>
      <w:r>
        <w:rPr>
          <w:rFonts w:ascii="Arial" w:hAnsi="Arial" w:cs="Arial"/>
          <w:color w:val="000000"/>
          <w:szCs w:val="21"/>
          <w:highlight w:val="none"/>
          <w:lang w:val="zh-CN"/>
        </w:rPr>
        <w:t xml:space="preserve">.4 投诉人在全国范围12个月内三次以上投诉查无实据的，由财政部门列入不良行为记录名单。</w:t>
      </w:r>
      <w:r>
        <w:rPr>
          <w:rFonts w:ascii="Arial" w:hAnsi="Arial" w:cs="Arial"/>
          <w:color w:val="000000"/>
          <w:szCs w:val="21"/>
          <w:highlight w:val="none"/>
          <w:lang w:val="zh-CN"/>
        </w:rPr>
      </w:r>
      <w:r/>
    </w:p>
    <w:p>
      <w:pPr>
        <w:pStyle w:val="842"/>
        <w:ind w:firstLine="424"/>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1</w:t>
      </w:r>
      <w:r>
        <w:rPr>
          <w:rFonts w:hint="eastAsia" w:ascii="Arial" w:hAnsi="Arial" w:cs="Arial"/>
          <w:color w:val="000000"/>
          <w:szCs w:val="21"/>
          <w:highlight w:val="none"/>
          <w:lang w:val="en-US" w:eastAsia="zh-CN"/>
        </w:rPr>
        <w:t xml:space="preserve">8</w:t>
      </w:r>
      <w:r>
        <w:rPr>
          <w:rFonts w:ascii="Arial" w:hAnsi="Arial" w:cs="Arial"/>
          <w:color w:val="000000"/>
          <w:szCs w:val="21"/>
          <w:highlight w:val="none"/>
          <w:lang w:val="zh-CN"/>
        </w:rPr>
        <w:t xml:space="preserve">.5 投诉人有下列行为之一的，属于虚假、恶意投诉，由财政部门列入不良行为记录名单，禁止其1至3年内参加政府采购活动：</w:t>
      </w:r>
      <w:r>
        <w:rPr>
          <w:rFonts w:ascii="Arial" w:hAnsi="Arial" w:cs="Arial"/>
          <w:color w:val="000000"/>
          <w:szCs w:val="21"/>
          <w:highlight w:val="none"/>
          <w:lang w:val="zh-CN"/>
        </w:rPr>
      </w:r>
      <w:r/>
    </w:p>
    <w:p>
      <w:pPr>
        <w:pStyle w:val="842"/>
        <w:ind w:firstLine="424"/>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（1）捏造事实；</w:t>
      </w:r>
      <w:r>
        <w:rPr>
          <w:rFonts w:ascii="Arial" w:hAnsi="Arial" w:cs="Arial"/>
          <w:color w:val="000000"/>
          <w:szCs w:val="21"/>
          <w:highlight w:val="none"/>
          <w:lang w:val="zh-CN"/>
        </w:rPr>
      </w:r>
      <w:r/>
    </w:p>
    <w:p>
      <w:pPr>
        <w:pStyle w:val="842"/>
        <w:ind w:firstLine="424"/>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（2）提供虚假材料；</w:t>
      </w:r>
      <w:r>
        <w:rPr>
          <w:rFonts w:ascii="Arial" w:hAnsi="Arial" w:cs="Arial"/>
          <w:color w:val="000000"/>
          <w:szCs w:val="21"/>
          <w:highlight w:val="none"/>
          <w:lang w:val="zh-CN"/>
        </w:rPr>
      </w:r>
      <w:r/>
    </w:p>
    <w:p>
      <w:pPr>
        <w:pStyle w:val="842"/>
        <w:ind w:firstLine="424"/>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（3）以非法手段取得证明材料。证据来源的合法性存在明显疑问，投诉人无法证明其取得方式合法的，视为以非法手段取得证明材料。</w:t>
      </w:r>
      <w:r>
        <w:rPr>
          <w:rFonts w:ascii="Arial" w:hAnsi="Arial" w:cs="Arial"/>
          <w:color w:val="000000"/>
          <w:szCs w:val="21"/>
          <w:highlight w:val="none"/>
          <w:lang w:val="zh-CN"/>
        </w:rPr>
      </w:r>
      <w:r/>
    </w:p>
    <w:p>
      <w:pPr>
        <w:pStyle w:val="842"/>
        <w:ind w:firstLine="424"/>
        <w:spacing w:line="360" w:lineRule="auto"/>
        <w:rPr>
          <w:rFonts w:hint="eastAsia" w:ascii="Arial" w:hAnsi="Arial" w:cs="Arial"/>
          <w:color w:val="000000"/>
          <w:szCs w:val="21"/>
          <w:highlight w:val="none"/>
          <w:lang w:val="zh-CN"/>
        </w:rPr>
      </w:pPr>
      <w:r>
        <w:rPr>
          <w:rFonts w:ascii="Arial" w:hAnsi="Arial" w:cs="Arial"/>
          <w:color w:val="000000"/>
          <w:szCs w:val="21"/>
          <w:highlight w:val="none"/>
          <w:lang w:val="zh-CN"/>
        </w:rPr>
        <w:t xml:space="preserve">1</w:t>
      </w:r>
      <w:r>
        <w:rPr>
          <w:rFonts w:hint="eastAsia" w:ascii="Arial" w:hAnsi="Arial" w:cs="Arial"/>
          <w:color w:val="000000"/>
          <w:szCs w:val="21"/>
          <w:highlight w:val="none"/>
          <w:lang w:val="en-US" w:eastAsia="zh-CN"/>
        </w:rPr>
        <w:t xml:space="preserve">8</w:t>
      </w:r>
      <w:r>
        <w:rPr>
          <w:rFonts w:ascii="Arial" w:hAnsi="Arial" w:cs="Arial"/>
          <w:color w:val="000000"/>
          <w:szCs w:val="21"/>
          <w:highlight w:val="none"/>
          <w:lang w:val="zh-CN"/>
        </w:rPr>
        <w:t xml:space="preserve">.6 任何单位和个人对采购代理机构在采购活动中的违法行为，有权控告和检举，联系电话：025-</w:t>
      </w:r>
      <w:r>
        <w:rPr>
          <w:rFonts w:ascii="Arial" w:hAnsi="Arial" w:cs="Arial"/>
          <w:color w:val="000000"/>
          <w:szCs w:val="21"/>
          <w:highlight w:val="none"/>
        </w:rPr>
        <w:t xml:space="preserve">86636139</w:t>
      </w:r>
      <w:r>
        <w:rPr>
          <w:rFonts w:ascii="Arial" w:hAnsi="Arial" w:cs="Arial"/>
          <w:color w:val="000000"/>
          <w:szCs w:val="21"/>
          <w:highlight w:val="none"/>
          <w:lang w:val="zh-CN"/>
        </w:rPr>
        <w:t xml:space="preserve">（招标采购代理机构质量管理部门）、025-866368</w:t>
      </w:r>
      <w:r>
        <w:rPr>
          <w:rFonts w:hint="eastAsia" w:ascii="Arial" w:hAnsi="Arial" w:cs="Arial"/>
          <w:color w:val="000000"/>
          <w:szCs w:val="21"/>
          <w:highlight w:val="none"/>
          <w:lang w:val="en-US" w:eastAsia="zh-CN"/>
        </w:rPr>
        <w:t xml:space="preserve">53</w:t>
      </w:r>
      <w:r>
        <w:rPr>
          <w:rFonts w:ascii="Arial" w:hAnsi="Arial" w:cs="Arial"/>
          <w:color w:val="000000"/>
          <w:szCs w:val="21"/>
          <w:highlight w:val="none"/>
          <w:lang w:val="zh-CN"/>
        </w:rPr>
        <w:t xml:space="preserve">（招标采购代理机构纪检监察部门）</w:t>
      </w:r>
      <w:r>
        <w:rPr>
          <w:rFonts w:hint="eastAsia" w:ascii="Arial" w:hAnsi="Arial" w:cs="Arial"/>
          <w:color w:val="000000"/>
          <w:szCs w:val="21"/>
          <w:highlight w:val="none"/>
          <w:lang w:val="zh-CN"/>
        </w:rPr>
      </w:r>
      <w:r/>
    </w:p>
    <w:p>
      <w:pPr>
        <w:pStyle w:val="842"/>
        <w:ind w:firstLine="420"/>
        <w:spacing w:line="360" w:lineRule="auto"/>
        <w:tabs>
          <w:tab w:val="left" w:pos="5355" w:leader="none"/>
        </w:tabs>
        <w:rPr>
          <w:rFonts w:ascii="宋体" w:hAnsi="宋体"/>
          <w:b/>
          <w:bCs/>
          <w:color w:val="000000"/>
          <w:szCs w:val="21"/>
          <w:highlight w:val="none"/>
          <w:lang w:val="zh-CN"/>
        </w:rPr>
      </w:pPr>
      <w:r>
        <w:rPr>
          <w:rFonts w:hint="eastAsia" w:ascii="宋体" w:hAnsi="宋体"/>
          <w:b/>
          <w:color w:val="000000"/>
          <w:szCs w:val="21"/>
          <w:highlight w:val="none"/>
          <w:lang w:val="en-US" w:eastAsia="zh-CN"/>
        </w:rPr>
        <w:t xml:space="preserve">七</w:t>
      </w:r>
      <w:r>
        <w:rPr>
          <w:rFonts w:hint="eastAsia" w:ascii="宋体" w:hAnsi="宋体"/>
          <w:b/>
          <w:color w:val="000000"/>
          <w:szCs w:val="21"/>
          <w:highlight w:val="none"/>
          <w:lang w:val="zh-CN"/>
        </w:rPr>
        <w:t xml:space="preserve">、</w:t>
      </w:r>
      <w:r>
        <w:rPr>
          <w:rFonts w:hint="eastAsia" w:ascii="宋体" w:hAnsi="宋体"/>
          <w:b/>
          <w:bCs/>
          <w:color w:val="000000"/>
          <w:szCs w:val="21"/>
          <w:highlight w:val="none"/>
          <w:lang w:val="zh-CN"/>
        </w:rPr>
        <w:t xml:space="preserve">诚实信用</w:t>
      </w:r>
      <w:r>
        <w:rPr>
          <w:rFonts w:ascii="宋体" w:hAnsi="宋体"/>
          <w:b/>
          <w:bCs/>
          <w:color w:val="000000"/>
          <w:szCs w:val="21"/>
          <w:highlight w:val="none"/>
          <w:lang w:val="zh-CN"/>
        </w:rPr>
      </w:r>
      <w:r/>
    </w:p>
    <w:p>
      <w:pPr>
        <w:pStyle w:val="842"/>
        <w:ind w:firstLine="420"/>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1</w:t>
      </w:r>
      <w:r>
        <w:rPr>
          <w:rFonts w:hint="eastAsia" w:ascii="Arial" w:hAnsi="Arial" w:cs="Arial"/>
          <w:color w:val="000000"/>
          <w:szCs w:val="21"/>
          <w:highlight w:val="none"/>
          <w:lang w:val="en-US" w:eastAsia="zh-CN"/>
        </w:rPr>
        <w:t xml:space="preserve">9</w:t>
      </w:r>
      <w:r>
        <w:rPr>
          <w:rFonts w:ascii="Arial" w:hAnsi="Arial" w:cs="Arial"/>
          <w:color w:val="000000"/>
          <w:szCs w:val="21"/>
          <w:highlight w:val="none"/>
          <w:lang w:val="zh-CN"/>
        </w:rPr>
        <w:t xml:space="preserve">.1 </w:t>
      </w:r>
      <w:r>
        <w:rPr>
          <w:rFonts w:ascii="Arial" w:hAnsi="宋体" w:cs="Arial"/>
          <w:color w:val="000000"/>
          <w:szCs w:val="21"/>
          <w:highlight w:val="none"/>
          <w:lang w:val="zh-CN"/>
        </w:rPr>
        <w:t xml:space="preserve">供应商之间不得相互串通报价，不得妨碍其他供应商的公平竞争，不得损害采购人和其他供应商的合法权益。</w:t>
      </w:r>
      <w:r>
        <w:rPr>
          <w:rFonts w:ascii="Arial" w:hAnsi="Arial" w:cs="Arial"/>
          <w:color w:val="000000"/>
          <w:szCs w:val="21"/>
          <w:highlight w:val="none"/>
          <w:lang w:val="zh-CN"/>
        </w:rPr>
      </w:r>
      <w:r/>
    </w:p>
    <w:p>
      <w:pPr>
        <w:pStyle w:val="842"/>
        <w:ind w:firstLine="420"/>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1</w:t>
      </w:r>
      <w:r>
        <w:rPr>
          <w:rFonts w:hint="eastAsia" w:ascii="Arial" w:hAnsi="Arial" w:cs="Arial"/>
          <w:color w:val="000000"/>
          <w:szCs w:val="21"/>
          <w:highlight w:val="none"/>
          <w:lang w:val="en-US" w:eastAsia="zh-CN"/>
        </w:rPr>
        <w:t xml:space="preserve">9</w:t>
      </w:r>
      <w:r>
        <w:rPr>
          <w:rFonts w:ascii="Arial" w:hAnsi="Arial" w:cs="Arial"/>
          <w:color w:val="000000"/>
          <w:szCs w:val="21"/>
          <w:highlight w:val="none"/>
          <w:lang w:val="zh-CN"/>
        </w:rPr>
        <w:t xml:space="preserve">.2 </w:t>
      </w:r>
      <w:r>
        <w:rPr>
          <w:rFonts w:ascii="Arial" w:hAnsi="宋体" w:cs="Arial"/>
          <w:color w:val="000000"/>
          <w:szCs w:val="21"/>
          <w:highlight w:val="none"/>
          <w:lang w:val="zh-CN"/>
        </w:rPr>
        <w:t xml:space="preserve">供应商不得以向采购代理机构工作人员、磋商</w:t>
      </w:r>
      <w:r>
        <w:rPr>
          <w:rFonts w:hint="eastAsia" w:ascii="Arial" w:hAnsi="宋体" w:cs="Arial"/>
          <w:color w:val="000000"/>
          <w:szCs w:val="21"/>
          <w:highlight w:val="none"/>
          <w:lang w:val="en-US" w:eastAsia="zh-CN"/>
        </w:rPr>
        <w:t xml:space="preserve">小组</w:t>
      </w:r>
      <w:r>
        <w:rPr>
          <w:rFonts w:ascii="Arial" w:hAnsi="宋体" w:cs="Arial"/>
          <w:color w:val="000000"/>
          <w:szCs w:val="21"/>
          <w:highlight w:val="none"/>
          <w:lang w:val="zh-CN"/>
        </w:rPr>
        <w:t xml:space="preserve">成员行贿或者采取其他不正当手段谋取成交。经查实供应商有此行为的，</w:t>
      </w:r>
      <w:r>
        <w:rPr>
          <w:rFonts w:ascii="Arial" w:hAnsi="宋体" w:cs="Arial"/>
          <w:color w:val="000000"/>
          <w:szCs w:val="21"/>
          <w:highlight w:val="none"/>
        </w:rPr>
        <w:t xml:space="preserve">将在本项目发布媒体上进行公告，政府采购管理部门将供应商列入不良行为记录名单，按照《政府采购法》有关规定处理。</w:t>
      </w:r>
      <w:r>
        <w:rPr>
          <w:rFonts w:ascii="Arial" w:hAnsi="Arial" w:cs="Arial"/>
          <w:color w:val="000000"/>
          <w:szCs w:val="21"/>
          <w:highlight w:val="none"/>
          <w:lang w:val="zh-CN"/>
        </w:rPr>
      </w:r>
      <w:r/>
    </w:p>
    <w:p>
      <w:pPr>
        <w:pStyle w:val="842"/>
        <w:ind w:firstLine="420"/>
        <w:spacing w:line="360" w:lineRule="auto"/>
        <w:rPr>
          <w:rFonts w:ascii="Arial" w:hAnsi="Arial" w:cs="Arial"/>
          <w:color w:val="000000"/>
          <w:szCs w:val="21"/>
          <w:highlight w:val="none"/>
        </w:rPr>
      </w:pPr>
      <w:r>
        <w:rPr>
          <w:rFonts w:ascii="Arial" w:hAnsi="Arial" w:cs="Arial"/>
          <w:color w:val="000000"/>
          <w:szCs w:val="21"/>
          <w:highlight w:val="none"/>
          <w:lang w:val="zh-CN"/>
        </w:rPr>
        <w:t xml:space="preserve">1</w:t>
      </w:r>
      <w:r>
        <w:rPr>
          <w:rFonts w:hint="eastAsia" w:ascii="Arial" w:hAnsi="Arial" w:cs="Arial"/>
          <w:color w:val="000000"/>
          <w:szCs w:val="21"/>
          <w:highlight w:val="none"/>
          <w:lang w:val="en-US" w:eastAsia="zh-CN"/>
        </w:rPr>
        <w:t xml:space="preserve">9</w:t>
      </w:r>
      <w:r>
        <w:rPr>
          <w:rFonts w:ascii="Arial" w:hAnsi="Arial" w:cs="Arial"/>
          <w:color w:val="000000"/>
          <w:szCs w:val="21"/>
          <w:highlight w:val="none"/>
          <w:lang w:val="zh-CN"/>
        </w:rPr>
        <w:t xml:space="preserve">.3 </w:t>
      </w:r>
      <w:r>
        <w:rPr>
          <w:rFonts w:ascii="Arial" w:hAnsi="宋体" w:cs="Arial"/>
          <w:color w:val="000000"/>
          <w:szCs w:val="21"/>
          <w:highlight w:val="none"/>
          <w:lang w:val="zh-CN"/>
        </w:rPr>
        <w:t xml:space="preserve">供应商不得虚假质疑和恶意质疑，并对质疑内容的真实性承担责任。</w:t>
      </w:r>
      <w:r>
        <w:rPr>
          <w:rFonts w:ascii="Arial" w:hAnsi="宋体" w:cs="Arial"/>
          <w:color w:val="000000"/>
          <w:szCs w:val="21"/>
          <w:highlight w:val="none"/>
        </w:rPr>
        <w:t xml:space="preserve">供应商或者其他利害关系人通过捏造事实、伪造证明材料等方式提出异议或投诉，阻碍采购活动正常进行的，属于严重不良行为，采购中心将提请财政部门将其列入不良行为记录名单，并依法予以处罚。</w:t>
      </w:r>
      <w:r>
        <w:rPr>
          <w:rFonts w:ascii="Arial" w:hAnsi="Arial" w:cs="Arial"/>
          <w:color w:val="000000"/>
          <w:szCs w:val="21"/>
          <w:highlight w:val="none"/>
        </w:rPr>
      </w:r>
      <w:r/>
    </w:p>
    <w:p>
      <w:pPr>
        <w:pStyle w:val="842"/>
        <w:ind w:firstLine="420"/>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1</w:t>
      </w:r>
      <w:r>
        <w:rPr>
          <w:rFonts w:hint="eastAsia" w:ascii="Arial" w:hAnsi="Arial" w:cs="Arial"/>
          <w:color w:val="000000"/>
          <w:szCs w:val="21"/>
          <w:highlight w:val="none"/>
          <w:lang w:val="en-US" w:eastAsia="zh-CN"/>
        </w:rPr>
        <w:t xml:space="preserve">9</w:t>
      </w:r>
      <w:r>
        <w:rPr>
          <w:rFonts w:ascii="Arial" w:hAnsi="Arial" w:cs="Arial"/>
          <w:color w:val="000000"/>
          <w:szCs w:val="21"/>
          <w:highlight w:val="none"/>
          <w:lang w:val="zh-CN"/>
        </w:rPr>
        <w:t xml:space="preserve">.4 </w:t>
      </w:r>
      <w:r>
        <w:rPr>
          <w:rFonts w:ascii="Arial" w:hAnsi="宋体" w:cs="Arial"/>
          <w:color w:val="000000"/>
          <w:szCs w:val="21"/>
          <w:highlight w:val="none"/>
          <w:lang w:val="zh-CN"/>
        </w:rPr>
        <w:t xml:space="preserve">供应商不得虚假承诺，否则，按照提供虚假材料谋取成交处理。</w:t>
      </w:r>
      <w:r>
        <w:rPr>
          <w:rFonts w:ascii="Arial" w:hAnsi="Arial" w:cs="Arial"/>
          <w:color w:val="000000"/>
          <w:szCs w:val="21"/>
          <w:highlight w:val="none"/>
          <w:lang w:val="zh-CN"/>
        </w:rPr>
      </w:r>
      <w:r/>
    </w:p>
    <w:p>
      <w:pPr>
        <w:pStyle w:val="842"/>
        <w:ind w:firstLine="422"/>
        <w:spacing w:line="360" w:lineRule="auto"/>
        <w:rPr>
          <w:rFonts w:ascii="Arial" w:hAnsi="Arial" w:cs="Arial"/>
          <w:b/>
          <w:color w:val="000000"/>
          <w:szCs w:val="21"/>
          <w:highlight w:val="none"/>
          <w:lang w:val="zh-CN"/>
        </w:rPr>
      </w:pPr>
      <w:r>
        <w:rPr>
          <w:rFonts w:hint="eastAsia" w:ascii="Arial" w:hAnsi="Arial" w:cs="Arial"/>
          <w:b/>
          <w:color w:val="000000"/>
          <w:szCs w:val="21"/>
          <w:highlight w:val="none"/>
          <w:lang w:val="en-US" w:eastAsia="zh-CN"/>
        </w:rPr>
        <w:t xml:space="preserve">八</w:t>
      </w:r>
      <w:r>
        <w:rPr>
          <w:rFonts w:ascii="Arial" w:hAnsi="Arial" w:cs="Arial"/>
          <w:b/>
          <w:color w:val="000000"/>
          <w:szCs w:val="21"/>
          <w:highlight w:val="none"/>
          <w:lang w:val="zh-CN"/>
        </w:rPr>
        <w:t xml:space="preserve">、磋商费用</w:t>
      </w:r>
      <w:r>
        <w:rPr>
          <w:rFonts w:ascii="Arial" w:hAnsi="Arial" w:cs="Arial"/>
          <w:b/>
          <w:color w:val="000000"/>
          <w:szCs w:val="21"/>
          <w:highlight w:val="none"/>
          <w:lang w:val="zh-CN"/>
        </w:rPr>
      </w:r>
      <w:r/>
    </w:p>
    <w:p>
      <w:pPr>
        <w:pStyle w:val="842"/>
        <w:ind w:firstLine="420"/>
        <w:spacing w:line="360" w:lineRule="auto"/>
        <w:rPr>
          <w:rFonts w:ascii="Arial" w:hAnsi="Arial" w:cs="Arial"/>
          <w:color w:val="000000"/>
          <w:szCs w:val="21"/>
          <w:highlight w:val="none"/>
          <w:lang w:val="zh-CN"/>
        </w:rPr>
      </w:pPr>
      <w:r>
        <w:rPr>
          <w:rFonts w:hint="eastAsia" w:ascii="Arial" w:hAnsi="Arial" w:cs="Arial"/>
          <w:color w:val="000000"/>
          <w:szCs w:val="21"/>
          <w:highlight w:val="none"/>
          <w:lang w:val="en-US" w:eastAsia="zh-CN"/>
        </w:rPr>
        <w:t xml:space="preserve">20</w:t>
      </w:r>
      <w:r>
        <w:rPr>
          <w:rFonts w:ascii="Arial" w:hAnsi="Arial" w:cs="Arial"/>
          <w:color w:val="000000"/>
          <w:szCs w:val="21"/>
          <w:highlight w:val="none"/>
          <w:lang w:val="zh-CN"/>
        </w:rPr>
        <w:t xml:space="preserve">.1 供应商应承担所有与准备和参加磋商有关的费用，无论采购结果如何，采购代理机构和采购人在任何情况下均无义务和责任承担这些费用。</w:t>
      </w:r>
      <w:r>
        <w:rPr>
          <w:rFonts w:ascii="Arial" w:hAnsi="Arial" w:cs="Arial"/>
          <w:color w:val="000000"/>
          <w:szCs w:val="21"/>
          <w:highlight w:val="none"/>
          <w:lang w:val="zh-CN"/>
        </w:rPr>
      </w:r>
      <w:r/>
    </w:p>
    <w:p>
      <w:pPr>
        <w:pStyle w:val="842"/>
        <w:ind w:firstLine="420"/>
        <w:spacing w:line="360" w:lineRule="auto"/>
        <w:rPr>
          <w:rFonts w:ascii="Arial" w:hAnsi="宋体" w:cs="Arial"/>
          <w:b/>
          <w:color w:val="000000"/>
          <w:szCs w:val="21"/>
          <w:highlight w:val="none"/>
        </w:rPr>
      </w:pPr>
      <w:r>
        <w:rPr>
          <w:rFonts w:hint="eastAsia" w:ascii="Arial" w:hAnsi="Arial" w:cs="Arial"/>
          <w:color w:val="000000"/>
          <w:szCs w:val="21"/>
          <w:highlight w:val="none"/>
          <w:lang w:val="en-US" w:eastAsia="zh-CN"/>
        </w:rPr>
        <w:t xml:space="preserve">20</w:t>
      </w:r>
      <w:r>
        <w:rPr>
          <w:rFonts w:ascii="Arial" w:hAnsi="Arial" w:cs="Arial"/>
          <w:color w:val="000000"/>
          <w:szCs w:val="21"/>
          <w:highlight w:val="none"/>
          <w:lang w:val="zh-CN"/>
        </w:rPr>
        <w:t xml:space="preserve">.2 </w:t>
      </w:r>
      <w:r>
        <w:rPr>
          <w:rFonts w:hint="eastAsia" w:ascii="Arial" w:hAnsi="Arial" w:cs="Arial"/>
          <w:color w:val="000000"/>
          <w:szCs w:val="21"/>
          <w:highlight w:val="none"/>
          <w:lang w:val="zh-CN"/>
        </w:rPr>
        <w:t xml:space="preserve">本次采购，</w:t>
      </w:r>
      <w:r>
        <w:rPr>
          <w:rFonts w:hint="eastAsia" w:ascii="Arial" w:hAnsi="Arial" w:eastAsia="宋体" w:cs="Arial"/>
          <w:color w:val="000000"/>
          <w:szCs w:val="21"/>
          <w:highlight w:val="none"/>
          <w:lang w:val="en-US" w:eastAsia="zh-CN"/>
        </w:rPr>
        <w:t xml:space="preserve">成交</w:t>
      </w:r>
      <w:r>
        <w:rPr>
          <w:rFonts w:hint="eastAsia" w:ascii="Arial" w:hAnsi="Arial" w:eastAsia="宋体" w:cs="Arial"/>
          <w:color w:val="000000"/>
          <w:szCs w:val="21"/>
          <w:highlight w:val="none"/>
          <w:lang w:val="zh-CN"/>
        </w:rPr>
        <w:t xml:space="preserve">供应商按《江苏省招标代理服务收费的指导意见》的通知-苏招协[2022]002号代理服务招标收费基准的60%计算在领取</w:t>
      </w:r>
      <w:r>
        <w:rPr>
          <w:rFonts w:hint="eastAsia" w:ascii="Arial" w:hAnsi="Arial" w:eastAsia="宋体" w:cs="Arial"/>
          <w:color w:val="000000"/>
          <w:szCs w:val="21"/>
          <w:highlight w:val="none"/>
          <w:lang w:val="en-US" w:eastAsia="zh-CN"/>
        </w:rPr>
        <w:t xml:space="preserve">成交</w:t>
      </w:r>
      <w:r>
        <w:rPr>
          <w:rFonts w:hint="eastAsia" w:ascii="Arial" w:hAnsi="Arial" w:eastAsia="宋体" w:cs="Arial"/>
          <w:color w:val="000000"/>
          <w:szCs w:val="21"/>
          <w:highlight w:val="none"/>
          <w:lang w:val="zh-CN"/>
        </w:rPr>
        <w:t xml:space="preserve">通知书前向采购代理机构支付</w:t>
      </w:r>
      <w:r>
        <w:rPr>
          <w:rFonts w:hint="eastAsia" w:ascii="Arial" w:hAnsi="Arial" w:eastAsia="宋体" w:cs="Arial"/>
          <w:color w:val="000000"/>
          <w:szCs w:val="21"/>
          <w:highlight w:val="none"/>
          <w:lang w:val="en-US" w:eastAsia="zh-CN"/>
        </w:rPr>
        <w:t xml:space="preserve">代理</w:t>
      </w:r>
      <w:r>
        <w:rPr>
          <w:rFonts w:hint="eastAsia" w:ascii="Arial" w:hAnsi="Arial" w:eastAsia="宋体" w:cs="Arial"/>
          <w:color w:val="000000"/>
          <w:szCs w:val="21"/>
          <w:highlight w:val="none"/>
          <w:lang w:val="zh-CN"/>
        </w:rPr>
        <w:t xml:space="preserve">服务费。</w:t>
      </w:r>
      <w:r>
        <w:rPr>
          <w:rFonts w:ascii="Arial" w:hAnsi="宋体" w:cs="Arial"/>
          <w:b/>
          <w:color w:val="000000"/>
          <w:szCs w:val="21"/>
          <w:highlight w:val="none"/>
        </w:rPr>
      </w:r>
      <w:r/>
    </w:p>
    <w:p>
      <w:pPr>
        <w:pStyle w:val="842"/>
        <w:ind w:firstLine="422"/>
        <w:spacing w:line="360" w:lineRule="auto"/>
        <w:rPr>
          <w:rFonts w:hint="eastAsia" w:ascii="Arial" w:hAnsi="Arial" w:cs="Arial"/>
          <w:b/>
          <w:color w:val="000000"/>
          <w:szCs w:val="21"/>
          <w:highlight w:val="none"/>
          <w:lang w:val="en-US" w:eastAsia="zh-CN"/>
        </w:rPr>
      </w:pPr>
      <w:r>
        <w:rPr>
          <w:rFonts w:hint="eastAsia" w:ascii="Arial" w:hAnsi="Arial" w:cs="Arial"/>
          <w:b/>
          <w:color w:val="000000"/>
          <w:szCs w:val="21"/>
          <w:highlight w:val="none"/>
          <w:lang w:val="en-US" w:eastAsia="zh-CN"/>
        </w:rPr>
        <w:t xml:space="preserve">九</w:t>
      </w:r>
      <w:r>
        <w:rPr>
          <w:rFonts w:ascii="Arial" w:hAnsi="Arial" w:cs="Arial"/>
          <w:b/>
          <w:color w:val="000000"/>
          <w:szCs w:val="21"/>
          <w:highlight w:val="none"/>
          <w:lang w:val="zh-CN"/>
        </w:rPr>
        <w:t xml:space="preserve">、</w:t>
      </w:r>
      <w:r>
        <w:rPr>
          <w:rFonts w:hint="eastAsia" w:ascii="Arial" w:hAnsi="Arial" w:cs="Arial"/>
          <w:b/>
          <w:color w:val="000000"/>
          <w:szCs w:val="21"/>
          <w:highlight w:val="none"/>
          <w:lang w:val="en-US" w:eastAsia="zh-CN"/>
        </w:rPr>
        <w:t xml:space="preserve">其它</w:t>
      </w:r>
      <w:r>
        <w:rPr>
          <w:rFonts w:hint="eastAsia" w:ascii="Arial" w:hAnsi="Arial" w:cs="Arial"/>
          <w:b/>
          <w:color w:val="000000"/>
          <w:szCs w:val="21"/>
          <w:highlight w:val="none"/>
          <w:lang w:val="en-US" w:eastAsia="zh-CN"/>
        </w:rPr>
      </w:r>
      <w:r/>
    </w:p>
    <w:p>
      <w:pPr>
        <w:pStyle w:val="933"/>
        <w:numPr>
          <w:ilvl w:val="0"/>
          <w:numId w:val="0"/>
        </w:numPr>
        <w:keepLines w:val="0"/>
        <w:keepNext w:val="0"/>
        <w:pageBreakBefore w:val="0"/>
        <w:spacing w:line="360" w:lineRule="auto"/>
        <w:rPr>
          <w:color w:val="000000"/>
          <w:highlight w:val="none"/>
          <w:lang w:val="en-US" w:eastAsia="zh-CN"/>
        </w:rPr>
      </w:pPr>
      <w:r>
        <w:rPr>
          <w:rFonts w:hint="eastAsia"/>
          <w:color w:val="000000"/>
          <w:highlight w:val="none"/>
          <w:lang w:val="en-US" w:eastAsia="zh-CN"/>
        </w:rPr>
        <w:t xml:space="preserve">   </w:t>
      </w:r>
      <w:r>
        <w:rPr>
          <w:rFonts w:ascii="Arial" w:hAnsi="Arial" w:cs="Arial"/>
          <w:color w:val="000000"/>
          <w:highlight w:val="none"/>
          <w:lang w:val="en-US" w:eastAsia="zh-CN"/>
        </w:rPr>
        <w:t xml:space="preserve"> 2</w:t>
      </w:r>
      <w:r>
        <w:rPr>
          <w:rFonts w:hint="eastAsia" w:ascii="Arial" w:hAnsi="Arial" w:cs="Arial"/>
          <w:color w:val="000000"/>
          <w:highlight w:val="none"/>
          <w:lang w:val="en-US" w:eastAsia="zh-CN"/>
        </w:rPr>
        <w:t xml:space="preserve">1</w:t>
      </w:r>
      <w:r>
        <w:rPr>
          <w:rFonts w:ascii="Arial" w:hAnsi="Arial" w:cs="Arial"/>
          <w:color w:val="000000"/>
          <w:highlight w:val="none"/>
          <w:lang w:val="en-US" w:eastAsia="zh-CN"/>
        </w:rPr>
        <w:t xml:space="preserve">.1</w:t>
      </w:r>
      <w:r>
        <w:rPr>
          <w:rFonts w:hint="eastAsia"/>
          <w:color w:val="000000"/>
          <w:highlight w:val="none"/>
          <w:lang w:val="en-US" w:eastAsia="zh-CN"/>
        </w:rPr>
        <w:t xml:space="preserve">本项目根据江苏省财政厅关于加强政府绿色采购有关事项的通知（苏财购</w:t>
      </w:r>
      <w:r>
        <w:rPr>
          <w:rFonts w:ascii="Arial" w:hAnsi="Arial" w:eastAsia="宋体" w:cs="Arial"/>
          <w:color w:val="000000"/>
          <w:szCs w:val="21"/>
          <w:highlight w:val="none"/>
        </w:rPr>
        <w:t xml:space="preserve">〔202</w:t>
      </w:r>
      <w:r>
        <w:rPr>
          <w:rFonts w:hint="eastAsia" w:ascii="Arial" w:hAnsi="Arial" w:cs="Arial"/>
          <w:color w:val="000000"/>
          <w:szCs w:val="21"/>
          <w:highlight w:val="none"/>
          <w:lang w:val="en-US" w:eastAsia="zh-CN"/>
        </w:rPr>
        <w:t xml:space="preserve">3</w:t>
      </w:r>
      <w:r>
        <w:rPr>
          <w:rFonts w:ascii="Arial" w:hAnsi="Arial" w:eastAsia="宋体" w:cs="Arial"/>
          <w:color w:val="000000"/>
          <w:szCs w:val="21"/>
          <w:highlight w:val="none"/>
        </w:rPr>
        <w:t xml:space="preserve">〕</w:t>
      </w:r>
      <w:r>
        <w:rPr>
          <w:rFonts w:hint="eastAsia" w:ascii="Arial" w:hAnsi="Arial" w:cs="Arial"/>
          <w:color w:val="000000"/>
          <w:szCs w:val="21"/>
          <w:highlight w:val="none"/>
          <w:lang w:val="en-US" w:eastAsia="zh-CN"/>
        </w:rPr>
        <w:t xml:space="preserve">65号</w:t>
      </w:r>
      <w:r>
        <w:rPr>
          <w:rFonts w:hint="eastAsia"/>
          <w:color w:val="000000"/>
          <w:highlight w:val="none"/>
          <w:lang w:val="en-US" w:eastAsia="zh-CN"/>
        </w:rPr>
        <w:t xml:space="preserve">）规定，执行绿色采购需求标准。</w:t>
      </w:r>
      <w:r>
        <w:rPr>
          <w:color w:val="000000"/>
          <w:highlight w:val="none"/>
          <w:lang w:val="en-US" w:eastAsia="zh-CN"/>
        </w:rPr>
      </w:r>
      <w:r/>
    </w:p>
    <w:p>
      <w:pPr>
        <w:pStyle w:val="933"/>
        <w:rPr>
          <w:rFonts w:ascii="Arial" w:hAnsi="宋体" w:cs="Arial"/>
          <w:b/>
          <w:color w:val="000000"/>
          <w:szCs w:val="21"/>
          <w:highlight w:val="none"/>
        </w:rPr>
        <w:sectPr>
          <w:footnotePr/>
          <w:endnotePr/>
          <w:type w:val="continuous"/>
          <w:pgSz w:w="11906" w:h="16838" w:orient="portrait"/>
          <w:pgMar w:top="1440" w:right="1800" w:bottom="1440" w:left="1600" w:header="851" w:footer="992" w:gutter="0"/>
          <w:pgNumType w:start="1"/>
          <w:cols w:num="1" w:sep="0" w:space="1701" w:equalWidth="1"/>
          <w:docGrid w:linePitch="360"/>
          <w:titlePg/>
        </w:sectPr>
      </w:pPr>
      <w:r>
        <w:rPr>
          <w:rFonts w:ascii="Arial" w:hAnsi="宋体" w:cs="Arial"/>
          <w:b/>
          <w:color w:val="000000"/>
          <w:szCs w:val="21"/>
          <w:highlight w:val="none"/>
        </w:rPr>
        <w:br w:type="page" w:clear="all"/>
      </w:r>
      <w:r/>
    </w:p>
    <w:p>
      <w:pPr>
        <w:pStyle w:val="933"/>
        <w:rPr>
          <w:rFonts w:ascii="Arial" w:hAnsi="宋体" w:cs="Arial"/>
          <w:b/>
          <w:color w:val="000000"/>
          <w:szCs w:val="21"/>
          <w:highlight w:val="none"/>
          <w:lang w:val="zh-CN"/>
        </w:rPr>
      </w:pPr>
      <w:r>
        <w:rPr>
          <w:rFonts w:ascii="Arial" w:hAnsi="宋体" w:cs="Arial"/>
          <w:b/>
          <w:color w:val="000000"/>
          <w:szCs w:val="21"/>
          <w:highlight w:val="none"/>
          <w:lang w:val="zh-CN"/>
        </w:rPr>
      </w:r>
      <w:r/>
    </w:p>
    <w:p>
      <w:pPr>
        <w:pStyle w:val="920"/>
        <w:rPr>
          <w:rFonts w:ascii="Arial" w:hAnsi="Arial" w:cs="Arial"/>
          <w:color w:val="000000"/>
          <w:highlight w:val="none"/>
          <w:lang w:val="zh-CN"/>
        </w:rPr>
      </w:pPr>
      <w:r>
        <w:rPr>
          <w:rFonts w:ascii="Arial" w:hAnsi="Arial" w:cs="Arial"/>
          <w:color w:val="000000"/>
          <w:sz w:val="24"/>
          <w:szCs w:val="24"/>
          <w:highlight w:val="none"/>
          <w:lang w:val="zh-CN"/>
        </w:rPr>
        <w:br w:type="page" w:clear="all"/>
      </w:r>
      <w:bookmarkStart w:id="19" w:name="_Toc614"/>
      <w:r>
        <w:rPr>
          <w:rFonts w:ascii="Arial" w:hAnsi="Arial" w:cs="Arial"/>
          <w:color w:val="000000"/>
          <w:highlight w:val="none"/>
          <w:lang w:val="zh-CN"/>
        </w:rPr>
        <w:t xml:space="preserve">第三章 评标标准</w:t>
      </w:r>
      <w:bookmarkEnd w:id="19"/>
      <w:r>
        <w:rPr>
          <w:rFonts w:ascii="Arial" w:hAnsi="Arial" w:cs="Arial"/>
          <w:color w:val="000000"/>
          <w:highlight w:val="none"/>
          <w:lang w:val="zh-CN"/>
        </w:rPr>
      </w:r>
      <w:r/>
    </w:p>
    <w:p>
      <w:pPr>
        <w:pStyle w:val="918"/>
        <w:ind w:firstLine="425"/>
        <w:jc w:val="left"/>
        <w:spacing w:before="0" w:beforeAutospacing="0" w:after="0" w:afterAutospacing="0" w:line="360" w:lineRule="auto"/>
        <w:widowControl w:val="off"/>
        <w:rPr>
          <w:rFonts w:ascii="Arial" w:hAnsi="Arial" w:eastAsia="宋体" w:cs="Arial"/>
          <w:color w:val="000000"/>
          <w:sz w:val="21"/>
          <w:szCs w:val="20"/>
          <w:highlight w:val="none"/>
          <w:lang w:val="en-US" w:eastAsia="zh-CN" w:bidi="ar-SA"/>
        </w:rPr>
      </w:pPr>
      <w:r>
        <w:rPr>
          <w:rFonts w:ascii="Arial" w:hAnsi="Arial" w:eastAsia="宋体" w:cs="Arial"/>
          <w:color w:val="000000"/>
          <w:sz w:val="21"/>
          <w:szCs w:val="20"/>
          <w:highlight w:val="none"/>
          <w:lang w:val="en-US" w:eastAsia="zh-CN" w:bidi="ar-SA"/>
        </w:rPr>
        <w:t xml:space="preserve">本项目采用综合评分法，评分统计方法采用百分制（满分100分）。按评审后得分由高到低顺序排列，得分相同的，按报价由低到高顺序排列，得分且报价相同的，按</w:t>
      </w:r>
      <w:r>
        <w:rPr>
          <w:rFonts w:hint="eastAsia" w:ascii="Arial" w:hAnsi="Arial" w:eastAsia="宋体" w:cs="Arial"/>
          <w:color w:val="000000"/>
          <w:sz w:val="21"/>
          <w:szCs w:val="20"/>
          <w:highlight w:val="none"/>
          <w:lang w:val="en-US" w:eastAsia="zh-CN" w:bidi="ar-SA"/>
        </w:rPr>
        <w:t xml:space="preserve">供应商业绩</w:t>
      </w:r>
      <w:r>
        <w:rPr>
          <w:rFonts w:ascii="Arial" w:hAnsi="Arial" w:eastAsia="宋体" w:cs="Arial"/>
          <w:color w:val="000000"/>
          <w:sz w:val="21"/>
          <w:szCs w:val="20"/>
          <w:highlight w:val="none"/>
          <w:lang w:val="en-US" w:eastAsia="zh-CN" w:bidi="ar-SA"/>
        </w:rPr>
        <w:t xml:space="preserve">得分由高到低顺序排列。</w:t>
      </w:r>
      <w:r>
        <w:rPr>
          <w:rFonts w:ascii="Arial" w:hAnsi="Arial" w:eastAsia="宋体" w:cs="Arial"/>
          <w:color w:val="000000"/>
          <w:sz w:val="21"/>
          <w:szCs w:val="20"/>
          <w:highlight w:val="none"/>
          <w:lang w:val="en-US" w:eastAsia="zh-CN" w:bidi="ar-SA"/>
        </w:rPr>
      </w:r>
      <w:r/>
    </w:p>
    <w:tbl>
      <w:tblPr>
        <w:tblW w:w="9421"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077"/>
        <w:gridCol w:w="6527"/>
        <w:gridCol w:w="578"/>
        <w:gridCol w:w="720"/>
      </w:tblGrid>
      <w:tr>
        <w:trPr>
          <w:trHeight w:val="793"/>
        </w:trPr>
        <w:tc>
          <w:tcPr>
            <w:tcW w:w="519" w:type="dxa"/>
            <w:vAlign w:val="center"/>
            <w:textDirection w:val="lrTb"/>
            <w:noWrap w:val="false"/>
          </w:tcPr>
          <w:p>
            <w:pPr>
              <w:pStyle w:val="842"/>
              <w:jc w:val="center"/>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t xml:space="preserve">序号</w:t>
            </w:r>
            <w:r>
              <w:rPr>
                <w:rFonts w:hint="eastAsia" w:ascii="宋体" w:hAnsi="宋体" w:cs="宋体"/>
                <w:b/>
                <w:bCs/>
                <w:color w:val="000000"/>
                <w:sz w:val="22"/>
                <w:szCs w:val="22"/>
                <w:highlight w:val="none"/>
              </w:rPr>
            </w:r>
            <w:r/>
          </w:p>
        </w:tc>
        <w:tc>
          <w:tcPr>
            <w:tcW w:w="1077" w:type="dxa"/>
            <w:vAlign w:val="center"/>
            <w:textDirection w:val="lrTb"/>
            <w:noWrap w:val="false"/>
          </w:tcPr>
          <w:p>
            <w:pPr>
              <w:pStyle w:val="842"/>
              <w:jc w:val="center"/>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t xml:space="preserve">评审因素</w:t>
            </w:r>
            <w:r>
              <w:rPr>
                <w:rFonts w:hint="eastAsia" w:ascii="宋体" w:hAnsi="宋体" w:cs="宋体"/>
                <w:b/>
                <w:bCs/>
                <w:color w:val="000000"/>
                <w:sz w:val="22"/>
                <w:szCs w:val="22"/>
                <w:highlight w:val="none"/>
              </w:rPr>
            </w:r>
            <w:r/>
          </w:p>
        </w:tc>
        <w:tc>
          <w:tcPr>
            <w:tcW w:w="6527" w:type="dxa"/>
            <w:vAlign w:val="center"/>
            <w:textDirection w:val="lrTb"/>
            <w:noWrap w:val="false"/>
          </w:tcPr>
          <w:p>
            <w:pPr>
              <w:pStyle w:val="842"/>
              <w:jc w:val="center"/>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t xml:space="preserve">评审细则</w:t>
            </w:r>
            <w:r>
              <w:rPr>
                <w:rFonts w:hint="eastAsia" w:ascii="宋体" w:hAnsi="宋体" w:cs="宋体"/>
                <w:b/>
                <w:bCs/>
                <w:color w:val="000000"/>
                <w:sz w:val="22"/>
                <w:szCs w:val="22"/>
                <w:highlight w:val="none"/>
              </w:rPr>
            </w:r>
            <w:r/>
          </w:p>
        </w:tc>
        <w:tc>
          <w:tcPr>
            <w:tcW w:w="578" w:type="dxa"/>
            <w:vAlign w:val="center"/>
            <w:textDirection w:val="lrTb"/>
            <w:noWrap w:val="false"/>
          </w:tcPr>
          <w:p>
            <w:pPr>
              <w:pStyle w:val="842"/>
              <w:jc w:val="center"/>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t xml:space="preserve">分值</w:t>
            </w:r>
            <w:r>
              <w:rPr>
                <w:rFonts w:hint="eastAsia" w:ascii="宋体" w:hAnsi="宋体" w:cs="宋体"/>
                <w:b/>
                <w:bCs/>
                <w:color w:val="000000"/>
                <w:sz w:val="22"/>
                <w:szCs w:val="22"/>
                <w:highlight w:val="none"/>
              </w:rPr>
            </w:r>
            <w:r/>
          </w:p>
        </w:tc>
        <w:tc>
          <w:tcPr>
            <w:tcW w:w="720" w:type="dxa"/>
            <w:vAlign w:val="center"/>
            <w:textDirection w:val="lrTb"/>
            <w:noWrap w:val="false"/>
          </w:tcPr>
          <w:p>
            <w:pPr>
              <w:pStyle w:val="842"/>
              <w:jc w:val="center"/>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t xml:space="preserve">类型</w:t>
            </w:r>
            <w:r>
              <w:rPr>
                <w:rFonts w:hint="eastAsia" w:ascii="宋体" w:hAnsi="宋体" w:cs="宋体"/>
                <w:b/>
                <w:bCs/>
                <w:color w:val="000000"/>
                <w:sz w:val="22"/>
                <w:szCs w:val="22"/>
                <w:highlight w:val="none"/>
              </w:rPr>
            </w:r>
            <w:r/>
          </w:p>
        </w:tc>
      </w:tr>
      <w:tr>
        <w:trPr>
          <w:trHeight w:val="460"/>
        </w:trPr>
        <w:tc>
          <w:tcPr>
            <w:gridSpan w:val="5"/>
            <w:tcW w:w="9421" w:type="dxa"/>
            <w:vAlign w:val="center"/>
            <w:textDirection w:val="lrTb"/>
            <w:noWrap w:val="false"/>
          </w:tcPr>
          <w:p>
            <w:pPr>
              <w:pStyle w:val="842"/>
              <w:ind w:left="42" w:right="42"/>
              <w:widowControl/>
              <w:rPr>
                <w:rFonts w:hint="eastAsia" w:ascii="宋体" w:hAnsi="宋体" w:cs="宋体"/>
                <w:color w:val="000000"/>
                <w:sz w:val="22"/>
                <w:szCs w:val="22"/>
                <w:highlight w:val="none"/>
              </w:rPr>
            </w:pPr>
            <w:r>
              <w:rPr>
                <w:rFonts w:hint="eastAsia" w:ascii="宋体" w:hAnsi="宋体" w:cs="宋体"/>
                <w:b/>
                <w:bCs/>
                <w:color w:val="000000"/>
                <w:sz w:val="22"/>
                <w:szCs w:val="22"/>
                <w:highlight w:val="none"/>
              </w:rPr>
              <w:t xml:space="preserve">1价格</w:t>
            </w:r>
            <w:r>
              <w:rPr>
                <w:rFonts w:hint="eastAsia" w:ascii="宋体" w:hAnsi="宋体" w:cs="宋体"/>
                <w:color w:val="000000"/>
                <w:sz w:val="22"/>
                <w:szCs w:val="22"/>
                <w:highlight w:val="none"/>
              </w:rPr>
            </w:r>
            <w:r/>
          </w:p>
        </w:tc>
      </w:tr>
      <w:tr>
        <w:trPr>
          <w:trHeight w:val="90"/>
        </w:trPr>
        <w:tc>
          <w:tcPr>
            <w:tcW w:w="519" w:type="dxa"/>
            <w:vAlign w:val="center"/>
            <w:textDirection w:val="lrTb"/>
            <w:noWrap w:val="false"/>
          </w:tcPr>
          <w:p>
            <w:pPr>
              <w:pStyle w:val="842"/>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w:t>
            </w:r>
            <w:r>
              <w:rPr>
                <w:rFonts w:hint="eastAsia" w:ascii="宋体" w:hAnsi="宋体" w:cs="宋体"/>
                <w:color w:val="000000"/>
                <w:sz w:val="22"/>
                <w:szCs w:val="22"/>
                <w:highlight w:val="none"/>
              </w:rPr>
            </w:r>
            <w:r/>
          </w:p>
        </w:tc>
        <w:tc>
          <w:tcPr>
            <w:tcW w:w="1077" w:type="dxa"/>
            <w:vAlign w:val="center"/>
            <w:textDirection w:val="lrTb"/>
            <w:noWrap w:val="false"/>
          </w:tcPr>
          <w:p>
            <w:pPr>
              <w:pStyle w:val="842"/>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价格分</w:t>
            </w:r>
            <w:r>
              <w:rPr>
                <w:rFonts w:hint="eastAsia" w:ascii="宋体" w:hAnsi="宋体" w:cs="宋体"/>
                <w:color w:val="000000"/>
                <w:sz w:val="22"/>
                <w:szCs w:val="22"/>
                <w:highlight w:val="none"/>
              </w:rPr>
            </w:r>
            <w:r/>
          </w:p>
        </w:tc>
        <w:tc>
          <w:tcPr>
            <w:tcW w:w="6527" w:type="dxa"/>
            <w:vAlign w:val="center"/>
            <w:textDirection w:val="lrTb"/>
            <w:noWrap w:val="false"/>
          </w:tcPr>
          <w:p>
            <w:pPr>
              <w:pStyle w:val="842"/>
              <w:ind w:left="42" w:right="42"/>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采用低价优先法计算，即满足招标文件要求且报价最低的供应商报价为评标基准价，其价格分为满分。其他供应商的价格分统一按照下列公式计算：报价得分=(评标基准价/投标报价)×11（小数点保留两位）</w:t>
            </w:r>
            <w:r>
              <w:rPr>
                <w:rFonts w:hint="eastAsia" w:ascii="宋体" w:hAnsi="宋体" w:cs="宋体"/>
                <w:color w:val="000000"/>
                <w:sz w:val="22"/>
                <w:szCs w:val="22"/>
                <w:highlight w:val="none"/>
              </w:rPr>
            </w:r>
            <w:r/>
          </w:p>
        </w:tc>
        <w:tc>
          <w:tcPr>
            <w:tcW w:w="578" w:type="dxa"/>
            <w:vAlign w:val="center"/>
            <w:textDirection w:val="lrTb"/>
            <w:noWrap w:val="false"/>
          </w:tcPr>
          <w:p>
            <w:pPr>
              <w:pStyle w:val="842"/>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11</w:t>
            </w:r>
            <w:r>
              <w:rPr>
                <w:rFonts w:ascii="宋体" w:hAnsi="宋体" w:cs="宋体"/>
                <w:color w:val="000000"/>
                <w:sz w:val="22"/>
                <w:szCs w:val="22"/>
                <w:highlight w:val="none"/>
              </w:rPr>
            </w:r>
            <w:r/>
          </w:p>
        </w:tc>
        <w:tc>
          <w:tcPr>
            <w:tcW w:w="720" w:type="dxa"/>
            <w:vAlign w:val="center"/>
            <w:textDirection w:val="lrTb"/>
            <w:noWrap w:val="false"/>
          </w:tcPr>
          <w:p>
            <w:pPr>
              <w:pStyle w:val="842"/>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价格分</w:t>
            </w:r>
            <w:r>
              <w:rPr>
                <w:rFonts w:hint="eastAsia" w:ascii="宋体" w:hAnsi="宋体" w:cs="宋体"/>
                <w:color w:val="000000"/>
                <w:sz w:val="22"/>
                <w:szCs w:val="22"/>
                <w:highlight w:val="none"/>
              </w:rPr>
            </w:r>
            <w:r/>
          </w:p>
        </w:tc>
      </w:tr>
      <w:tr>
        <w:trPr>
          <w:trHeight w:val="460"/>
        </w:trPr>
        <w:tc>
          <w:tcPr>
            <w:gridSpan w:val="5"/>
            <w:tcW w:w="9421" w:type="dxa"/>
            <w:vAlign w:val="center"/>
            <w:textDirection w:val="lrTb"/>
            <w:noWrap w:val="false"/>
          </w:tcPr>
          <w:p>
            <w:pPr>
              <w:pStyle w:val="842"/>
              <w:ind w:left="42" w:right="42"/>
              <w:widowControl/>
              <w:rPr>
                <w:rFonts w:hint="eastAsia" w:ascii="宋体" w:hAnsi="宋体" w:cs="宋体"/>
                <w:color w:val="000000"/>
                <w:sz w:val="22"/>
                <w:szCs w:val="22"/>
                <w:highlight w:val="none"/>
              </w:rPr>
            </w:pPr>
            <w:r>
              <w:rPr>
                <w:rFonts w:hint="eastAsia" w:ascii="宋体" w:hAnsi="宋体" w:cs="宋体"/>
                <w:b/>
                <w:bCs/>
                <w:color w:val="000000"/>
                <w:sz w:val="22"/>
                <w:szCs w:val="22"/>
                <w:highlight w:val="none"/>
              </w:rPr>
              <w:t xml:space="preserve">2技术方案</w:t>
            </w:r>
            <w:r>
              <w:rPr>
                <w:rFonts w:hint="eastAsia" w:ascii="宋体" w:hAnsi="宋体" w:cs="宋体"/>
                <w:color w:val="000000"/>
                <w:sz w:val="22"/>
                <w:szCs w:val="22"/>
                <w:highlight w:val="none"/>
              </w:rPr>
            </w:r>
            <w:r/>
          </w:p>
        </w:tc>
      </w:tr>
      <w:tr>
        <w:trPr>
          <w:trHeight w:val="567"/>
        </w:trPr>
        <w:tc>
          <w:tcPr>
            <w:tcW w:w="519" w:type="dxa"/>
            <w:vAlign w:val="center"/>
            <w:vMerge w:val="restart"/>
            <w:textDirection w:val="lrTb"/>
            <w:noWrap w:val="false"/>
          </w:tcPr>
          <w:p>
            <w:pPr>
              <w:pStyle w:val="842"/>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2</w:t>
            </w:r>
            <w:r>
              <w:rPr>
                <w:rFonts w:hint="eastAsia" w:ascii="宋体" w:hAnsi="宋体" w:cs="宋体"/>
                <w:color w:val="000000"/>
                <w:sz w:val="22"/>
                <w:szCs w:val="22"/>
                <w:highlight w:val="none"/>
              </w:rPr>
            </w:r>
            <w:r/>
          </w:p>
        </w:tc>
        <w:tc>
          <w:tcPr>
            <w:tcW w:w="1077" w:type="dxa"/>
            <w:vAlign w:val="center"/>
            <w:vMerge w:val="restart"/>
            <w:textDirection w:val="lrTb"/>
            <w:noWrap w:val="false"/>
          </w:tcPr>
          <w:p>
            <w:pPr>
              <w:pStyle w:val="842"/>
              <w:jc w:val="center"/>
              <w:widowControl/>
              <w:rPr>
                <w:rFonts w:hint="eastAsia" w:ascii="宋体" w:hAnsi="宋体" w:cs="宋体"/>
                <w:color w:val="000000"/>
                <w:sz w:val="22"/>
                <w:szCs w:val="22"/>
                <w:highlight w:val="none"/>
                <w:lang w:bidi="zh-CN"/>
              </w:rPr>
            </w:pPr>
            <w:r>
              <w:rPr>
                <w:rFonts w:hint="eastAsia" w:ascii="宋体" w:hAnsi="宋体" w:cs="宋体"/>
                <w:color w:val="000000"/>
                <w:sz w:val="22"/>
                <w:szCs w:val="22"/>
                <w:highlight w:val="none"/>
                <w:lang w:bidi="zh-CN"/>
              </w:rPr>
              <w:t xml:space="preserve">服务方案</w:t>
            </w:r>
            <w:r>
              <w:rPr>
                <w:rFonts w:hint="eastAsia" w:ascii="宋体" w:hAnsi="宋体" w:cs="宋体"/>
                <w:color w:val="000000"/>
                <w:sz w:val="22"/>
                <w:szCs w:val="22"/>
                <w:highlight w:val="none"/>
                <w:lang w:bidi="zh-CN"/>
              </w:rPr>
            </w:r>
            <w:r/>
          </w:p>
          <w:p>
            <w:pPr>
              <w:pStyle w:val="842"/>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6527" w:type="dxa"/>
            <w:vAlign w:val="center"/>
            <w:textDirection w:val="lrTb"/>
            <w:noWrap w:val="false"/>
          </w:tcPr>
          <w:p>
            <w:pPr>
              <w:pStyle w:val="842"/>
              <w:ind w:left="42" w:right="42"/>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报告技术路线及评估内容：由评标委员会成员根据供应商提供的技术路线和主要评估内容情况进行综合评分。技术路线清晰合理，评估内容细致全面的得10分；技术路线较为完整，评估内容较为全面的得7分；技术路线及评估内容满足基本需求的得4分；技术路线粗略，评估内容不符实际的得1分；未提供技术路线及评估内容或不满足基本需求的得0分。</w:t>
            </w:r>
            <w:r>
              <w:rPr>
                <w:rFonts w:hint="eastAsia" w:ascii="宋体" w:hAnsi="宋体" w:cs="宋体"/>
                <w:color w:val="000000"/>
                <w:sz w:val="22"/>
                <w:szCs w:val="22"/>
                <w:highlight w:val="none"/>
              </w:rPr>
            </w:r>
            <w:r/>
          </w:p>
        </w:tc>
        <w:tc>
          <w:tcPr>
            <w:tcW w:w="578" w:type="dxa"/>
            <w:vAlign w:val="center"/>
            <w:textDirection w:val="lrTb"/>
            <w:noWrap w:val="false"/>
          </w:tcPr>
          <w:p>
            <w:pPr>
              <w:pStyle w:val="842"/>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10</w:t>
            </w:r>
            <w:r>
              <w:rPr>
                <w:rFonts w:hint="eastAsia" w:ascii="宋体" w:hAnsi="宋体" w:cs="宋体"/>
                <w:color w:val="000000"/>
                <w:sz w:val="22"/>
                <w:szCs w:val="22"/>
                <w:highlight w:val="none"/>
              </w:rPr>
            </w:r>
            <w:r/>
          </w:p>
        </w:tc>
        <w:tc>
          <w:tcPr>
            <w:tcW w:w="720" w:type="dxa"/>
            <w:vAlign w:val="center"/>
            <w:textDirection w:val="lrTb"/>
            <w:noWrap w:val="false"/>
          </w:tcPr>
          <w:p>
            <w:pPr>
              <w:pStyle w:val="842"/>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主观分</w:t>
            </w:r>
            <w:r>
              <w:rPr>
                <w:rFonts w:hint="eastAsia" w:ascii="宋体" w:hAnsi="宋体" w:cs="宋体"/>
                <w:color w:val="000000"/>
                <w:sz w:val="22"/>
                <w:szCs w:val="22"/>
                <w:highlight w:val="none"/>
              </w:rPr>
            </w:r>
            <w:r/>
          </w:p>
        </w:tc>
      </w:tr>
      <w:tr>
        <w:trPr>
          <w:trHeight w:val="567"/>
        </w:trPr>
        <w:tc>
          <w:tcPr>
            <w:tcW w:w="519" w:type="dxa"/>
            <w:vAlign w:val="center"/>
            <w:vMerge w:val="continue"/>
            <w:textDirection w:val="lrTb"/>
            <w:noWrap w:val="false"/>
          </w:tcPr>
          <w:p>
            <w:pPr>
              <w:pStyle w:val="842"/>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1077" w:type="dxa"/>
            <w:vAlign w:val="center"/>
            <w:vMerge w:val="continue"/>
            <w:textDirection w:val="lrTb"/>
            <w:noWrap w:val="false"/>
          </w:tcPr>
          <w:p>
            <w:pPr>
              <w:pStyle w:val="842"/>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6527" w:type="dxa"/>
            <w:vAlign w:val="center"/>
            <w:textDirection w:val="lrTb"/>
            <w:noWrap w:val="false"/>
          </w:tcPr>
          <w:p>
            <w:pPr>
              <w:pStyle w:val="842"/>
              <w:ind w:left="42" w:right="42"/>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实施计划与建议：实施计划与建议的完整性、合理性、可行性强的得10分；实施计划与建议的完整性、合理性、可行性较强得7分；实施计划与建议的完整性、合理性、可行性一般的得4分；实施计划与建议的完整性、合理性、可行性较差的得1分；未提供者得0分。</w:t>
            </w:r>
            <w:r>
              <w:rPr>
                <w:rFonts w:hint="eastAsia" w:ascii="宋体" w:hAnsi="宋体" w:cs="宋体"/>
                <w:color w:val="000000"/>
                <w:sz w:val="22"/>
                <w:szCs w:val="22"/>
                <w:highlight w:val="none"/>
              </w:rPr>
            </w:r>
            <w:r/>
          </w:p>
        </w:tc>
        <w:tc>
          <w:tcPr>
            <w:tcW w:w="578" w:type="dxa"/>
            <w:vAlign w:val="center"/>
            <w:textDirection w:val="lrTb"/>
            <w:noWrap w:val="false"/>
          </w:tcPr>
          <w:p>
            <w:pPr>
              <w:pStyle w:val="842"/>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10</w:t>
            </w:r>
            <w:r>
              <w:rPr>
                <w:rFonts w:hint="eastAsia" w:ascii="宋体" w:hAnsi="宋体" w:cs="宋体"/>
                <w:color w:val="000000"/>
                <w:sz w:val="22"/>
                <w:szCs w:val="22"/>
                <w:highlight w:val="none"/>
              </w:rPr>
            </w:r>
            <w:r/>
          </w:p>
        </w:tc>
        <w:tc>
          <w:tcPr>
            <w:tcW w:w="720" w:type="dxa"/>
            <w:vAlign w:val="center"/>
            <w:textDirection w:val="lrTb"/>
            <w:noWrap w:val="false"/>
          </w:tcPr>
          <w:p>
            <w:pPr>
              <w:pStyle w:val="842"/>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主观分</w:t>
            </w:r>
            <w:r>
              <w:rPr>
                <w:rFonts w:hint="eastAsia" w:ascii="宋体" w:hAnsi="宋体" w:cs="宋体"/>
                <w:color w:val="000000"/>
                <w:sz w:val="22"/>
                <w:szCs w:val="22"/>
                <w:highlight w:val="none"/>
              </w:rPr>
            </w:r>
            <w:r/>
          </w:p>
        </w:tc>
      </w:tr>
      <w:tr>
        <w:trPr>
          <w:trHeight w:val="567"/>
        </w:trPr>
        <w:tc>
          <w:tcPr>
            <w:tcW w:w="519" w:type="dxa"/>
            <w:vAlign w:val="center"/>
            <w:vMerge w:val="continue"/>
            <w:textDirection w:val="lrTb"/>
            <w:noWrap w:val="false"/>
          </w:tcPr>
          <w:p>
            <w:pPr>
              <w:pStyle w:val="842"/>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1077" w:type="dxa"/>
            <w:vAlign w:val="center"/>
            <w:vMerge w:val="continue"/>
            <w:textDirection w:val="lrTb"/>
            <w:noWrap w:val="false"/>
          </w:tcPr>
          <w:p>
            <w:pPr>
              <w:pStyle w:val="842"/>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6527" w:type="dxa"/>
            <w:vAlign w:val="center"/>
            <w:textDirection w:val="lrTb"/>
            <w:noWrap w:val="false"/>
          </w:tcPr>
          <w:p>
            <w:pPr>
              <w:pStyle w:val="842"/>
              <w:ind w:left="42" w:right="42"/>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资料收集及保障措施：由评标委员会成员根据供应商提供的资料收集及保障措施内容进行综合评分。资料详实及保障措施合理得10分；资料收集及保障措施内容较合理得7分；资料收集及保障措施内容合理性一般得4分；资料收集及保障措施内容较差得1分；未提供者得0分。</w:t>
            </w:r>
            <w:r>
              <w:rPr>
                <w:rFonts w:hint="eastAsia" w:ascii="宋体" w:hAnsi="宋体" w:cs="宋体"/>
                <w:color w:val="000000"/>
                <w:sz w:val="22"/>
                <w:szCs w:val="22"/>
                <w:highlight w:val="none"/>
              </w:rPr>
            </w:r>
            <w:r/>
          </w:p>
        </w:tc>
        <w:tc>
          <w:tcPr>
            <w:tcW w:w="578" w:type="dxa"/>
            <w:vAlign w:val="center"/>
            <w:textDirection w:val="lrTb"/>
            <w:noWrap w:val="false"/>
          </w:tcPr>
          <w:p>
            <w:pPr>
              <w:pStyle w:val="842"/>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10</w:t>
            </w:r>
            <w:r>
              <w:rPr>
                <w:rFonts w:hint="eastAsia" w:ascii="宋体" w:hAnsi="宋体" w:cs="宋体"/>
                <w:color w:val="000000"/>
                <w:sz w:val="22"/>
                <w:szCs w:val="22"/>
                <w:highlight w:val="none"/>
              </w:rPr>
            </w:r>
            <w:r/>
          </w:p>
        </w:tc>
        <w:tc>
          <w:tcPr>
            <w:tcW w:w="720" w:type="dxa"/>
            <w:vAlign w:val="center"/>
            <w:textDirection w:val="lrTb"/>
            <w:noWrap w:val="false"/>
          </w:tcPr>
          <w:p>
            <w:pPr>
              <w:pStyle w:val="842"/>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主观分</w:t>
            </w:r>
            <w:r>
              <w:rPr>
                <w:rFonts w:hint="eastAsia" w:ascii="宋体" w:hAnsi="宋体" w:cs="宋体"/>
                <w:color w:val="000000"/>
                <w:sz w:val="22"/>
                <w:szCs w:val="22"/>
                <w:highlight w:val="none"/>
              </w:rPr>
            </w:r>
            <w:r/>
          </w:p>
        </w:tc>
      </w:tr>
      <w:tr>
        <w:trPr>
          <w:trHeight w:val="567"/>
        </w:trPr>
        <w:tc>
          <w:tcPr>
            <w:tcW w:w="519" w:type="dxa"/>
            <w:vAlign w:val="center"/>
            <w:vMerge w:val="continue"/>
            <w:textDirection w:val="lrTb"/>
            <w:noWrap w:val="false"/>
          </w:tcPr>
          <w:p>
            <w:pPr>
              <w:pStyle w:val="842"/>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1077" w:type="dxa"/>
            <w:vAlign w:val="center"/>
            <w:vMerge w:val="continue"/>
            <w:textDirection w:val="lrTb"/>
            <w:noWrap w:val="false"/>
          </w:tcPr>
          <w:p>
            <w:pPr>
              <w:pStyle w:val="842"/>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6527" w:type="dxa"/>
            <w:vAlign w:val="center"/>
            <w:textDirection w:val="lrTb"/>
            <w:noWrap w:val="false"/>
          </w:tcPr>
          <w:p>
            <w:pPr>
              <w:pStyle w:val="842"/>
              <w:ind w:left="42" w:right="42"/>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质量保证体系：由评标委员会成员根据供应商提供质量保证体系进行综合评分。质量保证体系详细，可操作性强得10分，质量保证体系较详细，可操作性较强得7分，质量保证体系可操作性一般得4分；质量保证体系粗略内容较差得1分；未提供者得0分。</w:t>
            </w:r>
            <w:r>
              <w:rPr>
                <w:rFonts w:hint="eastAsia" w:ascii="宋体" w:hAnsi="宋体" w:cs="宋体"/>
                <w:color w:val="000000"/>
                <w:sz w:val="22"/>
                <w:szCs w:val="22"/>
                <w:highlight w:val="none"/>
              </w:rPr>
            </w:r>
            <w:r/>
          </w:p>
        </w:tc>
        <w:tc>
          <w:tcPr>
            <w:tcW w:w="578" w:type="dxa"/>
            <w:vAlign w:val="center"/>
            <w:textDirection w:val="lrTb"/>
            <w:noWrap w:val="false"/>
          </w:tcPr>
          <w:p>
            <w:pPr>
              <w:pStyle w:val="842"/>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10</w:t>
            </w:r>
            <w:r>
              <w:rPr>
                <w:rFonts w:hint="eastAsia" w:ascii="宋体" w:hAnsi="宋体" w:cs="宋体"/>
                <w:color w:val="000000"/>
                <w:sz w:val="22"/>
                <w:szCs w:val="22"/>
                <w:highlight w:val="none"/>
              </w:rPr>
            </w:r>
            <w:r/>
          </w:p>
        </w:tc>
        <w:tc>
          <w:tcPr>
            <w:tcW w:w="720" w:type="dxa"/>
            <w:vAlign w:val="center"/>
            <w:textDirection w:val="lrTb"/>
            <w:noWrap w:val="false"/>
          </w:tcPr>
          <w:p>
            <w:pPr>
              <w:pStyle w:val="842"/>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主观分</w:t>
            </w:r>
            <w:r>
              <w:rPr>
                <w:rFonts w:hint="eastAsia" w:ascii="宋体" w:hAnsi="宋体" w:cs="宋体"/>
                <w:color w:val="000000"/>
                <w:sz w:val="22"/>
                <w:szCs w:val="22"/>
                <w:highlight w:val="none"/>
              </w:rPr>
            </w:r>
            <w:r/>
          </w:p>
        </w:tc>
      </w:tr>
      <w:tr>
        <w:trPr>
          <w:trHeight w:val="567"/>
        </w:trPr>
        <w:tc>
          <w:tcPr>
            <w:tcW w:w="519" w:type="dxa"/>
            <w:vAlign w:val="center"/>
            <w:vMerge w:val="continue"/>
            <w:textDirection w:val="lrTb"/>
            <w:noWrap w:val="false"/>
          </w:tcPr>
          <w:p>
            <w:pPr>
              <w:pStyle w:val="842"/>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1077" w:type="dxa"/>
            <w:vAlign w:val="center"/>
            <w:vMerge w:val="continue"/>
            <w:textDirection w:val="lrTb"/>
            <w:noWrap w:val="false"/>
          </w:tcPr>
          <w:p>
            <w:pPr>
              <w:pStyle w:val="842"/>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6527" w:type="dxa"/>
            <w:vAlign w:val="center"/>
            <w:textDirection w:val="lrTb"/>
            <w:noWrap w:val="false"/>
          </w:tcPr>
          <w:p>
            <w:pPr>
              <w:pStyle w:val="842"/>
              <w:ind w:left="42" w:right="42"/>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重点难点分析及措施方案：由评标委员会成员根据供应商提供的针对本项目的重点难点分析及措施方案进行综合评分。分析及措施方案合理的得10分；较合理的得7分；分析及措施方案合理性一般的得4分；分析及措施方案较差得1分；未提供的得0分。</w:t>
            </w:r>
            <w:r>
              <w:rPr>
                <w:rFonts w:hint="eastAsia" w:ascii="宋体" w:hAnsi="宋体" w:cs="宋体"/>
                <w:color w:val="000000"/>
                <w:sz w:val="22"/>
                <w:szCs w:val="22"/>
                <w:highlight w:val="none"/>
              </w:rPr>
            </w:r>
            <w:r/>
          </w:p>
        </w:tc>
        <w:tc>
          <w:tcPr>
            <w:tcW w:w="578" w:type="dxa"/>
            <w:vAlign w:val="center"/>
            <w:textDirection w:val="lrTb"/>
            <w:noWrap w:val="false"/>
          </w:tcPr>
          <w:p>
            <w:pPr>
              <w:pStyle w:val="842"/>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10</w:t>
            </w:r>
            <w:r>
              <w:rPr>
                <w:rFonts w:hint="eastAsia" w:ascii="宋体" w:hAnsi="宋体" w:cs="宋体"/>
                <w:color w:val="000000"/>
                <w:sz w:val="22"/>
                <w:szCs w:val="22"/>
                <w:highlight w:val="none"/>
              </w:rPr>
            </w:r>
            <w:r/>
          </w:p>
        </w:tc>
        <w:tc>
          <w:tcPr>
            <w:tcW w:w="720" w:type="dxa"/>
            <w:vAlign w:val="center"/>
            <w:textDirection w:val="lrTb"/>
            <w:noWrap w:val="false"/>
          </w:tcPr>
          <w:p>
            <w:pPr>
              <w:pStyle w:val="842"/>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主观分</w:t>
            </w:r>
            <w:r>
              <w:rPr>
                <w:rFonts w:hint="eastAsia" w:ascii="宋体" w:hAnsi="宋体" w:cs="宋体"/>
                <w:color w:val="000000"/>
                <w:sz w:val="22"/>
                <w:szCs w:val="22"/>
                <w:highlight w:val="none"/>
              </w:rPr>
            </w:r>
            <w:r/>
          </w:p>
        </w:tc>
      </w:tr>
      <w:tr>
        <w:trPr>
          <w:trHeight w:val="567"/>
        </w:trPr>
        <w:tc>
          <w:tcPr>
            <w:gridSpan w:val="5"/>
            <w:tcW w:w="9421" w:type="dxa"/>
            <w:vAlign w:val="center"/>
            <w:textDirection w:val="lrTb"/>
            <w:noWrap w:val="false"/>
          </w:tcPr>
          <w:p>
            <w:pPr>
              <w:pStyle w:val="842"/>
              <w:widowControl/>
              <w:rPr>
                <w:rFonts w:hint="eastAsia" w:ascii="宋体" w:hAnsi="宋体" w:cs="宋体"/>
                <w:color w:val="000000"/>
                <w:sz w:val="22"/>
                <w:szCs w:val="22"/>
                <w:highlight w:val="none"/>
              </w:rPr>
            </w:pPr>
            <w:r>
              <w:rPr>
                <w:rFonts w:hint="eastAsia" w:ascii="宋体" w:hAnsi="宋体" w:cs="宋体"/>
                <w:b/>
                <w:bCs/>
                <w:color w:val="000000"/>
                <w:sz w:val="22"/>
                <w:szCs w:val="22"/>
                <w:highlight w:val="none"/>
              </w:rPr>
              <w:t xml:space="preserve">3 拟投入本项目人员情况</w:t>
            </w:r>
            <w:r>
              <w:rPr>
                <w:rFonts w:hint="eastAsia" w:ascii="宋体" w:hAnsi="宋体" w:cs="宋体"/>
                <w:color w:val="000000"/>
                <w:sz w:val="22"/>
                <w:szCs w:val="22"/>
                <w:highlight w:val="none"/>
              </w:rPr>
            </w:r>
            <w:r/>
          </w:p>
        </w:tc>
      </w:tr>
      <w:tr>
        <w:trPr>
          <w:trHeight w:val="5456"/>
        </w:trPr>
        <w:tc>
          <w:tcPr>
            <w:tcW w:w="519" w:type="dxa"/>
            <w:vAlign w:val="center"/>
            <w:textDirection w:val="lrTb"/>
            <w:noWrap w:val="false"/>
          </w:tcPr>
          <w:p>
            <w:pPr>
              <w:pStyle w:val="842"/>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3.1</w:t>
            </w:r>
            <w:r>
              <w:rPr>
                <w:rFonts w:hint="eastAsia" w:ascii="宋体" w:hAnsi="宋体" w:cs="宋体"/>
                <w:color w:val="000000"/>
                <w:sz w:val="22"/>
                <w:szCs w:val="22"/>
                <w:highlight w:val="none"/>
              </w:rPr>
            </w:r>
            <w:r/>
          </w:p>
        </w:tc>
        <w:tc>
          <w:tcPr>
            <w:tcW w:w="1077" w:type="dxa"/>
            <w:vAlign w:val="center"/>
            <w:textDirection w:val="lrTb"/>
            <w:noWrap w:val="false"/>
          </w:tcPr>
          <w:p>
            <w:pPr>
              <w:pStyle w:val="842"/>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投入本项目人员</w:t>
            </w:r>
            <w:r>
              <w:rPr>
                <w:rFonts w:hint="eastAsia" w:ascii="宋体" w:hAnsi="宋体" w:cs="宋体"/>
                <w:color w:val="000000"/>
                <w:sz w:val="22"/>
                <w:szCs w:val="22"/>
                <w:highlight w:val="none"/>
              </w:rPr>
            </w:r>
            <w:r/>
          </w:p>
        </w:tc>
        <w:tc>
          <w:tcPr>
            <w:tcW w:w="6527" w:type="dxa"/>
            <w:vAlign w:val="center"/>
            <w:textDirection w:val="lrTb"/>
            <w:noWrap w:val="false"/>
          </w:tcPr>
          <w:p>
            <w:pPr>
              <w:pStyle w:val="871"/>
              <w:rPr>
                <w:rFonts w:hint="eastAsia" w:ascii="宋体" w:hAnsi="宋体" w:cs="宋体"/>
                <w:color w:val="000000"/>
                <w:sz w:val="22"/>
                <w:szCs w:val="22"/>
                <w:highlight w:val="none"/>
                <w:lang w:val="en-US" w:eastAsia="zh-CN"/>
              </w:rPr>
            </w:pPr>
            <w:r>
              <w:rPr>
                <w:rFonts w:hint="eastAsia" w:ascii="宋体" w:hAnsi="宋体" w:cs="宋体"/>
                <w:color w:val="000000"/>
                <w:sz w:val="22"/>
                <w:szCs w:val="22"/>
                <w:highlight w:val="none"/>
                <w:lang w:val="en-US" w:eastAsia="zh-CN"/>
              </w:rPr>
              <w:t xml:space="preserve">1、项目负责人：具有国家注册测绘师资格证书的得2分；且同时具有高级及以上工程师职称的加2分，具有中级工程师职称的加1分，其余不得分。（满分4分）</w:t>
            </w:r>
            <w:r>
              <w:rPr>
                <w:rFonts w:hint="eastAsia" w:ascii="宋体" w:hAnsi="宋体" w:cs="宋体"/>
                <w:color w:val="000000"/>
                <w:sz w:val="22"/>
                <w:szCs w:val="22"/>
                <w:highlight w:val="none"/>
                <w:lang w:val="en-US" w:eastAsia="zh-CN"/>
              </w:rPr>
            </w:r>
            <w:r/>
          </w:p>
          <w:p>
            <w:pPr>
              <w:pStyle w:val="871"/>
              <w:rPr>
                <w:rFonts w:hint="eastAsia" w:ascii="宋体" w:hAnsi="宋体" w:cs="宋体"/>
                <w:color w:val="000000"/>
                <w:sz w:val="22"/>
                <w:szCs w:val="22"/>
                <w:highlight w:val="none"/>
                <w:lang w:val="en-US" w:eastAsia="zh-CN"/>
              </w:rPr>
            </w:pPr>
            <w:r/>
            <w:bookmarkStart w:id="20" w:name="OLE_LINK46"/>
            <w:r/>
            <w:bookmarkStart w:id="21" w:name="OLE_LINK47"/>
            <w:r>
              <w:rPr>
                <w:rFonts w:hint="eastAsia" w:ascii="宋体" w:hAnsi="宋体" w:cs="宋体"/>
                <w:color w:val="000000"/>
                <w:sz w:val="22"/>
                <w:szCs w:val="22"/>
                <w:highlight w:val="none"/>
                <w:lang w:val="en-US" w:eastAsia="zh-CN"/>
              </w:rPr>
              <w:t xml:space="preserve">2、技术负责人：具有国家注册土木工程师（岩土）执业资格证书的得2分；且同时具有高级及以上工程师职称的加2分，具有中级工程师职称的加1分，其余不得分。</w:t>
            </w:r>
            <w:bookmarkStart w:id="22" w:name="OLE_LINK36"/>
            <w:r/>
            <w:bookmarkStart w:id="23" w:name="OLE_LINK38"/>
            <w:r/>
            <w:bookmarkStart w:id="24" w:name="OLE_LINK37"/>
            <w:r/>
            <w:bookmarkStart w:id="25" w:name="OLE_LINK35"/>
            <w:r>
              <w:rPr>
                <w:rFonts w:hint="eastAsia" w:ascii="宋体" w:hAnsi="宋体" w:cs="宋体"/>
                <w:color w:val="000000"/>
                <w:sz w:val="22"/>
                <w:szCs w:val="22"/>
                <w:highlight w:val="none"/>
                <w:lang w:val="en-US" w:eastAsia="zh-CN"/>
              </w:rPr>
              <w:t xml:space="preserve">（满分4分）</w:t>
            </w:r>
            <w:bookmarkEnd w:id="20"/>
            <w:r/>
            <w:bookmarkEnd w:id="21"/>
            <w:r/>
            <w:bookmarkEnd w:id="22"/>
            <w:r/>
            <w:bookmarkEnd w:id="23"/>
            <w:r/>
            <w:bookmarkEnd w:id="24"/>
            <w:r/>
            <w:bookmarkEnd w:id="25"/>
            <w:r>
              <w:rPr>
                <w:rFonts w:hint="eastAsia" w:ascii="宋体" w:hAnsi="宋体" w:cs="宋体"/>
                <w:color w:val="000000"/>
                <w:sz w:val="22"/>
                <w:szCs w:val="22"/>
                <w:highlight w:val="none"/>
                <w:lang w:val="en-US" w:eastAsia="zh-CN"/>
              </w:rPr>
            </w:r>
            <w:r/>
          </w:p>
          <w:p>
            <w:pPr>
              <w:pStyle w:val="871"/>
              <w:rPr>
                <w:rFonts w:hint="eastAsia" w:ascii="宋体" w:hAnsi="宋体" w:cs="宋体"/>
                <w:color w:val="000000"/>
                <w:sz w:val="22"/>
                <w:szCs w:val="22"/>
                <w:highlight w:val="none"/>
                <w:lang w:val="en-US" w:eastAsia="zh-CN"/>
              </w:rPr>
            </w:pPr>
            <w:r>
              <w:rPr>
                <w:rFonts w:hint="eastAsia" w:ascii="宋体" w:hAnsi="宋体" w:cs="宋体"/>
                <w:color w:val="000000"/>
                <w:sz w:val="22"/>
                <w:szCs w:val="22"/>
                <w:highlight w:val="none"/>
                <w:lang w:val="en-US" w:eastAsia="zh-CN"/>
              </w:rPr>
              <w:t xml:space="preserve">3、质量负责人：具有国家注册测绘师资格证书的得2分；且同时具有高级及以上工程师职称的加2分，具有中级工程师职称的加1分，其余不得分。（满分4分）</w:t>
            </w:r>
            <w:r>
              <w:rPr>
                <w:rFonts w:hint="eastAsia" w:ascii="宋体" w:hAnsi="宋体" w:cs="宋体"/>
                <w:color w:val="000000"/>
                <w:sz w:val="22"/>
                <w:szCs w:val="22"/>
                <w:highlight w:val="none"/>
                <w:lang w:val="en-US" w:eastAsia="zh-CN"/>
              </w:rPr>
            </w:r>
            <w:r/>
          </w:p>
          <w:p>
            <w:pPr>
              <w:pStyle w:val="871"/>
              <w:widowControl/>
              <w:rPr>
                <w:rFonts w:hint="eastAsia" w:ascii="宋体" w:hAnsi="宋体" w:cs="宋体"/>
                <w:color w:val="000000"/>
                <w:sz w:val="22"/>
                <w:szCs w:val="22"/>
                <w:highlight w:val="none"/>
                <w:lang w:val="en-US" w:eastAsia="zh-CN"/>
              </w:rPr>
            </w:pPr>
            <w:r>
              <w:rPr>
                <w:rFonts w:hint="eastAsia" w:ascii="宋体" w:hAnsi="宋体" w:cs="宋体"/>
                <w:color w:val="000000"/>
                <w:sz w:val="22"/>
                <w:szCs w:val="22"/>
                <w:highlight w:val="none"/>
                <w:lang w:val="en-US" w:eastAsia="zh-CN"/>
              </w:rPr>
              <w:t xml:space="preserve">4、项目组成员（不含项目负责人、技术负责人、质量负责人）：</w:t>
            </w:r>
            <w:r>
              <w:rPr>
                <w:rFonts w:hint="eastAsia" w:ascii="宋体" w:hAnsi="宋体" w:cs="宋体"/>
                <w:color w:val="000000"/>
                <w:sz w:val="22"/>
                <w:szCs w:val="22"/>
                <w:highlight w:val="none"/>
                <w:lang w:val="en-US" w:eastAsia="zh-CN"/>
              </w:rPr>
            </w:r>
            <w:r/>
          </w:p>
          <w:p>
            <w:pPr>
              <w:pStyle w:val="871"/>
              <w:widowControl/>
              <w:rPr>
                <w:rFonts w:hint="eastAsia" w:ascii="宋体" w:hAnsi="宋体" w:cs="宋体"/>
                <w:color w:val="000000"/>
                <w:sz w:val="22"/>
                <w:szCs w:val="22"/>
                <w:highlight w:val="none"/>
                <w:lang w:val="en-US" w:eastAsia="zh-CN"/>
              </w:rPr>
            </w:pPr>
            <w:r>
              <w:rPr>
                <w:rFonts w:hint="eastAsia" w:ascii="宋体" w:hAnsi="宋体" w:cs="宋体"/>
                <w:color w:val="000000"/>
                <w:sz w:val="22"/>
                <w:szCs w:val="22"/>
                <w:highlight w:val="none"/>
                <w:lang w:val="en-US" w:eastAsia="zh-CN"/>
              </w:rPr>
              <w:t xml:space="preserve">4.1、</w:t>
            </w:r>
            <w:bookmarkStart w:id="26" w:name="OLE_LINK2"/>
            <w:r/>
            <w:bookmarkStart w:id="27" w:name="OLE_LINK1"/>
            <w:r>
              <w:rPr>
                <w:rFonts w:hint="eastAsia" w:ascii="宋体" w:hAnsi="宋体" w:cs="宋体"/>
                <w:color w:val="000000"/>
                <w:sz w:val="22"/>
                <w:szCs w:val="22"/>
                <w:highlight w:val="none"/>
                <w:lang w:val="en-US" w:eastAsia="zh-CN"/>
              </w:rPr>
              <w:t xml:space="preserve">同时具有国家注册测绘师资格证书和高级工程师及以上的，加3分/人；同时具有国家注册测绘师资格证书和中级工程师的，加2分/人。（限评2人，满分6分）</w:t>
            </w:r>
            <w:bookmarkEnd w:id="26"/>
            <w:r/>
            <w:bookmarkEnd w:id="27"/>
            <w:r>
              <w:rPr>
                <w:rFonts w:hint="eastAsia" w:ascii="宋体" w:hAnsi="宋体" w:cs="宋体"/>
                <w:color w:val="000000"/>
                <w:sz w:val="22"/>
                <w:szCs w:val="22"/>
                <w:highlight w:val="none"/>
                <w:lang w:val="en-US" w:eastAsia="zh-CN"/>
              </w:rPr>
            </w:r>
            <w:r/>
          </w:p>
          <w:p>
            <w:pPr>
              <w:pStyle w:val="871"/>
              <w:widowControl/>
              <w:rPr>
                <w:rFonts w:hint="eastAsia" w:ascii="宋体" w:hAnsi="宋体" w:cs="宋体"/>
                <w:color w:val="000000"/>
                <w:sz w:val="22"/>
                <w:szCs w:val="22"/>
                <w:highlight w:val="none"/>
                <w:lang w:val="en-US" w:eastAsia="zh-CN"/>
              </w:rPr>
            </w:pPr>
            <w:r>
              <w:rPr>
                <w:rFonts w:hint="eastAsia" w:ascii="宋体" w:hAnsi="宋体" w:cs="宋体"/>
                <w:color w:val="000000"/>
                <w:sz w:val="22"/>
                <w:szCs w:val="22"/>
                <w:highlight w:val="none"/>
                <w:lang w:val="en-US" w:eastAsia="zh-CN"/>
              </w:rPr>
              <w:t xml:space="preserve">4.2、同时</w:t>
            </w:r>
            <w:r>
              <w:rPr>
                <w:rFonts w:hint="eastAsia" w:ascii="宋体" w:hAnsi="宋体" w:cs="宋体"/>
                <w:color w:val="000000"/>
                <w:sz w:val="22"/>
                <w:szCs w:val="22"/>
                <w:highlight w:val="none"/>
                <w:lang w:val="en-US" w:eastAsia="zh-CN"/>
              </w:rPr>
              <w:t xml:space="preserve">具有</w:t>
            </w:r>
            <w:r>
              <w:rPr>
                <w:rFonts w:hint="eastAsia" w:ascii="宋体" w:hAnsi="宋体" w:cs="宋体"/>
                <w:color w:val="000000"/>
                <w:sz w:val="22"/>
                <w:szCs w:val="22"/>
                <w:highlight w:val="none"/>
                <w:lang w:val="en-US" w:eastAsia="zh-CN"/>
              </w:rPr>
              <w:t xml:space="preserve">国家注册土木工程师（岩土）执业资格证书和高级工程师及以上的，加3分/人；同时</w:t>
            </w:r>
            <w:r>
              <w:rPr>
                <w:rFonts w:hint="eastAsia" w:ascii="宋体" w:hAnsi="宋体" w:cs="宋体"/>
                <w:color w:val="000000"/>
                <w:sz w:val="22"/>
                <w:szCs w:val="22"/>
                <w:highlight w:val="none"/>
                <w:lang w:val="en-US" w:eastAsia="zh-CN"/>
              </w:rPr>
              <w:t xml:space="preserve">具有</w:t>
            </w:r>
            <w:r>
              <w:rPr>
                <w:rFonts w:hint="eastAsia" w:ascii="宋体" w:hAnsi="宋体" w:cs="宋体"/>
                <w:color w:val="000000"/>
                <w:sz w:val="22"/>
                <w:szCs w:val="22"/>
                <w:highlight w:val="none"/>
                <w:lang w:val="en-US" w:eastAsia="zh-CN"/>
              </w:rPr>
              <w:t xml:space="preserve">国家注册土木工程师（岩土）执业资格证书和中级工程师的，加2分/人。（限评2人，满分6分）</w:t>
            </w:r>
            <w:r>
              <w:rPr>
                <w:rFonts w:hint="eastAsia" w:ascii="宋体" w:hAnsi="宋体" w:cs="宋体"/>
                <w:color w:val="000000"/>
                <w:sz w:val="22"/>
                <w:szCs w:val="22"/>
                <w:highlight w:val="none"/>
                <w:lang w:val="en-US" w:eastAsia="zh-CN"/>
              </w:rPr>
            </w:r>
            <w:r/>
          </w:p>
          <w:p>
            <w:pPr>
              <w:pStyle w:val="871"/>
              <w:widowControl/>
              <w:rPr>
                <w:rFonts w:hint="eastAsia" w:ascii="宋体" w:hAnsi="宋体" w:cs="宋体"/>
                <w:color w:val="000000"/>
                <w:sz w:val="22"/>
                <w:szCs w:val="22"/>
                <w:highlight w:val="none"/>
                <w:lang w:val="en-US" w:eastAsia="zh-CN"/>
              </w:rPr>
            </w:pPr>
            <w:r>
              <w:rPr>
                <w:rFonts w:hint="eastAsia" w:ascii="宋体" w:hAnsi="宋体" w:cs="宋体"/>
                <w:color w:val="000000"/>
                <w:sz w:val="22"/>
                <w:szCs w:val="22"/>
                <w:highlight w:val="none"/>
                <w:lang w:val="en-US" w:eastAsia="zh-CN"/>
              </w:rPr>
              <w:t xml:space="preserve">4.3、同时</w:t>
            </w:r>
            <w:r>
              <w:rPr>
                <w:rFonts w:hint="eastAsia" w:ascii="宋体" w:hAnsi="宋体" w:cs="宋体"/>
                <w:color w:val="000000"/>
                <w:sz w:val="22"/>
                <w:szCs w:val="22"/>
                <w:highlight w:val="none"/>
                <w:lang w:val="en-US" w:eastAsia="zh-CN"/>
              </w:rPr>
              <w:t xml:space="preserve">具有</w:t>
            </w:r>
            <w:r>
              <w:rPr>
                <w:rFonts w:hint="eastAsia" w:ascii="宋体" w:hAnsi="宋体" w:cs="宋体"/>
                <w:color w:val="000000"/>
                <w:sz w:val="22"/>
                <w:szCs w:val="22"/>
                <w:highlight w:val="none"/>
                <w:lang w:val="en-US" w:eastAsia="zh-CN"/>
              </w:rPr>
              <w:t xml:space="preserve">国家注册安全工程师证书和高级工程师及以上的，加3分/人；同时</w:t>
            </w:r>
            <w:r>
              <w:rPr>
                <w:rFonts w:hint="eastAsia" w:ascii="宋体" w:hAnsi="宋体" w:cs="宋体"/>
                <w:color w:val="000000"/>
                <w:sz w:val="22"/>
                <w:szCs w:val="22"/>
                <w:highlight w:val="none"/>
                <w:lang w:val="en-US" w:eastAsia="zh-CN"/>
              </w:rPr>
              <w:t xml:space="preserve">具有</w:t>
            </w:r>
            <w:r>
              <w:rPr>
                <w:rFonts w:hint="eastAsia" w:ascii="宋体" w:hAnsi="宋体" w:cs="宋体"/>
                <w:color w:val="000000"/>
                <w:sz w:val="22"/>
                <w:szCs w:val="22"/>
                <w:highlight w:val="none"/>
                <w:lang w:val="en-US" w:eastAsia="zh-CN"/>
              </w:rPr>
              <w:t xml:space="preserve">国家注册安全工程师证书和中级工程师的，加2分/人。（限评2人，满分6分）</w:t>
            </w:r>
            <w:r>
              <w:rPr>
                <w:rFonts w:hint="eastAsia" w:ascii="宋体" w:hAnsi="宋体" w:cs="宋体"/>
                <w:color w:val="000000"/>
                <w:sz w:val="22"/>
                <w:szCs w:val="22"/>
                <w:highlight w:val="none"/>
                <w:lang w:val="en-US" w:eastAsia="zh-CN"/>
              </w:rPr>
            </w:r>
            <w:r/>
          </w:p>
          <w:p>
            <w:pPr>
              <w:pStyle w:val="871"/>
              <w:rPr>
                <w:rFonts w:hint="eastAsia" w:ascii="宋体" w:hAnsi="宋体" w:cs="宋体"/>
                <w:color w:val="000000"/>
                <w:sz w:val="22"/>
                <w:szCs w:val="22"/>
                <w:highlight w:val="none"/>
                <w:lang w:val="en-US" w:eastAsia="zh-CN"/>
              </w:rPr>
            </w:pPr>
            <w:r>
              <w:rPr>
                <w:rFonts w:hint="eastAsia" w:ascii="宋体" w:hAnsi="宋体" w:cs="宋体"/>
                <w:color w:val="000000"/>
                <w:sz w:val="22"/>
                <w:szCs w:val="22"/>
                <w:highlight w:val="none"/>
                <w:lang w:val="en-US" w:eastAsia="zh-CN" w:bidi="ar"/>
              </w:rPr>
              <w:t xml:space="preserve">以上人员须提供相关证书复印件加盖公章、本单位自2026年1月以来任意一个月为其缴纳社保的证明复印件加盖公章，未按要求提供不得分</w:t>
            </w:r>
            <w:r>
              <w:rPr>
                <w:rFonts w:hint="eastAsia" w:ascii="宋体" w:hAnsi="宋体" w:cs="宋体"/>
                <w:color w:val="000000"/>
                <w:sz w:val="22"/>
                <w:szCs w:val="22"/>
                <w:highlight w:val="none"/>
                <w:lang w:val="en-US" w:eastAsia="zh-CN"/>
              </w:rPr>
              <w:t xml:space="preserve">）</w:t>
            </w:r>
            <w:r>
              <w:rPr>
                <w:rFonts w:hint="eastAsia" w:ascii="宋体" w:hAnsi="宋体" w:cs="宋体"/>
                <w:color w:val="000000"/>
                <w:sz w:val="22"/>
                <w:szCs w:val="22"/>
                <w:highlight w:val="none"/>
                <w:lang w:val="en-US" w:eastAsia="zh-CN"/>
              </w:rPr>
            </w:r>
            <w:r/>
          </w:p>
        </w:tc>
        <w:tc>
          <w:tcPr>
            <w:tcW w:w="578" w:type="dxa"/>
            <w:vAlign w:val="center"/>
            <w:textDirection w:val="lrTb"/>
            <w:noWrap w:val="false"/>
          </w:tcPr>
          <w:p>
            <w:pPr>
              <w:pStyle w:val="842"/>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30</w:t>
            </w:r>
            <w:r>
              <w:rPr>
                <w:rFonts w:ascii="宋体" w:hAnsi="宋体" w:cs="宋体"/>
                <w:color w:val="000000"/>
                <w:sz w:val="22"/>
                <w:szCs w:val="22"/>
                <w:highlight w:val="none"/>
              </w:rPr>
            </w:r>
            <w:r/>
          </w:p>
        </w:tc>
        <w:tc>
          <w:tcPr>
            <w:tcW w:w="720" w:type="dxa"/>
            <w:vAlign w:val="center"/>
            <w:textDirection w:val="lrTb"/>
            <w:noWrap w:val="false"/>
          </w:tcPr>
          <w:p>
            <w:pPr>
              <w:pStyle w:val="842"/>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客观分</w:t>
            </w:r>
            <w:r>
              <w:rPr>
                <w:rFonts w:hint="eastAsia" w:ascii="宋体" w:hAnsi="宋体" w:cs="宋体"/>
                <w:color w:val="000000"/>
                <w:sz w:val="22"/>
                <w:szCs w:val="22"/>
                <w:highlight w:val="none"/>
              </w:rPr>
            </w:r>
            <w:r/>
          </w:p>
        </w:tc>
      </w:tr>
      <w:tr>
        <w:trPr>
          <w:trHeight w:val="455"/>
        </w:trPr>
        <w:tc>
          <w:tcPr>
            <w:gridSpan w:val="5"/>
            <w:tcW w:w="9421" w:type="dxa"/>
            <w:vAlign w:val="center"/>
            <w:textDirection w:val="lrTb"/>
            <w:noWrap w:val="false"/>
          </w:tcPr>
          <w:p>
            <w:pPr>
              <w:pStyle w:val="842"/>
              <w:ind w:left="42" w:right="42"/>
              <w:widowControl/>
              <w:rPr>
                <w:rFonts w:hint="eastAsia" w:ascii="宋体" w:hAnsi="宋体" w:cs="宋体"/>
                <w:color w:val="000000"/>
                <w:sz w:val="22"/>
                <w:szCs w:val="22"/>
                <w:highlight w:val="none"/>
              </w:rPr>
            </w:pPr>
            <w:r>
              <w:rPr>
                <w:rFonts w:hint="eastAsia" w:ascii="宋体" w:hAnsi="宋体" w:cs="宋体"/>
                <w:b/>
                <w:bCs/>
                <w:color w:val="000000"/>
                <w:sz w:val="22"/>
                <w:szCs w:val="22"/>
                <w:highlight w:val="none"/>
              </w:rPr>
              <w:t xml:space="preserve">4业绩</w:t>
            </w:r>
            <w:r>
              <w:rPr>
                <w:rFonts w:hint="eastAsia" w:ascii="宋体" w:hAnsi="宋体" w:cs="宋体"/>
                <w:color w:val="000000"/>
                <w:sz w:val="22"/>
                <w:szCs w:val="22"/>
                <w:highlight w:val="none"/>
              </w:rPr>
            </w:r>
            <w:r/>
          </w:p>
        </w:tc>
      </w:tr>
      <w:tr>
        <w:trPr>
          <w:trHeight w:val="918"/>
        </w:trPr>
        <w:tc>
          <w:tcPr>
            <w:tcW w:w="519" w:type="dxa"/>
            <w:vAlign w:val="center"/>
            <w:textDirection w:val="lrTb"/>
            <w:noWrap w:val="false"/>
          </w:tcPr>
          <w:p>
            <w:pPr>
              <w:pStyle w:val="842"/>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4.1</w:t>
            </w:r>
            <w:r>
              <w:rPr>
                <w:rFonts w:hint="eastAsia" w:ascii="宋体" w:hAnsi="宋体" w:cs="宋体"/>
                <w:color w:val="000000"/>
                <w:sz w:val="22"/>
                <w:szCs w:val="22"/>
                <w:highlight w:val="none"/>
              </w:rPr>
            </w:r>
            <w:r/>
          </w:p>
        </w:tc>
        <w:tc>
          <w:tcPr>
            <w:tcW w:w="1077" w:type="dxa"/>
            <w:vAlign w:val="center"/>
            <w:textDirection w:val="lrTb"/>
            <w:noWrap w:val="false"/>
          </w:tcPr>
          <w:p>
            <w:pPr>
              <w:pStyle w:val="842"/>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供应商类似业绩</w:t>
            </w:r>
            <w:r>
              <w:rPr>
                <w:rFonts w:hint="eastAsia" w:ascii="宋体" w:hAnsi="宋体" w:cs="宋体"/>
                <w:color w:val="000000"/>
                <w:sz w:val="22"/>
                <w:szCs w:val="22"/>
                <w:highlight w:val="none"/>
              </w:rPr>
            </w:r>
            <w:r/>
          </w:p>
        </w:tc>
        <w:tc>
          <w:tcPr>
            <w:tcW w:w="6527" w:type="dxa"/>
            <w:vAlign w:val="center"/>
            <w:textDirection w:val="lrTb"/>
            <w:noWrap w:val="false"/>
          </w:tcPr>
          <w:p>
            <w:pPr>
              <w:pStyle w:val="932"/>
              <w:ind w:firstLine="0"/>
              <w:rPr>
                <w:rFonts w:hint="eastAsia" w:ascii="宋体" w:hAnsi="宋体" w:eastAsia="宋体" w:cs="宋体"/>
                <w:color w:val="000000"/>
                <w:sz w:val="22"/>
                <w:szCs w:val="22"/>
                <w:highlight w:val="none"/>
              </w:rPr>
            </w:pPr>
            <w:r/>
            <w:bookmarkStart w:id="28" w:name="OLE_LINK4"/>
            <w:r>
              <w:rPr>
                <w:rFonts w:hint="eastAsia" w:ascii="宋体" w:hAnsi="宋体" w:eastAsia="宋体" w:cs="宋体"/>
                <w:color w:val="000000"/>
                <w:sz w:val="22"/>
                <w:szCs w:val="22"/>
                <w:highlight w:val="none"/>
              </w:rPr>
              <w:t xml:space="preserve">1、供应商自2023年1月1日</w:t>
            </w:r>
            <w:bookmarkStart w:id="29" w:name="OLE_LINK8"/>
            <w:r>
              <w:rPr>
                <w:rFonts w:hint="eastAsia" w:ascii="宋体" w:hAnsi="宋体" w:eastAsia="宋体" w:cs="宋体"/>
                <w:color w:val="000000"/>
                <w:sz w:val="22"/>
                <w:szCs w:val="22"/>
                <w:highlight w:val="none"/>
              </w:rPr>
              <w:t xml:space="preserve">（含）</w:t>
            </w:r>
            <w:bookmarkEnd w:id="29"/>
            <w:r>
              <w:rPr>
                <w:rFonts w:hint="eastAsia" w:ascii="宋体" w:hAnsi="宋体" w:eastAsia="宋体" w:cs="宋体"/>
                <w:color w:val="000000"/>
                <w:sz w:val="22"/>
                <w:szCs w:val="22"/>
                <w:highlight w:val="none"/>
                <w:lang w:val="zh-CN"/>
              </w:rPr>
              <w:t xml:space="preserve">（</w:t>
            </w:r>
            <w:r>
              <w:rPr>
                <w:rFonts w:hint="eastAsia" w:ascii="宋体" w:hAnsi="宋体" w:eastAsia="宋体" w:cs="宋体"/>
                <w:color w:val="000000"/>
                <w:sz w:val="22"/>
                <w:szCs w:val="22"/>
                <w:highlight w:val="none"/>
              </w:rPr>
              <w:t xml:space="preserve">合同签订时间为准</w:t>
            </w:r>
            <w:r>
              <w:rPr>
                <w:rFonts w:hint="eastAsia" w:ascii="宋体" w:hAnsi="宋体" w:eastAsia="宋体" w:cs="宋体"/>
                <w:color w:val="000000"/>
                <w:sz w:val="22"/>
                <w:szCs w:val="22"/>
                <w:highlight w:val="none"/>
                <w:lang w:val="zh-CN"/>
              </w:rPr>
              <w:t xml:space="preserve">）</w:t>
            </w:r>
            <w:r>
              <w:rPr>
                <w:rFonts w:hint="eastAsia" w:ascii="宋体" w:hAnsi="宋体" w:eastAsia="宋体" w:cs="宋体"/>
                <w:color w:val="000000"/>
                <w:sz w:val="22"/>
                <w:szCs w:val="22"/>
                <w:highlight w:val="none"/>
              </w:rPr>
              <w:t xml:space="preserve">以来承担过市政道路工程基坑监测</w:t>
            </w:r>
            <w:r>
              <w:rPr>
                <w:rFonts w:hint="eastAsia" w:ascii="宋体" w:hAnsi="宋体" w:eastAsia="宋体" w:cs="宋体"/>
                <w:color w:val="000000"/>
                <w:sz w:val="22"/>
                <w:szCs w:val="22"/>
                <w:highlight w:val="none"/>
                <w:lang w:val="zh-CN"/>
              </w:rPr>
              <w:t xml:space="preserve">业绩</w:t>
            </w:r>
            <w:r>
              <w:rPr>
                <w:rFonts w:hint="eastAsia" w:ascii="宋体" w:hAnsi="宋体" w:eastAsia="宋体" w:cs="宋体"/>
                <w:color w:val="000000"/>
                <w:sz w:val="22"/>
                <w:szCs w:val="22"/>
                <w:highlight w:val="none"/>
              </w:rPr>
              <w:t xml:space="preserve">的得3分，没有不得分。（须提供合同。若提供的证明材料不能反映该业绩的相关数据和内容的，该业绩不予可。）</w:t>
            </w:r>
            <w:bookmarkEnd w:id="28"/>
            <w:r>
              <w:rPr>
                <w:rFonts w:hint="eastAsia" w:ascii="宋体" w:hAnsi="宋体" w:eastAsia="宋体" w:cs="宋体"/>
                <w:color w:val="000000"/>
                <w:sz w:val="22"/>
                <w:szCs w:val="22"/>
                <w:highlight w:val="none"/>
              </w:rPr>
            </w:r>
            <w:r/>
          </w:p>
          <w:p>
            <w:pPr>
              <w:pStyle w:val="932"/>
              <w:ind w:firstLine="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2、供应商自2023年1月1日（含）</w:t>
            </w:r>
            <w:r>
              <w:rPr>
                <w:rFonts w:hint="eastAsia" w:ascii="宋体" w:hAnsi="宋体" w:eastAsia="宋体" w:cs="宋体"/>
                <w:color w:val="000000"/>
                <w:sz w:val="22"/>
                <w:szCs w:val="22"/>
                <w:highlight w:val="none"/>
                <w:lang w:val="zh-CN"/>
              </w:rPr>
              <w:t xml:space="preserve">（</w:t>
            </w:r>
            <w:r>
              <w:rPr>
                <w:rFonts w:hint="eastAsia" w:ascii="宋体" w:hAnsi="宋体" w:eastAsia="宋体" w:cs="宋体"/>
                <w:color w:val="000000"/>
                <w:sz w:val="22"/>
                <w:szCs w:val="22"/>
                <w:highlight w:val="none"/>
              </w:rPr>
              <w:t xml:space="preserve">合同签订时间为准</w:t>
            </w:r>
            <w:r>
              <w:rPr>
                <w:rFonts w:hint="eastAsia" w:ascii="宋体" w:hAnsi="宋体" w:eastAsia="宋体" w:cs="宋体"/>
                <w:color w:val="000000"/>
                <w:sz w:val="22"/>
                <w:szCs w:val="22"/>
                <w:highlight w:val="none"/>
                <w:lang w:val="zh-CN"/>
              </w:rPr>
              <w:t xml:space="preserve">）</w:t>
            </w:r>
            <w:r>
              <w:rPr>
                <w:rFonts w:hint="eastAsia" w:ascii="宋体" w:hAnsi="宋体" w:eastAsia="宋体" w:cs="宋体"/>
                <w:color w:val="000000"/>
                <w:sz w:val="22"/>
                <w:szCs w:val="22"/>
                <w:highlight w:val="none"/>
              </w:rPr>
              <w:t xml:space="preserve">以来承担过地下结构监测</w:t>
            </w:r>
            <w:r>
              <w:rPr>
                <w:rFonts w:hint="eastAsia" w:ascii="宋体" w:hAnsi="宋体" w:eastAsia="宋体" w:cs="宋体"/>
                <w:color w:val="000000"/>
                <w:sz w:val="22"/>
                <w:szCs w:val="22"/>
                <w:highlight w:val="none"/>
                <w:lang w:val="zh-CN"/>
              </w:rPr>
              <w:t xml:space="preserve">业绩</w:t>
            </w:r>
            <w:r>
              <w:rPr>
                <w:rFonts w:hint="eastAsia" w:ascii="宋体" w:hAnsi="宋体" w:eastAsia="宋体" w:cs="宋体"/>
                <w:color w:val="000000"/>
                <w:sz w:val="22"/>
                <w:szCs w:val="22"/>
                <w:highlight w:val="none"/>
              </w:rPr>
              <w:t xml:space="preserve">的得3分，没有不得分。（须提供合同。若提供的证明材料不能反映该业绩的相关数据和内容的，该业绩不予可。）</w:t>
            </w:r>
            <w:r>
              <w:rPr>
                <w:rFonts w:hint="eastAsia" w:ascii="宋体" w:hAnsi="宋体" w:eastAsia="宋体" w:cs="宋体"/>
                <w:color w:val="000000"/>
                <w:sz w:val="22"/>
                <w:szCs w:val="22"/>
                <w:highlight w:val="none"/>
              </w:rPr>
            </w:r>
            <w:r/>
          </w:p>
          <w:p>
            <w:pPr>
              <w:pStyle w:val="932"/>
              <w:ind w:firstLine="0"/>
              <w:rPr>
                <w:rFonts w:hint="eastAsia" w:ascii="宋体" w:hAnsi="宋体"/>
                <w:color w:val="000000"/>
                <w:highlight w:val="none"/>
              </w:rPr>
            </w:pPr>
            <w:r>
              <w:rPr>
                <w:rFonts w:hint="eastAsia" w:ascii="宋体" w:hAnsi="宋体" w:eastAsia="宋体" w:cs="宋体"/>
                <w:color w:val="000000"/>
                <w:sz w:val="22"/>
                <w:szCs w:val="22"/>
                <w:highlight w:val="none"/>
              </w:rPr>
              <w:t xml:space="preserve">3、供应商自2023年1月1日（含）（合同签订时间为准）以来承担过承担过微震监测服务或微振动监测服务的得3分，没有不得分。（须提供合同和微震检测报告或微振动检测报告。若提供的证明材料不能反映该业绩的相关数据和内容的，该业绩不予可。）</w:t>
            </w:r>
            <w:r>
              <w:rPr>
                <w:rFonts w:hint="eastAsia" w:ascii="宋体" w:hAnsi="宋体"/>
                <w:color w:val="000000"/>
                <w:highlight w:val="none"/>
              </w:rPr>
            </w:r>
            <w:r/>
          </w:p>
        </w:tc>
        <w:tc>
          <w:tcPr>
            <w:tcW w:w="578" w:type="dxa"/>
            <w:vAlign w:val="center"/>
            <w:textDirection w:val="lrTb"/>
            <w:noWrap w:val="false"/>
          </w:tcPr>
          <w:p>
            <w:pPr>
              <w:pStyle w:val="842"/>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9</w:t>
            </w:r>
            <w:r>
              <w:rPr>
                <w:rFonts w:hint="eastAsia" w:ascii="宋体" w:hAnsi="宋体" w:cs="宋体"/>
                <w:color w:val="000000"/>
                <w:sz w:val="22"/>
                <w:szCs w:val="22"/>
                <w:highlight w:val="none"/>
              </w:rPr>
            </w:r>
            <w:r/>
          </w:p>
        </w:tc>
        <w:tc>
          <w:tcPr>
            <w:tcW w:w="720" w:type="dxa"/>
            <w:vAlign w:val="center"/>
            <w:textDirection w:val="lrTb"/>
            <w:noWrap w:val="false"/>
          </w:tcPr>
          <w:p>
            <w:pPr>
              <w:pStyle w:val="842"/>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客观分</w:t>
            </w:r>
            <w:r>
              <w:rPr>
                <w:rFonts w:hint="eastAsia" w:ascii="宋体" w:hAnsi="宋体" w:cs="宋体"/>
                <w:color w:val="000000"/>
                <w:sz w:val="22"/>
                <w:szCs w:val="22"/>
                <w:highlight w:val="none"/>
              </w:rPr>
            </w:r>
            <w:r/>
          </w:p>
        </w:tc>
      </w:tr>
      <w:tr>
        <w:trPr>
          <w:trHeight w:val="464"/>
        </w:trPr>
        <w:tc>
          <w:tcPr>
            <w:tcW w:w="519" w:type="dxa"/>
            <w:vAlign w:val="center"/>
            <w:textDirection w:val="lrTb"/>
            <w:noWrap w:val="false"/>
          </w:tcPr>
          <w:p>
            <w:pPr>
              <w:pStyle w:val="842"/>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合计</w:t>
            </w:r>
            <w:r>
              <w:rPr>
                <w:rFonts w:hint="eastAsia" w:ascii="宋体" w:hAnsi="宋体" w:cs="宋体"/>
                <w:color w:val="000000"/>
                <w:sz w:val="22"/>
                <w:szCs w:val="22"/>
                <w:highlight w:val="none"/>
              </w:rPr>
            </w:r>
            <w:r/>
          </w:p>
        </w:tc>
        <w:tc>
          <w:tcPr>
            <w:gridSpan w:val="2"/>
            <w:tcW w:w="7604" w:type="dxa"/>
            <w:vAlign w:val="center"/>
            <w:textDirection w:val="lrTb"/>
            <w:noWrap w:val="false"/>
          </w:tcPr>
          <w:p>
            <w:pPr>
              <w:pStyle w:val="842"/>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gridSpan w:val="2"/>
            <w:tcW w:w="1298" w:type="dxa"/>
            <w:vAlign w:val="center"/>
            <w:textDirection w:val="lrTb"/>
            <w:noWrap w:val="false"/>
          </w:tcPr>
          <w:p>
            <w:pPr>
              <w:pStyle w:val="842"/>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100分</w:t>
            </w:r>
            <w:r>
              <w:rPr>
                <w:rFonts w:hint="eastAsia" w:ascii="宋体" w:hAnsi="宋体" w:cs="宋体"/>
                <w:color w:val="000000"/>
                <w:sz w:val="22"/>
                <w:szCs w:val="22"/>
                <w:highlight w:val="none"/>
              </w:rPr>
            </w:r>
            <w:r/>
          </w:p>
        </w:tc>
      </w:tr>
    </w:tbl>
    <w:p>
      <w:pPr>
        <w:pStyle w:val="842"/>
        <w:ind w:firstLine="420"/>
        <w:spacing w:line="85" w:lineRule="atLeast"/>
        <w:shd w:val="clear" w:color="ffffff" w:fill="ffffff"/>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注：以上要求提供的材料，供应商未提供或虽提供但资料不完整、无法辨识的不得分</w:t>
      </w:r>
      <w:r>
        <w:rPr>
          <w:rFonts w:hint="eastAsia" w:ascii="宋体" w:hAnsi="宋体" w:cs="宋体"/>
          <w:bCs/>
          <w:color w:val="000000"/>
          <w:sz w:val="22"/>
          <w:szCs w:val="22"/>
          <w:highlight w:val="none"/>
        </w:rPr>
        <w:t xml:space="preserve">。</w:t>
      </w:r>
      <w:r>
        <w:rPr>
          <w:rFonts w:hint="eastAsia" w:ascii="宋体" w:hAnsi="宋体" w:cs="宋体"/>
          <w:color w:val="000000"/>
          <w:sz w:val="22"/>
          <w:szCs w:val="22"/>
          <w:highlight w:val="none"/>
        </w:rPr>
      </w:r>
      <w:r/>
    </w:p>
    <w:p>
      <w:pPr>
        <w:pStyle w:val="842"/>
        <w:ind w:firstLine="440"/>
        <w:spacing w:line="360" w:lineRule="auto"/>
        <w:rPr>
          <w:rFonts w:hint="eastAsia" w:ascii="宋体" w:hAnsi="宋体" w:cs="宋体"/>
          <w:bCs/>
          <w:color w:val="000000"/>
          <w:sz w:val="22"/>
          <w:szCs w:val="22"/>
          <w:highlight w:val="none"/>
        </w:rPr>
      </w:pPr>
      <w:r>
        <w:rPr>
          <w:rFonts w:hint="eastAsia" w:ascii="宋体" w:hAnsi="宋体" w:cs="宋体"/>
          <w:bCs/>
          <w:color w:val="000000"/>
          <w:sz w:val="22"/>
          <w:szCs w:val="22"/>
          <w:highlight w:val="none"/>
        </w:rPr>
        <w:t xml:space="preserve">说明：</w:t>
      </w:r>
      <w:r>
        <w:rPr>
          <w:rFonts w:hint="eastAsia" w:ascii="宋体" w:hAnsi="宋体" w:cs="宋体"/>
          <w:bCs/>
          <w:color w:val="000000"/>
          <w:sz w:val="22"/>
          <w:szCs w:val="22"/>
          <w:highlight w:val="none"/>
        </w:rPr>
      </w:r>
      <w:r/>
    </w:p>
    <w:p>
      <w:pPr>
        <w:pStyle w:val="842"/>
        <w:ind w:firstLine="440"/>
        <w:spacing w:line="360" w:lineRule="auto"/>
        <w:rPr>
          <w:rFonts w:hint="eastAsia" w:ascii="宋体" w:hAnsi="宋体" w:cs="宋体"/>
          <w:bCs/>
          <w:color w:val="000000"/>
          <w:sz w:val="22"/>
          <w:szCs w:val="22"/>
          <w:highlight w:val="none"/>
        </w:rPr>
      </w:pPr>
      <w:r>
        <w:rPr>
          <w:rFonts w:hint="eastAsia" w:ascii="宋体" w:hAnsi="宋体" w:cs="宋体"/>
          <w:bCs/>
          <w:color w:val="000000"/>
          <w:sz w:val="22"/>
          <w:szCs w:val="22"/>
          <w:highlight w:val="none"/>
        </w:rPr>
        <w:t xml:space="preserve">1.所有认证、证明和业绩均以有效清晰的证明文件的复印件为依据。</w:t>
      </w:r>
      <w:r>
        <w:rPr>
          <w:rFonts w:hint="eastAsia" w:ascii="宋体" w:hAnsi="宋体" w:cs="宋体"/>
          <w:bCs/>
          <w:color w:val="000000"/>
          <w:sz w:val="22"/>
          <w:szCs w:val="22"/>
          <w:highlight w:val="none"/>
        </w:rPr>
      </w:r>
      <w:r/>
    </w:p>
    <w:p>
      <w:pPr>
        <w:pStyle w:val="842"/>
        <w:ind w:firstLine="44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2.小微企业价格扣除</w:t>
      </w:r>
      <w:r>
        <w:rPr>
          <w:rFonts w:hint="eastAsia" w:ascii="宋体" w:hAnsi="宋体" w:cs="宋体"/>
          <w:color w:val="000000"/>
          <w:sz w:val="22"/>
          <w:szCs w:val="22"/>
          <w:highlight w:val="none"/>
        </w:rPr>
      </w:r>
      <w:r/>
    </w:p>
    <w:p>
      <w:pPr>
        <w:pStyle w:val="842"/>
        <w:ind w:firstLine="44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2.1对于专门面向中小企业或小型、微型企业的项目，只面向中小企业或小型、微型企业采购。对于非专门面向中小企业的项目，对小型和微型企业的价格给予10%的扣除，用扣除后的价格参与评审。</w:t>
      </w:r>
      <w:r>
        <w:rPr>
          <w:rFonts w:hint="eastAsia" w:ascii="宋体" w:hAnsi="宋体" w:cs="宋体"/>
          <w:color w:val="000000"/>
          <w:sz w:val="22"/>
          <w:szCs w:val="22"/>
          <w:highlight w:val="none"/>
        </w:rPr>
      </w:r>
      <w:r/>
    </w:p>
    <w:p>
      <w:pPr>
        <w:pStyle w:val="842"/>
        <w:ind w:firstLine="44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2.2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rPr>
          <w:rFonts w:hint="eastAsia" w:ascii="宋体" w:hAnsi="宋体" w:cs="宋体"/>
          <w:color w:val="000000"/>
          <w:sz w:val="22"/>
          <w:szCs w:val="22"/>
          <w:highlight w:val="none"/>
        </w:rPr>
      </w:r>
      <w:r/>
    </w:p>
    <w:p>
      <w:pPr>
        <w:pStyle w:val="842"/>
        <w:ind w:firstLine="44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3.监狱和戒毒企业的价格扣除</w:t>
      </w:r>
      <w:r>
        <w:rPr>
          <w:rFonts w:hint="eastAsia" w:ascii="宋体" w:hAnsi="宋体" w:cs="宋体"/>
          <w:color w:val="000000"/>
          <w:sz w:val="22"/>
          <w:szCs w:val="22"/>
          <w:highlight w:val="none"/>
        </w:rPr>
      </w:r>
      <w:r/>
    </w:p>
    <w:p>
      <w:pPr>
        <w:pStyle w:val="842"/>
        <w:ind w:firstLine="44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3.1 本项目对监狱和戒毒企业，给予10%的价格扣除，用扣除后的价格参与评审。</w:t>
      </w:r>
      <w:r>
        <w:rPr>
          <w:rFonts w:hint="eastAsia" w:ascii="宋体" w:hAnsi="宋体" w:cs="宋体"/>
          <w:color w:val="000000"/>
          <w:sz w:val="22"/>
          <w:szCs w:val="22"/>
          <w:highlight w:val="none"/>
        </w:rPr>
      </w:r>
      <w:r/>
    </w:p>
    <w:p>
      <w:pPr>
        <w:pStyle w:val="842"/>
        <w:ind w:firstLine="44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3.2 监狱企业需提供由省级以上监狱管理局、戒毒管理局（含新疆生产建设兵团）出具的属于监狱企业的证明文件。</w:t>
      </w:r>
      <w:r>
        <w:rPr>
          <w:rFonts w:hint="eastAsia" w:ascii="宋体" w:hAnsi="宋体" w:cs="宋体"/>
          <w:color w:val="000000"/>
          <w:sz w:val="22"/>
          <w:szCs w:val="22"/>
          <w:highlight w:val="none"/>
        </w:rPr>
      </w:r>
      <w:r/>
    </w:p>
    <w:p>
      <w:pPr>
        <w:pStyle w:val="842"/>
        <w:ind w:firstLine="44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3.3 监狱企业标准请参照《关于政府采购支持监狱企业发展有关问题的通知》（财库〔2014〕68号）。</w:t>
      </w:r>
      <w:r>
        <w:rPr>
          <w:rFonts w:hint="eastAsia" w:ascii="宋体" w:hAnsi="宋体" w:cs="宋体"/>
          <w:color w:val="000000"/>
          <w:sz w:val="22"/>
          <w:szCs w:val="22"/>
          <w:highlight w:val="none"/>
        </w:rPr>
      </w:r>
      <w:r/>
    </w:p>
    <w:p>
      <w:pPr>
        <w:pStyle w:val="842"/>
        <w:ind w:firstLine="44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4.残疾人福利性单位的价格扣除</w:t>
      </w:r>
      <w:r>
        <w:rPr>
          <w:rFonts w:hint="eastAsia" w:ascii="宋体" w:hAnsi="宋体" w:cs="宋体"/>
          <w:color w:val="000000"/>
          <w:sz w:val="22"/>
          <w:szCs w:val="22"/>
          <w:highlight w:val="none"/>
        </w:rPr>
      </w:r>
      <w:r/>
    </w:p>
    <w:p>
      <w:pPr>
        <w:pStyle w:val="842"/>
        <w:ind w:firstLine="44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4.1 本项目对残疾人福利性单位，给予10%的价格扣除，用扣除后的价格参与评审。</w:t>
      </w:r>
      <w:r>
        <w:rPr>
          <w:rFonts w:hint="eastAsia" w:ascii="宋体" w:hAnsi="宋体" w:cs="宋体"/>
          <w:color w:val="000000"/>
          <w:sz w:val="22"/>
          <w:szCs w:val="22"/>
          <w:highlight w:val="none"/>
        </w:rPr>
      </w:r>
      <w:r/>
    </w:p>
    <w:p>
      <w:pPr>
        <w:pStyle w:val="842"/>
        <w:ind w:firstLine="44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4.2 残疾人福利性单位需提供《残疾人福利性单位声明函》。</w:t>
      </w:r>
      <w:r>
        <w:rPr>
          <w:rFonts w:hint="eastAsia" w:ascii="宋体" w:hAnsi="宋体" w:cs="宋体"/>
          <w:color w:val="000000"/>
          <w:sz w:val="22"/>
          <w:szCs w:val="22"/>
          <w:highlight w:val="none"/>
        </w:rPr>
      </w:r>
      <w:r/>
    </w:p>
    <w:p>
      <w:pPr>
        <w:pStyle w:val="842"/>
        <w:ind w:firstLine="44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4.3 残疾人福利性单位标准请参照《关于促进残疾人就业政府采购政策的通知》（财库〔2017〕141号）。</w:t>
      </w:r>
      <w:r>
        <w:rPr>
          <w:rFonts w:hint="eastAsia" w:ascii="宋体" w:hAnsi="宋体" w:cs="宋体"/>
          <w:color w:val="000000"/>
          <w:sz w:val="22"/>
          <w:szCs w:val="22"/>
          <w:highlight w:val="none"/>
        </w:rPr>
      </w:r>
      <w:r/>
    </w:p>
    <w:p>
      <w:pPr>
        <w:pStyle w:val="842"/>
        <w:ind w:firstLine="44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5. 监狱企业、残疾人福利性单位属于小型、微型企业的，不重复享受政策。</w:t>
      </w:r>
      <w:r>
        <w:rPr>
          <w:rFonts w:hint="eastAsia" w:ascii="宋体" w:hAnsi="宋体" w:cs="宋体"/>
          <w:color w:val="000000"/>
          <w:sz w:val="22"/>
          <w:szCs w:val="22"/>
          <w:highlight w:val="none"/>
        </w:rPr>
      </w:r>
      <w:r/>
    </w:p>
    <w:p>
      <w:pPr>
        <w:pStyle w:val="842"/>
        <w:spacing w:line="360" w:lineRule="auto"/>
        <w:rPr>
          <w:rFonts w:hint="eastAsia" w:hAnsi="宋体"/>
          <w:b/>
          <w:bCs/>
          <w:color w:val="000000"/>
          <w:highlight w:val="none"/>
        </w:rPr>
      </w:pPr>
      <w:r>
        <w:rPr>
          <w:rFonts w:hint="eastAsia" w:hAnsi="宋体"/>
          <w:b/>
          <w:bCs/>
          <w:color w:val="000000"/>
          <w:highlight w:val="none"/>
        </w:rPr>
      </w:r>
      <w:r/>
    </w:p>
    <w:p>
      <w:pPr>
        <w:pStyle w:val="842"/>
        <w:rPr>
          <w:color w:val="000000"/>
          <w:highlight w:val="none"/>
        </w:rPr>
      </w:pPr>
      <w:r>
        <w:rPr>
          <w:color w:val="000000"/>
          <w:highlight w:val="none"/>
        </w:rPr>
      </w:r>
      <w:r/>
    </w:p>
    <w:p>
      <w:pPr>
        <w:pStyle w:val="842"/>
        <w:spacing w:line="360" w:lineRule="auto"/>
        <w:rPr>
          <w:rFonts w:hint="eastAsia" w:ascii="Arial" w:hAnsi="Arial" w:cs="Arial"/>
          <w:b w:val="0"/>
          <w:bCs/>
          <w:color w:val="000000"/>
          <w:highlight w:val="none"/>
        </w:rPr>
      </w:pPr>
      <w:r>
        <w:rPr>
          <w:rFonts w:hint="eastAsia" w:ascii="Arial" w:hAnsi="Arial" w:cs="Arial"/>
          <w:b w:val="0"/>
          <w:bCs/>
          <w:color w:val="000000"/>
          <w:highlight w:val="none"/>
        </w:rPr>
      </w:r>
      <w:r/>
    </w:p>
    <w:p>
      <w:pPr>
        <w:pStyle w:val="933"/>
        <w:rPr>
          <w:rFonts w:hint="eastAsia"/>
          <w:color w:val="000000"/>
          <w:highlight w:val="none"/>
        </w:rPr>
        <w:sectPr>
          <w:footnotePr/>
          <w:endnotePr/>
          <w:type w:val="continuous"/>
          <w:pgSz w:w="11906" w:h="16838" w:orient="portrait"/>
          <w:pgMar w:top="1440" w:right="1080" w:bottom="1440" w:left="1080" w:header="851" w:footer="992" w:gutter="0"/>
          <w:pgNumType w:start="1"/>
          <w:cols w:num="1" w:sep="0" w:space="1701" w:equalWidth="1"/>
          <w:docGrid w:linePitch="360"/>
          <w:titlePg/>
        </w:sectPr>
      </w:pPr>
      <w:r>
        <w:rPr>
          <w:rFonts w:hint="eastAsia"/>
          <w:color w:val="000000"/>
          <w:highlight w:val="none"/>
        </w:rPr>
        <w:br w:type="page" w:clear="all"/>
      </w:r>
      <w:r/>
    </w:p>
    <w:p>
      <w:pPr>
        <w:pStyle w:val="920"/>
        <w:jc w:val="center"/>
        <w:rPr>
          <w:color w:val="000000"/>
          <w:highlight w:val="none"/>
          <w:lang w:val="zh-CN"/>
        </w:rPr>
      </w:pPr>
      <w:r/>
      <w:bookmarkStart w:id="30" w:name="_Toc7631"/>
      <w:r>
        <w:rPr>
          <w:rFonts w:hint="eastAsia" w:ascii="Arial" w:hAnsi="Arial" w:eastAsia="宋体" w:cs="Arial"/>
          <w:b/>
          <w:bCs/>
          <w:color w:val="000000"/>
          <w:highlight w:val="none"/>
          <w:lang w:val="en-US" w:eastAsia="zh-CN"/>
        </w:rPr>
        <w:br w:type="page" w:clear="all"/>
      </w:r>
      <w:bookmarkEnd w:id="30"/>
      <w:r>
        <w:rPr>
          <w:rFonts w:hint="eastAsia" w:ascii="Arial" w:hAnsi="Arial" w:eastAsia="宋体" w:cs="Arial"/>
          <w:b/>
          <w:bCs/>
          <w:color w:val="000000"/>
          <w:highlight w:val="none"/>
          <w:lang w:val="en-US" w:eastAsia="zh-CN"/>
        </w:rPr>
        <w:t xml:space="preserve">第四章 </w:t>
      </w:r>
      <w:r>
        <w:rPr>
          <w:rFonts w:hint="eastAsia" w:ascii="Arial" w:hAnsi="Arial" w:eastAsia="宋体" w:cs="Arial"/>
          <w:b/>
          <w:bCs/>
          <w:color w:val="000000"/>
          <w:highlight w:val="none"/>
          <w:lang w:val="zh-CN" w:eastAsia="zh-CN"/>
        </w:rPr>
        <w:t xml:space="preserve">采购需求</w:t>
      </w:r>
      <w:bookmarkStart w:id="31" w:name="_Toc13426"/>
      <w:r>
        <w:rPr>
          <w:color w:val="000000"/>
          <w:highlight w:val="none"/>
          <w:lang w:val="zh-CN"/>
        </w:rPr>
      </w:r>
      <w:r/>
    </w:p>
    <w:p>
      <w:pPr>
        <w:pStyle w:val="842"/>
        <w:rPr>
          <w:color w:val="000000"/>
          <w:highlight w:val="none"/>
        </w:rPr>
      </w:pPr>
      <w:r>
        <w:rPr>
          <w:color w:val="000000"/>
          <w:highlight w:val="none"/>
        </w:rPr>
      </w:r>
      <w:r/>
    </w:p>
    <w:p>
      <w:pPr>
        <w:pStyle w:val="842"/>
        <w:ind w:firstLine="442"/>
        <w:jc w:val="left"/>
        <w:spacing w:line="360" w:lineRule="auto"/>
        <w:rPr>
          <w:rFonts w:hint="eastAsia" w:ascii="宋体" w:hAnsi="宋体" w:cs="宋体"/>
          <w:color w:val="000000"/>
          <w:sz w:val="22"/>
          <w:szCs w:val="22"/>
          <w:highlight w:val="none"/>
          <w:lang w:val="zh-CN"/>
        </w:rPr>
      </w:pPr>
      <w:r>
        <w:rPr>
          <w:rFonts w:hint="eastAsia" w:ascii="宋体" w:hAnsi="宋体" w:cs="宋体"/>
          <w:b/>
          <w:bCs/>
          <w:color w:val="000000"/>
          <w:sz w:val="22"/>
          <w:szCs w:val="22"/>
          <w:highlight w:val="none"/>
        </w:rPr>
        <w:t xml:space="preserve">一、</w:t>
      </w:r>
      <w:r>
        <w:rPr>
          <w:rFonts w:hint="eastAsia" w:ascii="宋体" w:hAnsi="宋体" w:cs="宋体"/>
          <w:b/>
          <w:bCs/>
          <w:color w:val="000000"/>
          <w:sz w:val="22"/>
          <w:szCs w:val="22"/>
          <w:highlight w:val="none"/>
          <w:lang w:val="zh-CN"/>
        </w:rPr>
        <w:t xml:space="preserve">项目名称：</w:t>
      </w:r>
      <w:r>
        <w:rPr>
          <w:rFonts w:hint="eastAsia" w:ascii="宋体" w:hAnsi="宋体" w:cs="宋体"/>
          <w:color w:val="000000"/>
          <w:sz w:val="22"/>
          <w:szCs w:val="22"/>
          <w:highlight w:val="none"/>
          <w:lang w:val="zh-CN"/>
        </w:rPr>
        <w:t xml:space="preserve">湖南路道路市政设施恢复工程既有地下空间结构影响专项监测。</w:t>
      </w:r>
      <w:r>
        <w:rPr>
          <w:rFonts w:hint="eastAsia" w:ascii="宋体" w:hAnsi="宋体" w:cs="宋体"/>
          <w:color w:val="000000"/>
          <w:sz w:val="22"/>
          <w:szCs w:val="22"/>
          <w:highlight w:val="none"/>
          <w:lang w:val="zh-CN"/>
        </w:rPr>
      </w:r>
      <w:r/>
    </w:p>
    <w:p>
      <w:pPr>
        <w:pStyle w:val="842"/>
        <w:ind w:firstLine="442"/>
        <w:jc w:val="left"/>
        <w:spacing w:line="360" w:lineRule="auto"/>
        <w:rPr>
          <w:rFonts w:hint="eastAsia" w:ascii="宋体" w:hAnsi="宋体" w:cs="宋体"/>
          <w:color w:val="000000"/>
          <w:sz w:val="22"/>
          <w:szCs w:val="22"/>
          <w:highlight w:val="none"/>
          <w:lang w:val="zh-CN"/>
        </w:rPr>
      </w:pPr>
      <w:r>
        <w:rPr>
          <w:rFonts w:hint="eastAsia" w:ascii="宋体" w:hAnsi="宋体" w:cs="宋体"/>
          <w:b/>
          <w:bCs/>
          <w:color w:val="000000"/>
          <w:sz w:val="22"/>
          <w:szCs w:val="22"/>
          <w:highlight w:val="none"/>
        </w:rPr>
        <w:t xml:space="preserve">二、</w:t>
      </w:r>
      <w:r>
        <w:rPr>
          <w:rFonts w:hint="eastAsia" w:ascii="宋体" w:hAnsi="宋体" w:cs="宋体"/>
          <w:b/>
          <w:bCs/>
          <w:color w:val="000000"/>
          <w:sz w:val="22"/>
          <w:szCs w:val="22"/>
          <w:highlight w:val="none"/>
          <w:lang w:val="zh-CN"/>
        </w:rPr>
        <w:t xml:space="preserve">建设期：</w:t>
      </w:r>
      <w:r>
        <w:rPr>
          <w:rFonts w:hint="eastAsia" w:ascii="宋体" w:hAnsi="宋体" w:cs="宋体"/>
          <w:color w:val="000000"/>
          <w:sz w:val="22"/>
          <w:szCs w:val="22"/>
          <w:highlight w:val="none"/>
          <w:lang w:val="zh-CN"/>
        </w:rPr>
        <w:t xml:space="preserve">项目施工工期约为9个月。</w:t>
      </w:r>
      <w:r>
        <w:rPr>
          <w:rFonts w:hint="eastAsia" w:ascii="宋体" w:hAnsi="宋体" w:cs="宋体"/>
          <w:color w:val="000000"/>
          <w:sz w:val="22"/>
          <w:szCs w:val="22"/>
          <w:highlight w:val="none"/>
          <w:lang w:val="zh-CN"/>
        </w:rPr>
      </w:r>
      <w:r/>
    </w:p>
    <w:p>
      <w:pPr>
        <w:pStyle w:val="1022"/>
        <w:ind w:firstLine="442"/>
        <w:spacing w:line="360" w:lineRule="auto"/>
        <w:rPr>
          <w:rFonts w:hint="eastAsia" w:ascii="宋体" w:hAnsi="宋体" w:cs="宋体"/>
          <w:b/>
          <w:bCs/>
          <w:color w:val="000000"/>
          <w:sz w:val="22"/>
          <w:szCs w:val="22"/>
          <w:highlight w:val="none"/>
          <w:lang w:val="zh-CN"/>
        </w:rPr>
      </w:pPr>
      <w:r>
        <w:rPr>
          <w:rFonts w:hint="eastAsia" w:ascii="宋体" w:hAnsi="宋体" w:cs="宋体"/>
          <w:b/>
          <w:bCs/>
          <w:color w:val="000000"/>
          <w:sz w:val="22"/>
          <w:szCs w:val="22"/>
          <w:highlight w:val="none"/>
        </w:rPr>
        <w:t xml:space="preserve">三、</w:t>
      </w:r>
      <w:r>
        <w:rPr>
          <w:rFonts w:hint="eastAsia" w:ascii="宋体" w:hAnsi="宋体" w:cs="宋体"/>
          <w:b/>
          <w:bCs/>
          <w:color w:val="000000"/>
          <w:sz w:val="22"/>
          <w:szCs w:val="22"/>
          <w:highlight w:val="none"/>
          <w:lang w:val="zh-CN"/>
        </w:rPr>
        <w:t xml:space="preserve">服务及工作内容：</w:t>
      </w:r>
      <w:r>
        <w:rPr>
          <w:rFonts w:hint="eastAsia" w:ascii="宋体" w:hAnsi="宋体" w:cs="宋体"/>
          <w:b/>
          <w:bCs/>
          <w:color w:val="000000"/>
          <w:sz w:val="22"/>
          <w:szCs w:val="22"/>
          <w:highlight w:val="none"/>
          <w:lang w:val="zh-CN"/>
        </w:rPr>
      </w:r>
      <w:r/>
    </w:p>
    <w:p>
      <w:pPr>
        <w:pStyle w:val="842"/>
        <w:ind w:firstLine="440"/>
        <w:jc w:val="left"/>
        <w:spacing w:line="360" w:lineRule="auto"/>
        <w:rPr>
          <w:rFonts w:hint="eastAsia" w:ascii="宋体" w:hAnsi="宋体" w:cs="宋体"/>
          <w:color w:val="000000"/>
          <w:sz w:val="22"/>
          <w:szCs w:val="22"/>
          <w:highlight w:val="none"/>
          <w:lang w:val="zh-CN"/>
        </w:rPr>
      </w:pPr>
      <w:r>
        <w:rPr>
          <w:rFonts w:hint="eastAsia" w:ascii="宋体" w:hAnsi="宋体" w:cs="宋体"/>
          <w:color w:val="000000"/>
          <w:sz w:val="22"/>
          <w:szCs w:val="22"/>
          <w:highlight w:val="none"/>
        </w:rPr>
        <w:t xml:space="preserve">3.</w:t>
      </w:r>
      <w:r>
        <w:rPr>
          <w:rFonts w:hint="eastAsia" w:ascii="宋体" w:hAnsi="宋体" w:cs="宋体"/>
          <w:color w:val="000000"/>
          <w:sz w:val="22"/>
          <w:szCs w:val="22"/>
          <w:highlight w:val="none"/>
          <w:lang w:val="zh-CN"/>
        </w:rPr>
        <w:t xml:space="preserve">1、服务内容：</w:t>
      </w:r>
      <w:r>
        <w:rPr>
          <w:rFonts w:hint="eastAsia" w:ascii="宋体" w:hAnsi="宋体" w:cs="宋体"/>
          <w:color w:val="000000"/>
          <w:sz w:val="22"/>
          <w:szCs w:val="22"/>
          <w:highlight w:val="none"/>
          <w:lang w:val="zh-CN"/>
        </w:rPr>
      </w:r>
      <w:r/>
    </w:p>
    <w:p>
      <w:pPr>
        <w:pStyle w:val="842"/>
        <w:ind w:firstLine="440"/>
        <w:jc w:val="left"/>
        <w:spacing w:line="360" w:lineRule="auto"/>
        <w:rPr>
          <w:rFonts w:hint="eastAsia" w:ascii="宋体" w:hAnsi="宋体" w:cs="宋体"/>
          <w:color w:val="000000"/>
          <w:sz w:val="22"/>
          <w:szCs w:val="22"/>
          <w:highlight w:val="none"/>
          <w:lang w:val="zh-CN"/>
        </w:rPr>
      </w:pPr>
      <w:r>
        <w:rPr>
          <w:rFonts w:hint="eastAsia" w:ascii="宋体" w:hAnsi="宋体" w:cs="宋体"/>
          <w:color w:val="000000"/>
          <w:sz w:val="22"/>
          <w:szCs w:val="22"/>
          <w:highlight w:val="none"/>
          <w:lang w:val="zh-CN"/>
        </w:rPr>
        <w:t xml:space="preserve">按国家及地方现行法规规范、建设主管部门及监管部门相关规定及要求，满足本项目设计及图纸要求，且满足施工安全及周边环境要求，完成基坑监测点位布设及监测、沉降观测等内容。包括但不限于以下内容：</w:t>
      </w:r>
      <w:r>
        <w:rPr>
          <w:rFonts w:hint="eastAsia" w:ascii="宋体" w:hAnsi="宋体" w:cs="宋体"/>
          <w:color w:val="000000"/>
          <w:sz w:val="22"/>
          <w:szCs w:val="22"/>
          <w:highlight w:val="none"/>
          <w:lang w:val="zh-CN"/>
        </w:rPr>
      </w:r>
      <w:r/>
    </w:p>
    <w:p>
      <w:pPr>
        <w:pStyle w:val="842"/>
        <w:ind w:firstLine="440"/>
        <w:jc w:val="left"/>
        <w:spacing w:line="360" w:lineRule="auto"/>
        <w:rPr>
          <w:rFonts w:hint="eastAsia" w:ascii="宋体" w:hAnsi="宋体" w:cs="宋体"/>
          <w:color w:val="000000"/>
          <w:sz w:val="22"/>
          <w:szCs w:val="22"/>
          <w:highlight w:val="none"/>
          <w:lang w:val="zh-CN"/>
        </w:rPr>
      </w:pPr>
      <w:r>
        <w:rPr>
          <w:rFonts w:hint="eastAsia" w:ascii="宋体" w:hAnsi="宋体" w:cs="宋体"/>
          <w:color w:val="000000"/>
          <w:sz w:val="22"/>
          <w:szCs w:val="22"/>
          <w:highlight w:val="none"/>
        </w:rPr>
        <w:t xml:space="preserve">3.1.1、</w:t>
      </w:r>
      <w:r>
        <w:rPr>
          <w:rFonts w:hint="eastAsia" w:ascii="宋体" w:hAnsi="宋体" w:cs="宋体"/>
          <w:color w:val="000000"/>
          <w:sz w:val="22"/>
          <w:szCs w:val="22"/>
          <w:highlight w:val="none"/>
          <w:lang w:val="zh-CN"/>
        </w:rPr>
        <w:t xml:space="preserve">施工过程中，对湖南路地下商业街(B、C、D区)结构、周围可能影响的建筑（构）物、管线、道路、进行监测。</w:t>
      </w:r>
      <w:r>
        <w:rPr>
          <w:rFonts w:hint="eastAsia" w:ascii="宋体" w:hAnsi="宋体" w:cs="宋体"/>
          <w:color w:val="000000"/>
          <w:sz w:val="22"/>
          <w:szCs w:val="22"/>
          <w:highlight w:val="none"/>
          <w:lang w:val="zh-CN"/>
        </w:rPr>
      </w:r>
      <w:r/>
    </w:p>
    <w:p>
      <w:pPr>
        <w:pStyle w:val="842"/>
        <w:ind w:firstLine="440"/>
        <w:jc w:val="left"/>
        <w:spacing w:line="360" w:lineRule="auto"/>
        <w:rPr>
          <w:rFonts w:hint="eastAsia" w:ascii="宋体" w:hAnsi="宋体" w:cs="宋体"/>
          <w:color w:val="000000"/>
          <w:sz w:val="22"/>
          <w:szCs w:val="22"/>
          <w:highlight w:val="none"/>
          <w:lang w:val="zh-CN"/>
        </w:rPr>
      </w:pPr>
      <w:r>
        <w:rPr>
          <w:rFonts w:hint="eastAsia" w:ascii="宋体" w:hAnsi="宋体" w:cs="宋体"/>
          <w:color w:val="000000"/>
          <w:sz w:val="22"/>
          <w:szCs w:val="22"/>
          <w:highlight w:val="none"/>
        </w:rPr>
        <w:t xml:space="preserve">3.1.2</w:t>
      </w:r>
      <w:r>
        <w:rPr>
          <w:rFonts w:hint="eastAsia" w:ascii="宋体" w:hAnsi="宋体" w:cs="宋体"/>
          <w:color w:val="000000"/>
          <w:sz w:val="22"/>
          <w:szCs w:val="22"/>
          <w:highlight w:val="none"/>
          <w:lang w:val="zh-CN"/>
        </w:rPr>
        <w:t xml:space="preserve">施工结束后，按要求跟踪监测2年。</w:t>
      </w:r>
      <w:r>
        <w:rPr>
          <w:rFonts w:hint="eastAsia" w:ascii="宋体" w:hAnsi="宋体" w:cs="宋体"/>
          <w:color w:val="000000"/>
          <w:sz w:val="22"/>
          <w:szCs w:val="22"/>
          <w:highlight w:val="none"/>
          <w:lang w:val="zh-CN"/>
        </w:rPr>
      </w:r>
      <w:r/>
    </w:p>
    <w:p>
      <w:pPr>
        <w:pStyle w:val="842"/>
        <w:ind w:firstLine="440"/>
        <w:jc w:val="left"/>
        <w:spacing w:line="360" w:lineRule="auto"/>
        <w:rPr>
          <w:rFonts w:hint="eastAsia" w:ascii="宋体" w:hAnsi="宋体" w:cs="宋体"/>
          <w:color w:val="000000"/>
          <w:sz w:val="22"/>
          <w:szCs w:val="22"/>
          <w:highlight w:val="none"/>
          <w:lang w:val="zh-CN"/>
        </w:rPr>
      </w:pPr>
      <w:r>
        <w:rPr>
          <w:rFonts w:hint="eastAsia" w:ascii="宋体" w:hAnsi="宋体" w:cs="宋体"/>
          <w:color w:val="000000"/>
          <w:sz w:val="22"/>
          <w:szCs w:val="22"/>
          <w:highlight w:val="none"/>
        </w:rPr>
        <w:t xml:space="preserve">3.1.3</w:t>
      </w:r>
      <w:r>
        <w:rPr>
          <w:rFonts w:hint="eastAsia" w:ascii="宋体" w:hAnsi="宋体" w:cs="宋体"/>
          <w:color w:val="000000"/>
          <w:sz w:val="22"/>
          <w:szCs w:val="22"/>
          <w:highlight w:val="none"/>
          <w:lang w:val="zh-CN"/>
        </w:rPr>
        <w:t xml:space="preserve">监测过程中，完成满足监测所需的排水及照明工程。</w:t>
      </w:r>
      <w:r>
        <w:rPr>
          <w:rFonts w:hint="eastAsia" w:ascii="宋体" w:hAnsi="宋体" w:cs="宋体"/>
          <w:color w:val="000000"/>
          <w:sz w:val="22"/>
          <w:szCs w:val="22"/>
          <w:highlight w:val="none"/>
          <w:lang w:val="zh-CN"/>
        </w:rPr>
      </w:r>
      <w:r/>
    </w:p>
    <w:p>
      <w:pPr>
        <w:pStyle w:val="842"/>
        <w:ind w:firstLine="440"/>
        <w:jc w:val="left"/>
        <w:spacing w:line="360" w:lineRule="auto"/>
        <w:rPr>
          <w:rFonts w:hint="eastAsia" w:ascii="宋体" w:hAnsi="宋体" w:cs="宋体"/>
          <w:color w:val="000000"/>
          <w:sz w:val="22"/>
          <w:szCs w:val="22"/>
          <w:highlight w:val="none"/>
          <w:lang w:val="zh-CN"/>
        </w:rPr>
      </w:pPr>
      <w:r>
        <w:rPr>
          <w:rFonts w:hint="eastAsia" w:ascii="宋体" w:hAnsi="宋体" w:cs="宋体"/>
          <w:color w:val="000000"/>
          <w:sz w:val="22"/>
          <w:szCs w:val="22"/>
          <w:highlight w:val="none"/>
        </w:rPr>
        <w:t xml:space="preserve">3.1.4</w:t>
      </w:r>
      <w:r>
        <w:rPr>
          <w:rFonts w:hint="eastAsia" w:ascii="宋体" w:hAnsi="宋体" w:cs="宋体"/>
          <w:color w:val="000000"/>
          <w:sz w:val="22"/>
          <w:szCs w:val="22"/>
          <w:highlight w:val="none"/>
          <w:lang w:val="zh-CN"/>
        </w:rPr>
        <w:t xml:space="preserve">向采购人及时提供符合法规及规范要求的、相关建设行政主管部门和监督部门认可的、以及法律诉讼所需要的监测数据和文件。</w:t>
      </w:r>
      <w:r>
        <w:rPr>
          <w:rFonts w:hint="eastAsia" w:ascii="宋体" w:hAnsi="宋体" w:cs="宋体"/>
          <w:color w:val="000000"/>
          <w:sz w:val="22"/>
          <w:szCs w:val="22"/>
          <w:highlight w:val="none"/>
          <w:lang w:val="zh-CN"/>
        </w:rPr>
      </w:r>
      <w:r/>
    </w:p>
    <w:p>
      <w:pPr>
        <w:pStyle w:val="842"/>
        <w:ind w:firstLine="440"/>
        <w:jc w:val="left"/>
        <w:spacing w:line="360" w:lineRule="auto"/>
        <w:rPr>
          <w:rFonts w:hint="eastAsia" w:ascii="宋体" w:hAnsi="宋体" w:cs="宋体"/>
          <w:color w:val="000000"/>
          <w:sz w:val="22"/>
          <w:szCs w:val="22"/>
          <w:highlight w:val="none"/>
          <w:lang w:val="zh-CN"/>
        </w:rPr>
      </w:pPr>
      <w:r>
        <w:rPr>
          <w:rFonts w:hint="eastAsia" w:ascii="宋体" w:hAnsi="宋体" w:cs="宋体"/>
          <w:color w:val="000000"/>
          <w:sz w:val="22"/>
          <w:szCs w:val="22"/>
          <w:highlight w:val="none"/>
        </w:rPr>
        <w:t xml:space="preserve">3.1.5</w:t>
      </w:r>
      <w:r>
        <w:rPr>
          <w:rFonts w:hint="eastAsia" w:ascii="宋体" w:hAnsi="宋体" w:cs="宋体"/>
          <w:color w:val="000000"/>
          <w:sz w:val="22"/>
          <w:szCs w:val="22"/>
          <w:highlight w:val="none"/>
          <w:lang w:val="zh-CN"/>
        </w:rPr>
        <w:t xml:space="preserve">采购人根据项目建设需要确定的其它监测项目。</w:t>
      </w:r>
      <w:r>
        <w:rPr>
          <w:rFonts w:hint="eastAsia" w:ascii="宋体" w:hAnsi="宋体" w:cs="宋体"/>
          <w:color w:val="000000"/>
          <w:sz w:val="22"/>
          <w:szCs w:val="22"/>
          <w:highlight w:val="none"/>
          <w:lang w:val="zh-CN"/>
        </w:rPr>
      </w:r>
      <w:r/>
    </w:p>
    <w:p>
      <w:pPr>
        <w:pStyle w:val="842"/>
        <w:ind w:firstLine="440"/>
        <w:jc w:val="left"/>
        <w:spacing w:line="360" w:lineRule="auto"/>
        <w:rPr>
          <w:rFonts w:hint="eastAsia" w:ascii="宋体" w:hAnsi="宋体" w:cs="宋体"/>
          <w:color w:val="000000"/>
          <w:sz w:val="22"/>
          <w:szCs w:val="22"/>
          <w:highlight w:val="none"/>
          <w:lang w:val="zh-CN"/>
        </w:rPr>
      </w:pPr>
      <w:r>
        <w:rPr>
          <w:rFonts w:hint="eastAsia" w:ascii="宋体" w:hAnsi="宋体" w:cs="宋体"/>
          <w:color w:val="000000"/>
          <w:sz w:val="22"/>
          <w:szCs w:val="22"/>
          <w:highlight w:val="none"/>
        </w:rPr>
        <w:t xml:space="preserve">3.1.6</w:t>
      </w:r>
      <w:r>
        <w:rPr>
          <w:rFonts w:hint="eastAsia" w:ascii="宋体" w:hAnsi="宋体" w:cs="宋体"/>
          <w:color w:val="000000"/>
          <w:sz w:val="22"/>
          <w:szCs w:val="22"/>
          <w:highlight w:val="none"/>
          <w:lang w:val="zh-CN"/>
        </w:rPr>
        <w:t xml:space="preserve">在进行监测任务的过程中与该工程相关的总承包施工单位、分包单位、监理单位、设计单位、造价咨询单位、建设主管部门等相关单位的协调工作。（该部分工作的费用已经包含在本合同价款中）</w:t>
      </w:r>
      <w:r>
        <w:rPr>
          <w:rFonts w:hint="eastAsia" w:ascii="宋体" w:hAnsi="宋体" w:cs="宋体"/>
          <w:color w:val="000000"/>
          <w:sz w:val="22"/>
          <w:szCs w:val="22"/>
          <w:highlight w:val="none"/>
          <w:lang w:val="zh-CN"/>
        </w:rPr>
      </w:r>
      <w:r/>
    </w:p>
    <w:p>
      <w:pPr>
        <w:pStyle w:val="842"/>
        <w:ind w:firstLine="440"/>
        <w:jc w:val="left"/>
        <w:spacing w:line="360" w:lineRule="auto"/>
        <w:rPr>
          <w:rFonts w:hint="eastAsia" w:ascii="宋体" w:hAnsi="宋体" w:cs="宋体"/>
          <w:color w:val="000000"/>
          <w:sz w:val="22"/>
          <w:szCs w:val="22"/>
          <w:highlight w:val="none"/>
          <w:lang w:val="zh-CN"/>
        </w:rPr>
      </w:pPr>
      <w:r>
        <w:rPr>
          <w:rFonts w:hint="eastAsia" w:ascii="宋体" w:hAnsi="宋体" w:cs="宋体"/>
          <w:color w:val="000000"/>
          <w:sz w:val="22"/>
          <w:szCs w:val="22"/>
          <w:highlight w:val="none"/>
        </w:rPr>
        <w:t xml:space="preserve">3.1.7</w:t>
      </w:r>
      <w:r>
        <w:rPr>
          <w:rFonts w:hint="eastAsia" w:ascii="宋体" w:hAnsi="宋体" w:cs="宋体"/>
          <w:color w:val="000000"/>
          <w:sz w:val="22"/>
          <w:szCs w:val="22"/>
          <w:highlight w:val="none"/>
          <w:lang w:val="zh-CN"/>
        </w:rPr>
        <w:t xml:space="preserve">由于设计变更，需要变更监测方法时，若供应商 资质范围不能覆盖所需的监测方法，由采购人将不具备相应资质部分的监测工作发包给具备相应资质的监测单位，此部分监测工作的费用在合同款项中扣除，供应商 应无条件服从。</w:t>
      </w:r>
      <w:r>
        <w:rPr>
          <w:rFonts w:hint="eastAsia" w:ascii="宋体" w:hAnsi="宋体" w:cs="宋体"/>
          <w:color w:val="000000"/>
          <w:sz w:val="22"/>
          <w:szCs w:val="22"/>
          <w:highlight w:val="none"/>
          <w:lang w:val="zh-CN"/>
        </w:rPr>
      </w:r>
      <w:r/>
    </w:p>
    <w:p>
      <w:pPr>
        <w:pStyle w:val="842"/>
        <w:ind w:firstLine="440"/>
        <w:jc w:val="left"/>
        <w:spacing w:line="360" w:lineRule="auto"/>
        <w:rPr>
          <w:rFonts w:hint="eastAsia" w:ascii="宋体" w:hAnsi="宋体" w:cs="宋体"/>
          <w:color w:val="000000"/>
          <w:sz w:val="22"/>
          <w:szCs w:val="22"/>
          <w:highlight w:val="none"/>
          <w:lang w:val="zh-CN"/>
        </w:rPr>
      </w:pPr>
      <w:r>
        <w:rPr>
          <w:rFonts w:hint="eastAsia" w:ascii="宋体" w:hAnsi="宋体" w:cs="宋体"/>
          <w:color w:val="000000"/>
          <w:sz w:val="22"/>
          <w:szCs w:val="22"/>
          <w:highlight w:val="none"/>
        </w:rPr>
        <w:t xml:space="preserve">3.1.8</w:t>
      </w:r>
      <w:r>
        <w:rPr>
          <w:rFonts w:hint="eastAsia" w:ascii="宋体" w:hAnsi="宋体" w:cs="宋体"/>
          <w:color w:val="000000"/>
          <w:sz w:val="22"/>
          <w:szCs w:val="22"/>
          <w:highlight w:val="none"/>
          <w:lang w:val="zh-CN"/>
        </w:rPr>
        <w:t xml:space="preserve">供应商 需将工程监测数据的有关信息通过连接系统进行传输报送，确保不因传输报送工作影响本工程项目的建设进度和竣工验收。</w:t>
      </w:r>
      <w:r>
        <w:rPr>
          <w:rFonts w:hint="eastAsia" w:ascii="宋体" w:hAnsi="宋体" w:cs="宋体"/>
          <w:color w:val="000000"/>
          <w:sz w:val="22"/>
          <w:szCs w:val="22"/>
          <w:highlight w:val="none"/>
          <w:lang w:val="zh-CN"/>
        </w:rPr>
      </w:r>
      <w:r/>
    </w:p>
    <w:p>
      <w:pPr>
        <w:pStyle w:val="842"/>
        <w:ind w:firstLine="440"/>
        <w:jc w:val="left"/>
        <w:spacing w:line="360" w:lineRule="auto"/>
        <w:rPr>
          <w:rFonts w:hint="eastAsia" w:ascii="宋体" w:hAnsi="宋体" w:cs="宋体"/>
          <w:color w:val="000000"/>
          <w:sz w:val="22"/>
          <w:szCs w:val="22"/>
          <w:highlight w:val="none"/>
          <w:lang w:val="zh-CN"/>
        </w:rPr>
      </w:pPr>
      <w:r>
        <w:rPr>
          <w:rFonts w:hint="eastAsia" w:ascii="宋体" w:hAnsi="宋体" w:cs="宋体"/>
          <w:color w:val="000000"/>
          <w:sz w:val="22"/>
          <w:szCs w:val="22"/>
          <w:highlight w:val="none"/>
        </w:rPr>
        <w:t xml:space="preserve">3.</w:t>
      </w:r>
      <w:r>
        <w:rPr>
          <w:rFonts w:hint="eastAsia" w:ascii="宋体" w:hAnsi="宋体" w:cs="宋体"/>
          <w:color w:val="000000"/>
          <w:sz w:val="22"/>
          <w:szCs w:val="22"/>
          <w:highlight w:val="none"/>
          <w:lang w:val="zh-CN"/>
        </w:rPr>
        <w:t xml:space="preserve">2、除第</w:t>
      </w:r>
      <w:r>
        <w:rPr>
          <w:rFonts w:hint="eastAsia" w:ascii="宋体" w:hAnsi="宋体" w:cs="宋体"/>
          <w:color w:val="000000"/>
          <w:sz w:val="22"/>
          <w:szCs w:val="22"/>
          <w:highlight w:val="none"/>
        </w:rPr>
        <w:t xml:space="preserve">3.1</w:t>
      </w:r>
      <w:r>
        <w:rPr>
          <w:rFonts w:hint="eastAsia" w:ascii="宋体" w:hAnsi="宋体" w:cs="宋体"/>
          <w:color w:val="000000"/>
          <w:sz w:val="22"/>
          <w:szCs w:val="22"/>
          <w:highlight w:val="none"/>
          <w:lang w:val="zh-CN"/>
        </w:rPr>
        <w:t xml:space="preserve">条约定外，服务范围还包括：与工程所在地行政区域的相关建设工程主管部门和监管部门进行检测工作的协调，申报监测、观测技术成果的审批。保证技术成果能够通过相关部门的认可，确保不因监测、观测工作影响本工程项目的建设进度及竣工验收。</w:t>
      </w:r>
      <w:r>
        <w:rPr>
          <w:rFonts w:hint="eastAsia" w:ascii="宋体" w:hAnsi="宋体" w:cs="宋体"/>
          <w:color w:val="000000"/>
          <w:sz w:val="22"/>
          <w:szCs w:val="22"/>
          <w:highlight w:val="none"/>
          <w:lang w:val="zh-CN"/>
        </w:rPr>
      </w:r>
      <w:r/>
    </w:p>
    <w:p>
      <w:pPr>
        <w:pStyle w:val="842"/>
        <w:ind w:firstLine="440"/>
        <w:jc w:val="left"/>
        <w:spacing w:line="360" w:lineRule="auto"/>
        <w:rPr>
          <w:rFonts w:hint="eastAsia" w:ascii="宋体" w:hAnsi="宋体" w:cs="宋体"/>
          <w:color w:val="000000"/>
          <w:sz w:val="22"/>
          <w:szCs w:val="22"/>
          <w:highlight w:val="none"/>
          <w:lang w:val="zh-CN"/>
        </w:rPr>
      </w:pPr>
      <w:r>
        <w:rPr>
          <w:rFonts w:hint="eastAsia" w:ascii="宋体" w:hAnsi="宋体" w:cs="宋体"/>
          <w:color w:val="000000"/>
          <w:sz w:val="22"/>
          <w:szCs w:val="22"/>
          <w:highlight w:val="none"/>
        </w:rPr>
        <w:t xml:space="preserve">3.3、</w:t>
      </w:r>
      <w:r>
        <w:rPr>
          <w:rFonts w:hint="eastAsia" w:ascii="宋体" w:hAnsi="宋体" w:cs="宋体"/>
          <w:color w:val="000000"/>
          <w:sz w:val="22"/>
          <w:szCs w:val="22"/>
          <w:highlight w:val="none"/>
          <w:lang w:val="zh-CN"/>
        </w:rPr>
        <w:t xml:space="preserve">承包方式：包工、包料、包质量、包工期、包监测和观测满足质量监督部门验收要求、包安全、包文明施工的组织实施工作、资料整理和备案。符合国家和行业现行规定验收标准，确保监测项目及数量能满足建设行政主管部门的施工质量的验收和备案要求。</w:t>
      </w:r>
      <w:r>
        <w:rPr>
          <w:rFonts w:hint="eastAsia" w:ascii="宋体" w:hAnsi="宋体" w:cs="宋体"/>
          <w:color w:val="000000"/>
          <w:sz w:val="22"/>
          <w:szCs w:val="22"/>
          <w:highlight w:val="none"/>
          <w:lang w:val="zh-CN"/>
        </w:rPr>
      </w:r>
      <w:r/>
    </w:p>
    <w:p>
      <w:pPr>
        <w:pStyle w:val="842"/>
        <w:ind w:firstLine="442"/>
        <w:jc w:val="left"/>
        <w:spacing w:line="360" w:lineRule="auto"/>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t xml:space="preserve">四、监测服务的依据和标准：</w:t>
      </w:r>
      <w:r>
        <w:rPr>
          <w:rFonts w:hint="eastAsia" w:ascii="宋体" w:hAnsi="宋体" w:cs="宋体"/>
          <w:b/>
          <w:bCs/>
          <w:color w:val="000000"/>
          <w:sz w:val="22"/>
          <w:szCs w:val="22"/>
          <w:highlight w:val="none"/>
        </w:rPr>
      </w:r>
      <w:r/>
    </w:p>
    <w:p>
      <w:pPr>
        <w:pStyle w:val="842"/>
        <w:ind w:firstLine="440"/>
        <w:jc w:val="left"/>
        <w:spacing w:line="360" w:lineRule="auto"/>
        <w:rPr>
          <w:rFonts w:hint="eastAsia" w:ascii="宋体" w:hAnsi="宋体" w:cs="宋体"/>
          <w:color w:val="000000"/>
          <w:sz w:val="22"/>
          <w:szCs w:val="22"/>
          <w:highlight w:val="none"/>
          <w:lang w:val="zh-CN"/>
        </w:rPr>
      </w:pPr>
      <w:r>
        <w:rPr>
          <w:rFonts w:hint="eastAsia" w:ascii="宋体" w:hAnsi="宋体" w:cs="宋体"/>
          <w:color w:val="000000"/>
          <w:sz w:val="22"/>
          <w:szCs w:val="22"/>
          <w:highlight w:val="none"/>
          <w:lang w:val="zh-CN"/>
        </w:rPr>
        <w:t xml:space="preserve">本项目监测须满足国家和地方现行规范、法规、监测方案、招标文件、合同文件要求，其中包括但不限于以下规范与法规：</w:t>
      </w:r>
      <w:r>
        <w:rPr>
          <w:rFonts w:hint="eastAsia" w:ascii="宋体" w:hAnsi="宋体" w:cs="宋体"/>
          <w:color w:val="000000"/>
          <w:sz w:val="22"/>
          <w:szCs w:val="22"/>
          <w:highlight w:val="none"/>
          <w:lang w:val="zh-CN"/>
        </w:rPr>
      </w:r>
      <w:r/>
    </w:p>
    <w:p>
      <w:pPr>
        <w:pStyle w:val="842"/>
        <w:ind w:firstLine="440"/>
        <w:jc w:val="left"/>
        <w:spacing w:line="360" w:lineRule="auto"/>
        <w:rPr>
          <w:rFonts w:hint="eastAsia" w:ascii="宋体" w:hAnsi="宋体" w:cs="宋体"/>
          <w:color w:val="000000"/>
          <w:sz w:val="22"/>
          <w:szCs w:val="22"/>
          <w:highlight w:val="none"/>
          <w:lang w:val="zh-CN"/>
        </w:rPr>
      </w:pPr>
      <w:r>
        <w:rPr>
          <w:rFonts w:hint="eastAsia" w:ascii="宋体" w:hAnsi="宋体" w:cs="宋体"/>
          <w:color w:val="000000"/>
          <w:sz w:val="22"/>
          <w:szCs w:val="22"/>
          <w:highlight w:val="none"/>
          <w:lang w:val="zh-CN"/>
        </w:rPr>
        <w:t xml:space="preserve">《建筑地基基础设计规范》GB50007-2011</w:t>
      </w:r>
      <w:r>
        <w:rPr>
          <w:rFonts w:hint="eastAsia" w:ascii="宋体" w:hAnsi="宋体" w:cs="宋体"/>
          <w:color w:val="000000"/>
          <w:sz w:val="22"/>
          <w:szCs w:val="22"/>
          <w:highlight w:val="none"/>
          <w:lang w:val="zh-CN"/>
        </w:rPr>
      </w:r>
      <w:r/>
    </w:p>
    <w:p>
      <w:pPr>
        <w:pStyle w:val="842"/>
        <w:ind w:firstLine="440"/>
        <w:jc w:val="left"/>
        <w:spacing w:line="360" w:lineRule="auto"/>
        <w:rPr>
          <w:rFonts w:hint="eastAsia" w:ascii="宋体" w:hAnsi="宋体" w:cs="宋体"/>
          <w:color w:val="000000"/>
          <w:sz w:val="22"/>
          <w:szCs w:val="22"/>
          <w:highlight w:val="none"/>
          <w:lang w:val="zh-CN"/>
        </w:rPr>
      </w:pPr>
      <w:r>
        <w:rPr>
          <w:rFonts w:hint="eastAsia" w:ascii="宋体" w:hAnsi="宋体" w:cs="宋体"/>
          <w:color w:val="000000"/>
          <w:sz w:val="22"/>
          <w:szCs w:val="22"/>
          <w:highlight w:val="none"/>
          <w:lang w:val="zh-CN"/>
        </w:rPr>
        <w:t xml:space="preserve">《建筑与市政地基基础通用规范》GB55003-2021</w:t>
      </w:r>
      <w:r>
        <w:rPr>
          <w:rFonts w:hint="eastAsia" w:ascii="宋体" w:hAnsi="宋体" w:cs="宋体"/>
          <w:color w:val="000000"/>
          <w:sz w:val="22"/>
          <w:szCs w:val="22"/>
          <w:highlight w:val="none"/>
          <w:lang w:val="zh-CN"/>
        </w:rPr>
      </w:r>
      <w:r/>
    </w:p>
    <w:p>
      <w:pPr>
        <w:pStyle w:val="842"/>
        <w:ind w:firstLine="440"/>
        <w:jc w:val="left"/>
        <w:spacing w:line="360" w:lineRule="auto"/>
        <w:rPr>
          <w:rFonts w:hint="eastAsia" w:ascii="宋体" w:hAnsi="宋体" w:cs="宋体"/>
          <w:color w:val="000000"/>
          <w:sz w:val="22"/>
          <w:szCs w:val="22"/>
          <w:highlight w:val="none"/>
          <w:lang w:val="zh-CN"/>
        </w:rPr>
      </w:pPr>
      <w:r>
        <w:rPr>
          <w:rFonts w:hint="eastAsia" w:ascii="宋体" w:hAnsi="宋体" w:cs="宋体"/>
          <w:color w:val="000000"/>
          <w:sz w:val="22"/>
          <w:szCs w:val="22"/>
          <w:highlight w:val="none"/>
          <w:lang w:val="zh-CN"/>
        </w:rPr>
        <w:t xml:space="preserve">《建筑深基坑工程施工安全技术规范》JGJ311-2013</w:t>
      </w:r>
      <w:r>
        <w:rPr>
          <w:rFonts w:hint="eastAsia" w:ascii="宋体" w:hAnsi="宋体" w:cs="宋体"/>
          <w:color w:val="000000"/>
          <w:sz w:val="22"/>
          <w:szCs w:val="22"/>
          <w:highlight w:val="none"/>
          <w:lang w:val="zh-CN"/>
        </w:rPr>
      </w:r>
      <w:r/>
    </w:p>
    <w:p>
      <w:pPr>
        <w:pStyle w:val="842"/>
        <w:ind w:firstLine="440"/>
        <w:jc w:val="left"/>
        <w:spacing w:line="360" w:lineRule="auto"/>
        <w:rPr>
          <w:rFonts w:hint="eastAsia" w:ascii="宋体" w:hAnsi="宋体" w:cs="宋体"/>
          <w:color w:val="000000"/>
          <w:sz w:val="22"/>
          <w:szCs w:val="22"/>
          <w:highlight w:val="none"/>
          <w:lang w:val="zh-CN"/>
        </w:rPr>
      </w:pPr>
      <w:r>
        <w:rPr>
          <w:rFonts w:hint="eastAsia" w:ascii="宋体" w:hAnsi="宋体" w:cs="宋体"/>
          <w:color w:val="000000"/>
          <w:sz w:val="22"/>
          <w:szCs w:val="22"/>
          <w:highlight w:val="none"/>
          <w:lang w:val="zh-CN"/>
        </w:rPr>
        <w:t xml:space="preserve">《建筑基坑工程监测技术标准》GB50497-2019</w:t>
      </w:r>
      <w:r>
        <w:rPr>
          <w:rFonts w:hint="eastAsia" w:ascii="宋体" w:hAnsi="宋体" w:cs="宋体"/>
          <w:color w:val="000000"/>
          <w:sz w:val="22"/>
          <w:szCs w:val="22"/>
          <w:highlight w:val="none"/>
          <w:lang w:val="zh-CN"/>
        </w:rPr>
      </w:r>
      <w:r/>
    </w:p>
    <w:p>
      <w:pPr>
        <w:pStyle w:val="842"/>
        <w:ind w:firstLine="440"/>
        <w:jc w:val="left"/>
        <w:spacing w:line="360" w:lineRule="auto"/>
        <w:rPr>
          <w:rFonts w:hint="eastAsia" w:ascii="宋体" w:hAnsi="宋体" w:cs="宋体"/>
          <w:color w:val="000000"/>
          <w:sz w:val="22"/>
          <w:szCs w:val="22"/>
          <w:highlight w:val="none"/>
          <w:lang w:val="zh-CN"/>
        </w:rPr>
      </w:pPr>
      <w:r>
        <w:rPr>
          <w:rFonts w:hint="eastAsia" w:ascii="宋体" w:hAnsi="宋体" w:cs="宋体"/>
          <w:color w:val="000000"/>
          <w:sz w:val="22"/>
          <w:szCs w:val="22"/>
          <w:highlight w:val="none"/>
          <w:lang w:val="zh-CN"/>
        </w:rPr>
        <w:t xml:space="preserve">《建筑变形测量规范》（JGJ 8-2016）</w:t>
      </w:r>
      <w:r>
        <w:rPr>
          <w:rFonts w:hint="eastAsia" w:ascii="宋体" w:hAnsi="宋体" w:cs="宋体"/>
          <w:color w:val="000000"/>
          <w:sz w:val="22"/>
          <w:szCs w:val="22"/>
          <w:highlight w:val="none"/>
          <w:lang w:val="zh-CN"/>
        </w:rPr>
      </w:r>
      <w:r/>
    </w:p>
    <w:p>
      <w:pPr>
        <w:pStyle w:val="842"/>
        <w:ind w:firstLine="440"/>
        <w:jc w:val="left"/>
        <w:spacing w:line="360" w:lineRule="auto"/>
        <w:rPr>
          <w:rFonts w:hint="eastAsia" w:ascii="宋体" w:hAnsi="宋体" w:cs="宋体"/>
          <w:color w:val="000000"/>
          <w:sz w:val="22"/>
          <w:szCs w:val="22"/>
          <w:highlight w:val="none"/>
          <w:lang w:val="zh-CN"/>
        </w:rPr>
      </w:pPr>
      <w:r>
        <w:rPr>
          <w:rFonts w:hint="eastAsia" w:ascii="宋体" w:hAnsi="宋体" w:cs="宋体"/>
          <w:color w:val="000000"/>
          <w:sz w:val="22"/>
          <w:szCs w:val="22"/>
          <w:highlight w:val="none"/>
          <w:lang w:val="zh-CN"/>
        </w:rPr>
        <w:t xml:space="preserve">《建筑基坑支护技术规程》（JGJ 120-2012）</w:t>
      </w:r>
      <w:r>
        <w:rPr>
          <w:rFonts w:hint="eastAsia" w:ascii="宋体" w:hAnsi="宋体" w:cs="宋体"/>
          <w:color w:val="000000"/>
          <w:sz w:val="22"/>
          <w:szCs w:val="22"/>
          <w:highlight w:val="none"/>
          <w:lang w:val="zh-CN"/>
        </w:rPr>
      </w:r>
      <w:r/>
    </w:p>
    <w:p>
      <w:pPr>
        <w:pStyle w:val="842"/>
        <w:ind w:firstLine="440"/>
        <w:jc w:val="left"/>
        <w:spacing w:line="360" w:lineRule="auto"/>
        <w:rPr>
          <w:rFonts w:hint="eastAsia" w:ascii="宋体" w:hAnsi="宋体" w:cs="宋体"/>
          <w:color w:val="000000"/>
          <w:sz w:val="22"/>
          <w:szCs w:val="22"/>
          <w:highlight w:val="none"/>
          <w:lang w:val="zh-CN"/>
        </w:rPr>
      </w:pPr>
      <w:r>
        <w:rPr>
          <w:rFonts w:hint="eastAsia" w:ascii="宋体" w:hAnsi="宋体" w:cs="宋体"/>
          <w:color w:val="000000"/>
          <w:sz w:val="22"/>
          <w:szCs w:val="22"/>
          <w:highlight w:val="none"/>
          <w:lang w:val="zh-CN"/>
        </w:rPr>
        <w:t xml:space="preserve">《南京地区建筑基坑工程监测技术规程》(DGJ32/J189-2015)</w:t>
      </w:r>
      <w:r>
        <w:rPr>
          <w:rFonts w:hint="eastAsia" w:ascii="宋体" w:hAnsi="宋体" w:cs="宋体"/>
          <w:color w:val="000000"/>
          <w:sz w:val="22"/>
          <w:szCs w:val="22"/>
          <w:highlight w:val="none"/>
          <w:lang w:val="zh-CN"/>
        </w:rPr>
      </w:r>
      <w:r/>
    </w:p>
    <w:p>
      <w:pPr>
        <w:pStyle w:val="842"/>
        <w:ind w:firstLine="440"/>
        <w:jc w:val="left"/>
        <w:spacing w:line="360" w:lineRule="auto"/>
        <w:rPr>
          <w:rFonts w:hint="eastAsia" w:ascii="宋体" w:hAnsi="宋体" w:cs="宋体"/>
          <w:color w:val="000000"/>
          <w:sz w:val="22"/>
          <w:szCs w:val="22"/>
          <w:highlight w:val="none"/>
          <w:lang w:val="zh-CN"/>
        </w:rPr>
      </w:pPr>
      <w:r>
        <w:rPr>
          <w:rFonts w:hint="eastAsia" w:ascii="宋体" w:hAnsi="宋体" w:cs="宋体"/>
          <w:color w:val="000000"/>
          <w:sz w:val="22"/>
          <w:szCs w:val="22"/>
          <w:highlight w:val="none"/>
          <w:lang w:val="zh-CN"/>
        </w:rPr>
        <w:t xml:space="preserve">《工程测量规范》（GB50026-2016）</w:t>
      </w:r>
      <w:r>
        <w:rPr>
          <w:rFonts w:hint="eastAsia" w:ascii="宋体" w:hAnsi="宋体" w:cs="宋体"/>
          <w:color w:val="000000"/>
          <w:sz w:val="22"/>
          <w:szCs w:val="22"/>
          <w:highlight w:val="none"/>
          <w:lang w:val="zh-CN"/>
        </w:rPr>
      </w:r>
      <w:r/>
    </w:p>
    <w:p>
      <w:pPr>
        <w:pStyle w:val="842"/>
        <w:ind w:firstLine="440"/>
        <w:jc w:val="left"/>
        <w:spacing w:line="360" w:lineRule="auto"/>
        <w:rPr>
          <w:rFonts w:hint="eastAsia" w:ascii="宋体" w:hAnsi="宋体" w:cs="宋体"/>
          <w:color w:val="000000"/>
          <w:sz w:val="22"/>
          <w:szCs w:val="22"/>
          <w:highlight w:val="none"/>
          <w:lang w:val="zh-CN"/>
        </w:rPr>
      </w:pPr>
      <w:r>
        <w:rPr>
          <w:rFonts w:hint="eastAsia" w:ascii="宋体" w:hAnsi="宋体" w:cs="宋体"/>
          <w:color w:val="000000"/>
          <w:sz w:val="22"/>
          <w:szCs w:val="22"/>
          <w:highlight w:val="none"/>
          <w:lang w:val="zh-CN"/>
        </w:rPr>
        <w:t xml:space="preserve">《精密水准测量规程》（GB/T15314-94）</w:t>
      </w:r>
      <w:r>
        <w:rPr>
          <w:rFonts w:hint="eastAsia" w:ascii="宋体" w:hAnsi="宋体" w:cs="宋体"/>
          <w:color w:val="000000"/>
          <w:sz w:val="22"/>
          <w:szCs w:val="22"/>
          <w:highlight w:val="none"/>
          <w:lang w:val="zh-CN"/>
        </w:rPr>
      </w:r>
      <w:r/>
    </w:p>
    <w:p>
      <w:pPr>
        <w:pStyle w:val="842"/>
        <w:ind w:firstLine="440"/>
        <w:jc w:val="left"/>
        <w:spacing w:line="360" w:lineRule="auto"/>
        <w:rPr>
          <w:rFonts w:hint="eastAsia" w:ascii="宋体" w:hAnsi="宋体" w:cs="宋体"/>
          <w:color w:val="000000"/>
          <w:sz w:val="22"/>
          <w:szCs w:val="22"/>
          <w:highlight w:val="none"/>
          <w:lang w:val="zh-CN"/>
        </w:rPr>
      </w:pPr>
      <w:r>
        <w:rPr>
          <w:rFonts w:hint="eastAsia" w:ascii="宋体" w:hAnsi="宋体" w:cs="宋体"/>
          <w:color w:val="000000"/>
          <w:sz w:val="22"/>
          <w:szCs w:val="22"/>
          <w:highlight w:val="none"/>
          <w:lang w:val="zh-CN"/>
        </w:rPr>
        <w:t xml:space="preserve">《城市测量规范》（CJ8-2011）</w:t>
      </w:r>
      <w:r>
        <w:rPr>
          <w:rFonts w:hint="eastAsia" w:ascii="宋体" w:hAnsi="宋体" w:cs="宋体"/>
          <w:color w:val="000000"/>
          <w:sz w:val="22"/>
          <w:szCs w:val="22"/>
          <w:highlight w:val="none"/>
          <w:lang w:val="zh-CN"/>
        </w:rPr>
      </w:r>
      <w:r/>
    </w:p>
    <w:p>
      <w:pPr>
        <w:pStyle w:val="842"/>
        <w:ind w:firstLine="440"/>
        <w:jc w:val="left"/>
        <w:spacing w:line="360" w:lineRule="auto"/>
        <w:rPr>
          <w:rFonts w:hint="eastAsia" w:ascii="宋体" w:hAnsi="宋体" w:cs="宋体"/>
          <w:color w:val="000000"/>
          <w:sz w:val="22"/>
          <w:szCs w:val="22"/>
          <w:highlight w:val="none"/>
          <w:lang w:val="zh-CN"/>
        </w:rPr>
      </w:pPr>
      <w:r>
        <w:rPr>
          <w:rFonts w:hint="eastAsia" w:ascii="宋体" w:hAnsi="宋体" w:cs="宋体"/>
          <w:color w:val="000000"/>
          <w:sz w:val="22"/>
          <w:szCs w:val="22"/>
          <w:highlight w:val="none"/>
          <w:lang w:val="zh-CN"/>
        </w:rPr>
        <w:t xml:space="preserve">《岩土工程试验监测守册》</w:t>
      </w:r>
      <w:r>
        <w:rPr>
          <w:rFonts w:hint="eastAsia" w:ascii="宋体" w:hAnsi="宋体" w:cs="宋体"/>
          <w:color w:val="000000"/>
          <w:sz w:val="22"/>
          <w:szCs w:val="22"/>
          <w:highlight w:val="none"/>
          <w:lang w:val="zh-CN"/>
        </w:rPr>
      </w:r>
      <w:r/>
    </w:p>
    <w:p>
      <w:pPr>
        <w:pStyle w:val="842"/>
        <w:ind w:firstLine="440"/>
        <w:jc w:val="left"/>
        <w:spacing w:line="360" w:lineRule="auto"/>
        <w:rPr>
          <w:rFonts w:hint="eastAsia" w:ascii="宋体" w:hAnsi="宋体" w:cs="宋体"/>
          <w:color w:val="000000"/>
          <w:sz w:val="22"/>
          <w:szCs w:val="22"/>
          <w:highlight w:val="none"/>
          <w:lang w:val="zh-CN"/>
        </w:rPr>
      </w:pPr>
      <w:r>
        <w:rPr>
          <w:rFonts w:hint="eastAsia" w:ascii="宋体" w:hAnsi="宋体" w:cs="宋体"/>
          <w:color w:val="000000"/>
          <w:sz w:val="22"/>
          <w:szCs w:val="22"/>
          <w:highlight w:val="none"/>
          <w:lang w:val="zh-CN"/>
        </w:rPr>
        <w:t xml:space="preserve">基坑周边构筑物、道路、地下管线等环境条件及使用状况，行政主管部门对管线及构筑物的具体要求。</w:t>
      </w:r>
      <w:r>
        <w:rPr>
          <w:rFonts w:hint="eastAsia" w:ascii="宋体" w:hAnsi="宋体" w:cs="宋体"/>
          <w:color w:val="000000"/>
          <w:sz w:val="22"/>
          <w:szCs w:val="22"/>
          <w:highlight w:val="none"/>
          <w:lang w:val="zh-CN"/>
        </w:rPr>
      </w:r>
      <w:r/>
    </w:p>
    <w:p>
      <w:pPr>
        <w:pStyle w:val="842"/>
        <w:numPr>
          <w:ilvl w:val="0"/>
          <w:numId w:val="10"/>
        </w:numPr>
        <w:ind w:firstLine="442"/>
        <w:jc w:val="left"/>
        <w:spacing w:line="360" w:lineRule="auto"/>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t xml:space="preserve">服务期、履行地点和方式：</w:t>
      </w:r>
      <w:r>
        <w:rPr>
          <w:rFonts w:hint="eastAsia" w:ascii="宋体" w:hAnsi="宋体" w:cs="宋体"/>
          <w:b/>
          <w:bCs/>
          <w:color w:val="000000"/>
          <w:sz w:val="22"/>
          <w:szCs w:val="22"/>
          <w:highlight w:val="none"/>
        </w:rPr>
      </w:r>
      <w:r/>
    </w:p>
    <w:p>
      <w:pPr>
        <w:pStyle w:val="842"/>
        <w:ind w:firstLine="440"/>
        <w:jc w:val="left"/>
        <w:spacing w:line="360" w:lineRule="auto"/>
        <w:rPr>
          <w:rFonts w:hint="eastAsia" w:ascii="宋体" w:hAnsi="宋体" w:cs="宋体"/>
          <w:color w:val="000000"/>
          <w:sz w:val="22"/>
          <w:szCs w:val="22"/>
          <w:highlight w:val="none"/>
          <w:lang w:val="zh-CN"/>
        </w:rPr>
      </w:pPr>
      <w:r>
        <w:rPr>
          <w:rFonts w:hint="eastAsia" w:ascii="宋体" w:hAnsi="宋体" w:cs="宋体"/>
          <w:color w:val="000000"/>
          <w:sz w:val="22"/>
          <w:szCs w:val="22"/>
          <w:highlight w:val="none"/>
        </w:rPr>
        <w:t xml:space="preserve">5.</w:t>
      </w:r>
      <w:r>
        <w:rPr>
          <w:rFonts w:hint="eastAsia" w:ascii="宋体" w:hAnsi="宋体" w:cs="宋体"/>
          <w:color w:val="000000"/>
          <w:sz w:val="22"/>
          <w:szCs w:val="22"/>
          <w:highlight w:val="none"/>
          <w:lang w:val="zh-CN"/>
        </w:rPr>
        <w:t xml:space="preserve">1、服务期：</w:t>
      </w:r>
      <w:r>
        <w:rPr>
          <w:rFonts w:hint="eastAsia" w:ascii="宋体" w:hAnsi="宋体" w:cs="宋体"/>
          <w:color w:val="000000"/>
          <w:sz w:val="22"/>
          <w:szCs w:val="22"/>
          <w:highlight w:val="none"/>
          <w:lang w:val="zh-CN"/>
        </w:rPr>
      </w:r>
      <w:r/>
    </w:p>
    <w:p>
      <w:pPr>
        <w:pStyle w:val="842"/>
        <w:ind w:firstLine="440"/>
        <w:jc w:val="left"/>
        <w:spacing w:line="360" w:lineRule="auto"/>
        <w:rPr>
          <w:rFonts w:hint="eastAsia" w:ascii="宋体" w:hAnsi="宋体" w:cs="宋体"/>
          <w:color w:val="000000"/>
          <w:sz w:val="22"/>
          <w:szCs w:val="22"/>
          <w:highlight w:val="none"/>
          <w:lang w:val="zh-CN"/>
        </w:rPr>
      </w:pPr>
      <w:r>
        <w:rPr>
          <w:rFonts w:hint="eastAsia" w:ascii="宋体" w:hAnsi="宋体" w:cs="宋体"/>
          <w:color w:val="000000"/>
          <w:sz w:val="22"/>
          <w:szCs w:val="22"/>
          <w:highlight w:val="none"/>
          <w:lang w:val="zh-CN"/>
        </w:rPr>
        <w:t xml:space="preserve">服务期从服务单位进场至所有监测、观测服务项目完成</w:t>
      </w:r>
      <w:r>
        <w:rPr>
          <w:rFonts w:hint="eastAsia" w:ascii="宋体" w:hAnsi="宋体" w:cs="宋体"/>
          <w:color w:val="000000"/>
          <w:sz w:val="22"/>
          <w:szCs w:val="22"/>
          <w:highlight w:val="none"/>
        </w:rPr>
        <w:t xml:space="preserve">湖南路道路市政设施恢复工程竣工验收后两年</w:t>
      </w:r>
      <w:r>
        <w:rPr>
          <w:rFonts w:hint="eastAsia" w:ascii="宋体" w:hAnsi="宋体" w:cs="宋体"/>
          <w:color w:val="000000"/>
          <w:sz w:val="22"/>
          <w:szCs w:val="22"/>
          <w:highlight w:val="none"/>
          <w:lang w:val="zh-CN"/>
        </w:rPr>
        <w:t xml:space="preserve">为止，确保监测、观测工作满足项目进度需求，具体开工日期以采购人通知为准。如需配合现场工期进度，服务期需按采购人要求。实际工期根据项目实际施工进度进行调整。服务期必须满足实际施工要求。</w:t>
      </w:r>
      <w:r>
        <w:rPr>
          <w:rFonts w:hint="eastAsia" w:ascii="宋体" w:hAnsi="宋体" w:cs="宋体"/>
          <w:color w:val="000000"/>
          <w:sz w:val="22"/>
          <w:szCs w:val="22"/>
          <w:highlight w:val="none"/>
          <w:lang w:val="zh-CN"/>
        </w:rPr>
      </w:r>
      <w:r/>
    </w:p>
    <w:p>
      <w:pPr>
        <w:pStyle w:val="842"/>
        <w:ind w:firstLine="440"/>
        <w:jc w:val="left"/>
        <w:spacing w:line="360" w:lineRule="auto"/>
        <w:rPr>
          <w:rFonts w:hint="eastAsia" w:ascii="宋体" w:hAnsi="宋体" w:cs="宋体"/>
          <w:color w:val="000000"/>
          <w:sz w:val="22"/>
          <w:szCs w:val="22"/>
          <w:highlight w:val="none"/>
          <w:lang w:val="zh-CN"/>
        </w:rPr>
      </w:pPr>
      <w:r>
        <w:rPr>
          <w:rFonts w:hint="eastAsia" w:ascii="宋体" w:hAnsi="宋体" w:cs="宋体"/>
          <w:color w:val="000000"/>
          <w:sz w:val="22"/>
          <w:szCs w:val="22"/>
          <w:highlight w:val="none"/>
          <w:lang w:val="zh-CN"/>
        </w:rPr>
        <w:t xml:space="preserve">在本合同签订后，实际情况发生变化，或由于采购人、施工单位的原因使工作受到阻碍或延误，以致延长服务期，则供应商 应当将此情况与可能产生的影响及时通知采购人；经采购人审核同意后，服务期相应延长，但费用不作调整。</w:t>
      </w:r>
      <w:r>
        <w:rPr>
          <w:rFonts w:hint="eastAsia" w:ascii="宋体" w:hAnsi="宋体" w:cs="宋体"/>
          <w:color w:val="000000"/>
          <w:sz w:val="22"/>
          <w:szCs w:val="22"/>
          <w:highlight w:val="none"/>
          <w:lang w:val="zh-CN"/>
        </w:rPr>
      </w:r>
      <w:r/>
    </w:p>
    <w:p>
      <w:pPr>
        <w:pStyle w:val="842"/>
        <w:ind w:firstLine="440"/>
        <w:jc w:val="left"/>
        <w:spacing w:line="360" w:lineRule="auto"/>
        <w:rPr>
          <w:rFonts w:hint="eastAsia" w:ascii="宋体" w:hAnsi="宋体" w:cs="宋体"/>
          <w:color w:val="000000"/>
          <w:sz w:val="22"/>
          <w:szCs w:val="22"/>
          <w:highlight w:val="none"/>
          <w:lang w:val="zh-CN"/>
        </w:rPr>
      </w:pPr>
      <w:r>
        <w:rPr>
          <w:rFonts w:hint="eastAsia" w:ascii="宋体" w:hAnsi="宋体" w:cs="宋体"/>
          <w:color w:val="000000"/>
          <w:sz w:val="22"/>
          <w:szCs w:val="22"/>
          <w:highlight w:val="none"/>
        </w:rPr>
        <w:t xml:space="preserve">5.</w:t>
      </w:r>
      <w:r>
        <w:rPr>
          <w:rFonts w:hint="eastAsia" w:ascii="宋体" w:hAnsi="宋体" w:cs="宋体"/>
          <w:color w:val="000000"/>
          <w:sz w:val="22"/>
          <w:szCs w:val="22"/>
          <w:highlight w:val="none"/>
          <w:lang w:val="zh-CN"/>
        </w:rPr>
        <w:t xml:space="preserve">2、履行地点：湖南路道路市政设施恢复工程现场。</w:t>
      </w:r>
      <w:r>
        <w:rPr>
          <w:rFonts w:hint="eastAsia" w:ascii="宋体" w:hAnsi="宋体" w:cs="宋体"/>
          <w:color w:val="000000"/>
          <w:sz w:val="22"/>
          <w:szCs w:val="22"/>
          <w:highlight w:val="none"/>
          <w:lang w:val="zh-CN"/>
        </w:rPr>
      </w:r>
      <w:r/>
    </w:p>
    <w:p>
      <w:pPr>
        <w:pStyle w:val="842"/>
        <w:ind w:firstLine="440"/>
        <w:jc w:val="left"/>
        <w:spacing w:line="360" w:lineRule="auto"/>
        <w:rPr>
          <w:rFonts w:hint="eastAsia" w:ascii="宋体" w:hAnsi="宋体" w:cs="宋体"/>
          <w:color w:val="000000"/>
          <w:sz w:val="22"/>
          <w:szCs w:val="22"/>
          <w:highlight w:val="none"/>
          <w:lang w:val="zh-CN"/>
        </w:rPr>
      </w:pPr>
      <w:r>
        <w:rPr>
          <w:rFonts w:hint="eastAsia" w:ascii="宋体" w:hAnsi="宋体" w:cs="宋体"/>
          <w:color w:val="000000"/>
          <w:sz w:val="22"/>
          <w:szCs w:val="22"/>
          <w:highlight w:val="none"/>
        </w:rPr>
        <w:t xml:space="preserve">5.</w:t>
      </w:r>
      <w:r>
        <w:rPr>
          <w:rFonts w:hint="eastAsia" w:ascii="宋体" w:hAnsi="宋体" w:cs="宋体"/>
          <w:color w:val="000000"/>
          <w:sz w:val="22"/>
          <w:szCs w:val="22"/>
          <w:highlight w:val="none"/>
          <w:lang w:val="zh-CN"/>
        </w:rPr>
        <w:t xml:space="preserve">3、第一次进场时间由采购人确定，并提前2个日历日通知供应商 。</w:t>
      </w:r>
      <w:r>
        <w:rPr>
          <w:rFonts w:hint="eastAsia" w:ascii="宋体" w:hAnsi="宋体" w:cs="宋体"/>
          <w:color w:val="000000"/>
          <w:sz w:val="22"/>
          <w:szCs w:val="22"/>
          <w:highlight w:val="none"/>
          <w:lang w:val="zh-CN"/>
        </w:rPr>
      </w:r>
      <w:r/>
    </w:p>
    <w:p>
      <w:pPr>
        <w:pStyle w:val="842"/>
        <w:ind w:firstLine="440"/>
        <w:jc w:val="left"/>
        <w:spacing w:line="360" w:lineRule="auto"/>
        <w:rPr>
          <w:rFonts w:hint="eastAsia" w:ascii="宋体" w:hAnsi="宋体" w:cs="宋体"/>
          <w:color w:val="000000"/>
          <w:sz w:val="22"/>
          <w:szCs w:val="22"/>
          <w:highlight w:val="none"/>
          <w:lang w:val="zh-CN"/>
        </w:rPr>
      </w:pPr>
      <w:r>
        <w:rPr>
          <w:rFonts w:hint="eastAsia" w:ascii="宋体" w:hAnsi="宋体" w:cs="宋体"/>
          <w:color w:val="000000"/>
          <w:sz w:val="22"/>
          <w:szCs w:val="22"/>
          <w:highlight w:val="none"/>
        </w:rPr>
        <w:t xml:space="preserve">5.</w:t>
      </w:r>
      <w:r>
        <w:rPr>
          <w:rFonts w:hint="eastAsia" w:ascii="宋体" w:hAnsi="宋体" w:cs="宋体"/>
          <w:color w:val="000000"/>
          <w:sz w:val="22"/>
          <w:szCs w:val="22"/>
          <w:highlight w:val="none"/>
          <w:lang w:val="zh-CN"/>
        </w:rPr>
        <w:t xml:space="preserve">4、工程监测、观测工作根据采购人的安排，供应商 应按其投标承诺及本合同约定，派出进行本合同约定项目监测、观测工作所需要的技术人员和投入有关设备。</w:t>
      </w:r>
      <w:r>
        <w:rPr>
          <w:rFonts w:hint="eastAsia" w:ascii="宋体" w:hAnsi="宋体" w:cs="宋体"/>
          <w:color w:val="000000"/>
          <w:sz w:val="22"/>
          <w:szCs w:val="22"/>
          <w:highlight w:val="none"/>
          <w:lang w:val="zh-CN"/>
        </w:rPr>
      </w:r>
      <w:r/>
    </w:p>
    <w:p>
      <w:pPr>
        <w:pStyle w:val="842"/>
        <w:numPr>
          <w:ilvl w:val="0"/>
          <w:numId w:val="10"/>
        </w:numPr>
        <w:ind w:firstLine="442"/>
        <w:jc w:val="left"/>
        <w:spacing w:line="360" w:lineRule="auto"/>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t xml:space="preserve">成果报告文件的提交：</w:t>
      </w:r>
      <w:r>
        <w:rPr>
          <w:rFonts w:hint="eastAsia" w:ascii="宋体" w:hAnsi="宋体" w:cs="宋体"/>
          <w:b/>
          <w:bCs/>
          <w:color w:val="000000"/>
          <w:sz w:val="22"/>
          <w:szCs w:val="22"/>
          <w:highlight w:val="none"/>
        </w:rPr>
      </w:r>
      <w:r/>
    </w:p>
    <w:p>
      <w:pPr>
        <w:pStyle w:val="842"/>
        <w:ind w:firstLine="440"/>
        <w:jc w:val="left"/>
        <w:spacing w:line="360" w:lineRule="auto"/>
        <w:rPr>
          <w:rFonts w:hint="eastAsia" w:ascii="宋体" w:hAnsi="宋体" w:cs="宋体"/>
          <w:color w:val="000000"/>
          <w:sz w:val="22"/>
          <w:szCs w:val="22"/>
          <w:highlight w:val="none"/>
          <w:lang w:val="zh-CN"/>
        </w:rPr>
      </w:pPr>
      <w:r>
        <w:rPr>
          <w:rFonts w:hint="eastAsia" w:ascii="宋体" w:hAnsi="宋体" w:cs="宋体"/>
          <w:color w:val="000000"/>
          <w:sz w:val="22"/>
          <w:szCs w:val="22"/>
          <w:highlight w:val="none"/>
        </w:rPr>
        <w:t xml:space="preserve">6.</w:t>
      </w:r>
      <w:r>
        <w:rPr>
          <w:rFonts w:hint="eastAsia" w:ascii="宋体" w:hAnsi="宋体" w:cs="宋体"/>
          <w:color w:val="000000"/>
          <w:sz w:val="22"/>
          <w:szCs w:val="22"/>
          <w:highlight w:val="none"/>
          <w:lang w:val="zh-CN"/>
        </w:rPr>
        <w:t xml:space="preserve">1、根据采购人要求提交相应的监测、观测成果报告，成果文件应在接到采购人要求后</w:t>
      </w:r>
      <w:r>
        <w:rPr>
          <w:rFonts w:hint="eastAsia" w:ascii="宋体" w:hAnsi="宋体" w:cs="宋体"/>
          <w:color w:val="000000"/>
          <w:sz w:val="22"/>
          <w:szCs w:val="22"/>
          <w:highlight w:val="none"/>
        </w:rPr>
        <w:t xml:space="preserve">2</w:t>
      </w:r>
      <w:r>
        <w:rPr>
          <w:rFonts w:hint="eastAsia" w:ascii="宋体" w:hAnsi="宋体" w:cs="宋体"/>
          <w:color w:val="000000"/>
          <w:sz w:val="22"/>
          <w:szCs w:val="22"/>
          <w:highlight w:val="none"/>
          <w:lang w:val="zh-CN"/>
        </w:rPr>
        <w:t xml:space="preserve">天内提交，一式四份，提供的监测成果包括但不限于日报表及总结报告。报表应按时报送，报表中监测成果用表格和变化曲线或图形反映，以便于分析工程实际情况，达到信息化施工；项目竣工验收时，供应商 根据采购人要求或监管部门要求，7天内提供监测技术工作总结报告</w:t>
      </w:r>
      <w:bookmarkStart w:id="32" w:name="OLE_LINK23"/>
      <w:r/>
      <w:bookmarkStart w:id="33" w:name="OLE_LINK24"/>
      <w:r>
        <w:rPr>
          <w:rFonts w:hint="eastAsia" w:ascii="宋体" w:hAnsi="宋体" w:cs="宋体"/>
          <w:color w:val="000000"/>
          <w:sz w:val="22"/>
          <w:szCs w:val="22"/>
          <w:highlight w:val="none"/>
          <w:lang w:val="zh-CN"/>
        </w:rPr>
        <w:t xml:space="preserve">（包括但不限于监测点布置图、监测总成果表、数值曲线图、监测分析报告）</w:t>
      </w:r>
      <w:bookmarkEnd w:id="32"/>
      <w:r/>
      <w:bookmarkEnd w:id="33"/>
      <w:r>
        <w:rPr>
          <w:rFonts w:hint="eastAsia" w:ascii="宋体" w:hAnsi="宋体" w:cs="宋体"/>
          <w:color w:val="000000"/>
          <w:sz w:val="22"/>
          <w:szCs w:val="22"/>
          <w:highlight w:val="none"/>
          <w:lang w:val="zh-CN"/>
        </w:rPr>
        <w:t xml:space="preserve">，一式肆份。</w:t>
      </w:r>
      <w:r>
        <w:rPr>
          <w:rFonts w:hint="eastAsia" w:ascii="宋体" w:hAnsi="宋体" w:cs="宋体"/>
          <w:color w:val="000000"/>
          <w:sz w:val="22"/>
          <w:szCs w:val="22"/>
          <w:highlight w:val="none"/>
          <w:lang w:val="zh-CN"/>
        </w:rPr>
      </w:r>
      <w:r/>
    </w:p>
    <w:p>
      <w:pPr>
        <w:pStyle w:val="842"/>
        <w:ind w:firstLine="440"/>
        <w:jc w:val="left"/>
        <w:spacing w:line="360" w:lineRule="auto"/>
        <w:rPr>
          <w:rFonts w:hint="eastAsia" w:ascii="宋体" w:hAnsi="宋体" w:cs="宋体"/>
          <w:color w:val="000000"/>
          <w:sz w:val="22"/>
          <w:szCs w:val="22"/>
          <w:highlight w:val="none"/>
          <w:lang w:val="zh-CN"/>
        </w:rPr>
      </w:pPr>
      <w:r>
        <w:rPr>
          <w:rFonts w:hint="eastAsia" w:ascii="宋体" w:hAnsi="宋体" w:cs="宋体"/>
          <w:color w:val="000000"/>
          <w:sz w:val="22"/>
          <w:szCs w:val="22"/>
          <w:highlight w:val="none"/>
        </w:rPr>
        <w:t xml:space="preserve">6.</w:t>
      </w:r>
      <w:r>
        <w:rPr>
          <w:rFonts w:hint="eastAsia" w:ascii="宋体" w:hAnsi="宋体" w:cs="宋体"/>
          <w:color w:val="000000"/>
          <w:sz w:val="22"/>
          <w:szCs w:val="22"/>
          <w:highlight w:val="none"/>
          <w:lang w:val="zh-CN"/>
        </w:rPr>
        <w:t xml:space="preserve">2、所有报告必须符合国家和地方现行的规范、标准。</w:t>
      </w:r>
      <w:r>
        <w:rPr>
          <w:rFonts w:hint="eastAsia" w:ascii="宋体" w:hAnsi="宋体" w:cs="宋体"/>
          <w:color w:val="000000"/>
          <w:sz w:val="22"/>
          <w:szCs w:val="22"/>
          <w:highlight w:val="none"/>
          <w:lang w:val="zh-CN"/>
        </w:rPr>
      </w:r>
      <w:r/>
    </w:p>
    <w:p>
      <w:pPr>
        <w:pStyle w:val="842"/>
        <w:ind w:firstLine="440"/>
        <w:jc w:val="left"/>
        <w:spacing w:line="360" w:lineRule="auto"/>
        <w:rPr>
          <w:rFonts w:hint="eastAsia" w:ascii="宋体" w:hAnsi="宋体" w:cs="宋体"/>
          <w:color w:val="000000"/>
          <w:sz w:val="22"/>
          <w:szCs w:val="22"/>
          <w:highlight w:val="none"/>
          <w:lang w:val="zh-CN"/>
        </w:rPr>
      </w:pPr>
      <w:r>
        <w:rPr>
          <w:rFonts w:hint="eastAsia" w:ascii="宋体" w:hAnsi="宋体" w:cs="宋体"/>
          <w:color w:val="000000"/>
          <w:sz w:val="22"/>
          <w:szCs w:val="22"/>
          <w:highlight w:val="none"/>
        </w:rPr>
        <w:t xml:space="preserve">6.</w:t>
      </w:r>
      <w:r>
        <w:rPr>
          <w:rFonts w:hint="eastAsia" w:ascii="宋体" w:hAnsi="宋体" w:cs="宋体"/>
          <w:color w:val="000000"/>
          <w:sz w:val="22"/>
          <w:szCs w:val="22"/>
          <w:highlight w:val="none"/>
          <w:lang w:val="zh-CN"/>
        </w:rPr>
        <w:t xml:space="preserve">3、相关行政主管部门对监测结果提出异议时，供应商 应无条件配合复检，由此产生的相关费用由供应商 承担。</w:t>
      </w:r>
      <w:r>
        <w:rPr>
          <w:rFonts w:hint="eastAsia" w:ascii="宋体" w:hAnsi="宋体" w:cs="宋体"/>
          <w:color w:val="000000"/>
          <w:sz w:val="22"/>
          <w:szCs w:val="22"/>
          <w:highlight w:val="none"/>
          <w:lang w:val="zh-CN"/>
        </w:rPr>
      </w:r>
      <w:r/>
    </w:p>
    <w:p>
      <w:pPr>
        <w:pStyle w:val="842"/>
        <w:numPr>
          <w:ilvl w:val="0"/>
          <w:numId w:val="10"/>
        </w:numPr>
        <w:ind w:firstLine="442"/>
        <w:jc w:val="left"/>
        <w:spacing w:line="360" w:lineRule="auto"/>
        <w:rPr>
          <w:rFonts w:hint="eastAsia" w:ascii="宋体" w:hAnsi="宋体" w:cs="宋体"/>
          <w:b/>
          <w:bCs/>
          <w:color w:val="000000"/>
          <w:sz w:val="22"/>
          <w:szCs w:val="22"/>
          <w:highlight w:val="none"/>
          <w:lang w:val="zh-CN"/>
        </w:rPr>
      </w:pPr>
      <w:r>
        <w:rPr>
          <w:rFonts w:hint="eastAsia" w:ascii="宋体" w:hAnsi="宋体" w:cs="宋体"/>
          <w:b/>
          <w:bCs/>
          <w:color w:val="000000"/>
          <w:sz w:val="22"/>
          <w:szCs w:val="22"/>
          <w:highlight w:val="none"/>
          <w:lang w:val="zh-CN"/>
        </w:rPr>
        <w:t xml:space="preserve">质量、进度目标：</w:t>
      </w:r>
      <w:r>
        <w:rPr>
          <w:rFonts w:hint="eastAsia" w:ascii="宋体" w:hAnsi="宋体" w:cs="宋体"/>
          <w:b/>
          <w:bCs/>
          <w:color w:val="000000"/>
          <w:sz w:val="22"/>
          <w:szCs w:val="22"/>
          <w:highlight w:val="none"/>
          <w:lang w:val="zh-CN"/>
        </w:rPr>
      </w:r>
      <w:r/>
    </w:p>
    <w:p>
      <w:pPr>
        <w:pStyle w:val="842"/>
        <w:ind w:firstLine="440"/>
        <w:jc w:val="left"/>
        <w:spacing w:line="360" w:lineRule="auto"/>
        <w:rPr>
          <w:rFonts w:hint="eastAsia" w:ascii="宋体" w:hAnsi="宋体" w:cs="宋体"/>
          <w:color w:val="000000"/>
          <w:sz w:val="22"/>
          <w:szCs w:val="22"/>
          <w:highlight w:val="none"/>
          <w:lang w:val="zh-CN"/>
        </w:rPr>
      </w:pPr>
      <w:r>
        <w:rPr>
          <w:rFonts w:hint="eastAsia" w:ascii="宋体" w:hAnsi="宋体" w:cs="宋体"/>
          <w:color w:val="000000"/>
          <w:sz w:val="22"/>
          <w:szCs w:val="22"/>
          <w:highlight w:val="none"/>
        </w:rPr>
        <w:t xml:space="preserve">7.</w:t>
      </w:r>
      <w:r>
        <w:rPr>
          <w:rFonts w:hint="eastAsia" w:ascii="宋体" w:hAnsi="宋体" w:cs="宋体"/>
          <w:color w:val="000000"/>
          <w:sz w:val="22"/>
          <w:szCs w:val="22"/>
          <w:highlight w:val="none"/>
          <w:lang w:val="zh-CN"/>
        </w:rPr>
        <w:t xml:space="preserve">1、质量控制目标：符合国家、省、市有关监督抽检、监测标准、工程监测、观测技术规范；</w:t>
      </w:r>
      <w:r>
        <w:rPr>
          <w:rFonts w:hint="eastAsia" w:ascii="宋体" w:hAnsi="宋体" w:cs="宋体"/>
          <w:color w:val="000000"/>
          <w:sz w:val="22"/>
          <w:szCs w:val="22"/>
          <w:highlight w:val="none"/>
          <w:lang w:val="zh-CN"/>
        </w:rPr>
      </w:r>
      <w:r/>
    </w:p>
    <w:p>
      <w:pPr>
        <w:pStyle w:val="842"/>
        <w:ind w:firstLine="440"/>
        <w:jc w:val="left"/>
        <w:spacing w:line="360" w:lineRule="auto"/>
        <w:rPr>
          <w:rFonts w:hint="eastAsia" w:ascii="宋体" w:hAnsi="宋体" w:cs="宋体"/>
          <w:color w:val="000000"/>
          <w:sz w:val="22"/>
          <w:szCs w:val="22"/>
          <w:highlight w:val="none"/>
          <w:lang w:val="zh-CN"/>
        </w:rPr>
      </w:pPr>
      <w:r>
        <w:rPr>
          <w:rFonts w:hint="eastAsia" w:ascii="宋体" w:hAnsi="宋体" w:cs="宋体"/>
          <w:color w:val="000000"/>
          <w:sz w:val="22"/>
          <w:szCs w:val="22"/>
          <w:highlight w:val="none"/>
        </w:rPr>
        <w:t xml:space="preserve">7.</w:t>
      </w:r>
      <w:r>
        <w:rPr>
          <w:rFonts w:hint="eastAsia" w:ascii="宋体" w:hAnsi="宋体" w:cs="宋体"/>
          <w:color w:val="000000"/>
          <w:sz w:val="22"/>
          <w:szCs w:val="22"/>
          <w:highlight w:val="none"/>
          <w:lang w:val="zh-CN"/>
        </w:rPr>
        <w:t xml:space="preserve">2、进度控制目标：</w:t>
      </w:r>
      <w:bookmarkStart w:id="34" w:name="OLE_LINK78"/>
      <w:r/>
      <w:bookmarkStart w:id="35" w:name="OLE_LINK77"/>
      <w:r>
        <w:rPr>
          <w:rFonts w:hint="eastAsia" w:ascii="宋体" w:hAnsi="宋体" w:cs="宋体"/>
          <w:color w:val="000000"/>
          <w:sz w:val="22"/>
          <w:szCs w:val="22"/>
          <w:highlight w:val="none"/>
          <w:lang w:val="zh-CN"/>
        </w:rPr>
        <w:t xml:space="preserve">监测、观测工作需满足施工实际进度要求</w:t>
      </w:r>
      <w:bookmarkEnd w:id="34"/>
      <w:r/>
      <w:bookmarkEnd w:id="35"/>
      <w:r>
        <w:rPr>
          <w:rFonts w:hint="eastAsia" w:ascii="宋体" w:hAnsi="宋体" w:cs="宋体"/>
          <w:color w:val="000000"/>
          <w:sz w:val="22"/>
          <w:szCs w:val="22"/>
          <w:highlight w:val="none"/>
          <w:lang w:val="zh-CN"/>
        </w:rPr>
        <w:t xml:space="preserve">。</w:t>
      </w:r>
      <w:r>
        <w:rPr>
          <w:rFonts w:hint="eastAsia" w:ascii="宋体" w:hAnsi="宋体" w:cs="宋体"/>
          <w:color w:val="000000"/>
          <w:sz w:val="22"/>
          <w:szCs w:val="22"/>
          <w:highlight w:val="none"/>
          <w:lang w:val="zh-CN"/>
        </w:rPr>
      </w:r>
      <w:r/>
    </w:p>
    <w:p>
      <w:pPr>
        <w:pStyle w:val="932"/>
        <w:spacing w:line="360" w:lineRule="auto"/>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t xml:space="preserve">八、工作量：</w:t>
      </w:r>
      <w:r>
        <w:rPr>
          <w:rFonts w:hint="eastAsia" w:ascii="宋体" w:hAnsi="宋体" w:cs="宋体"/>
          <w:b/>
          <w:bCs/>
          <w:color w:val="000000"/>
          <w:sz w:val="22"/>
          <w:szCs w:val="22"/>
          <w:highlight w:val="none"/>
        </w:rPr>
      </w:r>
      <w:r/>
    </w:p>
    <w:p>
      <w:pPr>
        <w:pStyle w:val="932"/>
        <w:jc w:val="center"/>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一、湖南路道路市政设施恢复工程地下商业街及周边建筑物监测（施工期）</w:t>
      </w:r>
      <w:r>
        <w:rPr>
          <w:rFonts w:hint="eastAsia" w:ascii="宋体" w:hAnsi="宋体" w:cs="宋体"/>
          <w:color w:val="000000"/>
          <w:sz w:val="22"/>
          <w:szCs w:val="22"/>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58"/>
        <w:gridCol w:w="3106"/>
        <w:gridCol w:w="982"/>
        <w:gridCol w:w="783"/>
        <w:gridCol w:w="1015"/>
        <w:gridCol w:w="1984"/>
      </w:tblGrid>
      <w:tr>
        <w:trPr>
          <w:trHeight w:val="510"/>
        </w:trPr>
        <w:tc>
          <w:tcPr>
            <w:tcW w:w="364" w:type="dxa"/>
            <w:vAlign w:val="center"/>
            <w:textDirection w:val="lrTb"/>
            <w:noWrap/>
          </w:tcPr>
          <w:p>
            <w:pPr>
              <w:pStyle w:val="842"/>
              <w:jc w:val="center"/>
              <w:spacing w:line="360" w:lineRule="auto"/>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t xml:space="preserve">序号</w:t>
            </w:r>
            <w:r>
              <w:rPr>
                <w:rFonts w:hint="eastAsia" w:ascii="宋体" w:hAnsi="宋体" w:cs="宋体"/>
                <w:b/>
                <w:bCs/>
                <w:color w:val="000000"/>
                <w:sz w:val="22"/>
                <w:szCs w:val="22"/>
                <w:highlight w:val="none"/>
              </w:rPr>
            </w:r>
            <w:r/>
          </w:p>
        </w:tc>
        <w:tc>
          <w:tcPr>
            <w:tcW w:w="1829" w:type="dxa"/>
            <w:vAlign w:val="center"/>
            <w:textDirection w:val="lrTb"/>
            <w:noWrap/>
          </w:tcPr>
          <w:p>
            <w:pPr>
              <w:pStyle w:val="842"/>
              <w:jc w:val="center"/>
              <w:spacing w:line="360" w:lineRule="auto"/>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t xml:space="preserve">监测内容</w:t>
            </w:r>
            <w:r>
              <w:rPr>
                <w:rFonts w:hint="eastAsia" w:ascii="宋体" w:hAnsi="宋体" w:cs="宋体"/>
                <w:b/>
                <w:bCs/>
                <w:color w:val="000000"/>
                <w:sz w:val="22"/>
                <w:szCs w:val="22"/>
                <w:highlight w:val="none"/>
              </w:rPr>
            </w:r>
            <w:r/>
          </w:p>
        </w:tc>
        <w:tc>
          <w:tcPr>
            <w:tcW w:w="566" w:type="dxa"/>
            <w:vAlign w:val="center"/>
            <w:textDirection w:val="lrTb"/>
            <w:noWrap/>
          </w:tcPr>
          <w:p>
            <w:pPr>
              <w:pStyle w:val="842"/>
              <w:jc w:val="center"/>
              <w:spacing w:line="360" w:lineRule="auto"/>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t xml:space="preserve">单位</w:t>
            </w:r>
            <w:r>
              <w:rPr>
                <w:rFonts w:hint="eastAsia" w:ascii="宋体" w:hAnsi="宋体" w:cs="宋体"/>
                <w:b/>
                <w:bCs/>
                <w:color w:val="000000"/>
                <w:sz w:val="22"/>
                <w:szCs w:val="22"/>
                <w:highlight w:val="none"/>
              </w:rPr>
            </w:r>
            <w:r/>
          </w:p>
        </w:tc>
        <w:tc>
          <w:tcPr>
            <w:tcW w:w="467" w:type="dxa"/>
            <w:vAlign w:val="center"/>
            <w:textDirection w:val="lrTb"/>
            <w:noWrap/>
          </w:tcPr>
          <w:p>
            <w:pPr>
              <w:pStyle w:val="842"/>
              <w:jc w:val="center"/>
              <w:spacing w:line="360" w:lineRule="auto"/>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t xml:space="preserve">数量</w:t>
            </w:r>
            <w:r>
              <w:rPr>
                <w:rFonts w:hint="eastAsia" w:ascii="宋体" w:hAnsi="宋体" w:cs="宋体"/>
                <w:b/>
                <w:bCs/>
                <w:color w:val="000000"/>
                <w:sz w:val="22"/>
                <w:szCs w:val="22"/>
                <w:highlight w:val="none"/>
              </w:rPr>
            </w:r>
            <w:r/>
          </w:p>
        </w:tc>
        <w:tc>
          <w:tcPr>
            <w:tcW w:w="603" w:type="dxa"/>
            <w:vAlign w:val="center"/>
            <w:textDirection w:val="lrTb"/>
            <w:noWrap/>
          </w:tcPr>
          <w:p>
            <w:pPr>
              <w:pStyle w:val="842"/>
              <w:jc w:val="center"/>
              <w:spacing w:line="360" w:lineRule="auto"/>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t xml:space="preserve">次数</w:t>
            </w:r>
            <w:r>
              <w:rPr>
                <w:rFonts w:hint="eastAsia" w:ascii="宋体" w:hAnsi="宋体" w:cs="宋体"/>
                <w:b/>
                <w:bCs/>
                <w:color w:val="000000"/>
                <w:sz w:val="22"/>
                <w:szCs w:val="22"/>
                <w:highlight w:val="none"/>
              </w:rPr>
            </w:r>
            <w:r/>
          </w:p>
        </w:tc>
        <w:tc>
          <w:tcPr>
            <w:tcW w:w="1171" w:type="dxa"/>
            <w:vAlign w:val="center"/>
            <w:textDirection w:val="lrTb"/>
            <w:noWrap/>
          </w:tcPr>
          <w:p>
            <w:pPr>
              <w:pStyle w:val="842"/>
              <w:jc w:val="center"/>
              <w:spacing w:line="360" w:lineRule="auto"/>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t xml:space="preserve">合计工作量</w:t>
            </w:r>
            <w:r>
              <w:rPr>
                <w:rFonts w:hint="eastAsia" w:ascii="宋体" w:hAnsi="宋体" w:cs="宋体"/>
                <w:b/>
                <w:bCs/>
                <w:color w:val="000000"/>
                <w:sz w:val="22"/>
                <w:szCs w:val="22"/>
                <w:highlight w:val="none"/>
              </w:rPr>
            </w:r>
            <w:r/>
          </w:p>
        </w:tc>
      </w:tr>
      <w:tr>
        <w:trPr>
          <w:trHeight w:val="360"/>
        </w:trPr>
        <w:tc>
          <w:tcPr>
            <w:tcW w:w="364"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一</w:t>
            </w:r>
            <w:r>
              <w:rPr>
                <w:rFonts w:hint="eastAsia" w:ascii="宋体" w:hAnsi="宋体" w:cs="宋体"/>
                <w:color w:val="000000"/>
                <w:sz w:val="22"/>
                <w:szCs w:val="22"/>
                <w:highlight w:val="none"/>
              </w:rPr>
            </w:r>
            <w:r/>
          </w:p>
        </w:tc>
        <w:tc>
          <w:tcPr>
            <w:tcW w:w="1829" w:type="dxa"/>
            <w:vAlign w:val="center"/>
            <w:textDirection w:val="lrTb"/>
            <w:noWrap/>
          </w:tcPr>
          <w:p>
            <w:pPr>
              <w:pStyle w:val="842"/>
              <w:jc w:val="center"/>
              <w:spacing w:line="360" w:lineRule="auto"/>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t xml:space="preserve">材料费加埋设</w:t>
            </w:r>
            <w:r>
              <w:rPr>
                <w:rFonts w:hint="eastAsia" w:ascii="宋体" w:hAnsi="宋体" w:cs="宋体"/>
                <w:b/>
                <w:bCs/>
                <w:color w:val="000000"/>
                <w:sz w:val="22"/>
                <w:szCs w:val="22"/>
                <w:highlight w:val="none"/>
              </w:rPr>
            </w:r>
            <w:r/>
          </w:p>
        </w:tc>
        <w:tc>
          <w:tcPr>
            <w:tcW w:w="566" w:type="dxa"/>
            <w:vAlign w:val="center"/>
            <w:textDirection w:val="lrTb"/>
            <w:noWrap/>
          </w:tcPr>
          <w:p>
            <w:pPr>
              <w:pStyle w:val="842"/>
              <w:jc w:val="left"/>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467"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　</w:t>
            </w:r>
            <w:r>
              <w:rPr>
                <w:rFonts w:hint="eastAsia" w:ascii="宋体" w:hAnsi="宋体" w:cs="宋体"/>
                <w:color w:val="000000"/>
                <w:sz w:val="22"/>
                <w:szCs w:val="22"/>
                <w:highlight w:val="none"/>
              </w:rPr>
            </w:r>
            <w:r/>
          </w:p>
        </w:tc>
        <w:tc>
          <w:tcPr>
            <w:tcW w:w="603"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　</w:t>
            </w:r>
            <w:r>
              <w:rPr>
                <w:rFonts w:hint="eastAsia" w:ascii="宋体" w:hAnsi="宋体" w:cs="宋体"/>
                <w:color w:val="000000"/>
                <w:sz w:val="22"/>
                <w:szCs w:val="22"/>
                <w:highlight w:val="none"/>
              </w:rPr>
            </w:r>
            <w:r/>
          </w:p>
        </w:tc>
        <w:tc>
          <w:tcPr>
            <w:tcW w:w="1171" w:type="dxa"/>
            <w:vAlign w:val="center"/>
            <w:textDirection w:val="lrTb"/>
            <w:noWrap/>
          </w:tcPr>
          <w:p>
            <w:pPr>
              <w:pStyle w:val="842"/>
              <w:jc w:val="center"/>
              <w:spacing w:line="360" w:lineRule="auto"/>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r>
            <w:r/>
          </w:p>
        </w:tc>
      </w:tr>
      <w:tr>
        <w:trPr>
          <w:trHeight w:val="360"/>
        </w:trPr>
        <w:tc>
          <w:tcPr>
            <w:tcW w:w="364"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w:t>
            </w:r>
            <w:r>
              <w:rPr>
                <w:rFonts w:hint="eastAsia" w:ascii="宋体" w:hAnsi="宋体" w:cs="宋体"/>
                <w:color w:val="000000"/>
                <w:sz w:val="22"/>
                <w:szCs w:val="22"/>
                <w:highlight w:val="none"/>
              </w:rPr>
            </w:r>
            <w:r/>
          </w:p>
        </w:tc>
        <w:tc>
          <w:tcPr>
            <w:tcW w:w="1829" w:type="dxa"/>
            <w:vAlign w:val="center"/>
            <w:textDirection w:val="lrTb"/>
            <w:noWrap w:val="false"/>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顶板沉降</w:t>
            </w:r>
            <w:r>
              <w:rPr>
                <w:rFonts w:hint="eastAsia" w:ascii="宋体" w:hAnsi="宋体" w:cs="宋体"/>
                <w:color w:val="000000"/>
                <w:sz w:val="22"/>
                <w:szCs w:val="22"/>
                <w:highlight w:val="none"/>
              </w:rPr>
            </w:r>
            <w:r/>
          </w:p>
        </w:tc>
        <w:tc>
          <w:tcPr>
            <w:tcW w:w="566"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点</w:t>
            </w:r>
            <w:r>
              <w:rPr>
                <w:rFonts w:hint="eastAsia" w:ascii="宋体" w:hAnsi="宋体" w:cs="宋体"/>
                <w:color w:val="000000"/>
                <w:sz w:val="22"/>
                <w:szCs w:val="22"/>
                <w:highlight w:val="none"/>
              </w:rPr>
            </w:r>
            <w:r/>
          </w:p>
        </w:tc>
        <w:tc>
          <w:tcPr>
            <w:tcW w:w="467"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99</w:t>
            </w:r>
            <w:r>
              <w:rPr>
                <w:rFonts w:hint="eastAsia" w:ascii="宋体" w:hAnsi="宋体" w:cs="宋体"/>
                <w:color w:val="000000"/>
                <w:sz w:val="22"/>
                <w:szCs w:val="22"/>
                <w:highlight w:val="none"/>
              </w:rPr>
            </w:r>
            <w:r/>
          </w:p>
        </w:tc>
        <w:tc>
          <w:tcPr>
            <w:tcW w:w="603"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w:t>
            </w:r>
            <w:r>
              <w:rPr>
                <w:rFonts w:hint="eastAsia" w:ascii="宋体" w:hAnsi="宋体" w:cs="宋体"/>
                <w:color w:val="000000"/>
                <w:sz w:val="22"/>
                <w:szCs w:val="22"/>
                <w:highlight w:val="none"/>
              </w:rPr>
            </w:r>
            <w:r/>
          </w:p>
        </w:tc>
        <w:tc>
          <w:tcPr>
            <w:tcW w:w="1171"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99</w:t>
            </w:r>
            <w:r>
              <w:rPr>
                <w:rFonts w:hint="eastAsia" w:ascii="宋体" w:hAnsi="宋体" w:cs="宋体"/>
                <w:color w:val="000000"/>
                <w:sz w:val="22"/>
                <w:szCs w:val="22"/>
                <w:highlight w:val="none"/>
              </w:rPr>
            </w:r>
            <w:r/>
          </w:p>
        </w:tc>
      </w:tr>
      <w:tr>
        <w:trPr>
          <w:trHeight w:val="360"/>
        </w:trPr>
        <w:tc>
          <w:tcPr>
            <w:tcW w:w="364"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2</w:t>
            </w:r>
            <w:r>
              <w:rPr>
                <w:rFonts w:hint="eastAsia" w:ascii="宋体" w:hAnsi="宋体" w:cs="宋体"/>
                <w:color w:val="000000"/>
                <w:sz w:val="22"/>
                <w:szCs w:val="22"/>
                <w:highlight w:val="none"/>
              </w:rPr>
            </w:r>
            <w:r/>
          </w:p>
        </w:tc>
        <w:tc>
          <w:tcPr>
            <w:tcW w:w="1829" w:type="dxa"/>
            <w:vAlign w:val="center"/>
            <w:textDirection w:val="lrTb"/>
            <w:noWrap w:val="false"/>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底板沉降</w:t>
            </w:r>
            <w:r>
              <w:rPr>
                <w:rFonts w:hint="eastAsia" w:ascii="宋体" w:hAnsi="宋体" w:cs="宋体"/>
                <w:color w:val="000000"/>
                <w:sz w:val="22"/>
                <w:szCs w:val="22"/>
                <w:highlight w:val="none"/>
              </w:rPr>
            </w:r>
            <w:r/>
          </w:p>
        </w:tc>
        <w:tc>
          <w:tcPr>
            <w:tcW w:w="566"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点</w:t>
            </w:r>
            <w:r>
              <w:rPr>
                <w:rFonts w:hint="eastAsia" w:ascii="宋体" w:hAnsi="宋体" w:cs="宋体"/>
                <w:color w:val="000000"/>
                <w:sz w:val="22"/>
                <w:szCs w:val="22"/>
                <w:highlight w:val="none"/>
              </w:rPr>
            </w:r>
            <w:r/>
          </w:p>
        </w:tc>
        <w:tc>
          <w:tcPr>
            <w:tcW w:w="467"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99</w:t>
            </w:r>
            <w:r>
              <w:rPr>
                <w:rFonts w:hint="eastAsia" w:ascii="宋体" w:hAnsi="宋体" w:cs="宋体"/>
                <w:color w:val="000000"/>
                <w:sz w:val="22"/>
                <w:szCs w:val="22"/>
                <w:highlight w:val="none"/>
              </w:rPr>
            </w:r>
            <w:r/>
          </w:p>
        </w:tc>
        <w:tc>
          <w:tcPr>
            <w:tcW w:w="603"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w:t>
            </w:r>
            <w:r>
              <w:rPr>
                <w:rFonts w:hint="eastAsia" w:ascii="宋体" w:hAnsi="宋体" w:cs="宋体"/>
                <w:color w:val="000000"/>
                <w:sz w:val="22"/>
                <w:szCs w:val="22"/>
                <w:highlight w:val="none"/>
              </w:rPr>
            </w:r>
            <w:r/>
          </w:p>
        </w:tc>
        <w:tc>
          <w:tcPr>
            <w:tcW w:w="1171"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99</w:t>
            </w:r>
            <w:r>
              <w:rPr>
                <w:rFonts w:hint="eastAsia" w:ascii="宋体" w:hAnsi="宋体" w:cs="宋体"/>
                <w:color w:val="000000"/>
                <w:sz w:val="22"/>
                <w:szCs w:val="22"/>
                <w:highlight w:val="none"/>
              </w:rPr>
            </w:r>
            <w:r/>
          </w:p>
        </w:tc>
      </w:tr>
      <w:tr>
        <w:trPr>
          <w:trHeight w:val="360"/>
        </w:trPr>
        <w:tc>
          <w:tcPr>
            <w:tcW w:w="364"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3</w:t>
            </w:r>
            <w:r>
              <w:rPr>
                <w:rFonts w:hint="eastAsia" w:ascii="宋体" w:hAnsi="宋体" w:cs="宋体"/>
                <w:color w:val="000000"/>
                <w:sz w:val="22"/>
                <w:szCs w:val="22"/>
                <w:highlight w:val="none"/>
              </w:rPr>
            </w:r>
            <w:r/>
          </w:p>
        </w:tc>
        <w:tc>
          <w:tcPr>
            <w:tcW w:w="1829" w:type="dxa"/>
            <w:vAlign w:val="center"/>
            <w:textDirection w:val="lrTb"/>
            <w:noWrap w:val="false"/>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结构柱沉降</w:t>
            </w:r>
            <w:r>
              <w:rPr>
                <w:rFonts w:hint="eastAsia" w:ascii="宋体" w:hAnsi="宋体" w:cs="宋体"/>
                <w:color w:val="000000"/>
                <w:sz w:val="22"/>
                <w:szCs w:val="22"/>
                <w:highlight w:val="none"/>
              </w:rPr>
            </w:r>
            <w:r/>
          </w:p>
        </w:tc>
        <w:tc>
          <w:tcPr>
            <w:tcW w:w="566"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点</w:t>
            </w:r>
            <w:r>
              <w:rPr>
                <w:rFonts w:hint="eastAsia" w:ascii="宋体" w:hAnsi="宋体" w:cs="宋体"/>
                <w:color w:val="000000"/>
                <w:sz w:val="22"/>
                <w:szCs w:val="22"/>
                <w:highlight w:val="none"/>
              </w:rPr>
            </w:r>
            <w:r/>
          </w:p>
        </w:tc>
        <w:tc>
          <w:tcPr>
            <w:tcW w:w="467"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66</w:t>
            </w:r>
            <w:r>
              <w:rPr>
                <w:rFonts w:hint="eastAsia" w:ascii="宋体" w:hAnsi="宋体" w:cs="宋体"/>
                <w:color w:val="000000"/>
                <w:sz w:val="22"/>
                <w:szCs w:val="22"/>
                <w:highlight w:val="none"/>
              </w:rPr>
            </w:r>
            <w:r/>
          </w:p>
        </w:tc>
        <w:tc>
          <w:tcPr>
            <w:tcW w:w="603"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w:t>
            </w:r>
            <w:r>
              <w:rPr>
                <w:rFonts w:hint="eastAsia" w:ascii="宋体" w:hAnsi="宋体" w:cs="宋体"/>
                <w:color w:val="000000"/>
                <w:sz w:val="22"/>
                <w:szCs w:val="22"/>
                <w:highlight w:val="none"/>
              </w:rPr>
            </w:r>
            <w:r/>
          </w:p>
        </w:tc>
        <w:tc>
          <w:tcPr>
            <w:tcW w:w="1171"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66</w:t>
            </w:r>
            <w:r>
              <w:rPr>
                <w:rFonts w:hint="eastAsia" w:ascii="宋体" w:hAnsi="宋体" w:cs="宋体"/>
                <w:color w:val="000000"/>
                <w:sz w:val="22"/>
                <w:szCs w:val="22"/>
                <w:highlight w:val="none"/>
              </w:rPr>
            </w:r>
            <w:r/>
          </w:p>
        </w:tc>
      </w:tr>
      <w:tr>
        <w:trPr>
          <w:trHeight w:val="360"/>
        </w:trPr>
        <w:tc>
          <w:tcPr>
            <w:tcW w:w="364"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4</w:t>
            </w:r>
            <w:r>
              <w:rPr>
                <w:rFonts w:hint="eastAsia" w:ascii="宋体" w:hAnsi="宋体" w:cs="宋体"/>
                <w:color w:val="000000"/>
                <w:sz w:val="22"/>
                <w:szCs w:val="22"/>
                <w:highlight w:val="none"/>
              </w:rPr>
            </w:r>
            <w:r/>
          </w:p>
        </w:tc>
        <w:tc>
          <w:tcPr>
            <w:tcW w:w="1829" w:type="dxa"/>
            <w:vAlign w:val="center"/>
            <w:textDirection w:val="lrTb"/>
            <w:noWrap w:val="false"/>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侧墙偏移</w:t>
            </w:r>
            <w:r>
              <w:rPr>
                <w:rFonts w:hint="eastAsia" w:ascii="宋体" w:hAnsi="宋体" w:cs="宋体"/>
                <w:color w:val="000000"/>
                <w:sz w:val="22"/>
                <w:szCs w:val="22"/>
                <w:highlight w:val="none"/>
              </w:rPr>
            </w:r>
            <w:r/>
          </w:p>
        </w:tc>
        <w:tc>
          <w:tcPr>
            <w:tcW w:w="566"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点</w:t>
            </w:r>
            <w:r>
              <w:rPr>
                <w:rFonts w:hint="eastAsia" w:ascii="宋体" w:hAnsi="宋体" w:cs="宋体"/>
                <w:color w:val="000000"/>
                <w:sz w:val="22"/>
                <w:szCs w:val="22"/>
                <w:highlight w:val="none"/>
              </w:rPr>
            </w:r>
            <w:r/>
          </w:p>
        </w:tc>
        <w:tc>
          <w:tcPr>
            <w:tcW w:w="467"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22</w:t>
            </w:r>
            <w:r>
              <w:rPr>
                <w:rFonts w:hint="eastAsia" w:ascii="宋体" w:hAnsi="宋体" w:cs="宋体"/>
                <w:color w:val="000000"/>
                <w:sz w:val="22"/>
                <w:szCs w:val="22"/>
                <w:highlight w:val="none"/>
              </w:rPr>
            </w:r>
            <w:r/>
          </w:p>
        </w:tc>
        <w:tc>
          <w:tcPr>
            <w:tcW w:w="603"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w:t>
            </w:r>
            <w:r>
              <w:rPr>
                <w:rFonts w:hint="eastAsia" w:ascii="宋体" w:hAnsi="宋体" w:cs="宋体"/>
                <w:color w:val="000000"/>
                <w:sz w:val="22"/>
                <w:szCs w:val="22"/>
                <w:highlight w:val="none"/>
              </w:rPr>
            </w:r>
            <w:r/>
          </w:p>
        </w:tc>
        <w:tc>
          <w:tcPr>
            <w:tcW w:w="1171"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22</w:t>
            </w:r>
            <w:r>
              <w:rPr>
                <w:rFonts w:hint="eastAsia" w:ascii="宋体" w:hAnsi="宋体" w:cs="宋体"/>
                <w:color w:val="000000"/>
                <w:sz w:val="22"/>
                <w:szCs w:val="22"/>
                <w:highlight w:val="none"/>
              </w:rPr>
            </w:r>
            <w:r/>
          </w:p>
        </w:tc>
      </w:tr>
      <w:tr>
        <w:trPr>
          <w:trHeight w:val="360"/>
        </w:trPr>
        <w:tc>
          <w:tcPr>
            <w:tcW w:w="364"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5</w:t>
            </w:r>
            <w:r>
              <w:rPr>
                <w:rFonts w:hint="eastAsia" w:ascii="宋体" w:hAnsi="宋体" w:cs="宋体"/>
                <w:color w:val="000000"/>
                <w:sz w:val="22"/>
                <w:szCs w:val="22"/>
                <w:highlight w:val="none"/>
              </w:rPr>
            </w:r>
            <w:r/>
          </w:p>
        </w:tc>
        <w:tc>
          <w:tcPr>
            <w:tcW w:w="1829" w:type="dxa"/>
            <w:vAlign w:val="center"/>
            <w:textDirection w:val="lrTb"/>
            <w:noWrap w:val="false"/>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净空收敛</w:t>
            </w:r>
            <w:r>
              <w:rPr>
                <w:rFonts w:hint="eastAsia" w:ascii="宋体" w:hAnsi="宋体" w:cs="宋体"/>
                <w:color w:val="000000"/>
                <w:sz w:val="22"/>
                <w:szCs w:val="22"/>
                <w:highlight w:val="none"/>
              </w:rPr>
            </w:r>
            <w:r/>
          </w:p>
        </w:tc>
        <w:tc>
          <w:tcPr>
            <w:tcW w:w="566"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点</w:t>
            </w:r>
            <w:r>
              <w:rPr>
                <w:rFonts w:hint="eastAsia" w:ascii="宋体" w:hAnsi="宋体" w:cs="宋体"/>
                <w:color w:val="000000"/>
                <w:sz w:val="22"/>
                <w:szCs w:val="22"/>
                <w:highlight w:val="none"/>
              </w:rPr>
            </w:r>
            <w:r/>
          </w:p>
        </w:tc>
        <w:tc>
          <w:tcPr>
            <w:tcW w:w="467"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66</w:t>
            </w:r>
            <w:r>
              <w:rPr>
                <w:rFonts w:hint="eastAsia" w:ascii="宋体" w:hAnsi="宋体" w:cs="宋体"/>
                <w:color w:val="000000"/>
                <w:sz w:val="22"/>
                <w:szCs w:val="22"/>
                <w:highlight w:val="none"/>
              </w:rPr>
            </w:r>
            <w:r/>
          </w:p>
        </w:tc>
        <w:tc>
          <w:tcPr>
            <w:tcW w:w="603"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w:t>
            </w:r>
            <w:r>
              <w:rPr>
                <w:rFonts w:hint="eastAsia" w:ascii="宋体" w:hAnsi="宋体" w:cs="宋体"/>
                <w:color w:val="000000"/>
                <w:sz w:val="22"/>
                <w:szCs w:val="22"/>
                <w:highlight w:val="none"/>
              </w:rPr>
            </w:r>
            <w:r/>
          </w:p>
        </w:tc>
        <w:tc>
          <w:tcPr>
            <w:tcW w:w="1171"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66</w:t>
            </w:r>
            <w:r>
              <w:rPr>
                <w:rFonts w:hint="eastAsia" w:ascii="宋体" w:hAnsi="宋体" w:cs="宋体"/>
                <w:color w:val="000000"/>
                <w:sz w:val="22"/>
                <w:szCs w:val="22"/>
                <w:highlight w:val="none"/>
              </w:rPr>
            </w:r>
            <w:r/>
          </w:p>
        </w:tc>
      </w:tr>
      <w:tr>
        <w:trPr>
          <w:trHeight w:val="360"/>
        </w:trPr>
        <w:tc>
          <w:tcPr>
            <w:tcW w:w="364"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6</w:t>
            </w:r>
            <w:r>
              <w:rPr>
                <w:rFonts w:hint="eastAsia" w:ascii="宋体" w:hAnsi="宋体" w:cs="宋体"/>
                <w:color w:val="000000"/>
                <w:sz w:val="22"/>
                <w:szCs w:val="22"/>
                <w:highlight w:val="none"/>
              </w:rPr>
            </w:r>
            <w:r/>
          </w:p>
        </w:tc>
        <w:tc>
          <w:tcPr>
            <w:tcW w:w="1829" w:type="dxa"/>
            <w:vAlign w:val="center"/>
            <w:textDirection w:val="lrTb"/>
            <w:noWrap w:val="false"/>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结构裂缝宽度</w:t>
            </w:r>
            <w:r>
              <w:rPr>
                <w:rFonts w:hint="eastAsia" w:ascii="宋体" w:hAnsi="宋体" w:cs="宋体"/>
                <w:color w:val="000000"/>
                <w:sz w:val="22"/>
                <w:szCs w:val="22"/>
                <w:highlight w:val="none"/>
              </w:rPr>
            </w:r>
            <w:r/>
          </w:p>
        </w:tc>
        <w:tc>
          <w:tcPr>
            <w:tcW w:w="566"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处</w:t>
            </w:r>
            <w:r>
              <w:rPr>
                <w:rFonts w:hint="eastAsia" w:ascii="宋体" w:hAnsi="宋体" w:cs="宋体"/>
                <w:color w:val="000000"/>
                <w:sz w:val="22"/>
                <w:szCs w:val="22"/>
                <w:highlight w:val="none"/>
              </w:rPr>
            </w:r>
            <w:r/>
          </w:p>
        </w:tc>
        <w:tc>
          <w:tcPr>
            <w:tcW w:w="467"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20</w:t>
            </w:r>
            <w:r>
              <w:rPr>
                <w:rFonts w:hint="eastAsia" w:ascii="宋体" w:hAnsi="宋体" w:cs="宋体"/>
                <w:color w:val="000000"/>
                <w:sz w:val="22"/>
                <w:szCs w:val="22"/>
                <w:highlight w:val="none"/>
              </w:rPr>
            </w:r>
            <w:r/>
          </w:p>
        </w:tc>
        <w:tc>
          <w:tcPr>
            <w:tcW w:w="603"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w:t>
            </w:r>
            <w:r>
              <w:rPr>
                <w:rFonts w:hint="eastAsia" w:ascii="宋体" w:hAnsi="宋体" w:cs="宋体"/>
                <w:color w:val="000000"/>
                <w:sz w:val="22"/>
                <w:szCs w:val="22"/>
                <w:highlight w:val="none"/>
              </w:rPr>
            </w:r>
            <w:r/>
          </w:p>
        </w:tc>
        <w:tc>
          <w:tcPr>
            <w:tcW w:w="1171"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20</w:t>
            </w:r>
            <w:r>
              <w:rPr>
                <w:rFonts w:hint="eastAsia" w:ascii="宋体" w:hAnsi="宋体" w:cs="宋体"/>
                <w:color w:val="000000"/>
                <w:sz w:val="22"/>
                <w:szCs w:val="22"/>
                <w:highlight w:val="none"/>
              </w:rPr>
            </w:r>
            <w:r/>
          </w:p>
        </w:tc>
      </w:tr>
      <w:tr>
        <w:trPr>
          <w:trHeight w:val="360"/>
        </w:trPr>
        <w:tc>
          <w:tcPr>
            <w:tcW w:w="364"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7</w:t>
            </w:r>
            <w:r>
              <w:rPr>
                <w:rFonts w:hint="eastAsia" w:ascii="宋体" w:hAnsi="宋体" w:cs="宋体"/>
                <w:color w:val="000000"/>
                <w:sz w:val="22"/>
                <w:szCs w:val="22"/>
                <w:highlight w:val="none"/>
              </w:rPr>
            </w:r>
            <w:r/>
          </w:p>
        </w:tc>
        <w:tc>
          <w:tcPr>
            <w:tcW w:w="1829" w:type="dxa"/>
            <w:vAlign w:val="center"/>
            <w:textDirection w:val="lrTb"/>
            <w:noWrap w:val="false"/>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施工缝 / 变形缝张开度</w:t>
            </w:r>
            <w:r>
              <w:rPr>
                <w:rFonts w:hint="eastAsia" w:ascii="宋体" w:hAnsi="宋体" w:cs="宋体"/>
                <w:color w:val="000000"/>
                <w:sz w:val="22"/>
                <w:szCs w:val="22"/>
                <w:highlight w:val="none"/>
              </w:rPr>
            </w:r>
            <w:r/>
          </w:p>
        </w:tc>
        <w:tc>
          <w:tcPr>
            <w:tcW w:w="566"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处</w:t>
            </w:r>
            <w:r>
              <w:rPr>
                <w:rFonts w:hint="eastAsia" w:ascii="宋体" w:hAnsi="宋体" w:cs="宋体"/>
                <w:color w:val="000000"/>
                <w:sz w:val="22"/>
                <w:szCs w:val="22"/>
                <w:highlight w:val="none"/>
              </w:rPr>
            </w:r>
            <w:r/>
          </w:p>
        </w:tc>
        <w:tc>
          <w:tcPr>
            <w:tcW w:w="467"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20</w:t>
            </w:r>
            <w:r>
              <w:rPr>
                <w:rFonts w:hint="eastAsia" w:ascii="宋体" w:hAnsi="宋体" w:cs="宋体"/>
                <w:color w:val="000000"/>
                <w:sz w:val="22"/>
                <w:szCs w:val="22"/>
                <w:highlight w:val="none"/>
              </w:rPr>
            </w:r>
            <w:r/>
          </w:p>
        </w:tc>
        <w:tc>
          <w:tcPr>
            <w:tcW w:w="603"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w:t>
            </w:r>
            <w:r>
              <w:rPr>
                <w:rFonts w:hint="eastAsia" w:ascii="宋体" w:hAnsi="宋体" w:cs="宋体"/>
                <w:color w:val="000000"/>
                <w:sz w:val="22"/>
                <w:szCs w:val="22"/>
                <w:highlight w:val="none"/>
              </w:rPr>
            </w:r>
            <w:r/>
          </w:p>
        </w:tc>
        <w:tc>
          <w:tcPr>
            <w:tcW w:w="1171"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20</w:t>
            </w:r>
            <w:r>
              <w:rPr>
                <w:rFonts w:hint="eastAsia" w:ascii="宋体" w:hAnsi="宋体" w:cs="宋体"/>
                <w:color w:val="000000"/>
                <w:sz w:val="22"/>
                <w:szCs w:val="22"/>
                <w:highlight w:val="none"/>
              </w:rPr>
            </w:r>
            <w:r/>
          </w:p>
        </w:tc>
      </w:tr>
      <w:tr>
        <w:trPr>
          <w:trHeight w:val="360"/>
        </w:trPr>
        <w:tc>
          <w:tcPr>
            <w:tcW w:w="364"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8</w:t>
            </w:r>
            <w:r>
              <w:rPr>
                <w:rFonts w:hint="eastAsia" w:ascii="宋体" w:hAnsi="宋体" w:cs="宋体"/>
                <w:color w:val="000000"/>
                <w:sz w:val="22"/>
                <w:szCs w:val="22"/>
                <w:highlight w:val="none"/>
              </w:rPr>
            </w:r>
            <w:r/>
          </w:p>
        </w:tc>
        <w:tc>
          <w:tcPr>
            <w:tcW w:w="1829" w:type="dxa"/>
            <w:vAlign w:val="center"/>
            <w:textDirection w:val="lrTb"/>
            <w:noWrap w:val="false"/>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结构错台</w:t>
            </w:r>
            <w:r>
              <w:rPr>
                <w:rFonts w:hint="eastAsia" w:ascii="宋体" w:hAnsi="宋体" w:cs="宋体"/>
                <w:color w:val="000000"/>
                <w:sz w:val="22"/>
                <w:szCs w:val="22"/>
                <w:highlight w:val="none"/>
              </w:rPr>
            </w:r>
            <w:r/>
          </w:p>
        </w:tc>
        <w:tc>
          <w:tcPr>
            <w:tcW w:w="566"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处</w:t>
            </w:r>
            <w:r>
              <w:rPr>
                <w:rFonts w:hint="eastAsia" w:ascii="宋体" w:hAnsi="宋体" w:cs="宋体"/>
                <w:color w:val="000000"/>
                <w:sz w:val="22"/>
                <w:szCs w:val="22"/>
                <w:highlight w:val="none"/>
              </w:rPr>
            </w:r>
            <w:r/>
          </w:p>
        </w:tc>
        <w:tc>
          <w:tcPr>
            <w:tcW w:w="467"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20</w:t>
            </w:r>
            <w:r>
              <w:rPr>
                <w:rFonts w:hint="eastAsia" w:ascii="宋体" w:hAnsi="宋体" w:cs="宋体"/>
                <w:color w:val="000000"/>
                <w:sz w:val="22"/>
                <w:szCs w:val="22"/>
                <w:highlight w:val="none"/>
              </w:rPr>
            </w:r>
            <w:r/>
          </w:p>
        </w:tc>
        <w:tc>
          <w:tcPr>
            <w:tcW w:w="603"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w:t>
            </w:r>
            <w:r>
              <w:rPr>
                <w:rFonts w:hint="eastAsia" w:ascii="宋体" w:hAnsi="宋体" w:cs="宋体"/>
                <w:color w:val="000000"/>
                <w:sz w:val="22"/>
                <w:szCs w:val="22"/>
                <w:highlight w:val="none"/>
              </w:rPr>
            </w:r>
            <w:r/>
          </w:p>
        </w:tc>
        <w:tc>
          <w:tcPr>
            <w:tcW w:w="1171"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20</w:t>
            </w:r>
            <w:r>
              <w:rPr>
                <w:rFonts w:hint="eastAsia" w:ascii="宋体" w:hAnsi="宋体" w:cs="宋体"/>
                <w:color w:val="000000"/>
                <w:sz w:val="22"/>
                <w:szCs w:val="22"/>
                <w:highlight w:val="none"/>
              </w:rPr>
            </w:r>
            <w:r/>
          </w:p>
        </w:tc>
      </w:tr>
      <w:tr>
        <w:trPr>
          <w:trHeight w:val="360"/>
        </w:trPr>
        <w:tc>
          <w:tcPr>
            <w:tcW w:w="364"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9</w:t>
            </w:r>
            <w:r>
              <w:rPr>
                <w:rFonts w:hint="eastAsia" w:ascii="宋体" w:hAnsi="宋体" w:cs="宋体"/>
                <w:color w:val="000000"/>
                <w:sz w:val="22"/>
                <w:szCs w:val="22"/>
                <w:highlight w:val="none"/>
              </w:rPr>
            </w:r>
            <w:r/>
          </w:p>
        </w:tc>
        <w:tc>
          <w:tcPr>
            <w:tcW w:w="1829" w:type="dxa"/>
            <w:vAlign w:val="center"/>
            <w:textDirection w:val="lrTb"/>
            <w:noWrap w:val="false"/>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净空高度变化</w:t>
            </w:r>
            <w:r>
              <w:rPr>
                <w:rFonts w:hint="eastAsia" w:ascii="宋体" w:hAnsi="宋体" w:cs="宋体"/>
                <w:color w:val="000000"/>
                <w:sz w:val="22"/>
                <w:szCs w:val="22"/>
                <w:highlight w:val="none"/>
              </w:rPr>
            </w:r>
            <w:r/>
          </w:p>
        </w:tc>
        <w:tc>
          <w:tcPr>
            <w:tcW w:w="566"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点</w:t>
            </w:r>
            <w:r>
              <w:rPr>
                <w:rFonts w:hint="eastAsia" w:ascii="宋体" w:hAnsi="宋体" w:cs="宋体"/>
                <w:color w:val="000000"/>
                <w:sz w:val="22"/>
                <w:szCs w:val="22"/>
                <w:highlight w:val="none"/>
              </w:rPr>
            </w:r>
            <w:r/>
          </w:p>
        </w:tc>
        <w:tc>
          <w:tcPr>
            <w:tcW w:w="467"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66</w:t>
            </w:r>
            <w:r>
              <w:rPr>
                <w:rFonts w:hint="eastAsia" w:ascii="宋体" w:hAnsi="宋体" w:cs="宋体"/>
                <w:color w:val="000000"/>
                <w:sz w:val="22"/>
                <w:szCs w:val="22"/>
                <w:highlight w:val="none"/>
              </w:rPr>
            </w:r>
            <w:r/>
          </w:p>
        </w:tc>
        <w:tc>
          <w:tcPr>
            <w:tcW w:w="603"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w:t>
            </w:r>
            <w:r>
              <w:rPr>
                <w:rFonts w:hint="eastAsia" w:ascii="宋体" w:hAnsi="宋体" w:cs="宋体"/>
                <w:color w:val="000000"/>
                <w:sz w:val="22"/>
                <w:szCs w:val="22"/>
                <w:highlight w:val="none"/>
              </w:rPr>
            </w:r>
            <w:r/>
          </w:p>
        </w:tc>
        <w:tc>
          <w:tcPr>
            <w:tcW w:w="1171"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66</w:t>
            </w:r>
            <w:r>
              <w:rPr>
                <w:rFonts w:hint="eastAsia" w:ascii="宋体" w:hAnsi="宋体" w:cs="宋体"/>
                <w:color w:val="000000"/>
                <w:sz w:val="22"/>
                <w:szCs w:val="22"/>
                <w:highlight w:val="none"/>
              </w:rPr>
            </w:r>
            <w:r/>
          </w:p>
        </w:tc>
      </w:tr>
      <w:tr>
        <w:trPr>
          <w:trHeight w:val="360"/>
        </w:trPr>
        <w:tc>
          <w:tcPr>
            <w:tcW w:w="364"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10</w:t>
            </w:r>
            <w:r>
              <w:rPr>
                <w:rFonts w:hint="eastAsia" w:ascii="宋体" w:hAnsi="宋体" w:cs="宋体"/>
                <w:color w:val="000000"/>
                <w:sz w:val="22"/>
                <w:szCs w:val="22"/>
                <w:highlight w:val="none"/>
              </w:rPr>
            </w:r>
            <w:r/>
          </w:p>
        </w:tc>
        <w:tc>
          <w:tcPr>
            <w:tcW w:w="1829" w:type="dxa"/>
            <w:vAlign w:val="center"/>
            <w:textDirection w:val="lrTb"/>
            <w:noWrap w:val="false"/>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场地微振动</w:t>
            </w:r>
            <w:r>
              <w:rPr>
                <w:rFonts w:hint="eastAsia" w:ascii="宋体" w:hAnsi="宋体" w:cs="宋体"/>
                <w:color w:val="000000"/>
                <w:sz w:val="22"/>
                <w:szCs w:val="22"/>
                <w:highlight w:val="none"/>
              </w:rPr>
            </w:r>
            <w:r/>
          </w:p>
        </w:tc>
        <w:tc>
          <w:tcPr>
            <w:tcW w:w="566"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面</w:t>
            </w:r>
            <w:r>
              <w:rPr>
                <w:rFonts w:hint="eastAsia" w:ascii="宋体" w:hAnsi="宋体" w:cs="宋体"/>
                <w:color w:val="000000"/>
                <w:sz w:val="22"/>
                <w:szCs w:val="22"/>
                <w:highlight w:val="none"/>
              </w:rPr>
            </w:r>
            <w:r/>
          </w:p>
        </w:tc>
        <w:tc>
          <w:tcPr>
            <w:tcW w:w="467"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20</w:t>
            </w:r>
            <w:r>
              <w:rPr>
                <w:rFonts w:hint="eastAsia" w:ascii="宋体" w:hAnsi="宋体" w:cs="宋体"/>
                <w:color w:val="000000"/>
                <w:sz w:val="22"/>
                <w:szCs w:val="22"/>
                <w:highlight w:val="none"/>
              </w:rPr>
            </w:r>
            <w:r/>
          </w:p>
        </w:tc>
        <w:tc>
          <w:tcPr>
            <w:tcW w:w="603"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w:t>
            </w:r>
            <w:r>
              <w:rPr>
                <w:rFonts w:hint="eastAsia" w:ascii="宋体" w:hAnsi="宋体" w:cs="宋体"/>
                <w:color w:val="000000"/>
                <w:sz w:val="22"/>
                <w:szCs w:val="22"/>
                <w:highlight w:val="none"/>
              </w:rPr>
            </w:r>
            <w:r/>
          </w:p>
        </w:tc>
        <w:tc>
          <w:tcPr>
            <w:tcW w:w="1171"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20</w:t>
            </w:r>
            <w:r>
              <w:rPr>
                <w:rFonts w:hint="eastAsia" w:ascii="宋体" w:hAnsi="宋体" w:cs="宋体"/>
                <w:color w:val="000000"/>
                <w:sz w:val="22"/>
                <w:szCs w:val="22"/>
                <w:highlight w:val="none"/>
              </w:rPr>
            </w:r>
            <w:r/>
          </w:p>
        </w:tc>
      </w:tr>
      <w:tr>
        <w:trPr>
          <w:trHeight w:val="720"/>
        </w:trPr>
        <w:tc>
          <w:tcPr>
            <w:tcW w:w="364"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11</w:t>
            </w:r>
            <w:r>
              <w:rPr>
                <w:rFonts w:hint="eastAsia" w:ascii="宋体" w:hAnsi="宋体" w:cs="宋体"/>
                <w:color w:val="000000"/>
                <w:sz w:val="22"/>
                <w:szCs w:val="22"/>
                <w:highlight w:val="none"/>
              </w:rPr>
            </w:r>
            <w:r/>
          </w:p>
        </w:tc>
        <w:tc>
          <w:tcPr>
            <w:tcW w:w="1829" w:type="dxa"/>
            <w:vAlign w:val="center"/>
            <w:textDirection w:val="lrTb"/>
            <w:noWrap w:val="false"/>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地下水位变化</w:t>
            </w:r>
            <w:r>
              <w:rPr>
                <w:rFonts w:hint="eastAsia" w:ascii="宋体" w:hAnsi="宋体" w:cs="宋体"/>
                <w:color w:val="000000"/>
                <w:sz w:val="22"/>
                <w:szCs w:val="22"/>
                <w:highlight w:val="none"/>
              </w:rPr>
            </w:r>
            <w:r/>
          </w:p>
        </w:tc>
        <w:tc>
          <w:tcPr>
            <w:tcW w:w="566"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点</w:t>
            </w:r>
            <w:r>
              <w:rPr>
                <w:rFonts w:hint="eastAsia" w:ascii="宋体" w:hAnsi="宋体" w:cs="宋体"/>
                <w:color w:val="000000"/>
                <w:sz w:val="22"/>
                <w:szCs w:val="22"/>
                <w:highlight w:val="none"/>
              </w:rPr>
            </w:r>
            <w:r/>
          </w:p>
        </w:tc>
        <w:tc>
          <w:tcPr>
            <w:tcW w:w="467"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36</w:t>
            </w:r>
            <w:r>
              <w:rPr>
                <w:rFonts w:hint="eastAsia" w:ascii="宋体" w:hAnsi="宋体" w:cs="宋体"/>
                <w:color w:val="000000"/>
                <w:sz w:val="22"/>
                <w:szCs w:val="22"/>
                <w:highlight w:val="none"/>
              </w:rPr>
            </w:r>
            <w:r/>
          </w:p>
        </w:tc>
        <w:tc>
          <w:tcPr>
            <w:tcW w:w="603"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w:t>
            </w:r>
            <w:r>
              <w:rPr>
                <w:rFonts w:hint="eastAsia" w:ascii="宋体" w:hAnsi="宋体" w:cs="宋体"/>
                <w:color w:val="000000"/>
                <w:sz w:val="22"/>
                <w:szCs w:val="22"/>
                <w:highlight w:val="none"/>
              </w:rPr>
            </w:r>
            <w:r/>
          </w:p>
        </w:tc>
        <w:tc>
          <w:tcPr>
            <w:tcW w:w="1171"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36</w:t>
            </w:r>
            <w:r>
              <w:rPr>
                <w:rFonts w:hint="eastAsia" w:ascii="宋体" w:hAnsi="宋体" w:cs="宋体"/>
                <w:color w:val="000000"/>
                <w:sz w:val="22"/>
                <w:szCs w:val="22"/>
                <w:highlight w:val="none"/>
              </w:rPr>
            </w:r>
            <w:r/>
          </w:p>
        </w:tc>
      </w:tr>
      <w:tr>
        <w:trPr>
          <w:trHeight w:val="360"/>
        </w:trPr>
        <w:tc>
          <w:tcPr>
            <w:tcW w:w="364"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12</w:t>
            </w:r>
            <w:r>
              <w:rPr>
                <w:rFonts w:hint="eastAsia" w:ascii="宋体" w:hAnsi="宋体" w:cs="宋体"/>
                <w:color w:val="000000"/>
                <w:sz w:val="22"/>
                <w:szCs w:val="22"/>
                <w:highlight w:val="none"/>
              </w:rPr>
            </w:r>
            <w:r/>
          </w:p>
        </w:tc>
        <w:tc>
          <w:tcPr>
            <w:tcW w:w="1829" w:type="dxa"/>
            <w:vAlign w:val="center"/>
            <w:textDirection w:val="lrTb"/>
            <w:noWrap w:val="false"/>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管线沉降</w:t>
            </w:r>
            <w:r>
              <w:rPr>
                <w:rFonts w:hint="eastAsia" w:ascii="宋体" w:hAnsi="宋体" w:cs="宋体"/>
                <w:color w:val="000000"/>
                <w:sz w:val="22"/>
                <w:szCs w:val="22"/>
                <w:highlight w:val="none"/>
              </w:rPr>
            </w:r>
            <w:r/>
          </w:p>
        </w:tc>
        <w:tc>
          <w:tcPr>
            <w:tcW w:w="566"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点</w:t>
            </w:r>
            <w:r>
              <w:rPr>
                <w:rFonts w:hint="eastAsia" w:ascii="宋体" w:hAnsi="宋体" w:cs="宋体"/>
                <w:color w:val="000000"/>
                <w:sz w:val="22"/>
                <w:szCs w:val="22"/>
                <w:highlight w:val="none"/>
              </w:rPr>
            </w:r>
            <w:r/>
          </w:p>
        </w:tc>
        <w:tc>
          <w:tcPr>
            <w:tcW w:w="467"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50</w:t>
            </w:r>
            <w:r>
              <w:rPr>
                <w:rFonts w:hint="eastAsia" w:ascii="宋体" w:hAnsi="宋体" w:cs="宋体"/>
                <w:color w:val="000000"/>
                <w:sz w:val="22"/>
                <w:szCs w:val="22"/>
                <w:highlight w:val="none"/>
              </w:rPr>
            </w:r>
            <w:r/>
          </w:p>
        </w:tc>
        <w:tc>
          <w:tcPr>
            <w:tcW w:w="603"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w:t>
            </w:r>
            <w:r>
              <w:rPr>
                <w:rFonts w:hint="eastAsia" w:ascii="宋体" w:hAnsi="宋体" w:cs="宋体"/>
                <w:color w:val="000000"/>
                <w:sz w:val="22"/>
                <w:szCs w:val="22"/>
                <w:highlight w:val="none"/>
              </w:rPr>
            </w:r>
            <w:r/>
          </w:p>
        </w:tc>
        <w:tc>
          <w:tcPr>
            <w:tcW w:w="1171"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50</w:t>
            </w:r>
            <w:r>
              <w:rPr>
                <w:rFonts w:hint="eastAsia" w:ascii="宋体" w:hAnsi="宋体" w:cs="宋体"/>
                <w:color w:val="000000"/>
                <w:sz w:val="22"/>
                <w:szCs w:val="22"/>
                <w:highlight w:val="none"/>
              </w:rPr>
            </w:r>
            <w:r/>
          </w:p>
        </w:tc>
      </w:tr>
      <w:tr>
        <w:trPr>
          <w:trHeight w:val="360"/>
        </w:trPr>
        <w:tc>
          <w:tcPr>
            <w:tcW w:w="364"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13</w:t>
            </w:r>
            <w:r>
              <w:rPr>
                <w:rFonts w:hint="eastAsia" w:ascii="宋体" w:hAnsi="宋体" w:cs="宋体"/>
                <w:color w:val="000000"/>
                <w:sz w:val="22"/>
                <w:szCs w:val="22"/>
                <w:highlight w:val="none"/>
              </w:rPr>
            </w:r>
            <w:r/>
          </w:p>
        </w:tc>
        <w:tc>
          <w:tcPr>
            <w:tcW w:w="1829" w:type="dxa"/>
            <w:vAlign w:val="center"/>
            <w:textDirection w:val="lrTb"/>
            <w:noWrap w:val="false"/>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建筑物沉降</w:t>
            </w:r>
            <w:r>
              <w:rPr>
                <w:rFonts w:hint="eastAsia" w:ascii="宋体" w:hAnsi="宋体" w:cs="宋体"/>
                <w:color w:val="000000"/>
                <w:sz w:val="22"/>
                <w:szCs w:val="22"/>
                <w:highlight w:val="none"/>
              </w:rPr>
            </w:r>
            <w:r/>
          </w:p>
        </w:tc>
        <w:tc>
          <w:tcPr>
            <w:tcW w:w="566"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点</w:t>
            </w:r>
            <w:r>
              <w:rPr>
                <w:rFonts w:hint="eastAsia" w:ascii="宋体" w:hAnsi="宋体" w:cs="宋体"/>
                <w:color w:val="000000"/>
                <w:sz w:val="22"/>
                <w:szCs w:val="22"/>
                <w:highlight w:val="none"/>
              </w:rPr>
            </w:r>
            <w:r/>
          </w:p>
        </w:tc>
        <w:tc>
          <w:tcPr>
            <w:tcW w:w="467"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140</w:t>
            </w:r>
            <w:r>
              <w:rPr>
                <w:rFonts w:hint="eastAsia" w:ascii="宋体" w:hAnsi="宋体" w:cs="宋体"/>
                <w:color w:val="000000"/>
                <w:sz w:val="22"/>
                <w:szCs w:val="22"/>
                <w:highlight w:val="none"/>
              </w:rPr>
            </w:r>
            <w:r/>
          </w:p>
        </w:tc>
        <w:tc>
          <w:tcPr>
            <w:tcW w:w="603"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w:t>
            </w:r>
            <w:r>
              <w:rPr>
                <w:rFonts w:hint="eastAsia" w:ascii="宋体" w:hAnsi="宋体" w:cs="宋体"/>
                <w:color w:val="000000"/>
                <w:sz w:val="22"/>
                <w:szCs w:val="22"/>
                <w:highlight w:val="none"/>
              </w:rPr>
            </w:r>
            <w:r/>
          </w:p>
        </w:tc>
        <w:tc>
          <w:tcPr>
            <w:tcW w:w="1171"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140</w:t>
            </w:r>
            <w:r>
              <w:rPr>
                <w:rFonts w:hint="eastAsia" w:ascii="宋体" w:hAnsi="宋体" w:cs="宋体"/>
                <w:color w:val="000000"/>
                <w:sz w:val="22"/>
                <w:szCs w:val="22"/>
                <w:highlight w:val="none"/>
              </w:rPr>
            </w:r>
            <w:r/>
          </w:p>
        </w:tc>
      </w:tr>
      <w:tr>
        <w:trPr>
          <w:trHeight w:val="360"/>
        </w:trPr>
        <w:tc>
          <w:tcPr>
            <w:tcW w:w="364"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14</w:t>
            </w:r>
            <w:r>
              <w:rPr>
                <w:rFonts w:hint="eastAsia" w:ascii="宋体" w:hAnsi="宋体" w:cs="宋体"/>
                <w:color w:val="000000"/>
                <w:sz w:val="22"/>
                <w:szCs w:val="22"/>
                <w:highlight w:val="none"/>
              </w:rPr>
            </w:r>
            <w:r/>
          </w:p>
        </w:tc>
        <w:tc>
          <w:tcPr>
            <w:tcW w:w="1829" w:type="dxa"/>
            <w:vAlign w:val="center"/>
            <w:textDirection w:val="lrTb"/>
            <w:noWrap w:val="false"/>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建筑物倾斜</w:t>
            </w:r>
            <w:r>
              <w:rPr>
                <w:rFonts w:hint="eastAsia" w:ascii="宋体" w:hAnsi="宋体" w:cs="宋体"/>
                <w:color w:val="000000"/>
                <w:sz w:val="22"/>
                <w:szCs w:val="22"/>
                <w:highlight w:val="none"/>
              </w:rPr>
            </w:r>
            <w:r/>
          </w:p>
        </w:tc>
        <w:tc>
          <w:tcPr>
            <w:tcW w:w="566"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处</w:t>
            </w:r>
            <w:r>
              <w:rPr>
                <w:rFonts w:hint="eastAsia" w:ascii="宋体" w:hAnsi="宋体" w:cs="宋体"/>
                <w:color w:val="000000"/>
                <w:sz w:val="22"/>
                <w:szCs w:val="22"/>
                <w:highlight w:val="none"/>
              </w:rPr>
            </w:r>
            <w:r/>
          </w:p>
        </w:tc>
        <w:tc>
          <w:tcPr>
            <w:tcW w:w="467"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34</w:t>
            </w:r>
            <w:r>
              <w:rPr>
                <w:rFonts w:hint="eastAsia" w:ascii="宋体" w:hAnsi="宋体" w:cs="宋体"/>
                <w:color w:val="000000"/>
                <w:sz w:val="22"/>
                <w:szCs w:val="22"/>
                <w:highlight w:val="none"/>
              </w:rPr>
            </w:r>
            <w:r/>
          </w:p>
        </w:tc>
        <w:tc>
          <w:tcPr>
            <w:tcW w:w="603"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w:t>
            </w:r>
            <w:r>
              <w:rPr>
                <w:rFonts w:hint="eastAsia" w:ascii="宋体" w:hAnsi="宋体" w:cs="宋体"/>
                <w:color w:val="000000"/>
                <w:sz w:val="22"/>
                <w:szCs w:val="22"/>
                <w:highlight w:val="none"/>
              </w:rPr>
            </w:r>
            <w:r/>
          </w:p>
        </w:tc>
        <w:tc>
          <w:tcPr>
            <w:tcW w:w="1171"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34</w:t>
            </w:r>
            <w:r>
              <w:rPr>
                <w:rFonts w:hint="eastAsia" w:ascii="宋体" w:hAnsi="宋体" w:cs="宋体"/>
                <w:color w:val="000000"/>
                <w:sz w:val="22"/>
                <w:szCs w:val="22"/>
                <w:highlight w:val="none"/>
              </w:rPr>
            </w:r>
            <w:r/>
          </w:p>
        </w:tc>
      </w:tr>
      <w:tr>
        <w:trPr>
          <w:trHeight w:val="360"/>
        </w:trPr>
        <w:tc>
          <w:tcPr>
            <w:tcW w:w="364"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15</w:t>
            </w:r>
            <w:r>
              <w:rPr>
                <w:rFonts w:hint="eastAsia" w:ascii="宋体" w:hAnsi="宋体" w:cs="宋体"/>
                <w:color w:val="000000"/>
                <w:sz w:val="22"/>
                <w:szCs w:val="22"/>
                <w:highlight w:val="none"/>
              </w:rPr>
            </w:r>
            <w:r/>
          </w:p>
        </w:tc>
        <w:tc>
          <w:tcPr>
            <w:tcW w:w="1829" w:type="dxa"/>
            <w:vAlign w:val="center"/>
            <w:textDirection w:val="lrTb"/>
            <w:noWrap w:val="false"/>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建筑物裂缝宽度</w:t>
            </w:r>
            <w:r>
              <w:rPr>
                <w:rFonts w:hint="eastAsia" w:ascii="宋体" w:hAnsi="宋体" w:cs="宋体"/>
                <w:color w:val="000000"/>
                <w:sz w:val="22"/>
                <w:szCs w:val="22"/>
                <w:highlight w:val="none"/>
              </w:rPr>
            </w:r>
            <w:r/>
          </w:p>
        </w:tc>
        <w:tc>
          <w:tcPr>
            <w:tcW w:w="566"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处</w:t>
            </w:r>
            <w:r>
              <w:rPr>
                <w:rFonts w:hint="eastAsia" w:ascii="宋体" w:hAnsi="宋体" w:cs="宋体"/>
                <w:color w:val="000000"/>
                <w:sz w:val="22"/>
                <w:szCs w:val="22"/>
                <w:highlight w:val="none"/>
              </w:rPr>
            </w:r>
            <w:r/>
          </w:p>
        </w:tc>
        <w:tc>
          <w:tcPr>
            <w:tcW w:w="467"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20</w:t>
            </w:r>
            <w:r>
              <w:rPr>
                <w:rFonts w:hint="eastAsia" w:ascii="宋体" w:hAnsi="宋体" w:cs="宋体"/>
                <w:color w:val="000000"/>
                <w:sz w:val="22"/>
                <w:szCs w:val="22"/>
                <w:highlight w:val="none"/>
              </w:rPr>
            </w:r>
            <w:r/>
          </w:p>
        </w:tc>
        <w:tc>
          <w:tcPr>
            <w:tcW w:w="603"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w:t>
            </w:r>
            <w:r>
              <w:rPr>
                <w:rFonts w:hint="eastAsia" w:ascii="宋体" w:hAnsi="宋体" w:cs="宋体"/>
                <w:color w:val="000000"/>
                <w:sz w:val="22"/>
                <w:szCs w:val="22"/>
                <w:highlight w:val="none"/>
              </w:rPr>
            </w:r>
            <w:r/>
          </w:p>
        </w:tc>
        <w:tc>
          <w:tcPr>
            <w:tcW w:w="1171"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20</w:t>
            </w:r>
            <w:r>
              <w:rPr>
                <w:rFonts w:hint="eastAsia" w:ascii="宋体" w:hAnsi="宋体" w:cs="宋体"/>
                <w:color w:val="000000"/>
                <w:sz w:val="22"/>
                <w:szCs w:val="22"/>
                <w:highlight w:val="none"/>
              </w:rPr>
            </w:r>
            <w:r/>
          </w:p>
        </w:tc>
      </w:tr>
      <w:tr>
        <w:trPr>
          <w:trHeight w:val="360"/>
        </w:trPr>
        <w:tc>
          <w:tcPr>
            <w:tcW w:w="364"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16</w:t>
            </w:r>
            <w:r>
              <w:rPr>
                <w:rFonts w:hint="eastAsia" w:ascii="宋体" w:hAnsi="宋体" w:cs="宋体"/>
                <w:color w:val="000000"/>
                <w:sz w:val="22"/>
                <w:szCs w:val="22"/>
                <w:highlight w:val="none"/>
              </w:rPr>
            </w:r>
            <w:r/>
          </w:p>
        </w:tc>
        <w:tc>
          <w:tcPr>
            <w:tcW w:w="1829" w:type="dxa"/>
            <w:vAlign w:val="center"/>
            <w:textDirection w:val="lrTb"/>
            <w:noWrap w:val="false"/>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地表沉降</w:t>
            </w:r>
            <w:r>
              <w:rPr>
                <w:rFonts w:hint="eastAsia" w:ascii="宋体" w:hAnsi="宋体" w:cs="宋体"/>
                <w:color w:val="000000"/>
                <w:sz w:val="22"/>
                <w:szCs w:val="22"/>
                <w:highlight w:val="none"/>
              </w:rPr>
            </w:r>
            <w:r/>
          </w:p>
        </w:tc>
        <w:tc>
          <w:tcPr>
            <w:tcW w:w="566"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点</w:t>
            </w:r>
            <w:r>
              <w:rPr>
                <w:rFonts w:hint="eastAsia" w:ascii="宋体" w:hAnsi="宋体" w:cs="宋体"/>
                <w:color w:val="000000"/>
                <w:sz w:val="22"/>
                <w:szCs w:val="22"/>
                <w:highlight w:val="none"/>
              </w:rPr>
            </w:r>
            <w:r/>
          </w:p>
        </w:tc>
        <w:tc>
          <w:tcPr>
            <w:tcW w:w="467"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114</w:t>
            </w:r>
            <w:r>
              <w:rPr>
                <w:rFonts w:hint="eastAsia" w:ascii="宋体" w:hAnsi="宋体" w:cs="宋体"/>
                <w:color w:val="000000"/>
                <w:sz w:val="22"/>
                <w:szCs w:val="22"/>
                <w:highlight w:val="none"/>
              </w:rPr>
            </w:r>
            <w:r/>
          </w:p>
        </w:tc>
        <w:tc>
          <w:tcPr>
            <w:tcW w:w="603"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w:t>
            </w:r>
            <w:r>
              <w:rPr>
                <w:rFonts w:hint="eastAsia" w:ascii="宋体" w:hAnsi="宋体" w:cs="宋体"/>
                <w:color w:val="000000"/>
                <w:sz w:val="22"/>
                <w:szCs w:val="22"/>
                <w:highlight w:val="none"/>
              </w:rPr>
            </w:r>
            <w:r/>
          </w:p>
        </w:tc>
        <w:tc>
          <w:tcPr>
            <w:tcW w:w="1171"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114</w:t>
            </w:r>
            <w:r>
              <w:rPr>
                <w:rFonts w:hint="eastAsia" w:ascii="宋体" w:hAnsi="宋体" w:cs="宋体"/>
                <w:color w:val="000000"/>
                <w:sz w:val="22"/>
                <w:szCs w:val="22"/>
                <w:highlight w:val="none"/>
              </w:rPr>
            </w:r>
            <w:r/>
          </w:p>
        </w:tc>
      </w:tr>
      <w:tr>
        <w:trPr>
          <w:trHeight w:val="450"/>
        </w:trPr>
        <w:tc>
          <w:tcPr>
            <w:tcW w:w="364"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17</w:t>
            </w:r>
            <w:r>
              <w:rPr>
                <w:rFonts w:hint="eastAsia" w:ascii="宋体" w:hAnsi="宋体" w:cs="宋体"/>
                <w:color w:val="000000"/>
                <w:sz w:val="22"/>
                <w:szCs w:val="22"/>
                <w:highlight w:val="none"/>
              </w:rPr>
            </w:r>
            <w:r/>
          </w:p>
        </w:tc>
        <w:tc>
          <w:tcPr>
            <w:tcW w:w="1829" w:type="dxa"/>
            <w:vAlign w:val="center"/>
            <w:textDirection w:val="lrTb"/>
            <w:noWrap w:val="false"/>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建筑物沉降（中央路地下过街通道）</w:t>
            </w:r>
            <w:r>
              <w:rPr>
                <w:rFonts w:hint="eastAsia" w:ascii="宋体" w:hAnsi="宋体" w:cs="宋体"/>
                <w:color w:val="000000"/>
                <w:sz w:val="22"/>
                <w:szCs w:val="22"/>
                <w:highlight w:val="none"/>
              </w:rPr>
            </w:r>
            <w:r/>
          </w:p>
        </w:tc>
        <w:tc>
          <w:tcPr>
            <w:tcW w:w="566"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点</w:t>
            </w:r>
            <w:r>
              <w:rPr>
                <w:rFonts w:hint="eastAsia" w:ascii="宋体" w:hAnsi="宋体" w:cs="宋体"/>
                <w:color w:val="000000"/>
                <w:sz w:val="22"/>
                <w:szCs w:val="22"/>
                <w:highlight w:val="none"/>
              </w:rPr>
            </w:r>
            <w:r/>
          </w:p>
        </w:tc>
        <w:tc>
          <w:tcPr>
            <w:tcW w:w="467"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50</w:t>
            </w:r>
            <w:r>
              <w:rPr>
                <w:rFonts w:hint="eastAsia" w:ascii="宋体" w:hAnsi="宋体" w:cs="宋体"/>
                <w:color w:val="000000"/>
                <w:sz w:val="22"/>
                <w:szCs w:val="22"/>
                <w:highlight w:val="none"/>
              </w:rPr>
            </w:r>
            <w:r/>
          </w:p>
        </w:tc>
        <w:tc>
          <w:tcPr>
            <w:tcW w:w="603"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w:t>
            </w:r>
            <w:r>
              <w:rPr>
                <w:rFonts w:hint="eastAsia" w:ascii="宋体" w:hAnsi="宋体" w:cs="宋体"/>
                <w:color w:val="000000"/>
                <w:sz w:val="22"/>
                <w:szCs w:val="22"/>
                <w:highlight w:val="none"/>
              </w:rPr>
            </w:r>
            <w:r/>
          </w:p>
        </w:tc>
        <w:tc>
          <w:tcPr>
            <w:tcW w:w="1171"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50</w:t>
            </w:r>
            <w:r>
              <w:rPr>
                <w:rFonts w:hint="eastAsia" w:ascii="宋体" w:hAnsi="宋体" w:cs="宋体"/>
                <w:color w:val="000000"/>
                <w:sz w:val="22"/>
                <w:szCs w:val="22"/>
                <w:highlight w:val="none"/>
              </w:rPr>
            </w:r>
            <w:r/>
          </w:p>
        </w:tc>
      </w:tr>
      <w:tr>
        <w:trPr>
          <w:trHeight w:val="360"/>
        </w:trPr>
        <w:tc>
          <w:tcPr>
            <w:tcW w:w="364"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18</w:t>
            </w:r>
            <w:r>
              <w:rPr>
                <w:rFonts w:hint="eastAsia" w:ascii="宋体" w:hAnsi="宋体" w:cs="宋体"/>
                <w:color w:val="000000"/>
                <w:sz w:val="22"/>
                <w:szCs w:val="22"/>
                <w:highlight w:val="none"/>
              </w:rPr>
            </w:r>
            <w:r/>
          </w:p>
        </w:tc>
        <w:tc>
          <w:tcPr>
            <w:tcW w:w="1829" w:type="dxa"/>
            <w:vAlign w:val="center"/>
            <w:textDirection w:val="lrTb"/>
            <w:noWrap w:val="false"/>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接缝差异沉降（中央路地下过街通道）</w:t>
            </w:r>
            <w:r>
              <w:rPr>
                <w:rFonts w:hint="eastAsia" w:ascii="宋体" w:hAnsi="宋体" w:cs="宋体"/>
                <w:color w:val="000000"/>
                <w:sz w:val="22"/>
                <w:szCs w:val="22"/>
                <w:highlight w:val="none"/>
              </w:rPr>
            </w:r>
            <w:r/>
          </w:p>
        </w:tc>
        <w:tc>
          <w:tcPr>
            <w:tcW w:w="566"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处</w:t>
            </w:r>
            <w:r>
              <w:rPr>
                <w:rFonts w:hint="eastAsia" w:ascii="宋体" w:hAnsi="宋体" w:cs="宋体"/>
                <w:color w:val="000000"/>
                <w:sz w:val="22"/>
                <w:szCs w:val="22"/>
                <w:highlight w:val="none"/>
              </w:rPr>
            </w:r>
            <w:r/>
          </w:p>
        </w:tc>
        <w:tc>
          <w:tcPr>
            <w:tcW w:w="467"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14</w:t>
            </w:r>
            <w:r>
              <w:rPr>
                <w:rFonts w:hint="eastAsia" w:ascii="宋体" w:hAnsi="宋体" w:cs="宋体"/>
                <w:color w:val="000000"/>
                <w:sz w:val="22"/>
                <w:szCs w:val="22"/>
                <w:highlight w:val="none"/>
              </w:rPr>
            </w:r>
            <w:r/>
          </w:p>
        </w:tc>
        <w:tc>
          <w:tcPr>
            <w:tcW w:w="603"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w:t>
            </w:r>
            <w:r>
              <w:rPr>
                <w:rFonts w:hint="eastAsia" w:ascii="宋体" w:hAnsi="宋体" w:cs="宋体"/>
                <w:color w:val="000000"/>
                <w:sz w:val="22"/>
                <w:szCs w:val="22"/>
                <w:highlight w:val="none"/>
              </w:rPr>
            </w:r>
            <w:r/>
          </w:p>
        </w:tc>
        <w:tc>
          <w:tcPr>
            <w:tcW w:w="1171"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14</w:t>
            </w:r>
            <w:r>
              <w:rPr>
                <w:rFonts w:hint="eastAsia" w:ascii="宋体" w:hAnsi="宋体" w:cs="宋体"/>
                <w:color w:val="000000"/>
                <w:sz w:val="22"/>
                <w:szCs w:val="22"/>
                <w:highlight w:val="none"/>
              </w:rPr>
            </w:r>
            <w:r/>
          </w:p>
        </w:tc>
      </w:tr>
      <w:tr>
        <w:trPr>
          <w:trHeight w:val="360"/>
        </w:trPr>
        <w:tc>
          <w:tcPr>
            <w:tcW w:w="364" w:type="dxa"/>
            <w:vAlign w:val="center"/>
            <w:textDirection w:val="lrTb"/>
            <w:noWrap/>
          </w:tcPr>
          <w:p>
            <w:pPr>
              <w:pStyle w:val="842"/>
              <w:jc w:val="center"/>
              <w:spacing w:line="360" w:lineRule="auto"/>
              <w:widowControl/>
              <w:rPr>
                <w:rFonts w:hint="eastAsia" w:ascii="宋体" w:hAnsi="宋体" w:eastAsia="宋体" w:cs="宋体"/>
                <w:b/>
                <w:bCs/>
                <w:color w:val="000000"/>
                <w:sz w:val="22"/>
                <w:szCs w:val="22"/>
                <w:highlight w:val="none"/>
                <w:lang w:eastAsia="zh-CN"/>
              </w:rPr>
            </w:pPr>
            <w:r>
              <w:rPr>
                <w:rFonts w:hint="eastAsia" w:ascii="宋体" w:hAnsi="宋体" w:cs="宋体"/>
                <w:b/>
                <w:bCs/>
                <w:color w:val="000000"/>
                <w:sz w:val="22"/>
                <w:szCs w:val="22"/>
                <w:highlight w:val="none"/>
              </w:rPr>
              <w:t xml:space="preserve">二</w:t>
            </w:r>
            <w:r>
              <w:rPr>
                <w:rFonts w:hint="eastAsia" w:ascii="宋体" w:hAnsi="宋体" w:eastAsia="宋体" w:cs="宋体"/>
                <w:b/>
                <w:bCs/>
                <w:color w:val="000000"/>
                <w:sz w:val="22"/>
                <w:szCs w:val="22"/>
                <w:highlight w:val="none"/>
                <w:lang w:eastAsia="zh-CN"/>
              </w:rPr>
            </w:r>
            <w:r/>
          </w:p>
        </w:tc>
        <w:tc>
          <w:tcPr>
            <w:tcW w:w="1829" w:type="dxa"/>
            <w:vAlign w:val="center"/>
            <w:textDirection w:val="lrTb"/>
            <w:noWrap/>
          </w:tcPr>
          <w:p>
            <w:pPr>
              <w:pStyle w:val="842"/>
              <w:jc w:val="center"/>
              <w:spacing w:line="360" w:lineRule="auto"/>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t xml:space="preserve">现场监测</w:t>
            </w:r>
            <w:r>
              <w:rPr>
                <w:rFonts w:hint="eastAsia" w:ascii="宋体" w:hAnsi="宋体" w:cs="宋体"/>
                <w:b/>
                <w:bCs/>
                <w:color w:val="000000"/>
                <w:sz w:val="22"/>
                <w:szCs w:val="22"/>
                <w:highlight w:val="none"/>
              </w:rPr>
            </w:r>
            <w:r/>
          </w:p>
        </w:tc>
        <w:tc>
          <w:tcPr>
            <w:tcW w:w="566" w:type="dxa"/>
            <w:vAlign w:val="center"/>
            <w:textDirection w:val="lrTb"/>
            <w:noWrap/>
          </w:tcPr>
          <w:p>
            <w:pPr>
              <w:pStyle w:val="842"/>
              <w:jc w:val="center"/>
              <w:spacing w:line="360" w:lineRule="auto"/>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t xml:space="preserve">　</w:t>
            </w:r>
            <w:r>
              <w:rPr>
                <w:rFonts w:hint="eastAsia" w:ascii="宋体" w:hAnsi="宋体" w:cs="宋体"/>
                <w:b/>
                <w:bCs/>
                <w:color w:val="000000"/>
                <w:sz w:val="22"/>
                <w:szCs w:val="22"/>
                <w:highlight w:val="none"/>
              </w:rPr>
            </w:r>
            <w:r/>
          </w:p>
        </w:tc>
        <w:tc>
          <w:tcPr>
            <w:tcW w:w="467"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　</w:t>
            </w:r>
            <w:r>
              <w:rPr>
                <w:rFonts w:hint="eastAsia" w:ascii="宋体" w:hAnsi="宋体" w:cs="宋体"/>
                <w:color w:val="000000"/>
                <w:sz w:val="22"/>
                <w:szCs w:val="22"/>
                <w:highlight w:val="none"/>
              </w:rPr>
            </w:r>
            <w:r/>
          </w:p>
        </w:tc>
        <w:tc>
          <w:tcPr>
            <w:tcW w:w="603"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　</w:t>
            </w:r>
            <w:r>
              <w:rPr>
                <w:rFonts w:hint="eastAsia" w:ascii="宋体" w:hAnsi="宋体" w:cs="宋体"/>
                <w:color w:val="000000"/>
                <w:sz w:val="22"/>
                <w:szCs w:val="22"/>
                <w:highlight w:val="none"/>
              </w:rPr>
            </w:r>
            <w:r/>
          </w:p>
        </w:tc>
        <w:tc>
          <w:tcPr>
            <w:tcW w:w="1171" w:type="dxa"/>
            <w:vAlign w:val="center"/>
            <w:textDirection w:val="lrTb"/>
            <w:noWrap/>
          </w:tcPr>
          <w:p>
            <w:pPr>
              <w:pStyle w:val="842"/>
              <w:jc w:val="center"/>
              <w:spacing w:line="360" w:lineRule="auto"/>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t xml:space="preserve">　</w:t>
            </w:r>
            <w:r>
              <w:rPr>
                <w:rFonts w:hint="eastAsia" w:ascii="宋体" w:hAnsi="宋体" w:cs="宋体"/>
                <w:b/>
                <w:bCs/>
                <w:color w:val="000000"/>
                <w:sz w:val="22"/>
                <w:szCs w:val="22"/>
                <w:highlight w:val="none"/>
              </w:rPr>
            </w:r>
            <w:r/>
          </w:p>
        </w:tc>
      </w:tr>
      <w:tr>
        <w:trPr>
          <w:trHeight w:val="360"/>
        </w:trPr>
        <w:tc>
          <w:tcPr>
            <w:tcW w:w="364"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w:t>
            </w:r>
            <w:r>
              <w:rPr>
                <w:rFonts w:hint="eastAsia" w:ascii="宋体" w:hAnsi="宋体" w:cs="宋体"/>
                <w:color w:val="000000"/>
                <w:sz w:val="22"/>
                <w:szCs w:val="22"/>
                <w:highlight w:val="none"/>
              </w:rPr>
            </w:r>
            <w:r/>
          </w:p>
        </w:tc>
        <w:tc>
          <w:tcPr>
            <w:tcW w:w="1829" w:type="dxa"/>
            <w:vAlign w:val="center"/>
            <w:textDirection w:val="lrTb"/>
            <w:noWrap w:val="false"/>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顶板沉降</w:t>
            </w:r>
            <w:r>
              <w:rPr>
                <w:rFonts w:hint="eastAsia" w:ascii="宋体" w:hAnsi="宋体" w:cs="宋体"/>
                <w:color w:val="000000"/>
                <w:sz w:val="22"/>
                <w:szCs w:val="22"/>
                <w:highlight w:val="none"/>
              </w:rPr>
            </w:r>
            <w:r/>
          </w:p>
        </w:tc>
        <w:tc>
          <w:tcPr>
            <w:tcW w:w="982"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点.次</w:t>
            </w:r>
            <w:r>
              <w:rPr>
                <w:rFonts w:hint="eastAsia" w:ascii="宋体" w:hAnsi="宋体" w:cs="宋体"/>
                <w:color w:val="000000"/>
                <w:sz w:val="22"/>
                <w:szCs w:val="22"/>
                <w:highlight w:val="none"/>
              </w:rPr>
            </w:r>
            <w:r/>
          </w:p>
        </w:tc>
        <w:tc>
          <w:tcPr>
            <w:tcW w:w="467"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99</w:t>
            </w:r>
            <w:r>
              <w:rPr>
                <w:rFonts w:hint="eastAsia" w:ascii="宋体" w:hAnsi="宋体" w:cs="宋体"/>
                <w:color w:val="000000"/>
                <w:sz w:val="22"/>
                <w:szCs w:val="22"/>
                <w:highlight w:val="none"/>
              </w:rPr>
            </w:r>
            <w:r/>
          </w:p>
        </w:tc>
        <w:tc>
          <w:tcPr>
            <w:tcW w:w="603"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132</w:t>
            </w:r>
            <w:r>
              <w:rPr>
                <w:rFonts w:hint="eastAsia" w:ascii="宋体" w:hAnsi="宋体" w:cs="宋体"/>
                <w:color w:val="000000"/>
                <w:sz w:val="22"/>
                <w:szCs w:val="22"/>
                <w:highlight w:val="none"/>
              </w:rPr>
            </w:r>
            <w:r/>
          </w:p>
        </w:tc>
        <w:tc>
          <w:tcPr>
            <w:tcW w:w="1171"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13068</w:t>
            </w:r>
            <w:r>
              <w:rPr>
                <w:rFonts w:hint="eastAsia" w:ascii="宋体" w:hAnsi="宋体" w:cs="宋体"/>
                <w:color w:val="000000"/>
                <w:sz w:val="22"/>
                <w:szCs w:val="22"/>
                <w:highlight w:val="none"/>
              </w:rPr>
            </w:r>
            <w:r/>
          </w:p>
        </w:tc>
      </w:tr>
      <w:tr>
        <w:trPr>
          <w:trHeight w:val="360"/>
        </w:trPr>
        <w:tc>
          <w:tcPr>
            <w:tcW w:w="364"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2</w:t>
            </w:r>
            <w:r>
              <w:rPr>
                <w:rFonts w:hint="eastAsia" w:ascii="宋体" w:hAnsi="宋体" w:cs="宋体"/>
                <w:color w:val="000000"/>
                <w:sz w:val="22"/>
                <w:szCs w:val="22"/>
                <w:highlight w:val="none"/>
              </w:rPr>
            </w:r>
            <w:r/>
          </w:p>
        </w:tc>
        <w:tc>
          <w:tcPr>
            <w:tcW w:w="1829" w:type="dxa"/>
            <w:vAlign w:val="center"/>
            <w:textDirection w:val="lrTb"/>
            <w:noWrap w:val="false"/>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底板沉降</w:t>
            </w:r>
            <w:r>
              <w:rPr>
                <w:rFonts w:hint="eastAsia" w:ascii="宋体" w:hAnsi="宋体" w:cs="宋体"/>
                <w:color w:val="000000"/>
                <w:sz w:val="22"/>
                <w:szCs w:val="22"/>
                <w:highlight w:val="none"/>
              </w:rPr>
            </w:r>
            <w:r/>
          </w:p>
        </w:tc>
        <w:tc>
          <w:tcPr>
            <w:tcW w:w="982"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点.次</w:t>
            </w:r>
            <w:r>
              <w:rPr>
                <w:rFonts w:hint="eastAsia" w:ascii="宋体" w:hAnsi="宋体" w:cs="宋体"/>
                <w:color w:val="000000"/>
                <w:sz w:val="22"/>
                <w:szCs w:val="22"/>
                <w:highlight w:val="none"/>
              </w:rPr>
            </w:r>
            <w:r/>
          </w:p>
        </w:tc>
        <w:tc>
          <w:tcPr>
            <w:tcW w:w="467"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99</w:t>
            </w:r>
            <w:r>
              <w:rPr>
                <w:rFonts w:hint="eastAsia" w:ascii="宋体" w:hAnsi="宋体" w:cs="宋体"/>
                <w:color w:val="000000"/>
                <w:sz w:val="22"/>
                <w:szCs w:val="22"/>
                <w:highlight w:val="none"/>
              </w:rPr>
            </w:r>
            <w:r/>
          </w:p>
        </w:tc>
        <w:tc>
          <w:tcPr>
            <w:tcW w:w="603"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132</w:t>
            </w:r>
            <w:r>
              <w:rPr>
                <w:rFonts w:hint="eastAsia" w:ascii="宋体" w:hAnsi="宋体" w:cs="宋体"/>
                <w:color w:val="000000"/>
                <w:sz w:val="22"/>
                <w:szCs w:val="22"/>
                <w:highlight w:val="none"/>
              </w:rPr>
            </w:r>
            <w:r/>
          </w:p>
        </w:tc>
        <w:tc>
          <w:tcPr>
            <w:tcW w:w="1171"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13068</w:t>
            </w:r>
            <w:r>
              <w:rPr>
                <w:rFonts w:hint="eastAsia" w:ascii="宋体" w:hAnsi="宋体" w:cs="宋体"/>
                <w:color w:val="000000"/>
                <w:sz w:val="22"/>
                <w:szCs w:val="22"/>
                <w:highlight w:val="none"/>
              </w:rPr>
            </w:r>
            <w:r/>
          </w:p>
        </w:tc>
      </w:tr>
      <w:tr>
        <w:trPr>
          <w:trHeight w:val="360"/>
        </w:trPr>
        <w:tc>
          <w:tcPr>
            <w:tcW w:w="364"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3</w:t>
            </w:r>
            <w:r>
              <w:rPr>
                <w:rFonts w:hint="eastAsia" w:ascii="宋体" w:hAnsi="宋体" w:cs="宋体"/>
                <w:color w:val="000000"/>
                <w:sz w:val="22"/>
                <w:szCs w:val="22"/>
                <w:highlight w:val="none"/>
              </w:rPr>
            </w:r>
            <w:r/>
          </w:p>
        </w:tc>
        <w:tc>
          <w:tcPr>
            <w:tcW w:w="1829" w:type="dxa"/>
            <w:vAlign w:val="center"/>
            <w:textDirection w:val="lrTb"/>
            <w:noWrap w:val="false"/>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结构柱沉降</w:t>
            </w:r>
            <w:r>
              <w:rPr>
                <w:rFonts w:hint="eastAsia" w:ascii="宋体" w:hAnsi="宋体" w:cs="宋体"/>
                <w:color w:val="000000"/>
                <w:sz w:val="22"/>
                <w:szCs w:val="22"/>
                <w:highlight w:val="none"/>
              </w:rPr>
            </w:r>
            <w:r/>
          </w:p>
        </w:tc>
        <w:tc>
          <w:tcPr>
            <w:tcW w:w="982"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点.次 </w:t>
            </w:r>
            <w:r>
              <w:rPr>
                <w:rFonts w:hint="eastAsia" w:ascii="宋体" w:hAnsi="宋体" w:cs="宋体"/>
                <w:color w:val="000000"/>
                <w:sz w:val="22"/>
                <w:szCs w:val="22"/>
                <w:highlight w:val="none"/>
              </w:rPr>
            </w:r>
            <w:r/>
          </w:p>
        </w:tc>
        <w:tc>
          <w:tcPr>
            <w:tcW w:w="467"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66</w:t>
            </w:r>
            <w:r>
              <w:rPr>
                <w:rFonts w:hint="eastAsia" w:ascii="宋体" w:hAnsi="宋体" w:cs="宋体"/>
                <w:color w:val="000000"/>
                <w:sz w:val="22"/>
                <w:szCs w:val="22"/>
                <w:highlight w:val="none"/>
              </w:rPr>
            </w:r>
            <w:r/>
          </w:p>
        </w:tc>
        <w:tc>
          <w:tcPr>
            <w:tcW w:w="603"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132</w:t>
            </w:r>
            <w:r>
              <w:rPr>
                <w:rFonts w:hint="eastAsia" w:ascii="宋体" w:hAnsi="宋体" w:cs="宋体"/>
                <w:color w:val="000000"/>
                <w:sz w:val="22"/>
                <w:szCs w:val="22"/>
                <w:highlight w:val="none"/>
              </w:rPr>
            </w:r>
            <w:r/>
          </w:p>
        </w:tc>
        <w:tc>
          <w:tcPr>
            <w:tcW w:w="1171"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8712</w:t>
            </w:r>
            <w:r>
              <w:rPr>
                <w:rFonts w:hint="eastAsia" w:ascii="宋体" w:hAnsi="宋体" w:cs="宋体"/>
                <w:color w:val="000000"/>
                <w:sz w:val="22"/>
                <w:szCs w:val="22"/>
                <w:highlight w:val="none"/>
              </w:rPr>
            </w:r>
            <w:r/>
          </w:p>
        </w:tc>
      </w:tr>
      <w:tr>
        <w:trPr>
          <w:trHeight w:val="360"/>
        </w:trPr>
        <w:tc>
          <w:tcPr>
            <w:tcW w:w="364"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4</w:t>
            </w:r>
            <w:r>
              <w:rPr>
                <w:rFonts w:hint="eastAsia" w:ascii="宋体" w:hAnsi="宋体" w:cs="宋体"/>
                <w:color w:val="000000"/>
                <w:sz w:val="22"/>
                <w:szCs w:val="22"/>
                <w:highlight w:val="none"/>
              </w:rPr>
            </w:r>
            <w:r/>
          </w:p>
        </w:tc>
        <w:tc>
          <w:tcPr>
            <w:tcW w:w="1829" w:type="dxa"/>
            <w:vAlign w:val="center"/>
            <w:textDirection w:val="lrTb"/>
            <w:noWrap w:val="false"/>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侧墙倾斜</w:t>
            </w:r>
            <w:r>
              <w:rPr>
                <w:rFonts w:hint="eastAsia" w:ascii="宋体" w:hAnsi="宋体" w:cs="宋体"/>
                <w:color w:val="000000"/>
                <w:sz w:val="22"/>
                <w:szCs w:val="22"/>
                <w:highlight w:val="none"/>
              </w:rPr>
            </w:r>
            <w:r/>
          </w:p>
        </w:tc>
        <w:tc>
          <w:tcPr>
            <w:tcW w:w="982"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点.次 </w:t>
            </w:r>
            <w:r>
              <w:rPr>
                <w:rFonts w:hint="eastAsia" w:ascii="宋体" w:hAnsi="宋体" w:cs="宋体"/>
                <w:color w:val="000000"/>
                <w:sz w:val="22"/>
                <w:szCs w:val="22"/>
                <w:highlight w:val="none"/>
              </w:rPr>
            </w:r>
            <w:r/>
          </w:p>
        </w:tc>
        <w:tc>
          <w:tcPr>
            <w:tcW w:w="467"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22</w:t>
            </w:r>
            <w:r>
              <w:rPr>
                <w:rFonts w:hint="eastAsia" w:ascii="宋体" w:hAnsi="宋体" w:cs="宋体"/>
                <w:color w:val="000000"/>
                <w:sz w:val="22"/>
                <w:szCs w:val="22"/>
                <w:highlight w:val="none"/>
              </w:rPr>
            </w:r>
            <w:r/>
          </w:p>
        </w:tc>
        <w:tc>
          <w:tcPr>
            <w:tcW w:w="603"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38</w:t>
            </w:r>
            <w:r>
              <w:rPr>
                <w:rFonts w:hint="eastAsia" w:ascii="宋体" w:hAnsi="宋体" w:cs="宋体"/>
                <w:color w:val="000000"/>
                <w:sz w:val="22"/>
                <w:szCs w:val="22"/>
                <w:highlight w:val="none"/>
              </w:rPr>
            </w:r>
            <w:r/>
          </w:p>
        </w:tc>
        <w:tc>
          <w:tcPr>
            <w:tcW w:w="1171"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836</w:t>
            </w:r>
            <w:r>
              <w:rPr>
                <w:rFonts w:hint="eastAsia" w:ascii="宋体" w:hAnsi="宋体" w:cs="宋体"/>
                <w:color w:val="000000"/>
                <w:sz w:val="22"/>
                <w:szCs w:val="22"/>
                <w:highlight w:val="none"/>
              </w:rPr>
            </w:r>
            <w:r/>
          </w:p>
        </w:tc>
      </w:tr>
      <w:tr>
        <w:trPr>
          <w:trHeight w:val="360"/>
        </w:trPr>
        <w:tc>
          <w:tcPr>
            <w:tcW w:w="364"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5</w:t>
            </w:r>
            <w:r>
              <w:rPr>
                <w:rFonts w:hint="eastAsia" w:ascii="宋体" w:hAnsi="宋体" w:cs="宋体"/>
                <w:color w:val="000000"/>
                <w:sz w:val="22"/>
                <w:szCs w:val="22"/>
                <w:highlight w:val="none"/>
              </w:rPr>
            </w:r>
            <w:r/>
          </w:p>
        </w:tc>
        <w:tc>
          <w:tcPr>
            <w:tcW w:w="1829" w:type="dxa"/>
            <w:vAlign w:val="center"/>
            <w:textDirection w:val="lrTb"/>
            <w:noWrap w:val="false"/>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净空收敛</w:t>
            </w:r>
            <w:r>
              <w:rPr>
                <w:rFonts w:hint="eastAsia" w:ascii="宋体" w:hAnsi="宋体" w:cs="宋体"/>
                <w:color w:val="000000"/>
                <w:sz w:val="22"/>
                <w:szCs w:val="22"/>
                <w:highlight w:val="none"/>
              </w:rPr>
            </w:r>
            <w:r/>
          </w:p>
        </w:tc>
        <w:tc>
          <w:tcPr>
            <w:tcW w:w="982"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点.次 </w:t>
            </w:r>
            <w:r>
              <w:rPr>
                <w:rFonts w:hint="eastAsia" w:ascii="宋体" w:hAnsi="宋体" w:cs="宋体"/>
                <w:color w:val="000000"/>
                <w:sz w:val="22"/>
                <w:szCs w:val="22"/>
                <w:highlight w:val="none"/>
              </w:rPr>
            </w:r>
            <w:r/>
          </w:p>
        </w:tc>
        <w:tc>
          <w:tcPr>
            <w:tcW w:w="467"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66</w:t>
            </w:r>
            <w:r>
              <w:rPr>
                <w:rFonts w:hint="eastAsia" w:ascii="宋体" w:hAnsi="宋体" w:cs="宋体"/>
                <w:color w:val="000000"/>
                <w:sz w:val="22"/>
                <w:szCs w:val="22"/>
                <w:highlight w:val="none"/>
              </w:rPr>
            </w:r>
            <w:r/>
          </w:p>
        </w:tc>
        <w:tc>
          <w:tcPr>
            <w:tcW w:w="603"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38</w:t>
            </w:r>
            <w:r>
              <w:rPr>
                <w:rFonts w:hint="eastAsia" w:ascii="宋体" w:hAnsi="宋体" w:cs="宋体"/>
                <w:color w:val="000000"/>
                <w:sz w:val="22"/>
                <w:szCs w:val="22"/>
                <w:highlight w:val="none"/>
              </w:rPr>
            </w:r>
            <w:r/>
          </w:p>
        </w:tc>
        <w:tc>
          <w:tcPr>
            <w:tcW w:w="1171"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2508</w:t>
            </w:r>
            <w:r>
              <w:rPr>
                <w:rFonts w:hint="eastAsia" w:ascii="宋体" w:hAnsi="宋体" w:cs="宋体"/>
                <w:color w:val="000000"/>
                <w:sz w:val="22"/>
                <w:szCs w:val="22"/>
                <w:highlight w:val="none"/>
              </w:rPr>
            </w:r>
            <w:r/>
          </w:p>
        </w:tc>
      </w:tr>
      <w:tr>
        <w:trPr>
          <w:trHeight w:val="360"/>
        </w:trPr>
        <w:tc>
          <w:tcPr>
            <w:tcW w:w="364"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6</w:t>
            </w:r>
            <w:r>
              <w:rPr>
                <w:rFonts w:hint="eastAsia" w:ascii="宋体" w:hAnsi="宋体" w:cs="宋体"/>
                <w:color w:val="000000"/>
                <w:sz w:val="22"/>
                <w:szCs w:val="22"/>
                <w:highlight w:val="none"/>
              </w:rPr>
            </w:r>
            <w:r/>
          </w:p>
        </w:tc>
        <w:tc>
          <w:tcPr>
            <w:tcW w:w="1829" w:type="dxa"/>
            <w:vAlign w:val="center"/>
            <w:textDirection w:val="lrTb"/>
            <w:noWrap w:val="false"/>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结构裂缝宽度</w:t>
            </w:r>
            <w:r>
              <w:rPr>
                <w:rFonts w:hint="eastAsia" w:ascii="宋体" w:hAnsi="宋体" w:cs="宋体"/>
                <w:color w:val="000000"/>
                <w:sz w:val="22"/>
                <w:szCs w:val="22"/>
                <w:highlight w:val="none"/>
              </w:rPr>
            </w:r>
            <w:r/>
          </w:p>
        </w:tc>
        <w:tc>
          <w:tcPr>
            <w:tcW w:w="982"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处.次 </w:t>
            </w:r>
            <w:r>
              <w:rPr>
                <w:rFonts w:hint="eastAsia" w:ascii="宋体" w:hAnsi="宋体" w:cs="宋体"/>
                <w:color w:val="000000"/>
                <w:sz w:val="22"/>
                <w:szCs w:val="22"/>
                <w:highlight w:val="none"/>
              </w:rPr>
            </w:r>
            <w:r/>
          </w:p>
        </w:tc>
        <w:tc>
          <w:tcPr>
            <w:tcW w:w="467"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20</w:t>
            </w:r>
            <w:r>
              <w:rPr>
                <w:rFonts w:hint="eastAsia" w:ascii="宋体" w:hAnsi="宋体" w:cs="宋体"/>
                <w:color w:val="000000"/>
                <w:sz w:val="22"/>
                <w:szCs w:val="22"/>
                <w:highlight w:val="none"/>
              </w:rPr>
            </w:r>
            <w:r/>
          </w:p>
        </w:tc>
        <w:tc>
          <w:tcPr>
            <w:tcW w:w="603"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132</w:t>
            </w:r>
            <w:r>
              <w:rPr>
                <w:rFonts w:hint="eastAsia" w:ascii="宋体" w:hAnsi="宋体" w:cs="宋体"/>
                <w:color w:val="000000"/>
                <w:sz w:val="22"/>
                <w:szCs w:val="22"/>
                <w:highlight w:val="none"/>
              </w:rPr>
            </w:r>
            <w:r/>
          </w:p>
        </w:tc>
        <w:tc>
          <w:tcPr>
            <w:tcW w:w="1171"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2640</w:t>
            </w:r>
            <w:r>
              <w:rPr>
                <w:rFonts w:hint="eastAsia" w:ascii="宋体" w:hAnsi="宋体" w:cs="宋体"/>
                <w:color w:val="000000"/>
                <w:sz w:val="22"/>
                <w:szCs w:val="22"/>
                <w:highlight w:val="none"/>
              </w:rPr>
            </w:r>
            <w:r/>
          </w:p>
        </w:tc>
      </w:tr>
      <w:tr>
        <w:trPr>
          <w:trHeight w:val="360"/>
        </w:trPr>
        <w:tc>
          <w:tcPr>
            <w:tcW w:w="364"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7</w:t>
            </w:r>
            <w:r>
              <w:rPr>
                <w:rFonts w:hint="eastAsia" w:ascii="宋体" w:hAnsi="宋体" w:cs="宋体"/>
                <w:color w:val="000000"/>
                <w:sz w:val="22"/>
                <w:szCs w:val="22"/>
                <w:highlight w:val="none"/>
              </w:rPr>
            </w:r>
            <w:r/>
          </w:p>
        </w:tc>
        <w:tc>
          <w:tcPr>
            <w:tcW w:w="1829" w:type="dxa"/>
            <w:vAlign w:val="center"/>
            <w:textDirection w:val="lrTb"/>
            <w:noWrap w:val="false"/>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施工缝 / 变形缝张开度</w:t>
            </w:r>
            <w:r>
              <w:rPr>
                <w:rFonts w:hint="eastAsia" w:ascii="宋体" w:hAnsi="宋体" w:cs="宋体"/>
                <w:color w:val="000000"/>
                <w:sz w:val="22"/>
                <w:szCs w:val="22"/>
                <w:highlight w:val="none"/>
              </w:rPr>
            </w:r>
            <w:r/>
          </w:p>
        </w:tc>
        <w:tc>
          <w:tcPr>
            <w:tcW w:w="982"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处.次 </w:t>
            </w:r>
            <w:r>
              <w:rPr>
                <w:rFonts w:hint="eastAsia" w:ascii="宋体" w:hAnsi="宋体" w:cs="宋体"/>
                <w:color w:val="000000"/>
                <w:sz w:val="22"/>
                <w:szCs w:val="22"/>
                <w:highlight w:val="none"/>
              </w:rPr>
            </w:r>
            <w:r/>
          </w:p>
        </w:tc>
        <w:tc>
          <w:tcPr>
            <w:tcW w:w="467"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20</w:t>
            </w:r>
            <w:r>
              <w:rPr>
                <w:rFonts w:hint="eastAsia" w:ascii="宋体" w:hAnsi="宋体" w:cs="宋体"/>
                <w:color w:val="000000"/>
                <w:sz w:val="22"/>
                <w:szCs w:val="22"/>
                <w:highlight w:val="none"/>
              </w:rPr>
            </w:r>
            <w:r/>
          </w:p>
        </w:tc>
        <w:tc>
          <w:tcPr>
            <w:tcW w:w="603"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132</w:t>
            </w:r>
            <w:r>
              <w:rPr>
                <w:rFonts w:hint="eastAsia" w:ascii="宋体" w:hAnsi="宋体" w:cs="宋体"/>
                <w:color w:val="000000"/>
                <w:sz w:val="22"/>
                <w:szCs w:val="22"/>
                <w:highlight w:val="none"/>
              </w:rPr>
            </w:r>
            <w:r/>
          </w:p>
        </w:tc>
        <w:tc>
          <w:tcPr>
            <w:tcW w:w="1171"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2640</w:t>
            </w:r>
            <w:r>
              <w:rPr>
                <w:rFonts w:hint="eastAsia" w:ascii="宋体" w:hAnsi="宋体" w:cs="宋体"/>
                <w:color w:val="000000"/>
                <w:sz w:val="22"/>
                <w:szCs w:val="22"/>
                <w:highlight w:val="none"/>
              </w:rPr>
            </w:r>
            <w:r/>
          </w:p>
        </w:tc>
      </w:tr>
      <w:tr>
        <w:trPr>
          <w:trHeight w:val="360"/>
        </w:trPr>
        <w:tc>
          <w:tcPr>
            <w:tcW w:w="364"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8</w:t>
            </w:r>
            <w:r>
              <w:rPr>
                <w:rFonts w:hint="eastAsia" w:ascii="宋体" w:hAnsi="宋体" w:cs="宋体"/>
                <w:color w:val="000000"/>
                <w:sz w:val="22"/>
                <w:szCs w:val="22"/>
                <w:highlight w:val="none"/>
              </w:rPr>
            </w:r>
            <w:r/>
          </w:p>
        </w:tc>
        <w:tc>
          <w:tcPr>
            <w:tcW w:w="1829" w:type="dxa"/>
            <w:vAlign w:val="center"/>
            <w:textDirection w:val="lrTb"/>
            <w:noWrap w:val="false"/>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结构错台</w:t>
            </w:r>
            <w:r>
              <w:rPr>
                <w:rFonts w:hint="eastAsia" w:ascii="宋体" w:hAnsi="宋体" w:cs="宋体"/>
                <w:color w:val="000000"/>
                <w:sz w:val="22"/>
                <w:szCs w:val="22"/>
                <w:highlight w:val="none"/>
              </w:rPr>
            </w:r>
            <w:r/>
          </w:p>
        </w:tc>
        <w:tc>
          <w:tcPr>
            <w:tcW w:w="982"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处.次 </w:t>
            </w:r>
            <w:r>
              <w:rPr>
                <w:rFonts w:hint="eastAsia" w:ascii="宋体" w:hAnsi="宋体" w:cs="宋体"/>
                <w:color w:val="000000"/>
                <w:sz w:val="22"/>
                <w:szCs w:val="22"/>
                <w:highlight w:val="none"/>
              </w:rPr>
            </w:r>
            <w:r/>
          </w:p>
        </w:tc>
        <w:tc>
          <w:tcPr>
            <w:tcW w:w="467"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20</w:t>
            </w:r>
            <w:r>
              <w:rPr>
                <w:rFonts w:hint="eastAsia" w:ascii="宋体" w:hAnsi="宋体" w:cs="宋体"/>
                <w:color w:val="000000"/>
                <w:sz w:val="22"/>
                <w:szCs w:val="22"/>
                <w:highlight w:val="none"/>
              </w:rPr>
            </w:r>
            <w:r/>
          </w:p>
        </w:tc>
        <w:tc>
          <w:tcPr>
            <w:tcW w:w="603"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132</w:t>
            </w:r>
            <w:r>
              <w:rPr>
                <w:rFonts w:hint="eastAsia" w:ascii="宋体" w:hAnsi="宋体" w:cs="宋体"/>
                <w:color w:val="000000"/>
                <w:sz w:val="22"/>
                <w:szCs w:val="22"/>
                <w:highlight w:val="none"/>
              </w:rPr>
            </w:r>
            <w:r/>
          </w:p>
        </w:tc>
        <w:tc>
          <w:tcPr>
            <w:tcW w:w="1171"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2640</w:t>
            </w:r>
            <w:r>
              <w:rPr>
                <w:rFonts w:hint="eastAsia" w:ascii="宋体" w:hAnsi="宋体" w:cs="宋体"/>
                <w:color w:val="000000"/>
                <w:sz w:val="22"/>
                <w:szCs w:val="22"/>
                <w:highlight w:val="none"/>
              </w:rPr>
            </w:r>
            <w:r/>
          </w:p>
        </w:tc>
      </w:tr>
      <w:tr>
        <w:trPr>
          <w:trHeight w:val="360"/>
        </w:trPr>
        <w:tc>
          <w:tcPr>
            <w:tcW w:w="364"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9</w:t>
            </w:r>
            <w:r>
              <w:rPr>
                <w:rFonts w:hint="eastAsia" w:ascii="宋体" w:hAnsi="宋体" w:cs="宋体"/>
                <w:color w:val="000000"/>
                <w:sz w:val="22"/>
                <w:szCs w:val="22"/>
                <w:highlight w:val="none"/>
              </w:rPr>
            </w:r>
            <w:r/>
          </w:p>
        </w:tc>
        <w:tc>
          <w:tcPr>
            <w:tcW w:w="1829" w:type="dxa"/>
            <w:vAlign w:val="center"/>
            <w:textDirection w:val="lrTb"/>
            <w:noWrap w:val="false"/>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净空高度变化</w:t>
            </w:r>
            <w:r>
              <w:rPr>
                <w:rFonts w:hint="eastAsia" w:ascii="宋体" w:hAnsi="宋体" w:cs="宋体"/>
                <w:color w:val="000000"/>
                <w:sz w:val="22"/>
                <w:szCs w:val="22"/>
                <w:highlight w:val="none"/>
              </w:rPr>
            </w:r>
            <w:r/>
          </w:p>
        </w:tc>
        <w:tc>
          <w:tcPr>
            <w:tcW w:w="982"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点.次 </w:t>
            </w:r>
            <w:r>
              <w:rPr>
                <w:rFonts w:hint="eastAsia" w:ascii="宋体" w:hAnsi="宋体" w:cs="宋体"/>
                <w:color w:val="000000"/>
                <w:sz w:val="22"/>
                <w:szCs w:val="22"/>
                <w:highlight w:val="none"/>
              </w:rPr>
            </w:r>
            <w:r/>
          </w:p>
        </w:tc>
        <w:tc>
          <w:tcPr>
            <w:tcW w:w="467"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66</w:t>
            </w:r>
            <w:r>
              <w:rPr>
                <w:rFonts w:hint="eastAsia" w:ascii="宋体" w:hAnsi="宋体" w:cs="宋体"/>
                <w:color w:val="000000"/>
                <w:sz w:val="22"/>
                <w:szCs w:val="22"/>
                <w:highlight w:val="none"/>
              </w:rPr>
            </w:r>
            <w:r/>
          </w:p>
        </w:tc>
        <w:tc>
          <w:tcPr>
            <w:tcW w:w="603"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38</w:t>
            </w:r>
            <w:r>
              <w:rPr>
                <w:rFonts w:hint="eastAsia" w:ascii="宋体" w:hAnsi="宋体" w:cs="宋体"/>
                <w:color w:val="000000"/>
                <w:sz w:val="22"/>
                <w:szCs w:val="22"/>
                <w:highlight w:val="none"/>
              </w:rPr>
            </w:r>
            <w:r/>
          </w:p>
        </w:tc>
        <w:tc>
          <w:tcPr>
            <w:tcW w:w="1171"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2508</w:t>
            </w:r>
            <w:r>
              <w:rPr>
                <w:rFonts w:hint="eastAsia" w:ascii="宋体" w:hAnsi="宋体" w:cs="宋体"/>
                <w:color w:val="000000"/>
                <w:sz w:val="22"/>
                <w:szCs w:val="22"/>
                <w:highlight w:val="none"/>
              </w:rPr>
            </w:r>
            <w:r/>
          </w:p>
        </w:tc>
      </w:tr>
      <w:tr>
        <w:trPr>
          <w:trHeight w:val="360"/>
        </w:trPr>
        <w:tc>
          <w:tcPr>
            <w:tcW w:w="364"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10</w:t>
            </w:r>
            <w:r>
              <w:rPr>
                <w:rFonts w:hint="eastAsia" w:ascii="宋体" w:hAnsi="宋体" w:cs="宋体"/>
                <w:color w:val="000000"/>
                <w:sz w:val="22"/>
                <w:szCs w:val="22"/>
                <w:highlight w:val="none"/>
              </w:rPr>
            </w:r>
            <w:r/>
          </w:p>
        </w:tc>
        <w:tc>
          <w:tcPr>
            <w:tcW w:w="1829" w:type="dxa"/>
            <w:vAlign w:val="center"/>
            <w:textDirection w:val="lrTb"/>
            <w:noWrap w:val="false"/>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场地微振动</w:t>
            </w:r>
            <w:r>
              <w:rPr>
                <w:rFonts w:hint="eastAsia" w:ascii="宋体" w:hAnsi="宋体" w:cs="宋体"/>
                <w:color w:val="000000"/>
                <w:sz w:val="22"/>
                <w:szCs w:val="22"/>
                <w:highlight w:val="none"/>
              </w:rPr>
            </w:r>
            <w:r/>
          </w:p>
        </w:tc>
        <w:tc>
          <w:tcPr>
            <w:tcW w:w="982"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面.次 </w:t>
            </w:r>
            <w:r>
              <w:rPr>
                <w:rFonts w:hint="eastAsia" w:ascii="宋体" w:hAnsi="宋体" w:cs="宋体"/>
                <w:color w:val="000000"/>
                <w:sz w:val="22"/>
                <w:szCs w:val="22"/>
                <w:highlight w:val="none"/>
              </w:rPr>
            </w:r>
            <w:r/>
          </w:p>
        </w:tc>
        <w:tc>
          <w:tcPr>
            <w:tcW w:w="467"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20</w:t>
            </w:r>
            <w:r>
              <w:rPr>
                <w:rFonts w:hint="eastAsia" w:ascii="宋体" w:hAnsi="宋体" w:cs="宋体"/>
                <w:color w:val="000000"/>
                <w:sz w:val="22"/>
                <w:szCs w:val="22"/>
                <w:highlight w:val="none"/>
              </w:rPr>
            </w:r>
            <w:r/>
          </w:p>
        </w:tc>
        <w:tc>
          <w:tcPr>
            <w:tcW w:w="603"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2</w:t>
            </w:r>
            <w:r>
              <w:rPr>
                <w:rFonts w:hint="eastAsia" w:ascii="宋体" w:hAnsi="宋体" w:cs="宋体"/>
                <w:color w:val="000000"/>
                <w:sz w:val="22"/>
                <w:szCs w:val="22"/>
                <w:highlight w:val="none"/>
              </w:rPr>
            </w:r>
            <w:r/>
          </w:p>
        </w:tc>
        <w:tc>
          <w:tcPr>
            <w:tcW w:w="1171"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40</w:t>
            </w:r>
            <w:r>
              <w:rPr>
                <w:rFonts w:hint="eastAsia" w:ascii="宋体" w:hAnsi="宋体" w:cs="宋体"/>
                <w:color w:val="000000"/>
                <w:sz w:val="22"/>
                <w:szCs w:val="22"/>
                <w:highlight w:val="none"/>
              </w:rPr>
            </w:r>
            <w:r/>
          </w:p>
        </w:tc>
      </w:tr>
      <w:tr>
        <w:trPr>
          <w:trHeight w:val="360"/>
        </w:trPr>
        <w:tc>
          <w:tcPr>
            <w:tcW w:w="364"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11</w:t>
            </w:r>
            <w:r>
              <w:rPr>
                <w:rFonts w:hint="eastAsia" w:ascii="宋体" w:hAnsi="宋体" w:cs="宋体"/>
                <w:color w:val="000000"/>
                <w:sz w:val="22"/>
                <w:szCs w:val="22"/>
                <w:highlight w:val="none"/>
              </w:rPr>
            </w:r>
            <w:r/>
          </w:p>
        </w:tc>
        <w:tc>
          <w:tcPr>
            <w:tcW w:w="1829" w:type="dxa"/>
            <w:vAlign w:val="center"/>
            <w:textDirection w:val="lrTb"/>
            <w:noWrap w:val="false"/>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地下水位变化</w:t>
            </w:r>
            <w:r>
              <w:rPr>
                <w:rFonts w:hint="eastAsia" w:ascii="宋体" w:hAnsi="宋体" w:cs="宋体"/>
                <w:color w:val="000000"/>
                <w:sz w:val="22"/>
                <w:szCs w:val="22"/>
                <w:highlight w:val="none"/>
              </w:rPr>
            </w:r>
            <w:r/>
          </w:p>
        </w:tc>
        <w:tc>
          <w:tcPr>
            <w:tcW w:w="982"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点.次 </w:t>
            </w:r>
            <w:r>
              <w:rPr>
                <w:rFonts w:hint="eastAsia" w:ascii="宋体" w:hAnsi="宋体" w:cs="宋体"/>
                <w:color w:val="000000"/>
                <w:sz w:val="22"/>
                <w:szCs w:val="22"/>
                <w:highlight w:val="none"/>
              </w:rPr>
            </w:r>
            <w:r/>
          </w:p>
        </w:tc>
        <w:tc>
          <w:tcPr>
            <w:tcW w:w="467"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36</w:t>
            </w:r>
            <w:r>
              <w:rPr>
                <w:rFonts w:hint="eastAsia" w:ascii="宋体" w:hAnsi="宋体" w:cs="宋体"/>
                <w:color w:val="000000"/>
                <w:sz w:val="22"/>
                <w:szCs w:val="22"/>
                <w:highlight w:val="none"/>
              </w:rPr>
            </w:r>
            <w:r/>
          </w:p>
        </w:tc>
        <w:tc>
          <w:tcPr>
            <w:tcW w:w="603"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132</w:t>
            </w:r>
            <w:r>
              <w:rPr>
                <w:rFonts w:hint="eastAsia" w:ascii="宋体" w:hAnsi="宋体" w:cs="宋体"/>
                <w:color w:val="000000"/>
                <w:sz w:val="22"/>
                <w:szCs w:val="22"/>
                <w:highlight w:val="none"/>
              </w:rPr>
            </w:r>
            <w:r/>
          </w:p>
        </w:tc>
        <w:tc>
          <w:tcPr>
            <w:tcW w:w="1171"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4752</w:t>
            </w:r>
            <w:r>
              <w:rPr>
                <w:rFonts w:hint="eastAsia" w:ascii="宋体" w:hAnsi="宋体" w:cs="宋体"/>
                <w:color w:val="000000"/>
                <w:sz w:val="22"/>
                <w:szCs w:val="22"/>
                <w:highlight w:val="none"/>
              </w:rPr>
            </w:r>
            <w:r/>
          </w:p>
        </w:tc>
      </w:tr>
      <w:tr>
        <w:trPr>
          <w:trHeight w:val="360"/>
        </w:trPr>
        <w:tc>
          <w:tcPr>
            <w:tcW w:w="364"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12</w:t>
            </w:r>
            <w:r>
              <w:rPr>
                <w:rFonts w:hint="eastAsia" w:ascii="宋体" w:hAnsi="宋体" w:cs="宋体"/>
                <w:color w:val="000000"/>
                <w:sz w:val="22"/>
                <w:szCs w:val="22"/>
                <w:highlight w:val="none"/>
              </w:rPr>
            </w:r>
            <w:r/>
          </w:p>
        </w:tc>
        <w:tc>
          <w:tcPr>
            <w:tcW w:w="1829" w:type="dxa"/>
            <w:vAlign w:val="center"/>
            <w:textDirection w:val="lrTb"/>
            <w:noWrap w:val="false"/>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管线沉降</w:t>
            </w:r>
            <w:r>
              <w:rPr>
                <w:rFonts w:hint="eastAsia" w:ascii="宋体" w:hAnsi="宋体" w:cs="宋体"/>
                <w:color w:val="000000"/>
                <w:sz w:val="22"/>
                <w:szCs w:val="22"/>
                <w:highlight w:val="none"/>
              </w:rPr>
            </w:r>
            <w:r/>
          </w:p>
        </w:tc>
        <w:tc>
          <w:tcPr>
            <w:tcW w:w="982"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点.次 </w:t>
            </w:r>
            <w:r>
              <w:rPr>
                <w:rFonts w:hint="eastAsia" w:ascii="宋体" w:hAnsi="宋体" w:cs="宋体"/>
                <w:color w:val="000000"/>
                <w:sz w:val="22"/>
                <w:szCs w:val="22"/>
                <w:highlight w:val="none"/>
              </w:rPr>
            </w:r>
            <w:r/>
          </w:p>
        </w:tc>
        <w:tc>
          <w:tcPr>
            <w:tcW w:w="467"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50</w:t>
            </w:r>
            <w:r>
              <w:rPr>
                <w:rFonts w:hint="eastAsia" w:ascii="宋体" w:hAnsi="宋体" w:cs="宋体"/>
                <w:color w:val="000000"/>
                <w:sz w:val="22"/>
                <w:szCs w:val="22"/>
                <w:highlight w:val="none"/>
              </w:rPr>
            </w:r>
            <w:r/>
          </w:p>
        </w:tc>
        <w:tc>
          <w:tcPr>
            <w:tcW w:w="603"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132</w:t>
            </w:r>
            <w:r>
              <w:rPr>
                <w:rFonts w:hint="eastAsia" w:ascii="宋体" w:hAnsi="宋体" w:cs="宋体"/>
                <w:color w:val="000000"/>
                <w:sz w:val="22"/>
                <w:szCs w:val="22"/>
                <w:highlight w:val="none"/>
              </w:rPr>
            </w:r>
            <w:r/>
          </w:p>
        </w:tc>
        <w:tc>
          <w:tcPr>
            <w:tcW w:w="1171"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6600</w:t>
            </w:r>
            <w:r>
              <w:rPr>
                <w:rFonts w:hint="eastAsia" w:ascii="宋体" w:hAnsi="宋体" w:cs="宋体"/>
                <w:color w:val="000000"/>
                <w:sz w:val="22"/>
                <w:szCs w:val="22"/>
                <w:highlight w:val="none"/>
              </w:rPr>
            </w:r>
            <w:r/>
          </w:p>
        </w:tc>
      </w:tr>
      <w:tr>
        <w:trPr>
          <w:trHeight w:val="360"/>
        </w:trPr>
        <w:tc>
          <w:tcPr>
            <w:tcW w:w="364"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13</w:t>
            </w:r>
            <w:r>
              <w:rPr>
                <w:rFonts w:hint="eastAsia" w:ascii="宋体" w:hAnsi="宋体" w:cs="宋体"/>
                <w:color w:val="000000"/>
                <w:sz w:val="22"/>
                <w:szCs w:val="22"/>
                <w:highlight w:val="none"/>
              </w:rPr>
            </w:r>
            <w:r/>
          </w:p>
        </w:tc>
        <w:tc>
          <w:tcPr>
            <w:tcW w:w="1829" w:type="dxa"/>
            <w:vAlign w:val="center"/>
            <w:textDirection w:val="lrTb"/>
            <w:noWrap w:val="false"/>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建筑物沉降</w:t>
            </w:r>
            <w:r>
              <w:rPr>
                <w:rFonts w:hint="eastAsia" w:ascii="宋体" w:hAnsi="宋体" w:cs="宋体"/>
                <w:color w:val="000000"/>
                <w:sz w:val="22"/>
                <w:szCs w:val="22"/>
                <w:highlight w:val="none"/>
              </w:rPr>
            </w:r>
            <w:r/>
          </w:p>
        </w:tc>
        <w:tc>
          <w:tcPr>
            <w:tcW w:w="982"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点.次 </w:t>
            </w:r>
            <w:r>
              <w:rPr>
                <w:rFonts w:hint="eastAsia" w:ascii="宋体" w:hAnsi="宋体" w:cs="宋体"/>
                <w:color w:val="000000"/>
                <w:sz w:val="22"/>
                <w:szCs w:val="22"/>
                <w:highlight w:val="none"/>
              </w:rPr>
            </w:r>
            <w:r/>
          </w:p>
        </w:tc>
        <w:tc>
          <w:tcPr>
            <w:tcW w:w="467"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140</w:t>
            </w:r>
            <w:r>
              <w:rPr>
                <w:rFonts w:hint="eastAsia" w:ascii="宋体" w:hAnsi="宋体" w:cs="宋体"/>
                <w:color w:val="000000"/>
                <w:sz w:val="22"/>
                <w:szCs w:val="22"/>
                <w:highlight w:val="none"/>
              </w:rPr>
            </w:r>
            <w:r/>
          </w:p>
        </w:tc>
        <w:tc>
          <w:tcPr>
            <w:tcW w:w="603"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132</w:t>
            </w:r>
            <w:r>
              <w:rPr>
                <w:rFonts w:hint="eastAsia" w:ascii="宋体" w:hAnsi="宋体" w:cs="宋体"/>
                <w:color w:val="000000"/>
                <w:sz w:val="22"/>
                <w:szCs w:val="22"/>
                <w:highlight w:val="none"/>
              </w:rPr>
            </w:r>
            <w:r/>
          </w:p>
        </w:tc>
        <w:tc>
          <w:tcPr>
            <w:tcW w:w="1171"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18480</w:t>
            </w:r>
            <w:r>
              <w:rPr>
                <w:rFonts w:hint="eastAsia" w:ascii="宋体" w:hAnsi="宋体" w:cs="宋体"/>
                <w:color w:val="000000"/>
                <w:sz w:val="22"/>
                <w:szCs w:val="22"/>
                <w:highlight w:val="none"/>
              </w:rPr>
            </w:r>
            <w:r/>
          </w:p>
        </w:tc>
      </w:tr>
      <w:tr>
        <w:trPr>
          <w:trHeight w:val="360"/>
        </w:trPr>
        <w:tc>
          <w:tcPr>
            <w:tcW w:w="364"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14</w:t>
            </w:r>
            <w:r>
              <w:rPr>
                <w:rFonts w:hint="eastAsia" w:ascii="宋体" w:hAnsi="宋体" w:cs="宋体"/>
                <w:color w:val="000000"/>
                <w:sz w:val="22"/>
                <w:szCs w:val="22"/>
                <w:highlight w:val="none"/>
              </w:rPr>
            </w:r>
            <w:r/>
          </w:p>
        </w:tc>
        <w:tc>
          <w:tcPr>
            <w:tcW w:w="1829" w:type="dxa"/>
            <w:vAlign w:val="center"/>
            <w:textDirection w:val="lrTb"/>
            <w:noWrap w:val="false"/>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建筑物倾斜</w:t>
            </w:r>
            <w:r>
              <w:rPr>
                <w:rFonts w:hint="eastAsia" w:ascii="宋体" w:hAnsi="宋体" w:cs="宋体"/>
                <w:color w:val="000000"/>
                <w:sz w:val="22"/>
                <w:szCs w:val="22"/>
                <w:highlight w:val="none"/>
              </w:rPr>
            </w:r>
            <w:r/>
          </w:p>
        </w:tc>
        <w:tc>
          <w:tcPr>
            <w:tcW w:w="982"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处.次 </w:t>
            </w:r>
            <w:r>
              <w:rPr>
                <w:rFonts w:hint="eastAsia" w:ascii="宋体" w:hAnsi="宋体" w:cs="宋体"/>
                <w:color w:val="000000"/>
                <w:sz w:val="22"/>
                <w:szCs w:val="22"/>
                <w:highlight w:val="none"/>
              </w:rPr>
            </w:r>
            <w:r/>
          </w:p>
        </w:tc>
        <w:tc>
          <w:tcPr>
            <w:tcW w:w="467"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34</w:t>
            </w:r>
            <w:r>
              <w:rPr>
                <w:rFonts w:hint="eastAsia" w:ascii="宋体" w:hAnsi="宋体" w:cs="宋体"/>
                <w:color w:val="000000"/>
                <w:sz w:val="22"/>
                <w:szCs w:val="22"/>
                <w:highlight w:val="none"/>
              </w:rPr>
            </w:r>
            <w:r/>
          </w:p>
        </w:tc>
        <w:tc>
          <w:tcPr>
            <w:tcW w:w="603"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38</w:t>
            </w:r>
            <w:r>
              <w:rPr>
                <w:rFonts w:hint="eastAsia" w:ascii="宋体" w:hAnsi="宋体" w:cs="宋体"/>
                <w:color w:val="000000"/>
                <w:sz w:val="22"/>
                <w:szCs w:val="22"/>
                <w:highlight w:val="none"/>
              </w:rPr>
            </w:r>
            <w:r/>
          </w:p>
        </w:tc>
        <w:tc>
          <w:tcPr>
            <w:tcW w:w="1171"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1292</w:t>
            </w:r>
            <w:r>
              <w:rPr>
                <w:rFonts w:hint="eastAsia" w:ascii="宋体" w:hAnsi="宋体" w:cs="宋体"/>
                <w:color w:val="000000"/>
                <w:sz w:val="22"/>
                <w:szCs w:val="22"/>
                <w:highlight w:val="none"/>
              </w:rPr>
            </w:r>
            <w:r/>
          </w:p>
        </w:tc>
      </w:tr>
      <w:tr>
        <w:trPr>
          <w:trHeight w:val="360"/>
        </w:trPr>
        <w:tc>
          <w:tcPr>
            <w:tcW w:w="364"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15</w:t>
            </w:r>
            <w:r>
              <w:rPr>
                <w:rFonts w:hint="eastAsia" w:ascii="宋体" w:hAnsi="宋体" w:cs="宋体"/>
                <w:color w:val="000000"/>
                <w:sz w:val="22"/>
                <w:szCs w:val="22"/>
                <w:highlight w:val="none"/>
              </w:rPr>
            </w:r>
            <w:r/>
          </w:p>
        </w:tc>
        <w:tc>
          <w:tcPr>
            <w:tcW w:w="1829" w:type="dxa"/>
            <w:vAlign w:val="center"/>
            <w:textDirection w:val="lrTb"/>
            <w:noWrap w:val="false"/>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建筑物裂缝宽度</w:t>
            </w:r>
            <w:r>
              <w:rPr>
                <w:rFonts w:hint="eastAsia" w:ascii="宋体" w:hAnsi="宋体" w:cs="宋体"/>
                <w:color w:val="000000"/>
                <w:sz w:val="22"/>
                <w:szCs w:val="22"/>
                <w:highlight w:val="none"/>
              </w:rPr>
            </w:r>
            <w:r/>
          </w:p>
        </w:tc>
        <w:tc>
          <w:tcPr>
            <w:tcW w:w="982"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处.次 </w:t>
            </w:r>
            <w:r>
              <w:rPr>
                <w:rFonts w:hint="eastAsia" w:ascii="宋体" w:hAnsi="宋体" w:cs="宋体"/>
                <w:color w:val="000000"/>
                <w:sz w:val="22"/>
                <w:szCs w:val="22"/>
                <w:highlight w:val="none"/>
              </w:rPr>
            </w:r>
            <w:r/>
          </w:p>
        </w:tc>
        <w:tc>
          <w:tcPr>
            <w:tcW w:w="467"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20</w:t>
            </w:r>
            <w:r>
              <w:rPr>
                <w:rFonts w:hint="eastAsia" w:ascii="宋体" w:hAnsi="宋体" w:cs="宋体"/>
                <w:color w:val="000000"/>
                <w:sz w:val="22"/>
                <w:szCs w:val="22"/>
                <w:highlight w:val="none"/>
              </w:rPr>
            </w:r>
            <w:r/>
          </w:p>
        </w:tc>
        <w:tc>
          <w:tcPr>
            <w:tcW w:w="603"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132</w:t>
            </w:r>
            <w:r>
              <w:rPr>
                <w:rFonts w:hint="eastAsia" w:ascii="宋体" w:hAnsi="宋体" w:cs="宋体"/>
                <w:color w:val="000000"/>
                <w:sz w:val="22"/>
                <w:szCs w:val="22"/>
                <w:highlight w:val="none"/>
              </w:rPr>
            </w:r>
            <w:r/>
          </w:p>
        </w:tc>
        <w:tc>
          <w:tcPr>
            <w:tcW w:w="1171"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2640</w:t>
            </w:r>
            <w:r>
              <w:rPr>
                <w:rFonts w:hint="eastAsia" w:ascii="宋体" w:hAnsi="宋体" w:cs="宋体"/>
                <w:color w:val="000000"/>
                <w:sz w:val="22"/>
                <w:szCs w:val="22"/>
                <w:highlight w:val="none"/>
              </w:rPr>
            </w:r>
            <w:r/>
          </w:p>
        </w:tc>
      </w:tr>
      <w:tr>
        <w:trPr>
          <w:trHeight w:val="360"/>
        </w:trPr>
        <w:tc>
          <w:tcPr>
            <w:tcW w:w="364"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16</w:t>
            </w:r>
            <w:r>
              <w:rPr>
                <w:rFonts w:hint="eastAsia" w:ascii="宋体" w:hAnsi="宋体" w:cs="宋体"/>
                <w:color w:val="000000"/>
                <w:sz w:val="22"/>
                <w:szCs w:val="22"/>
                <w:highlight w:val="none"/>
              </w:rPr>
            </w:r>
            <w:r/>
          </w:p>
        </w:tc>
        <w:tc>
          <w:tcPr>
            <w:tcW w:w="1829" w:type="dxa"/>
            <w:vAlign w:val="center"/>
            <w:textDirection w:val="lrTb"/>
            <w:noWrap w:val="false"/>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地表沉降</w:t>
            </w:r>
            <w:r>
              <w:rPr>
                <w:rFonts w:hint="eastAsia" w:ascii="宋体" w:hAnsi="宋体" w:cs="宋体"/>
                <w:color w:val="000000"/>
                <w:sz w:val="22"/>
                <w:szCs w:val="22"/>
                <w:highlight w:val="none"/>
              </w:rPr>
            </w:r>
            <w:r/>
          </w:p>
        </w:tc>
        <w:tc>
          <w:tcPr>
            <w:tcW w:w="982"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点.次 </w:t>
            </w:r>
            <w:r>
              <w:rPr>
                <w:rFonts w:hint="eastAsia" w:ascii="宋体" w:hAnsi="宋体" w:cs="宋体"/>
                <w:color w:val="000000"/>
                <w:sz w:val="22"/>
                <w:szCs w:val="22"/>
                <w:highlight w:val="none"/>
              </w:rPr>
            </w:r>
            <w:r/>
          </w:p>
        </w:tc>
        <w:tc>
          <w:tcPr>
            <w:tcW w:w="467"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114</w:t>
            </w:r>
            <w:r>
              <w:rPr>
                <w:rFonts w:hint="eastAsia" w:ascii="宋体" w:hAnsi="宋体" w:cs="宋体"/>
                <w:color w:val="000000"/>
                <w:sz w:val="22"/>
                <w:szCs w:val="22"/>
                <w:highlight w:val="none"/>
              </w:rPr>
            </w:r>
            <w:r/>
          </w:p>
        </w:tc>
        <w:tc>
          <w:tcPr>
            <w:tcW w:w="603"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132</w:t>
            </w:r>
            <w:r>
              <w:rPr>
                <w:rFonts w:hint="eastAsia" w:ascii="宋体" w:hAnsi="宋体" w:cs="宋体"/>
                <w:color w:val="000000"/>
                <w:sz w:val="22"/>
                <w:szCs w:val="22"/>
                <w:highlight w:val="none"/>
              </w:rPr>
            </w:r>
            <w:r/>
          </w:p>
        </w:tc>
        <w:tc>
          <w:tcPr>
            <w:tcW w:w="1171"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15048</w:t>
            </w:r>
            <w:r>
              <w:rPr>
                <w:rFonts w:hint="eastAsia" w:ascii="宋体" w:hAnsi="宋体" w:cs="宋体"/>
                <w:color w:val="000000"/>
                <w:sz w:val="22"/>
                <w:szCs w:val="22"/>
                <w:highlight w:val="none"/>
              </w:rPr>
            </w:r>
            <w:r/>
          </w:p>
        </w:tc>
      </w:tr>
      <w:tr>
        <w:trPr>
          <w:trHeight w:val="360"/>
        </w:trPr>
        <w:tc>
          <w:tcPr>
            <w:tcW w:w="364"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17</w:t>
            </w:r>
            <w:r>
              <w:rPr>
                <w:rFonts w:hint="eastAsia" w:ascii="宋体" w:hAnsi="宋体" w:cs="宋体"/>
                <w:color w:val="000000"/>
                <w:sz w:val="22"/>
                <w:szCs w:val="22"/>
                <w:highlight w:val="none"/>
              </w:rPr>
            </w:r>
            <w:r/>
          </w:p>
        </w:tc>
        <w:tc>
          <w:tcPr>
            <w:tcW w:w="1829" w:type="dxa"/>
            <w:vAlign w:val="center"/>
            <w:textDirection w:val="lrTb"/>
            <w:noWrap w:val="false"/>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建筑物沉降（中央路地下过街通道）</w:t>
            </w:r>
            <w:r>
              <w:rPr>
                <w:rFonts w:hint="eastAsia" w:ascii="宋体" w:hAnsi="宋体" w:cs="宋体"/>
                <w:color w:val="000000"/>
                <w:sz w:val="22"/>
                <w:szCs w:val="22"/>
                <w:highlight w:val="none"/>
              </w:rPr>
            </w:r>
            <w:r/>
          </w:p>
        </w:tc>
        <w:tc>
          <w:tcPr>
            <w:tcW w:w="982"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点.次 </w:t>
            </w:r>
            <w:r>
              <w:rPr>
                <w:rFonts w:hint="eastAsia" w:ascii="宋体" w:hAnsi="宋体" w:cs="宋体"/>
                <w:color w:val="000000"/>
                <w:sz w:val="22"/>
                <w:szCs w:val="22"/>
                <w:highlight w:val="none"/>
              </w:rPr>
            </w:r>
            <w:r/>
          </w:p>
        </w:tc>
        <w:tc>
          <w:tcPr>
            <w:tcW w:w="467"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50</w:t>
            </w:r>
            <w:r>
              <w:rPr>
                <w:rFonts w:hint="eastAsia" w:ascii="宋体" w:hAnsi="宋体" w:cs="宋体"/>
                <w:color w:val="000000"/>
                <w:sz w:val="22"/>
                <w:szCs w:val="22"/>
                <w:highlight w:val="none"/>
              </w:rPr>
            </w:r>
            <w:r/>
          </w:p>
        </w:tc>
        <w:tc>
          <w:tcPr>
            <w:tcW w:w="603"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132</w:t>
            </w:r>
            <w:r>
              <w:rPr>
                <w:rFonts w:hint="eastAsia" w:ascii="宋体" w:hAnsi="宋体" w:cs="宋体"/>
                <w:color w:val="000000"/>
                <w:sz w:val="22"/>
                <w:szCs w:val="22"/>
                <w:highlight w:val="none"/>
              </w:rPr>
            </w:r>
            <w:r/>
          </w:p>
        </w:tc>
        <w:tc>
          <w:tcPr>
            <w:tcW w:w="1171"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6600</w:t>
            </w:r>
            <w:r>
              <w:rPr>
                <w:rFonts w:hint="eastAsia" w:ascii="宋体" w:hAnsi="宋体" w:cs="宋体"/>
                <w:color w:val="000000"/>
                <w:sz w:val="22"/>
                <w:szCs w:val="22"/>
                <w:highlight w:val="none"/>
              </w:rPr>
            </w:r>
            <w:r/>
          </w:p>
        </w:tc>
      </w:tr>
      <w:tr>
        <w:trPr>
          <w:trHeight w:val="360"/>
        </w:trPr>
        <w:tc>
          <w:tcPr>
            <w:tcW w:w="364"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18</w:t>
            </w:r>
            <w:r>
              <w:rPr>
                <w:rFonts w:hint="eastAsia" w:ascii="宋体" w:hAnsi="宋体" w:cs="宋体"/>
                <w:color w:val="000000"/>
                <w:sz w:val="22"/>
                <w:szCs w:val="22"/>
                <w:highlight w:val="none"/>
              </w:rPr>
            </w:r>
            <w:r/>
          </w:p>
        </w:tc>
        <w:tc>
          <w:tcPr>
            <w:tcW w:w="1829" w:type="dxa"/>
            <w:vAlign w:val="center"/>
            <w:textDirection w:val="lrTb"/>
            <w:noWrap w:val="false"/>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接缝差异沉降（中央路地下过街通道）</w:t>
            </w:r>
            <w:r>
              <w:rPr>
                <w:rFonts w:hint="eastAsia" w:ascii="宋体" w:hAnsi="宋体" w:cs="宋体"/>
                <w:color w:val="000000"/>
                <w:sz w:val="22"/>
                <w:szCs w:val="22"/>
                <w:highlight w:val="none"/>
              </w:rPr>
            </w:r>
            <w:r/>
          </w:p>
        </w:tc>
        <w:tc>
          <w:tcPr>
            <w:tcW w:w="982"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点.次 </w:t>
            </w:r>
            <w:r>
              <w:rPr>
                <w:rFonts w:hint="eastAsia" w:ascii="宋体" w:hAnsi="宋体" w:cs="宋体"/>
                <w:color w:val="000000"/>
                <w:sz w:val="22"/>
                <w:szCs w:val="22"/>
                <w:highlight w:val="none"/>
              </w:rPr>
            </w:r>
            <w:r/>
          </w:p>
        </w:tc>
        <w:tc>
          <w:tcPr>
            <w:tcW w:w="467"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14</w:t>
            </w:r>
            <w:r>
              <w:rPr>
                <w:rFonts w:hint="eastAsia" w:ascii="宋体" w:hAnsi="宋体" w:cs="宋体"/>
                <w:color w:val="000000"/>
                <w:sz w:val="22"/>
                <w:szCs w:val="22"/>
                <w:highlight w:val="none"/>
              </w:rPr>
            </w:r>
            <w:r/>
          </w:p>
        </w:tc>
        <w:tc>
          <w:tcPr>
            <w:tcW w:w="603"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132</w:t>
            </w:r>
            <w:r>
              <w:rPr>
                <w:rFonts w:hint="eastAsia" w:ascii="宋体" w:hAnsi="宋体" w:cs="宋体"/>
                <w:color w:val="000000"/>
                <w:sz w:val="22"/>
                <w:szCs w:val="22"/>
                <w:highlight w:val="none"/>
              </w:rPr>
            </w:r>
            <w:r/>
          </w:p>
        </w:tc>
        <w:tc>
          <w:tcPr>
            <w:tcW w:w="1171"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1848</w:t>
            </w:r>
            <w:r>
              <w:rPr>
                <w:rFonts w:hint="eastAsia" w:ascii="宋体" w:hAnsi="宋体" w:cs="宋体"/>
                <w:color w:val="000000"/>
                <w:sz w:val="22"/>
                <w:szCs w:val="22"/>
                <w:highlight w:val="none"/>
              </w:rPr>
            </w:r>
            <w:r/>
          </w:p>
        </w:tc>
      </w:tr>
    </w:tbl>
    <w:p>
      <w:pPr>
        <w:pStyle w:val="932"/>
        <w:jc w:val="center"/>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二、湖南路道路市政设施恢复工程地下商业街及周边建筑物监测（跟踪期）</w:t>
      </w:r>
      <w:r>
        <w:rPr>
          <w:rFonts w:hint="eastAsia" w:ascii="宋体" w:hAnsi="宋体" w:cs="宋体"/>
          <w:color w:val="000000"/>
          <w:sz w:val="22"/>
          <w:szCs w:val="22"/>
          <w:highlight w:val="none"/>
        </w:rPr>
      </w:r>
      <w:r/>
    </w:p>
    <w:tbl>
      <w:tblPr>
        <w:tblW w:w="5000" w:type="pct"/>
        <w:tblInd w:w="-108" w:type="dxa"/>
        <w:tblLayout w:type="fixed"/>
        <w:tblCellMar>
          <w:left w:w="108" w:type="dxa"/>
          <w:top w:w="0" w:type="dxa"/>
          <w:right w:w="108" w:type="dxa"/>
          <w:bottom w:w="0" w:type="dxa"/>
        </w:tblCellMar>
        <w:tblLook w:val="04A0" w:firstRow="1" w:lastRow="0" w:firstColumn="1" w:lastColumn="0" w:noHBand="0" w:noVBand="1"/>
      </w:tblPr>
      <w:tblGrid>
        <w:gridCol w:w="652"/>
        <w:gridCol w:w="3136"/>
        <w:gridCol w:w="938"/>
        <w:gridCol w:w="774"/>
        <w:gridCol w:w="1044"/>
        <w:gridCol w:w="1984"/>
      </w:tblGrid>
      <w:tr>
        <w:trPr>
          <w:trHeight w:val="510"/>
        </w:trPr>
        <w:tc>
          <w:tcPr>
            <w:tcBorders>
              <w:top w:val="single" w:color="000000" w:sz="4" w:space="0"/>
              <w:left w:val="single" w:color="000000" w:sz="4" w:space="0"/>
              <w:bottom w:val="single" w:color="000000" w:sz="4" w:space="0"/>
              <w:right w:val="single" w:color="000000" w:sz="4" w:space="0"/>
            </w:tcBorders>
            <w:tcW w:w="382" w:type="dxa"/>
            <w:vAlign w:val="center"/>
            <w:textDirection w:val="lrTb"/>
            <w:noWrap/>
          </w:tcPr>
          <w:p>
            <w:pPr>
              <w:pStyle w:val="842"/>
              <w:spacing w:line="360" w:lineRule="auto"/>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t xml:space="preserve">序号</w:t>
            </w:r>
            <w:r>
              <w:rPr>
                <w:rFonts w:hint="eastAsia" w:ascii="宋体" w:hAnsi="宋体" w:cs="宋体"/>
                <w:b/>
                <w:bCs/>
                <w:color w:val="000000"/>
                <w:sz w:val="22"/>
                <w:szCs w:val="22"/>
                <w:highlight w:val="none"/>
              </w:rPr>
            </w:r>
            <w:r/>
          </w:p>
        </w:tc>
        <w:tc>
          <w:tcPr>
            <w:tcBorders>
              <w:top w:val="single" w:color="000000" w:sz="4" w:space="0"/>
              <w:left w:val="none" w:color="000000" w:sz="4" w:space="0"/>
              <w:bottom w:val="single" w:color="000000" w:sz="4" w:space="0"/>
              <w:right w:val="single" w:color="000000" w:sz="4" w:space="0"/>
            </w:tcBorders>
            <w:tcW w:w="1837" w:type="dxa"/>
            <w:vAlign w:val="center"/>
            <w:textDirection w:val="lrTb"/>
            <w:noWrap/>
          </w:tcPr>
          <w:p>
            <w:pPr>
              <w:pStyle w:val="842"/>
              <w:jc w:val="center"/>
              <w:spacing w:line="360" w:lineRule="auto"/>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t xml:space="preserve">监测内容</w:t>
            </w:r>
            <w:r>
              <w:rPr>
                <w:rFonts w:hint="eastAsia" w:ascii="宋体" w:hAnsi="宋体" w:cs="宋体"/>
                <w:b/>
                <w:bCs/>
                <w:color w:val="000000"/>
                <w:sz w:val="22"/>
                <w:szCs w:val="22"/>
                <w:highlight w:val="none"/>
              </w:rPr>
            </w:r>
            <w:r/>
          </w:p>
        </w:tc>
        <w:tc>
          <w:tcPr>
            <w:tcBorders>
              <w:top w:val="single" w:color="000000" w:sz="4" w:space="0"/>
              <w:left w:val="none" w:color="000000" w:sz="4" w:space="0"/>
              <w:bottom w:val="single" w:color="000000" w:sz="4" w:space="0"/>
              <w:right w:val="single" w:color="000000" w:sz="4" w:space="0"/>
            </w:tcBorders>
            <w:tcW w:w="550" w:type="dxa"/>
            <w:vAlign w:val="center"/>
            <w:textDirection w:val="lrTb"/>
            <w:noWrap/>
          </w:tcPr>
          <w:p>
            <w:pPr>
              <w:pStyle w:val="842"/>
              <w:jc w:val="center"/>
              <w:spacing w:line="360" w:lineRule="auto"/>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t xml:space="preserve">单位</w:t>
            </w:r>
            <w:r>
              <w:rPr>
                <w:rFonts w:hint="eastAsia" w:ascii="宋体" w:hAnsi="宋体" w:cs="宋体"/>
                <w:b/>
                <w:bCs/>
                <w:color w:val="000000"/>
                <w:sz w:val="22"/>
                <w:szCs w:val="22"/>
                <w:highlight w:val="none"/>
              </w:rPr>
            </w:r>
            <w:r/>
          </w:p>
        </w:tc>
        <w:tc>
          <w:tcPr>
            <w:tcBorders>
              <w:top w:val="single" w:color="000000" w:sz="4" w:space="0"/>
              <w:left w:val="none" w:color="000000" w:sz="4" w:space="0"/>
              <w:bottom w:val="single" w:color="000000" w:sz="4" w:space="0"/>
              <w:right w:val="single" w:color="000000" w:sz="4" w:space="0"/>
            </w:tcBorders>
            <w:tcW w:w="454" w:type="dxa"/>
            <w:vAlign w:val="center"/>
            <w:textDirection w:val="lrTb"/>
            <w:noWrap/>
          </w:tcPr>
          <w:p>
            <w:pPr>
              <w:pStyle w:val="842"/>
              <w:jc w:val="center"/>
              <w:spacing w:line="360" w:lineRule="auto"/>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t xml:space="preserve">数量</w:t>
            </w:r>
            <w:r>
              <w:rPr>
                <w:rFonts w:hint="eastAsia" w:ascii="宋体" w:hAnsi="宋体" w:cs="宋体"/>
                <w:b/>
                <w:bCs/>
                <w:color w:val="000000"/>
                <w:sz w:val="22"/>
                <w:szCs w:val="22"/>
                <w:highlight w:val="none"/>
              </w:rPr>
            </w:r>
            <w:r/>
          </w:p>
        </w:tc>
        <w:tc>
          <w:tcPr>
            <w:tcBorders>
              <w:top w:val="single" w:color="000000" w:sz="4" w:space="0"/>
              <w:left w:val="none" w:color="000000" w:sz="4" w:space="0"/>
              <w:bottom w:val="single" w:color="000000" w:sz="4" w:space="0"/>
              <w:right w:val="single" w:color="000000" w:sz="4" w:space="0"/>
            </w:tcBorders>
            <w:tcW w:w="612" w:type="dxa"/>
            <w:vAlign w:val="center"/>
            <w:textDirection w:val="lrTb"/>
            <w:noWrap/>
          </w:tcPr>
          <w:p>
            <w:pPr>
              <w:pStyle w:val="842"/>
              <w:jc w:val="center"/>
              <w:spacing w:line="360" w:lineRule="auto"/>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t xml:space="preserve">次数</w:t>
            </w:r>
            <w:r>
              <w:rPr>
                <w:rFonts w:hint="eastAsia" w:ascii="宋体" w:hAnsi="宋体" w:cs="宋体"/>
                <w:b/>
                <w:bCs/>
                <w:color w:val="000000"/>
                <w:sz w:val="22"/>
                <w:szCs w:val="22"/>
                <w:highlight w:val="none"/>
              </w:rPr>
            </w:r>
            <w:r/>
          </w:p>
        </w:tc>
        <w:tc>
          <w:tcPr>
            <w:tcBorders>
              <w:top w:val="single" w:color="000000" w:sz="4" w:space="0"/>
              <w:left w:val="none" w:color="000000" w:sz="4" w:space="0"/>
              <w:bottom w:val="single" w:color="000000" w:sz="4" w:space="0"/>
              <w:right w:val="single" w:color="000000" w:sz="4" w:space="0"/>
            </w:tcBorders>
            <w:tcW w:w="1163" w:type="dxa"/>
            <w:vAlign w:val="center"/>
            <w:textDirection w:val="lrTb"/>
            <w:noWrap/>
          </w:tcPr>
          <w:p>
            <w:pPr>
              <w:pStyle w:val="842"/>
              <w:jc w:val="center"/>
              <w:spacing w:line="360" w:lineRule="auto"/>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t xml:space="preserve">合计工作量</w:t>
            </w:r>
            <w:r>
              <w:rPr>
                <w:rFonts w:hint="eastAsia" w:ascii="宋体" w:hAnsi="宋体" w:cs="宋体"/>
                <w:b/>
                <w:bCs/>
                <w:color w:val="000000"/>
                <w:sz w:val="22"/>
                <w:szCs w:val="22"/>
                <w:highlight w:val="none"/>
              </w:rPr>
            </w:r>
            <w:r/>
          </w:p>
        </w:tc>
      </w:tr>
      <w:tr>
        <w:trPr>
          <w:trHeight w:val="360"/>
        </w:trPr>
        <w:tc>
          <w:tcPr>
            <w:tcBorders>
              <w:top w:val="none" w:color="000000" w:sz="4" w:space="0"/>
              <w:left w:val="single" w:color="000000" w:sz="4" w:space="0"/>
              <w:bottom w:val="single" w:color="000000" w:sz="4" w:space="0"/>
              <w:right w:val="single" w:color="000000" w:sz="4" w:space="0"/>
            </w:tcBorders>
            <w:tcW w:w="382" w:type="dxa"/>
            <w:vAlign w:val="center"/>
            <w:textDirection w:val="lrTb"/>
            <w:noWrap/>
          </w:tcPr>
          <w:p>
            <w:pPr>
              <w:pStyle w:val="842"/>
              <w:jc w:val="center"/>
              <w:spacing w:line="360" w:lineRule="auto"/>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t xml:space="preserve">一</w:t>
            </w:r>
            <w:r>
              <w:rPr>
                <w:rFonts w:hint="eastAsia" w:ascii="宋体" w:hAnsi="宋体" w:cs="宋体"/>
                <w:b/>
                <w:bCs/>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1837" w:type="dxa"/>
            <w:vAlign w:val="center"/>
            <w:textDirection w:val="lrTb"/>
            <w:noWrap/>
          </w:tcPr>
          <w:p>
            <w:pPr>
              <w:pStyle w:val="842"/>
              <w:jc w:val="center"/>
              <w:spacing w:line="360" w:lineRule="auto"/>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t xml:space="preserve">现场监测</w:t>
            </w:r>
            <w:r>
              <w:rPr>
                <w:rFonts w:hint="eastAsia" w:ascii="宋体" w:hAnsi="宋体" w:cs="宋体"/>
                <w:b/>
                <w:bCs/>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50" w:type="dxa"/>
            <w:vAlign w:val="center"/>
            <w:textDirection w:val="lrTb"/>
            <w:noWrap/>
          </w:tcPr>
          <w:p>
            <w:pPr>
              <w:pStyle w:val="842"/>
              <w:jc w:val="center"/>
              <w:spacing w:line="360" w:lineRule="auto"/>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t xml:space="preserve">　</w:t>
            </w:r>
            <w:r>
              <w:rPr>
                <w:rFonts w:hint="eastAsia" w:ascii="宋体" w:hAnsi="宋体" w:cs="宋体"/>
                <w:b/>
                <w:bCs/>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454"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　</w:t>
            </w:r>
            <w:r>
              <w:rPr>
                <w:rFonts w:hint="eastAsia" w:ascii="宋体" w:hAnsi="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612"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　</w:t>
            </w:r>
            <w:r>
              <w:rPr>
                <w:rFonts w:hint="eastAsia" w:ascii="宋体" w:hAnsi="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1163" w:type="dxa"/>
            <w:vAlign w:val="center"/>
            <w:textDirection w:val="lrTb"/>
            <w:noWrap/>
          </w:tcPr>
          <w:p>
            <w:pPr>
              <w:pStyle w:val="842"/>
              <w:jc w:val="center"/>
              <w:spacing w:line="360" w:lineRule="auto"/>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t xml:space="preserve">　</w:t>
            </w:r>
            <w:r>
              <w:rPr>
                <w:rFonts w:hint="eastAsia" w:ascii="宋体" w:hAnsi="宋体" w:cs="宋体"/>
                <w:b/>
                <w:bCs/>
                <w:color w:val="000000"/>
                <w:sz w:val="22"/>
                <w:szCs w:val="22"/>
                <w:highlight w:val="none"/>
              </w:rPr>
            </w:r>
            <w:r/>
          </w:p>
        </w:tc>
      </w:tr>
      <w:tr>
        <w:trPr>
          <w:trHeight w:val="360"/>
        </w:trPr>
        <w:tc>
          <w:tcPr>
            <w:tcBorders>
              <w:top w:val="none" w:color="000000" w:sz="4" w:space="0"/>
              <w:left w:val="single" w:color="000000" w:sz="4" w:space="0"/>
              <w:bottom w:val="single" w:color="000000" w:sz="4" w:space="0"/>
              <w:right w:val="single" w:color="000000" w:sz="4" w:space="0"/>
            </w:tcBorders>
            <w:tcW w:w="382"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w:t>
            </w:r>
            <w:r>
              <w:rPr>
                <w:rFonts w:hint="eastAsia" w:ascii="宋体" w:hAnsi="宋体" w:cs="宋体"/>
                <w:color w:val="000000"/>
                <w:sz w:val="22"/>
                <w:szCs w:val="22"/>
                <w:highlight w:val="none"/>
              </w:rPr>
            </w:r>
            <w:r/>
          </w:p>
        </w:tc>
        <w:tc>
          <w:tcPr>
            <w:tcBorders>
              <w:top w:val="none" w:color="000000" w:sz="4" w:space="0"/>
              <w:left w:val="none" w:color="000000" w:sz="4" w:space="0"/>
              <w:bottom w:val="single" w:color="000000" w:sz="8" w:space="0"/>
              <w:right w:val="single" w:color="000000" w:sz="8" w:space="0"/>
            </w:tcBorders>
            <w:tcW w:w="1837" w:type="dxa"/>
            <w:vAlign w:val="center"/>
            <w:textDirection w:val="lrTb"/>
            <w:noWrap w:val="false"/>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顶板沉降</w:t>
            </w:r>
            <w:r>
              <w:rPr>
                <w:rFonts w:hint="eastAsia" w:ascii="宋体" w:hAnsi="宋体" w:cs="宋体"/>
                <w:color w:val="000000"/>
                <w:sz w:val="22"/>
                <w:szCs w:val="22"/>
                <w:highlight w:val="none"/>
              </w:rPr>
            </w:r>
            <w:r/>
          </w:p>
        </w:tc>
        <w:tc>
          <w:tcPr>
            <w:tcBorders>
              <w:top w:val="none" w:color="000000" w:sz="4" w:space="0"/>
              <w:left w:val="single" w:color="000000" w:sz="4" w:space="0"/>
              <w:bottom w:val="single" w:color="000000" w:sz="4" w:space="0"/>
              <w:right w:val="single" w:color="000000" w:sz="4" w:space="0"/>
            </w:tcBorders>
            <w:tcW w:w="959"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点.次</w:t>
            </w:r>
            <w:r>
              <w:rPr>
                <w:rFonts w:hint="eastAsia" w:ascii="宋体" w:hAnsi="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454"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99</w:t>
            </w:r>
            <w:r>
              <w:rPr>
                <w:rFonts w:hint="eastAsia" w:ascii="宋体" w:hAnsi="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612"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8</w:t>
            </w:r>
            <w:r>
              <w:rPr>
                <w:rFonts w:hint="eastAsia" w:ascii="宋体" w:hAnsi="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1163"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792</w:t>
            </w:r>
            <w:r>
              <w:rPr>
                <w:rFonts w:hint="eastAsia" w:ascii="宋体" w:hAnsi="宋体" w:cs="宋体"/>
                <w:color w:val="000000"/>
                <w:sz w:val="22"/>
                <w:szCs w:val="22"/>
                <w:highlight w:val="none"/>
              </w:rPr>
            </w:r>
            <w:r/>
          </w:p>
        </w:tc>
      </w:tr>
      <w:tr>
        <w:trPr>
          <w:trHeight w:val="360"/>
        </w:trPr>
        <w:tc>
          <w:tcPr>
            <w:tcBorders>
              <w:top w:val="none" w:color="000000" w:sz="4" w:space="0"/>
              <w:left w:val="single" w:color="000000" w:sz="4" w:space="0"/>
              <w:bottom w:val="single" w:color="000000" w:sz="4" w:space="0"/>
              <w:right w:val="single" w:color="000000" w:sz="4" w:space="0"/>
            </w:tcBorders>
            <w:tcW w:w="382"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2</w:t>
            </w:r>
            <w:r>
              <w:rPr>
                <w:rFonts w:hint="eastAsia" w:ascii="宋体" w:hAnsi="宋体" w:cs="宋体"/>
                <w:color w:val="000000"/>
                <w:sz w:val="22"/>
                <w:szCs w:val="22"/>
                <w:highlight w:val="none"/>
              </w:rPr>
            </w:r>
            <w:r/>
          </w:p>
        </w:tc>
        <w:tc>
          <w:tcPr>
            <w:tcBorders>
              <w:top w:val="none" w:color="000000" w:sz="4" w:space="0"/>
              <w:left w:val="none" w:color="000000" w:sz="4" w:space="0"/>
              <w:bottom w:val="single" w:color="000000" w:sz="8" w:space="0"/>
              <w:right w:val="single" w:color="000000" w:sz="8" w:space="0"/>
            </w:tcBorders>
            <w:tcW w:w="1837" w:type="dxa"/>
            <w:vAlign w:val="center"/>
            <w:textDirection w:val="lrTb"/>
            <w:noWrap w:val="false"/>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底板沉降</w:t>
            </w:r>
            <w:r>
              <w:rPr>
                <w:rFonts w:hint="eastAsia" w:ascii="宋体" w:hAnsi="宋体" w:cs="宋体"/>
                <w:color w:val="000000"/>
                <w:sz w:val="22"/>
                <w:szCs w:val="22"/>
                <w:highlight w:val="none"/>
              </w:rPr>
            </w:r>
            <w:r/>
          </w:p>
        </w:tc>
        <w:tc>
          <w:tcPr>
            <w:tcBorders>
              <w:top w:val="none" w:color="000000" w:sz="4" w:space="0"/>
              <w:left w:val="single" w:color="000000" w:sz="4" w:space="0"/>
              <w:bottom w:val="single" w:color="000000" w:sz="4" w:space="0"/>
              <w:right w:val="single" w:color="000000" w:sz="4" w:space="0"/>
            </w:tcBorders>
            <w:tcW w:w="959"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点.次</w:t>
            </w:r>
            <w:r>
              <w:rPr>
                <w:rFonts w:hint="eastAsia" w:ascii="宋体" w:hAnsi="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454"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99</w:t>
            </w:r>
            <w:r>
              <w:rPr>
                <w:rFonts w:hint="eastAsia" w:ascii="宋体" w:hAnsi="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612"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8</w:t>
            </w:r>
            <w:r>
              <w:rPr>
                <w:rFonts w:hint="eastAsia" w:ascii="宋体" w:hAnsi="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1163"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792</w:t>
            </w:r>
            <w:r>
              <w:rPr>
                <w:rFonts w:hint="eastAsia" w:ascii="宋体" w:hAnsi="宋体" w:cs="宋体"/>
                <w:color w:val="000000"/>
                <w:sz w:val="22"/>
                <w:szCs w:val="22"/>
                <w:highlight w:val="none"/>
              </w:rPr>
            </w:r>
            <w:r/>
          </w:p>
        </w:tc>
      </w:tr>
      <w:tr>
        <w:trPr>
          <w:trHeight w:val="360"/>
        </w:trPr>
        <w:tc>
          <w:tcPr>
            <w:tcBorders>
              <w:top w:val="none" w:color="000000" w:sz="4" w:space="0"/>
              <w:left w:val="single" w:color="000000" w:sz="4" w:space="0"/>
              <w:bottom w:val="single" w:color="000000" w:sz="4" w:space="0"/>
              <w:right w:val="single" w:color="000000" w:sz="4" w:space="0"/>
            </w:tcBorders>
            <w:tcW w:w="382"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3</w:t>
            </w:r>
            <w:r>
              <w:rPr>
                <w:rFonts w:hint="eastAsia" w:ascii="宋体" w:hAnsi="宋体" w:cs="宋体"/>
                <w:color w:val="000000"/>
                <w:sz w:val="22"/>
                <w:szCs w:val="22"/>
                <w:highlight w:val="none"/>
              </w:rPr>
            </w:r>
            <w:r/>
          </w:p>
        </w:tc>
        <w:tc>
          <w:tcPr>
            <w:tcBorders>
              <w:top w:val="none" w:color="000000" w:sz="4" w:space="0"/>
              <w:left w:val="none" w:color="000000" w:sz="4" w:space="0"/>
              <w:bottom w:val="single" w:color="000000" w:sz="8" w:space="0"/>
              <w:right w:val="single" w:color="000000" w:sz="8" w:space="0"/>
            </w:tcBorders>
            <w:tcW w:w="1837" w:type="dxa"/>
            <w:vAlign w:val="center"/>
            <w:textDirection w:val="lrTb"/>
            <w:noWrap w:val="false"/>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结构柱沉降</w:t>
            </w:r>
            <w:r>
              <w:rPr>
                <w:rFonts w:hint="eastAsia" w:ascii="宋体" w:hAnsi="宋体" w:cs="宋体"/>
                <w:color w:val="000000"/>
                <w:sz w:val="22"/>
                <w:szCs w:val="22"/>
                <w:highlight w:val="none"/>
              </w:rPr>
            </w:r>
            <w:r/>
          </w:p>
        </w:tc>
        <w:tc>
          <w:tcPr>
            <w:tcBorders>
              <w:top w:val="none" w:color="000000" w:sz="4" w:space="0"/>
              <w:left w:val="single" w:color="000000" w:sz="4" w:space="0"/>
              <w:bottom w:val="single" w:color="000000" w:sz="4" w:space="0"/>
              <w:right w:val="single" w:color="000000" w:sz="4" w:space="0"/>
            </w:tcBorders>
            <w:tcW w:w="959"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点.次 </w:t>
            </w:r>
            <w:r>
              <w:rPr>
                <w:rFonts w:hint="eastAsia" w:ascii="宋体" w:hAnsi="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454"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66</w:t>
            </w:r>
            <w:r>
              <w:rPr>
                <w:rFonts w:hint="eastAsia" w:ascii="宋体" w:hAnsi="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612"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8</w:t>
            </w:r>
            <w:r>
              <w:rPr>
                <w:rFonts w:hint="eastAsia" w:ascii="宋体" w:hAnsi="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1163"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528</w:t>
            </w:r>
            <w:r>
              <w:rPr>
                <w:rFonts w:hint="eastAsia" w:ascii="宋体" w:hAnsi="宋体" w:cs="宋体"/>
                <w:color w:val="000000"/>
                <w:sz w:val="22"/>
                <w:szCs w:val="22"/>
                <w:highlight w:val="none"/>
              </w:rPr>
            </w:r>
            <w:r/>
          </w:p>
        </w:tc>
      </w:tr>
      <w:tr>
        <w:trPr>
          <w:trHeight w:val="360"/>
        </w:trPr>
        <w:tc>
          <w:tcPr>
            <w:tcBorders>
              <w:top w:val="none" w:color="000000" w:sz="4" w:space="0"/>
              <w:left w:val="single" w:color="000000" w:sz="4" w:space="0"/>
              <w:bottom w:val="single" w:color="000000" w:sz="4" w:space="0"/>
              <w:right w:val="single" w:color="000000" w:sz="4" w:space="0"/>
            </w:tcBorders>
            <w:tcW w:w="382"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4</w:t>
            </w:r>
            <w:r>
              <w:rPr>
                <w:rFonts w:hint="eastAsia" w:ascii="宋体" w:hAnsi="宋体" w:cs="宋体"/>
                <w:color w:val="000000"/>
                <w:sz w:val="22"/>
                <w:szCs w:val="22"/>
                <w:highlight w:val="none"/>
              </w:rPr>
            </w:r>
            <w:r/>
          </w:p>
        </w:tc>
        <w:tc>
          <w:tcPr>
            <w:tcBorders>
              <w:top w:val="none" w:color="000000" w:sz="4" w:space="0"/>
              <w:left w:val="none" w:color="000000" w:sz="4" w:space="0"/>
              <w:bottom w:val="single" w:color="000000" w:sz="8" w:space="0"/>
              <w:right w:val="single" w:color="000000" w:sz="8" w:space="0"/>
            </w:tcBorders>
            <w:tcW w:w="1837" w:type="dxa"/>
            <w:vAlign w:val="center"/>
            <w:textDirection w:val="lrTb"/>
            <w:noWrap w:val="false"/>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侧墙倾斜</w:t>
            </w:r>
            <w:r>
              <w:rPr>
                <w:rFonts w:hint="eastAsia" w:ascii="宋体" w:hAnsi="宋体" w:cs="宋体"/>
                <w:color w:val="000000"/>
                <w:sz w:val="22"/>
                <w:szCs w:val="22"/>
                <w:highlight w:val="none"/>
              </w:rPr>
            </w:r>
            <w:r/>
          </w:p>
        </w:tc>
        <w:tc>
          <w:tcPr>
            <w:tcBorders>
              <w:top w:val="none" w:color="000000" w:sz="4" w:space="0"/>
              <w:left w:val="single" w:color="000000" w:sz="4" w:space="0"/>
              <w:bottom w:val="single" w:color="000000" w:sz="4" w:space="0"/>
              <w:right w:val="single" w:color="000000" w:sz="4" w:space="0"/>
            </w:tcBorders>
            <w:tcW w:w="959"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点.次 </w:t>
            </w:r>
            <w:r>
              <w:rPr>
                <w:rFonts w:hint="eastAsia" w:ascii="宋体" w:hAnsi="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454"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22</w:t>
            </w:r>
            <w:r>
              <w:rPr>
                <w:rFonts w:hint="eastAsia" w:ascii="宋体" w:hAnsi="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612"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8</w:t>
            </w:r>
            <w:r>
              <w:rPr>
                <w:rFonts w:hint="eastAsia" w:ascii="宋体" w:hAnsi="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1163"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176</w:t>
            </w:r>
            <w:r>
              <w:rPr>
                <w:rFonts w:hint="eastAsia" w:ascii="宋体" w:hAnsi="宋体" w:cs="宋体"/>
                <w:color w:val="000000"/>
                <w:sz w:val="22"/>
                <w:szCs w:val="22"/>
                <w:highlight w:val="none"/>
              </w:rPr>
            </w:r>
            <w:r/>
          </w:p>
        </w:tc>
      </w:tr>
      <w:tr>
        <w:trPr>
          <w:trHeight w:val="360"/>
        </w:trPr>
        <w:tc>
          <w:tcPr>
            <w:tcBorders>
              <w:top w:val="none" w:color="000000" w:sz="4" w:space="0"/>
              <w:left w:val="single" w:color="000000" w:sz="4" w:space="0"/>
              <w:bottom w:val="single" w:color="000000" w:sz="4" w:space="0"/>
              <w:right w:val="single" w:color="000000" w:sz="4" w:space="0"/>
            </w:tcBorders>
            <w:tcW w:w="382"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5</w:t>
            </w:r>
            <w:r>
              <w:rPr>
                <w:rFonts w:hint="eastAsia" w:ascii="宋体" w:hAnsi="宋体" w:cs="宋体"/>
                <w:color w:val="000000"/>
                <w:sz w:val="22"/>
                <w:szCs w:val="22"/>
                <w:highlight w:val="none"/>
              </w:rPr>
            </w:r>
            <w:r/>
          </w:p>
        </w:tc>
        <w:tc>
          <w:tcPr>
            <w:tcBorders>
              <w:top w:val="none" w:color="000000" w:sz="4" w:space="0"/>
              <w:left w:val="none" w:color="000000" w:sz="4" w:space="0"/>
              <w:bottom w:val="single" w:color="000000" w:sz="8" w:space="0"/>
              <w:right w:val="single" w:color="000000" w:sz="8" w:space="0"/>
            </w:tcBorders>
            <w:tcW w:w="1837" w:type="dxa"/>
            <w:vAlign w:val="center"/>
            <w:textDirection w:val="lrTb"/>
            <w:noWrap w:val="false"/>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净空收敛</w:t>
            </w:r>
            <w:r>
              <w:rPr>
                <w:rFonts w:hint="eastAsia" w:ascii="宋体" w:hAnsi="宋体" w:cs="宋体"/>
                <w:color w:val="000000"/>
                <w:sz w:val="22"/>
                <w:szCs w:val="22"/>
                <w:highlight w:val="none"/>
              </w:rPr>
            </w:r>
            <w:r/>
          </w:p>
        </w:tc>
        <w:tc>
          <w:tcPr>
            <w:tcBorders>
              <w:top w:val="none" w:color="000000" w:sz="4" w:space="0"/>
              <w:left w:val="single" w:color="000000" w:sz="4" w:space="0"/>
              <w:bottom w:val="single" w:color="000000" w:sz="4" w:space="0"/>
              <w:right w:val="single" w:color="000000" w:sz="4" w:space="0"/>
            </w:tcBorders>
            <w:tcW w:w="959"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点.次 </w:t>
            </w:r>
            <w:r>
              <w:rPr>
                <w:rFonts w:hint="eastAsia" w:ascii="宋体" w:hAnsi="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454"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66</w:t>
            </w:r>
            <w:r>
              <w:rPr>
                <w:rFonts w:hint="eastAsia" w:ascii="宋体" w:hAnsi="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612"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8</w:t>
            </w:r>
            <w:r>
              <w:rPr>
                <w:rFonts w:hint="eastAsia" w:ascii="宋体" w:hAnsi="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1163"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528</w:t>
            </w:r>
            <w:r>
              <w:rPr>
                <w:rFonts w:hint="eastAsia" w:ascii="宋体" w:hAnsi="宋体" w:cs="宋体"/>
                <w:color w:val="000000"/>
                <w:sz w:val="22"/>
                <w:szCs w:val="22"/>
                <w:highlight w:val="none"/>
              </w:rPr>
            </w:r>
            <w:r/>
          </w:p>
        </w:tc>
      </w:tr>
      <w:tr>
        <w:trPr>
          <w:trHeight w:val="360"/>
        </w:trPr>
        <w:tc>
          <w:tcPr>
            <w:tcBorders>
              <w:top w:val="none" w:color="000000" w:sz="4" w:space="0"/>
              <w:left w:val="single" w:color="000000" w:sz="4" w:space="0"/>
              <w:bottom w:val="single" w:color="000000" w:sz="4" w:space="0"/>
              <w:right w:val="single" w:color="000000" w:sz="4" w:space="0"/>
            </w:tcBorders>
            <w:tcW w:w="382"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6</w:t>
            </w:r>
            <w:r>
              <w:rPr>
                <w:rFonts w:hint="eastAsia" w:ascii="宋体" w:hAnsi="宋体" w:cs="宋体"/>
                <w:color w:val="000000"/>
                <w:sz w:val="22"/>
                <w:szCs w:val="22"/>
                <w:highlight w:val="none"/>
              </w:rPr>
            </w:r>
            <w:r/>
          </w:p>
        </w:tc>
        <w:tc>
          <w:tcPr>
            <w:tcBorders>
              <w:top w:val="none" w:color="000000" w:sz="4" w:space="0"/>
              <w:left w:val="none" w:color="000000" w:sz="4" w:space="0"/>
              <w:bottom w:val="single" w:color="000000" w:sz="8" w:space="0"/>
              <w:right w:val="single" w:color="000000" w:sz="8" w:space="0"/>
            </w:tcBorders>
            <w:tcW w:w="1837" w:type="dxa"/>
            <w:vAlign w:val="center"/>
            <w:textDirection w:val="lrTb"/>
            <w:noWrap w:val="false"/>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结构裂缝宽度</w:t>
            </w:r>
            <w:r>
              <w:rPr>
                <w:rFonts w:hint="eastAsia" w:ascii="宋体" w:hAnsi="宋体" w:cs="宋体"/>
                <w:color w:val="000000"/>
                <w:sz w:val="22"/>
                <w:szCs w:val="22"/>
                <w:highlight w:val="none"/>
              </w:rPr>
            </w:r>
            <w:r/>
          </w:p>
        </w:tc>
        <w:tc>
          <w:tcPr>
            <w:tcBorders>
              <w:top w:val="none" w:color="000000" w:sz="4" w:space="0"/>
              <w:left w:val="single" w:color="000000" w:sz="4" w:space="0"/>
              <w:bottom w:val="single" w:color="000000" w:sz="4" w:space="0"/>
              <w:right w:val="single" w:color="000000" w:sz="4" w:space="0"/>
            </w:tcBorders>
            <w:tcW w:w="959"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处.次 </w:t>
            </w:r>
            <w:r>
              <w:rPr>
                <w:rFonts w:hint="eastAsia" w:ascii="宋体" w:hAnsi="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454"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20</w:t>
            </w:r>
            <w:r>
              <w:rPr>
                <w:rFonts w:hint="eastAsia" w:ascii="宋体" w:hAnsi="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612"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8</w:t>
            </w:r>
            <w:r>
              <w:rPr>
                <w:rFonts w:hint="eastAsia" w:ascii="宋体" w:hAnsi="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1163"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160</w:t>
            </w:r>
            <w:r>
              <w:rPr>
                <w:rFonts w:hint="eastAsia" w:ascii="宋体" w:hAnsi="宋体" w:cs="宋体"/>
                <w:color w:val="000000"/>
                <w:sz w:val="22"/>
                <w:szCs w:val="22"/>
                <w:highlight w:val="none"/>
              </w:rPr>
            </w:r>
            <w:r/>
          </w:p>
        </w:tc>
      </w:tr>
      <w:tr>
        <w:trPr>
          <w:trHeight w:val="360"/>
        </w:trPr>
        <w:tc>
          <w:tcPr>
            <w:tcBorders>
              <w:top w:val="none" w:color="000000" w:sz="4" w:space="0"/>
              <w:left w:val="single" w:color="000000" w:sz="4" w:space="0"/>
              <w:bottom w:val="single" w:color="000000" w:sz="4" w:space="0"/>
              <w:right w:val="single" w:color="000000" w:sz="4" w:space="0"/>
            </w:tcBorders>
            <w:tcW w:w="382"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7</w:t>
            </w:r>
            <w:r>
              <w:rPr>
                <w:rFonts w:hint="eastAsia" w:ascii="宋体" w:hAnsi="宋体" w:cs="宋体"/>
                <w:color w:val="000000"/>
                <w:sz w:val="22"/>
                <w:szCs w:val="22"/>
                <w:highlight w:val="none"/>
              </w:rPr>
            </w:r>
            <w:r/>
          </w:p>
        </w:tc>
        <w:tc>
          <w:tcPr>
            <w:tcBorders>
              <w:top w:val="none" w:color="000000" w:sz="4" w:space="0"/>
              <w:left w:val="none" w:color="000000" w:sz="4" w:space="0"/>
              <w:bottom w:val="single" w:color="000000" w:sz="8" w:space="0"/>
              <w:right w:val="single" w:color="000000" w:sz="8" w:space="0"/>
            </w:tcBorders>
            <w:tcW w:w="1837" w:type="dxa"/>
            <w:vAlign w:val="center"/>
            <w:textDirection w:val="lrTb"/>
            <w:noWrap w:val="false"/>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施工缝 / 变形缝张开度</w:t>
            </w:r>
            <w:r>
              <w:rPr>
                <w:rFonts w:hint="eastAsia" w:ascii="宋体" w:hAnsi="宋体" w:cs="宋体"/>
                <w:color w:val="000000"/>
                <w:sz w:val="22"/>
                <w:szCs w:val="22"/>
                <w:highlight w:val="none"/>
              </w:rPr>
            </w:r>
            <w:r/>
          </w:p>
        </w:tc>
        <w:tc>
          <w:tcPr>
            <w:tcBorders>
              <w:top w:val="none" w:color="000000" w:sz="4" w:space="0"/>
              <w:left w:val="single" w:color="000000" w:sz="4" w:space="0"/>
              <w:bottom w:val="single" w:color="000000" w:sz="4" w:space="0"/>
              <w:right w:val="single" w:color="000000" w:sz="4" w:space="0"/>
            </w:tcBorders>
            <w:tcW w:w="959"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处.次 </w:t>
            </w:r>
            <w:r>
              <w:rPr>
                <w:rFonts w:hint="eastAsia" w:ascii="宋体" w:hAnsi="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454"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20</w:t>
            </w:r>
            <w:r>
              <w:rPr>
                <w:rFonts w:hint="eastAsia" w:ascii="宋体" w:hAnsi="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612"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8</w:t>
            </w:r>
            <w:r>
              <w:rPr>
                <w:rFonts w:hint="eastAsia" w:ascii="宋体" w:hAnsi="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1163"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160</w:t>
            </w:r>
            <w:r>
              <w:rPr>
                <w:rFonts w:hint="eastAsia" w:ascii="宋体" w:hAnsi="宋体" w:cs="宋体"/>
                <w:color w:val="000000"/>
                <w:sz w:val="22"/>
                <w:szCs w:val="22"/>
                <w:highlight w:val="none"/>
              </w:rPr>
            </w:r>
            <w:r/>
          </w:p>
        </w:tc>
      </w:tr>
      <w:tr>
        <w:trPr>
          <w:trHeight w:val="360"/>
        </w:trPr>
        <w:tc>
          <w:tcPr>
            <w:tcBorders>
              <w:top w:val="none" w:color="000000" w:sz="4" w:space="0"/>
              <w:left w:val="single" w:color="000000" w:sz="4" w:space="0"/>
              <w:bottom w:val="single" w:color="000000" w:sz="4" w:space="0"/>
              <w:right w:val="single" w:color="000000" w:sz="4" w:space="0"/>
            </w:tcBorders>
            <w:tcW w:w="382"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8</w:t>
            </w:r>
            <w:r>
              <w:rPr>
                <w:rFonts w:hint="eastAsia" w:ascii="宋体" w:hAnsi="宋体" w:cs="宋体"/>
                <w:color w:val="000000"/>
                <w:sz w:val="22"/>
                <w:szCs w:val="22"/>
                <w:highlight w:val="none"/>
              </w:rPr>
            </w:r>
            <w:r/>
          </w:p>
        </w:tc>
        <w:tc>
          <w:tcPr>
            <w:tcBorders>
              <w:top w:val="none" w:color="000000" w:sz="4" w:space="0"/>
              <w:left w:val="none" w:color="000000" w:sz="4" w:space="0"/>
              <w:bottom w:val="single" w:color="000000" w:sz="8" w:space="0"/>
              <w:right w:val="single" w:color="000000" w:sz="8" w:space="0"/>
            </w:tcBorders>
            <w:tcW w:w="1837" w:type="dxa"/>
            <w:vAlign w:val="center"/>
            <w:textDirection w:val="lrTb"/>
            <w:noWrap w:val="false"/>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结构错台</w:t>
            </w:r>
            <w:r>
              <w:rPr>
                <w:rFonts w:hint="eastAsia" w:ascii="宋体" w:hAnsi="宋体" w:cs="宋体"/>
                <w:color w:val="000000"/>
                <w:sz w:val="22"/>
                <w:szCs w:val="22"/>
                <w:highlight w:val="none"/>
              </w:rPr>
            </w:r>
            <w:r/>
          </w:p>
        </w:tc>
        <w:tc>
          <w:tcPr>
            <w:tcBorders>
              <w:top w:val="none" w:color="000000" w:sz="4" w:space="0"/>
              <w:left w:val="single" w:color="000000" w:sz="4" w:space="0"/>
              <w:bottom w:val="single" w:color="000000" w:sz="4" w:space="0"/>
              <w:right w:val="single" w:color="000000" w:sz="4" w:space="0"/>
            </w:tcBorders>
            <w:tcW w:w="959"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处.次 </w:t>
            </w:r>
            <w:r>
              <w:rPr>
                <w:rFonts w:hint="eastAsia" w:ascii="宋体" w:hAnsi="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454"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20</w:t>
            </w:r>
            <w:r>
              <w:rPr>
                <w:rFonts w:hint="eastAsia" w:ascii="宋体" w:hAnsi="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612"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8</w:t>
            </w:r>
            <w:r>
              <w:rPr>
                <w:rFonts w:hint="eastAsia" w:ascii="宋体" w:hAnsi="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1163"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160</w:t>
            </w:r>
            <w:r>
              <w:rPr>
                <w:rFonts w:hint="eastAsia" w:ascii="宋体" w:hAnsi="宋体" w:cs="宋体"/>
                <w:color w:val="000000"/>
                <w:sz w:val="22"/>
                <w:szCs w:val="22"/>
                <w:highlight w:val="none"/>
              </w:rPr>
            </w:r>
            <w:r/>
          </w:p>
        </w:tc>
      </w:tr>
      <w:tr>
        <w:trPr>
          <w:trHeight w:val="360"/>
        </w:trPr>
        <w:tc>
          <w:tcPr>
            <w:tcBorders>
              <w:top w:val="none" w:color="000000" w:sz="4" w:space="0"/>
              <w:left w:val="single" w:color="000000" w:sz="4" w:space="0"/>
              <w:bottom w:val="single" w:color="000000" w:sz="4" w:space="0"/>
              <w:right w:val="single" w:color="000000" w:sz="4" w:space="0"/>
            </w:tcBorders>
            <w:tcW w:w="382"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9</w:t>
            </w:r>
            <w:r>
              <w:rPr>
                <w:rFonts w:hint="eastAsia" w:ascii="宋体" w:hAnsi="宋体" w:cs="宋体"/>
                <w:color w:val="000000"/>
                <w:sz w:val="22"/>
                <w:szCs w:val="22"/>
                <w:highlight w:val="none"/>
              </w:rPr>
            </w:r>
            <w:r/>
          </w:p>
        </w:tc>
        <w:tc>
          <w:tcPr>
            <w:tcBorders>
              <w:top w:val="none" w:color="000000" w:sz="4" w:space="0"/>
              <w:left w:val="none" w:color="000000" w:sz="4" w:space="0"/>
              <w:bottom w:val="single" w:color="000000" w:sz="8" w:space="0"/>
              <w:right w:val="single" w:color="000000" w:sz="8" w:space="0"/>
            </w:tcBorders>
            <w:tcW w:w="1837" w:type="dxa"/>
            <w:vAlign w:val="center"/>
            <w:textDirection w:val="lrTb"/>
            <w:noWrap w:val="false"/>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净空高度变化</w:t>
            </w:r>
            <w:r>
              <w:rPr>
                <w:rFonts w:hint="eastAsia" w:ascii="宋体" w:hAnsi="宋体" w:cs="宋体"/>
                <w:color w:val="000000"/>
                <w:sz w:val="22"/>
                <w:szCs w:val="22"/>
                <w:highlight w:val="none"/>
              </w:rPr>
            </w:r>
            <w:r/>
          </w:p>
        </w:tc>
        <w:tc>
          <w:tcPr>
            <w:tcBorders>
              <w:top w:val="none" w:color="000000" w:sz="4" w:space="0"/>
              <w:left w:val="single" w:color="000000" w:sz="4" w:space="0"/>
              <w:bottom w:val="single" w:color="000000" w:sz="4" w:space="0"/>
              <w:right w:val="single" w:color="000000" w:sz="4" w:space="0"/>
            </w:tcBorders>
            <w:tcW w:w="959"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点.次 </w:t>
            </w:r>
            <w:r>
              <w:rPr>
                <w:rFonts w:hint="eastAsia" w:ascii="宋体" w:hAnsi="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454"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66</w:t>
            </w:r>
            <w:r>
              <w:rPr>
                <w:rFonts w:hint="eastAsia" w:ascii="宋体" w:hAnsi="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612"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8</w:t>
            </w:r>
            <w:r>
              <w:rPr>
                <w:rFonts w:hint="eastAsia" w:ascii="宋体" w:hAnsi="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1163"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528</w:t>
            </w:r>
            <w:r>
              <w:rPr>
                <w:rFonts w:hint="eastAsia" w:ascii="宋体" w:hAnsi="宋体" w:cs="宋体"/>
                <w:color w:val="000000"/>
                <w:sz w:val="22"/>
                <w:szCs w:val="22"/>
                <w:highlight w:val="none"/>
              </w:rPr>
            </w:r>
            <w:r/>
          </w:p>
        </w:tc>
      </w:tr>
      <w:tr>
        <w:trPr>
          <w:trHeight w:val="360"/>
        </w:trPr>
        <w:tc>
          <w:tcPr>
            <w:tcBorders>
              <w:top w:val="none" w:color="000000" w:sz="4" w:space="0"/>
              <w:left w:val="single" w:color="000000" w:sz="4" w:space="0"/>
              <w:bottom w:val="single" w:color="000000" w:sz="4" w:space="0"/>
              <w:right w:val="single" w:color="000000" w:sz="4" w:space="0"/>
            </w:tcBorders>
            <w:tcW w:w="382"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10</w:t>
            </w:r>
            <w:r>
              <w:rPr>
                <w:rFonts w:hint="eastAsia" w:ascii="宋体" w:hAnsi="宋体" w:cs="宋体"/>
                <w:color w:val="000000"/>
                <w:sz w:val="22"/>
                <w:szCs w:val="22"/>
                <w:highlight w:val="none"/>
              </w:rPr>
            </w:r>
            <w:r/>
          </w:p>
        </w:tc>
        <w:tc>
          <w:tcPr>
            <w:tcBorders>
              <w:top w:val="none" w:color="000000" w:sz="4" w:space="0"/>
              <w:left w:val="none" w:color="000000" w:sz="4" w:space="0"/>
              <w:bottom w:val="single" w:color="000000" w:sz="8" w:space="0"/>
              <w:right w:val="single" w:color="000000" w:sz="8" w:space="0"/>
            </w:tcBorders>
            <w:tcW w:w="1837" w:type="dxa"/>
            <w:vAlign w:val="center"/>
            <w:textDirection w:val="lrTb"/>
            <w:noWrap w:val="false"/>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地下水位变化</w:t>
            </w:r>
            <w:r>
              <w:rPr>
                <w:rFonts w:hint="eastAsia" w:ascii="宋体" w:hAnsi="宋体" w:cs="宋体"/>
                <w:color w:val="000000"/>
                <w:sz w:val="22"/>
                <w:szCs w:val="22"/>
                <w:highlight w:val="none"/>
              </w:rPr>
            </w:r>
            <w:r/>
          </w:p>
        </w:tc>
        <w:tc>
          <w:tcPr>
            <w:tcBorders>
              <w:top w:val="none" w:color="000000" w:sz="4" w:space="0"/>
              <w:left w:val="single" w:color="000000" w:sz="4" w:space="0"/>
              <w:bottom w:val="single" w:color="000000" w:sz="4" w:space="0"/>
              <w:right w:val="single" w:color="000000" w:sz="4" w:space="0"/>
            </w:tcBorders>
            <w:tcW w:w="959"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点.次</w:t>
            </w:r>
            <w:r>
              <w:rPr>
                <w:rFonts w:hint="eastAsia" w:ascii="宋体" w:hAnsi="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454"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36</w:t>
            </w:r>
            <w:r>
              <w:rPr>
                <w:rFonts w:hint="eastAsia" w:ascii="宋体" w:hAnsi="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612"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8</w:t>
            </w:r>
            <w:r>
              <w:rPr>
                <w:rFonts w:hint="eastAsia" w:ascii="宋体" w:hAnsi="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1163"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288</w:t>
            </w:r>
            <w:r>
              <w:rPr>
                <w:rFonts w:hint="eastAsia" w:ascii="宋体" w:hAnsi="宋体" w:cs="宋体"/>
                <w:color w:val="000000"/>
                <w:sz w:val="22"/>
                <w:szCs w:val="22"/>
                <w:highlight w:val="none"/>
              </w:rPr>
            </w:r>
            <w:r/>
          </w:p>
        </w:tc>
      </w:tr>
      <w:tr>
        <w:trPr>
          <w:trHeight w:val="360"/>
        </w:trPr>
        <w:tc>
          <w:tcPr>
            <w:tcBorders>
              <w:top w:val="none" w:color="000000" w:sz="4" w:space="0"/>
              <w:left w:val="single" w:color="000000" w:sz="4" w:space="0"/>
              <w:bottom w:val="single" w:color="000000" w:sz="4" w:space="0"/>
              <w:right w:val="single" w:color="000000" w:sz="4" w:space="0"/>
            </w:tcBorders>
            <w:tcW w:w="382"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11</w:t>
            </w:r>
            <w:r>
              <w:rPr>
                <w:rFonts w:hint="eastAsia" w:ascii="宋体" w:hAnsi="宋体" w:cs="宋体"/>
                <w:color w:val="000000"/>
                <w:sz w:val="22"/>
                <w:szCs w:val="22"/>
                <w:highlight w:val="none"/>
              </w:rPr>
            </w:r>
            <w:r/>
          </w:p>
        </w:tc>
        <w:tc>
          <w:tcPr>
            <w:tcBorders>
              <w:top w:val="none" w:color="000000" w:sz="4" w:space="0"/>
              <w:left w:val="none" w:color="000000" w:sz="4" w:space="0"/>
              <w:bottom w:val="single" w:color="000000" w:sz="8" w:space="0"/>
              <w:right w:val="single" w:color="000000" w:sz="8" w:space="0"/>
            </w:tcBorders>
            <w:tcW w:w="1837" w:type="dxa"/>
            <w:vAlign w:val="center"/>
            <w:textDirection w:val="lrTb"/>
            <w:noWrap w:val="false"/>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管线沉降</w:t>
            </w:r>
            <w:r>
              <w:rPr>
                <w:rFonts w:hint="eastAsia" w:ascii="宋体" w:hAnsi="宋体" w:cs="宋体"/>
                <w:color w:val="000000"/>
                <w:sz w:val="22"/>
                <w:szCs w:val="22"/>
                <w:highlight w:val="none"/>
              </w:rPr>
            </w:r>
            <w:r/>
          </w:p>
        </w:tc>
        <w:tc>
          <w:tcPr>
            <w:tcBorders>
              <w:top w:val="none" w:color="000000" w:sz="4" w:space="0"/>
              <w:left w:val="single" w:color="000000" w:sz="4" w:space="0"/>
              <w:bottom w:val="single" w:color="000000" w:sz="4" w:space="0"/>
              <w:right w:val="single" w:color="000000" w:sz="4" w:space="0"/>
            </w:tcBorders>
            <w:tcW w:w="959"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点.次 </w:t>
            </w:r>
            <w:r>
              <w:rPr>
                <w:rFonts w:hint="eastAsia" w:ascii="宋体" w:hAnsi="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454"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50</w:t>
            </w:r>
            <w:r>
              <w:rPr>
                <w:rFonts w:hint="eastAsia" w:ascii="宋体" w:hAnsi="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612"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8</w:t>
            </w:r>
            <w:r>
              <w:rPr>
                <w:rFonts w:hint="eastAsia" w:ascii="宋体" w:hAnsi="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1163"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400</w:t>
            </w:r>
            <w:r>
              <w:rPr>
                <w:rFonts w:hint="eastAsia" w:ascii="宋体" w:hAnsi="宋体" w:cs="宋体"/>
                <w:color w:val="000000"/>
                <w:sz w:val="22"/>
                <w:szCs w:val="22"/>
                <w:highlight w:val="none"/>
              </w:rPr>
            </w:r>
            <w:r/>
          </w:p>
        </w:tc>
      </w:tr>
      <w:tr>
        <w:trPr>
          <w:trHeight w:val="360"/>
        </w:trPr>
        <w:tc>
          <w:tcPr>
            <w:tcBorders>
              <w:top w:val="none" w:color="000000" w:sz="4" w:space="0"/>
              <w:left w:val="single" w:color="000000" w:sz="4" w:space="0"/>
              <w:bottom w:val="single" w:color="000000" w:sz="4" w:space="0"/>
              <w:right w:val="single" w:color="000000" w:sz="4" w:space="0"/>
            </w:tcBorders>
            <w:tcW w:w="382"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12</w:t>
            </w:r>
            <w:r>
              <w:rPr>
                <w:rFonts w:hint="eastAsia" w:ascii="宋体" w:hAnsi="宋体" w:cs="宋体"/>
                <w:color w:val="000000"/>
                <w:sz w:val="22"/>
                <w:szCs w:val="22"/>
                <w:highlight w:val="none"/>
              </w:rPr>
            </w:r>
            <w:r/>
          </w:p>
        </w:tc>
        <w:tc>
          <w:tcPr>
            <w:tcBorders>
              <w:top w:val="none" w:color="000000" w:sz="4" w:space="0"/>
              <w:left w:val="none" w:color="000000" w:sz="4" w:space="0"/>
              <w:bottom w:val="single" w:color="000000" w:sz="8" w:space="0"/>
              <w:right w:val="single" w:color="000000" w:sz="8" w:space="0"/>
            </w:tcBorders>
            <w:tcW w:w="1837" w:type="dxa"/>
            <w:vAlign w:val="center"/>
            <w:textDirection w:val="lrTb"/>
            <w:noWrap w:val="false"/>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建筑物沉降</w:t>
            </w:r>
            <w:r>
              <w:rPr>
                <w:rFonts w:hint="eastAsia" w:ascii="宋体" w:hAnsi="宋体" w:cs="宋体"/>
                <w:color w:val="000000"/>
                <w:sz w:val="22"/>
                <w:szCs w:val="22"/>
                <w:highlight w:val="none"/>
              </w:rPr>
            </w:r>
            <w:r/>
          </w:p>
        </w:tc>
        <w:tc>
          <w:tcPr>
            <w:tcBorders>
              <w:top w:val="none" w:color="000000" w:sz="4" w:space="0"/>
              <w:left w:val="single" w:color="000000" w:sz="4" w:space="0"/>
              <w:bottom w:val="single" w:color="000000" w:sz="4" w:space="0"/>
              <w:right w:val="single" w:color="000000" w:sz="4" w:space="0"/>
            </w:tcBorders>
            <w:tcW w:w="959"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点.次 </w:t>
            </w:r>
            <w:r>
              <w:rPr>
                <w:rFonts w:hint="eastAsia" w:ascii="宋体" w:hAnsi="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454"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140</w:t>
            </w:r>
            <w:r>
              <w:rPr>
                <w:rFonts w:hint="eastAsia" w:ascii="宋体" w:hAnsi="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612"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8</w:t>
            </w:r>
            <w:r>
              <w:rPr>
                <w:rFonts w:hint="eastAsia" w:ascii="宋体" w:hAnsi="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1163"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1120</w:t>
            </w:r>
            <w:r>
              <w:rPr>
                <w:rFonts w:hint="eastAsia" w:ascii="宋体" w:hAnsi="宋体" w:cs="宋体"/>
                <w:color w:val="000000"/>
                <w:sz w:val="22"/>
                <w:szCs w:val="22"/>
                <w:highlight w:val="none"/>
              </w:rPr>
            </w:r>
            <w:r/>
          </w:p>
        </w:tc>
      </w:tr>
      <w:tr>
        <w:trPr>
          <w:trHeight w:val="360"/>
        </w:trPr>
        <w:tc>
          <w:tcPr>
            <w:tcBorders>
              <w:top w:val="none" w:color="000000" w:sz="4" w:space="0"/>
              <w:left w:val="single" w:color="000000" w:sz="4" w:space="0"/>
              <w:bottom w:val="single" w:color="000000" w:sz="4" w:space="0"/>
              <w:right w:val="single" w:color="000000" w:sz="4" w:space="0"/>
            </w:tcBorders>
            <w:tcW w:w="382"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13</w:t>
            </w:r>
            <w:r>
              <w:rPr>
                <w:rFonts w:hint="eastAsia" w:ascii="宋体" w:hAnsi="宋体" w:cs="宋体"/>
                <w:color w:val="000000"/>
                <w:sz w:val="22"/>
                <w:szCs w:val="22"/>
                <w:highlight w:val="none"/>
              </w:rPr>
            </w:r>
            <w:r/>
          </w:p>
        </w:tc>
        <w:tc>
          <w:tcPr>
            <w:tcBorders>
              <w:top w:val="none" w:color="000000" w:sz="4" w:space="0"/>
              <w:left w:val="none" w:color="000000" w:sz="4" w:space="0"/>
              <w:bottom w:val="single" w:color="000000" w:sz="8" w:space="0"/>
              <w:right w:val="single" w:color="000000" w:sz="8" w:space="0"/>
            </w:tcBorders>
            <w:tcW w:w="1837" w:type="dxa"/>
            <w:vAlign w:val="center"/>
            <w:textDirection w:val="lrTb"/>
            <w:noWrap w:val="false"/>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建筑物倾斜</w:t>
            </w:r>
            <w:r>
              <w:rPr>
                <w:rFonts w:hint="eastAsia" w:ascii="宋体" w:hAnsi="宋体" w:cs="宋体"/>
                <w:color w:val="000000"/>
                <w:sz w:val="22"/>
                <w:szCs w:val="22"/>
                <w:highlight w:val="none"/>
              </w:rPr>
            </w:r>
            <w:r/>
          </w:p>
        </w:tc>
        <w:tc>
          <w:tcPr>
            <w:tcBorders>
              <w:top w:val="none" w:color="000000" w:sz="4" w:space="0"/>
              <w:left w:val="single" w:color="000000" w:sz="4" w:space="0"/>
              <w:bottom w:val="single" w:color="000000" w:sz="4" w:space="0"/>
              <w:right w:val="single" w:color="000000" w:sz="4" w:space="0"/>
            </w:tcBorders>
            <w:tcW w:w="959"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处.次 </w:t>
            </w:r>
            <w:r>
              <w:rPr>
                <w:rFonts w:hint="eastAsia" w:ascii="宋体" w:hAnsi="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454"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34</w:t>
            </w:r>
            <w:r>
              <w:rPr>
                <w:rFonts w:hint="eastAsia" w:ascii="宋体" w:hAnsi="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612"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8</w:t>
            </w:r>
            <w:r>
              <w:rPr>
                <w:rFonts w:hint="eastAsia" w:ascii="宋体" w:hAnsi="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1163"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272</w:t>
            </w:r>
            <w:r>
              <w:rPr>
                <w:rFonts w:hint="eastAsia" w:ascii="宋体" w:hAnsi="宋体" w:cs="宋体"/>
                <w:color w:val="000000"/>
                <w:sz w:val="22"/>
                <w:szCs w:val="22"/>
                <w:highlight w:val="none"/>
              </w:rPr>
            </w:r>
            <w:r/>
          </w:p>
        </w:tc>
      </w:tr>
      <w:tr>
        <w:trPr>
          <w:trHeight w:val="360"/>
        </w:trPr>
        <w:tc>
          <w:tcPr>
            <w:tcBorders>
              <w:top w:val="none" w:color="000000" w:sz="4" w:space="0"/>
              <w:left w:val="single" w:color="000000" w:sz="4" w:space="0"/>
              <w:bottom w:val="single" w:color="000000" w:sz="4" w:space="0"/>
              <w:right w:val="single" w:color="000000" w:sz="4" w:space="0"/>
            </w:tcBorders>
            <w:tcW w:w="382"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14</w:t>
            </w:r>
            <w:r>
              <w:rPr>
                <w:rFonts w:hint="eastAsia" w:ascii="宋体" w:hAnsi="宋体" w:cs="宋体"/>
                <w:color w:val="000000"/>
                <w:sz w:val="22"/>
                <w:szCs w:val="22"/>
                <w:highlight w:val="none"/>
              </w:rPr>
            </w:r>
            <w:r/>
          </w:p>
        </w:tc>
        <w:tc>
          <w:tcPr>
            <w:tcBorders>
              <w:top w:val="none" w:color="000000" w:sz="4" w:space="0"/>
              <w:left w:val="none" w:color="000000" w:sz="4" w:space="0"/>
              <w:bottom w:val="single" w:color="000000" w:sz="8" w:space="0"/>
              <w:right w:val="single" w:color="000000" w:sz="8" w:space="0"/>
            </w:tcBorders>
            <w:tcW w:w="1837" w:type="dxa"/>
            <w:vAlign w:val="center"/>
            <w:textDirection w:val="lrTb"/>
            <w:noWrap w:val="false"/>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建筑物裂缝宽度</w:t>
            </w:r>
            <w:r>
              <w:rPr>
                <w:rFonts w:hint="eastAsia" w:ascii="宋体" w:hAnsi="宋体" w:cs="宋体"/>
                <w:color w:val="000000"/>
                <w:sz w:val="22"/>
                <w:szCs w:val="22"/>
                <w:highlight w:val="none"/>
              </w:rPr>
            </w:r>
            <w:r/>
          </w:p>
        </w:tc>
        <w:tc>
          <w:tcPr>
            <w:tcBorders>
              <w:top w:val="none" w:color="000000" w:sz="4" w:space="0"/>
              <w:left w:val="single" w:color="000000" w:sz="4" w:space="0"/>
              <w:bottom w:val="single" w:color="000000" w:sz="4" w:space="0"/>
              <w:right w:val="single" w:color="000000" w:sz="4" w:space="0"/>
            </w:tcBorders>
            <w:tcW w:w="959"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处.次 </w:t>
            </w:r>
            <w:r>
              <w:rPr>
                <w:rFonts w:hint="eastAsia" w:ascii="宋体" w:hAnsi="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454"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20</w:t>
            </w:r>
            <w:r>
              <w:rPr>
                <w:rFonts w:hint="eastAsia" w:ascii="宋体" w:hAnsi="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612"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8</w:t>
            </w:r>
            <w:r>
              <w:rPr>
                <w:rFonts w:hint="eastAsia" w:ascii="宋体" w:hAnsi="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1163"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160</w:t>
            </w:r>
            <w:r>
              <w:rPr>
                <w:rFonts w:hint="eastAsia" w:ascii="宋体" w:hAnsi="宋体" w:cs="宋体"/>
                <w:color w:val="000000"/>
                <w:sz w:val="22"/>
                <w:szCs w:val="22"/>
                <w:highlight w:val="none"/>
              </w:rPr>
            </w:r>
            <w:r/>
          </w:p>
        </w:tc>
      </w:tr>
      <w:tr>
        <w:trPr>
          <w:trHeight w:val="360"/>
        </w:trPr>
        <w:tc>
          <w:tcPr>
            <w:tcBorders>
              <w:top w:val="none" w:color="000000" w:sz="4" w:space="0"/>
              <w:left w:val="single" w:color="000000" w:sz="4" w:space="0"/>
              <w:bottom w:val="single" w:color="000000" w:sz="4" w:space="0"/>
              <w:right w:val="single" w:color="000000" w:sz="4" w:space="0"/>
            </w:tcBorders>
            <w:tcW w:w="382"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15</w:t>
            </w:r>
            <w:r>
              <w:rPr>
                <w:rFonts w:hint="eastAsia" w:ascii="宋体" w:hAnsi="宋体" w:cs="宋体"/>
                <w:color w:val="000000"/>
                <w:sz w:val="22"/>
                <w:szCs w:val="22"/>
                <w:highlight w:val="none"/>
              </w:rPr>
            </w:r>
            <w:r/>
          </w:p>
        </w:tc>
        <w:tc>
          <w:tcPr>
            <w:tcBorders>
              <w:top w:val="none" w:color="000000" w:sz="4" w:space="0"/>
              <w:left w:val="none" w:color="000000" w:sz="4" w:space="0"/>
              <w:bottom w:val="single" w:color="000000" w:sz="8" w:space="0"/>
              <w:right w:val="single" w:color="000000" w:sz="8" w:space="0"/>
            </w:tcBorders>
            <w:tcW w:w="1837" w:type="dxa"/>
            <w:vAlign w:val="center"/>
            <w:textDirection w:val="lrTb"/>
            <w:noWrap w:val="false"/>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地表沉降</w:t>
            </w:r>
            <w:r>
              <w:rPr>
                <w:rFonts w:hint="eastAsia" w:ascii="宋体" w:hAnsi="宋体" w:cs="宋体"/>
                <w:color w:val="000000"/>
                <w:sz w:val="22"/>
                <w:szCs w:val="22"/>
                <w:highlight w:val="none"/>
              </w:rPr>
            </w:r>
            <w:r/>
          </w:p>
        </w:tc>
        <w:tc>
          <w:tcPr>
            <w:tcBorders>
              <w:top w:val="none" w:color="000000" w:sz="4" w:space="0"/>
              <w:left w:val="single" w:color="000000" w:sz="4" w:space="0"/>
              <w:bottom w:val="single" w:color="000000" w:sz="4" w:space="0"/>
              <w:right w:val="single" w:color="000000" w:sz="4" w:space="0"/>
            </w:tcBorders>
            <w:tcW w:w="959"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点.次 </w:t>
            </w:r>
            <w:r>
              <w:rPr>
                <w:rFonts w:hint="eastAsia" w:ascii="宋体" w:hAnsi="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454"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114</w:t>
            </w:r>
            <w:r>
              <w:rPr>
                <w:rFonts w:hint="eastAsia" w:ascii="宋体" w:hAnsi="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612"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8</w:t>
            </w:r>
            <w:r>
              <w:rPr>
                <w:rFonts w:hint="eastAsia" w:ascii="宋体" w:hAnsi="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1163"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912</w:t>
            </w:r>
            <w:r>
              <w:rPr>
                <w:rFonts w:hint="eastAsia" w:ascii="宋体" w:hAnsi="宋体" w:cs="宋体"/>
                <w:color w:val="000000"/>
                <w:sz w:val="22"/>
                <w:szCs w:val="22"/>
                <w:highlight w:val="none"/>
              </w:rPr>
            </w:r>
            <w:r/>
          </w:p>
        </w:tc>
      </w:tr>
      <w:tr>
        <w:trPr>
          <w:trHeight w:val="360"/>
        </w:trPr>
        <w:tc>
          <w:tcPr>
            <w:tcBorders>
              <w:top w:val="none" w:color="000000" w:sz="4" w:space="0"/>
              <w:left w:val="single" w:color="000000" w:sz="4" w:space="0"/>
              <w:bottom w:val="single" w:color="000000" w:sz="4" w:space="0"/>
              <w:right w:val="single" w:color="000000" w:sz="4" w:space="0"/>
            </w:tcBorders>
            <w:tcW w:w="382"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16</w:t>
            </w:r>
            <w:r>
              <w:rPr>
                <w:rFonts w:hint="eastAsia" w:ascii="宋体" w:hAnsi="宋体" w:cs="宋体"/>
                <w:color w:val="000000"/>
                <w:sz w:val="22"/>
                <w:szCs w:val="22"/>
                <w:highlight w:val="none"/>
              </w:rPr>
            </w:r>
            <w:r/>
          </w:p>
        </w:tc>
        <w:tc>
          <w:tcPr>
            <w:tcBorders>
              <w:top w:val="none" w:color="000000" w:sz="4" w:space="0"/>
              <w:left w:val="none" w:color="000000" w:sz="4" w:space="0"/>
              <w:bottom w:val="single" w:color="000000" w:sz="12" w:space="0"/>
              <w:right w:val="single" w:color="000000" w:sz="8" w:space="0"/>
            </w:tcBorders>
            <w:tcW w:w="1837" w:type="dxa"/>
            <w:vAlign w:val="center"/>
            <w:textDirection w:val="lrTb"/>
            <w:noWrap w:val="false"/>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建筑物沉降（中央路地下过街通道）</w:t>
            </w:r>
            <w:r>
              <w:rPr>
                <w:rFonts w:hint="eastAsia" w:ascii="宋体" w:hAnsi="宋体" w:cs="宋体"/>
                <w:color w:val="000000"/>
                <w:sz w:val="22"/>
                <w:szCs w:val="22"/>
                <w:highlight w:val="none"/>
              </w:rPr>
            </w:r>
            <w:r/>
          </w:p>
        </w:tc>
        <w:tc>
          <w:tcPr>
            <w:tcBorders>
              <w:top w:val="none" w:color="000000" w:sz="4" w:space="0"/>
              <w:left w:val="single" w:color="000000" w:sz="4" w:space="0"/>
              <w:bottom w:val="single" w:color="000000" w:sz="4" w:space="0"/>
              <w:right w:val="single" w:color="000000" w:sz="4" w:space="0"/>
            </w:tcBorders>
            <w:tcW w:w="959"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点.次 </w:t>
            </w:r>
            <w:r>
              <w:rPr>
                <w:rFonts w:hint="eastAsia" w:ascii="宋体" w:hAnsi="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454"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50</w:t>
            </w:r>
            <w:r>
              <w:rPr>
                <w:rFonts w:hint="eastAsia" w:ascii="宋体" w:hAnsi="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612"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8</w:t>
            </w:r>
            <w:r>
              <w:rPr>
                <w:rFonts w:hint="eastAsia" w:ascii="宋体" w:hAnsi="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1163"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400</w:t>
            </w:r>
            <w:r>
              <w:rPr>
                <w:rFonts w:hint="eastAsia" w:ascii="宋体" w:hAnsi="宋体" w:cs="宋体"/>
                <w:color w:val="000000"/>
                <w:sz w:val="22"/>
                <w:szCs w:val="22"/>
                <w:highlight w:val="none"/>
              </w:rPr>
            </w:r>
            <w:r/>
          </w:p>
        </w:tc>
      </w:tr>
      <w:tr>
        <w:trPr>
          <w:trHeight w:val="360"/>
        </w:trPr>
        <w:tc>
          <w:tcPr>
            <w:tcBorders>
              <w:top w:val="none" w:color="000000" w:sz="4" w:space="0"/>
              <w:left w:val="single" w:color="000000" w:sz="4" w:space="0"/>
              <w:bottom w:val="single" w:color="000000" w:sz="4" w:space="0"/>
              <w:right w:val="single" w:color="000000" w:sz="4" w:space="0"/>
            </w:tcBorders>
            <w:tcW w:w="382"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17</w:t>
            </w:r>
            <w:r>
              <w:rPr>
                <w:rFonts w:hint="eastAsia" w:ascii="宋体" w:hAnsi="宋体" w:cs="宋体"/>
                <w:color w:val="000000"/>
                <w:sz w:val="22"/>
                <w:szCs w:val="22"/>
                <w:highlight w:val="none"/>
              </w:rPr>
            </w:r>
            <w:r/>
          </w:p>
        </w:tc>
        <w:tc>
          <w:tcPr>
            <w:tcBorders>
              <w:top w:val="none" w:color="000000" w:sz="4" w:space="0"/>
              <w:left w:val="none" w:color="000000" w:sz="4" w:space="0"/>
              <w:bottom w:val="single" w:color="000000" w:sz="12" w:space="0"/>
              <w:right w:val="single" w:color="000000" w:sz="8" w:space="0"/>
            </w:tcBorders>
            <w:tcW w:w="1837" w:type="dxa"/>
            <w:vAlign w:val="center"/>
            <w:textDirection w:val="lrTb"/>
            <w:noWrap w:val="false"/>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接缝差异沉降（中央路地下过街通道）</w:t>
            </w:r>
            <w:r>
              <w:rPr>
                <w:rFonts w:hint="eastAsia" w:ascii="宋体" w:hAnsi="宋体" w:cs="宋体"/>
                <w:color w:val="000000"/>
                <w:sz w:val="22"/>
                <w:szCs w:val="22"/>
                <w:highlight w:val="none"/>
              </w:rPr>
            </w:r>
            <w:r/>
          </w:p>
        </w:tc>
        <w:tc>
          <w:tcPr>
            <w:tcBorders>
              <w:top w:val="none" w:color="000000" w:sz="4" w:space="0"/>
              <w:left w:val="single" w:color="000000" w:sz="4" w:space="0"/>
              <w:bottom w:val="single" w:color="000000" w:sz="4" w:space="0"/>
              <w:right w:val="single" w:color="000000" w:sz="4" w:space="0"/>
            </w:tcBorders>
            <w:tcW w:w="959"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处</w:t>
            </w:r>
            <w:r>
              <w:rPr>
                <w:rFonts w:hint="eastAsia" w:ascii="宋体" w:hAnsi="宋体" w:cs="宋体"/>
                <w:color w:val="000000"/>
                <w:sz w:val="22"/>
                <w:szCs w:val="22"/>
                <w:highlight w:val="none"/>
              </w:rPr>
              <w:t xml:space="preserve">.次 </w:t>
            </w:r>
            <w:r>
              <w:rPr>
                <w:rFonts w:hint="eastAsia" w:ascii="宋体" w:hAnsi="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454"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14</w:t>
            </w:r>
            <w:r>
              <w:rPr>
                <w:rFonts w:hint="eastAsia" w:ascii="宋体" w:hAnsi="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612"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8</w:t>
            </w:r>
            <w:r>
              <w:rPr>
                <w:rFonts w:hint="eastAsia" w:ascii="宋体" w:hAnsi="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1163"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112</w:t>
            </w:r>
            <w:r>
              <w:rPr>
                <w:rFonts w:hint="eastAsia" w:ascii="宋体" w:hAnsi="宋体" w:cs="宋体"/>
                <w:color w:val="000000"/>
                <w:sz w:val="22"/>
                <w:szCs w:val="22"/>
                <w:highlight w:val="none"/>
              </w:rPr>
            </w:r>
            <w:r/>
          </w:p>
        </w:tc>
      </w:tr>
    </w:tbl>
    <w:p>
      <w:pPr>
        <w:pStyle w:val="842"/>
        <w:ind w:firstLine="56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注：本表格仅供参考，具体基坑监测、沉降观测等所涵盖的范围、内容、监测点位布置、数量、频率及精度等要求，由监测单位按照相关图纸、规范要求提交监测方案，经各方批准后执行。本项目所有监测工作及相关费用均已包含在投标报价中，结算时不作调整。</w:t>
      </w:r>
      <w:r>
        <w:rPr>
          <w:rFonts w:hint="eastAsia" w:ascii="宋体" w:hAnsi="宋体" w:cs="宋体"/>
          <w:color w:val="000000"/>
          <w:sz w:val="22"/>
          <w:szCs w:val="22"/>
          <w:highlight w:val="none"/>
        </w:rPr>
      </w:r>
      <w:r/>
    </w:p>
    <w:p>
      <w:pPr>
        <w:pStyle w:val="842"/>
        <w:ind w:firstLine="56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为确保管线、周边地面建筑物、道路和其它设施的安全及正常使用，建设单位应委托具备相应能力的第三方对基坑工程实施现场监测，做到信息化施工。</w:t>
      </w:r>
      <w:r>
        <w:rPr>
          <w:rFonts w:hint="eastAsia" w:ascii="宋体" w:hAnsi="宋体" w:cs="宋体"/>
          <w:color w:val="000000"/>
          <w:sz w:val="22"/>
          <w:szCs w:val="22"/>
          <w:highlight w:val="none"/>
        </w:rPr>
      </w:r>
      <w:r/>
    </w:p>
    <w:p>
      <w:pPr>
        <w:pStyle w:val="842"/>
        <w:ind w:firstLine="425"/>
        <w:rPr>
          <w:color w:val="000000"/>
          <w:highlight w:val="none"/>
          <w:lang w:val="zh-CN"/>
        </w:rPr>
      </w:pPr>
      <w:r>
        <w:rPr>
          <w:rFonts w:hint="eastAsia" w:ascii="宋体" w:hAnsi="宋体" w:cs="宋体"/>
          <w:b/>
          <w:bCs/>
          <w:color w:val="000000"/>
          <w:sz w:val="22"/>
          <w:szCs w:val="22"/>
          <w:highlight w:val="none"/>
        </w:rPr>
        <w:t xml:space="preserve">九、报价要求：</w:t>
      </w:r>
      <w:r>
        <w:rPr>
          <w:rFonts w:hint="eastAsia" w:ascii="宋体" w:hAnsi="宋体" w:cs="宋体"/>
          <w:color w:val="000000"/>
          <w:sz w:val="22"/>
          <w:szCs w:val="22"/>
          <w:highlight w:val="none"/>
        </w:rPr>
        <w:t xml:space="preserve">应包括完成本项目所需的一切费用【包含现场勘查、人工费、材料费、专家评审费（专家评审所需的交通、差旅、会议等一切费用）、报告编制费、利润、税金等一切费用】。</w:t>
      </w:r>
      <w:r>
        <w:rPr>
          <w:color w:val="000000"/>
          <w:highlight w:val="none"/>
          <w:lang w:val="zh-CN"/>
        </w:rPr>
      </w:r>
      <w:r/>
    </w:p>
    <w:p>
      <w:pPr>
        <w:pStyle w:val="920"/>
        <w:jc w:val="center"/>
        <w:rPr>
          <w:rFonts w:ascii="Arial" w:hAnsi="Arial" w:cs="Arial"/>
          <w:color w:val="000000"/>
          <w:highlight w:val="none"/>
          <w:lang w:val="zh-CN"/>
        </w:rPr>
      </w:pPr>
      <w:r>
        <w:rPr>
          <w:rFonts w:ascii="Arial" w:hAnsi="Arial" w:cs="Arial"/>
          <w:color w:val="000000"/>
          <w:highlight w:val="none"/>
          <w:lang w:val="zh-CN"/>
        </w:rPr>
        <w:br w:type="page" w:clear="all"/>
      </w:r>
      <w:r>
        <w:rPr>
          <w:rFonts w:ascii="Arial" w:hAnsi="Arial" w:cs="Arial"/>
          <w:color w:val="000000"/>
          <w:highlight w:val="none"/>
          <w:lang w:val="zh-CN"/>
        </w:rPr>
        <w:t xml:space="preserve">第五章 合同主要条款</w:t>
      </w:r>
      <w:bookmarkEnd w:id="31"/>
      <w:r/>
      <w:bookmarkStart w:id="36" w:name="_Toc16938559"/>
      <w:r/>
      <w:bookmarkStart w:id="37" w:name="_Toc20823315"/>
      <w:r/>
      <w:bookmarkStart w:id="38" w:name="_Toc513029243"/>
      <w:r>
        <w:rPr>
          <w:rFonts w:ascii="Arial" w:hAnsi="Arial" w:cs="Arial"/>
          <w:color w:val="000000"/>
          <w:highlight w:val="none"/>
          <w:lang w:val="zh-CN"/>
        </w:rPr>
      </w:r>
      <w:r/>
    </w:p>
    <w:p>
      <w:pPr>
        <w:pStyle w:val="842"/>
        <w:jc w:val="center"/>
        <w:spacing w:before="240" w:after="240"/>
        <w:rPr>
          <w:rFonts w:hint="eastAsia" w:ascii="宋体" w:hAnsi="宋体" w:cs="宋体"/>
          <w:bCs/>
          <w:color w:val="000000"/>
          <w:sz w:val="72"/>
          <w:szCs w:val="72"/>
          <w:highlight w:val="none"/>
        </w:rPr>
      </w:pPr>
      <w:r>
        <w:rPr>
          <w:rFonts w:hint="eastAsia" w:ascii="宋体" w:hAnsi="宋体" w:cs="宋体"/>
          <w:bCs/>
          <w:color w:val="000000"/>
          <w:sz w:val="72"/>
          <w:szCs w:val="72"/>
          <w:highlight w:val="none"/>
        </w:rPr>
        <w:t xml:space="preserve">建设工程监测技术服务合同</w:t>
      </w:r>
      <w:r>
        <w:rPr>
          <w:rFonts w:hint="eastAsia" w:ascii="宋体" w:hAnsi="宋体" w:cs="宋体"/>
          <w:bCs/>
          <w:color w:val="000000"/>
          <w:sz w:val="72"/>
          <w:szCs w:val="72"/>
          <w:highlight w:val="none"/>
        </w:rPr>
      </w:r>
      <w:r/>
    </w:p>
    <w:p>
      <w:pPr>
        <w:pStyle w:val="842"/>
        <w:ind w:firstLine="640"/>
        <w:jc w:val="center"/>
        <w:rPr>
          <w:rFonts w:hint="eastAsia" w:ascii="宋体" w:hAnsi="宋体" w:cs="宋体"/>
          <w:color w:val="000000"/>
          <w:sz w:val="32"/>
          <w:szCs w:val="32"/>
          <w:highlight w:val="none"/>
        </w:rPr>
      </w:pPr>
      <w:r>
        <w:rPr>
          <w:rFonts w:hint="eastAsia" w:ascii="宋体" w:hAnsi="宋体" w:cs="宋体"/>
          <w:color w:val="000000"/>
          <w:sz w:val="32"/>
          <w:szCs w:val="32"/>
          <w:highlight w:val="none"/>
        </w:rPr>
        <w:t xml:space="preserve">项目名称：湖南路道路市政设施恢复工程既有地下空间结构影响专项监测</w:t>
      </w:r>
      <w:r>
        <w:rPr>
          <w:rFonts w:hint="eastAsia" w:ascii="宋体" w:hAnsi="宋体" w:cs="宋体"/>
          <w:color w:val="000000"/>
          <w:sz w:val="32"/>
          <w:szCs w:val="32"/>
          <w:highlight w:val="none"/>
        </w:rPr>
      </w:r>
      <w:r/>
    </w:p>
    <w:p>
      <w:pPr>
        <w:pStyle w:val="842"/>
        <w:ind w:firstLine="640"/>
        <w:jc w:val="center"/>
        <w:rPr>
          <w:rFonts w:hint="eastAsia" w:ascii="宋体" w:hAnsi="宋体" w:cs="宋体"/>
          <w:color w:val="000000"/>
          <w:sz w:val="32"/>
          <w:szCs w:val="32"/>
          <w:highlight w:val="none"/>
        </w:rPr>
      </w:pPr>
      <w:r>
        <w:rPr>
          <w:rFonts w:hint="eastAsia" w:ascii="宋体" w:hAnsi="宋体" w:cs="宋体"/>
          <w:color w:val="000000"/>
          <w:sz w:val="32"/>
          <w:szCs w:val="32"/>
          <w:highlight w:val="none"/>
        </w:rPr>
        <w:t xml:space="preserve">合同编号：</w:t>
      </w:r>
      <w:r>
        <w:rPr>
          <w:rFonts w:hint="eastAsia" w:ascii="宋体" w:hAnsi="宋体" w:cs="宋体"/>
          <w:color w:val="000000"/>
          <w:sz w:val="32"/>
          <w:szCs w:val="32"/>
          <w:highlight w:val="none"/>
        </w:rPr>
      </w:r>
      <w:r/>
    </w:p>
    <w:p>
      <w:pPr>
        <w:pStyle w:val="842"/>
        <w:jc w:val="center"/>
        <w:rPr>
          <w:rFonts w:hint="eastAsia" w:ascii="宋体" w:hAnsi="宋体" w:cs="宋体"/>
          <w:color w:val="000000"/>
          <w:highlight w:val="none"/>
        </w:rPr>
      </w:pPr>
      <w:r>
        <w:rPr>
          <w:rFonts w:hint="eastAsia" w:ascii="宋体" w:hAnsi="宋体" w:cs="宋体"/>
          <w:color w:val="000000"/>
          <w:highlight w:val="none"/>
        </w:rPr>
      </w:r>
      <w:r/>
    </w:p>
    <w:p>
      <w:pPr>
        <w:pStyle w:val="842"/>
        <w:jc w:val="center"/>
        <w:rPr>
          <w:rFonts w:hint="eastAsia" w:ascii="宋体" w:hAnsi="宋体" w:cs="宋体"/>
          <w:color w:val="000000"/>
          <w:highlight w:val="none"/>
        </w:rPr>
      </w:pPr>
      <w:r>
        <w:rPr>
          <w:rFonts w:hint="eastAsia" w:ascii="宋体" w:hAnsi="宋体" w:cs="宋体"/>
          <w:color w:val="000000"/>
          <w:highlight w:val="none"/>
        </w:rPr>
      </w:r>
      <w:r/>
    </w:p>
    <w:p>
      <w:pPr>
        <w:pStyle w:val="842"/>
        <w:jc w:val="center"/>
        <w:rPr>
          <w:rFonts w:hint="eastAsia" w:ascii="宋体" w:hAnsi="宋体" w:cs="宋体"/>
          <w:color w:val="000000"/>
          <w:highlight w:val="none"/>
        </w:rPr>
      </w:pPr>
      <w:r>
        <w:rPr>
          <w:rFonts w:hint="eastAsia" w:ascii="宋体" w:hAnsi="宋体" w:cs="宋体"/>
          <w:color w:val="000000"/>
          <w:highlight w:val="none"/>
        </w:rPr>
      </w:r>
      <w:r/>
    </w:p>
    <w:p>
      <w:pPr>
        <w:pStyle w:val="842"/>
        <w:jc w:val="center"/>
        <w:rPr>
          <w:rFonts w:hint="eastAsia" w:ascii="宋体" w:hAnsi="宋体" w:cs="宋体"/>
          <w:color w:val="000000"/>
          <w:highlight w:val="none"/>
        </w:rPr>
      </w:pPr>
      <w:r>
        <w:rPr>
          <w:rFonts w:hint="eastAsia" w:ascii="宋体" w:hAnsi="宋体" w:cs="宋体"/>
          <w:color w:val="000000"/>
          <w:highlight w:val="none"/>
        </w:rPr>
      </w:r>
      <w:r/>
    </w:p>
    <w:p>
      <w:pPr>
        <w:pStyle w:val="842"/>
        <w:jc w:val="center"/>
        <w:rPr>
          <w:rFonts w:hint="eastAsia" w:ascii="宋体" w:hAnsi="宋体" w:cs="宋体"/>
          <w:color w:val="000000"/>
          <w:highlight w:val="none"/>
        </w:rPr>
      </w:pPr>
      <w:r>
        <w:rPr>
          <w:rFonts w:hint="eastAsia" w:ascii="宋体" w:hAnsi="宋体" w:cs="宋体"/>
          <w:color w:val="000000"/>
          <w:highlight w:val="none"/>
        </w:rPr>
      </w:r>
      <w:r/>
    </w:p>
    <w:p>
      <w:pPr>
        <w:pStyle w:val="842"/>
        <w:jc w:val="center"/>
        <w:rPr>
          <w:rFonts w:hint="eastAsia" w:ascii="宋体" w:hAnsi="宋体" w:cs="宋体"/>
          <w:color w:val="000000"/>
          <w:highlight w:val="none"/>
        </w:rPr>
      </w:pPr>
      <w:r>
        <w:rPr>
          <w:rFonts w:hint="eastAsia" w:ascii="宋体" w:hAnsi="宋体" w:cs="宋体"/>
          <w:color w:val="000000"/>
          <w:highlight w:val="none"/>
        </w:rPr>
      </w:r>
      <w:r/>
    </w:p>
    <w:p>
      <w:pPr>
        <w:pStyle w:val="932"/>
        <w:rPr>
          <w:rFonts w:hint="eastAsia" w:ascii="宋体" w:hAnsi="宋体" w:cs="宋体"/>
          <w:color w:val="000000"/>
          <w:highlight w:val="none"/>
        </w:rPr>
      </w:pPr>
      <w:r>
        <w:rPr>
          <w:rFonts w:hint="eastAsia" w:ascii="宋体" w:hAnsi="宋体" w:cs="宋体"/>
          <w:color w:val="000000"/>
          <w:highlight w:val="none"/>
        </w:rPr>
      </w:r>
      <w:r/>
    </w:p>
    <w:p>
      <w:pPr>
        <w:pStyle w:val="932"/>
        <w:rPr>
          <w:rFonts w:hint="eastAsia" w:ascii="宋体" w:hAnsi="宋体" w:cs="宋体"/>
          <w:color w:val="000000"/>
          <w:highlight w:val="none"/>
        </w:rPr>
      </w:pPr>
      <w:r>
        <w:rPr>
          <w:rFonts w:hint="eastAsia" w:ascii="宋体" w:hAnsi="宋体" w:cs="宋体"/>
          <w:color w:val="000000"/>
          <w:highlight w:val="none"/>
        </w:rPr>
      </w:r>
      <w:r/>
    </w:p>
    <w:p>
      <w:pPr>
        <w:pStyle w:val="932"/>
        <w:rPr>
          <w:rFonts w:hint="eastAsia" w:ascii="宋体" w:hAnsi="宋体" w:cs="宋体"/>
          <w:color w:val="000000"/>
          <w:highlight w:val="none"/>
        </w:rPr>
      </w:pPr>
      <w:r>
        <w:rPr>
          <w:rFonts w:hint="eastAsia" w:ascii="宋体" w:hAnsi="宋体" w:cs="宋体"/>
          <w:color w:val="000000"/>
          <w:highlight w:val="none"/>
        </w:rPr>
      </w:r>
      <w:r/>
    </w:p>
    <w:p>
      <w:pPr>
        <w:pStyle w:val="932"/>
        <w:rPr>
          <w:rFonts w:hint="eastAsia" w:ascii="宋体" w:hAnsi="宋体" w:cs="宋体"/>
          <w:color w:val="000000"/>
          <w:highlight w:val="none"/>
        </w:rPr>
      </w:pPr>
      <w:r>
        <w:rPr>
          <w:rFonts w:hint="eastAsia" w:ascii="宋体" w:hAnsi="宋体" w:cs="宋体"/>
          <w:color w:val="000000"/>
          <w:highlight w:val="none"/>
        </w:rPr>
      </w:r>
      <w:r/>
    </w:p>
    <w:p>
      <w:pPr>
        <w:pStyle w:val="932"/>
        <w:rPr>
          <w:rFonts w:hint="eastAsia" w:ascii="宋体" w:hAnsi="宋体" w:cs="宋体"/>
          <w:color w:val="000000"/>
          <w:highlight w:val="none"/>
        </w:rPr>
      </w:pPr>
      <w:r>
        <w:rPr>
          <w:rFonts w:hint="eastAsia" w:ascii="宋体" w:hAnsi="宋体" w:cs="宋体"/>
          <w:color w:val="000000"/>
          <w:highlight w:val="none"/>
        </w:rPr>
      </w:r>
      <w:r/>
    </w:p>
    <w:p>
      <w:pPr>
        <w:pStyle w:val="932"/>
        <w:rPr>
          <w:rFonts w:hint="eastAsia" w:ascii="宋体" w:hAnsi="宋体" w:cs="宋体"/>
          <w:color w:val="000000"/>
          <w:highlight w:val="none"/>
        </w:rPr>
      </w:pPr>
      <w:r>
        <w:rPr>
          <w:rFonts w:hint="eastAsia" w:ascii="宋体" w:hAnsi="宋体" w:cs="宋体"/>
          <w:color w:val="000000"/>
          <w:highlight w:val="none"/>
        </w:rPr>
      </w:r>
      <w:r/>
    </w:p>
    <w:p>
      <w:pPr>
        <w:pStyle w:val="932"/>
        <w:rPr>
          <w:rFonts w:hint="eastAsia" w:ascii="宋体" w:hAnsi="宋体" w:cs="宋体"/>
          <w:color w:val="000000"/>
          <w:highlight w:val="none"/>
        </w:rPr>
      </w:pPr>
      <w:r>
        <w:rPr>
          <w:rFonts w:hint="eastAsia" w:ascii="宋体" w:hAnsi="宋体" w:cs="宋体"/>
          <w:color w:val="000000"/>
          <w:highlight w:val="none"/>
        </w:rPr>
      </w:r>
      <w:r/>
    </w:p>
    <w:p>
      <w:pPr>
        <w:pStyle w:val="932"/>
        <w:rPr>
          <w:rFonts w:hint="eastAsia" w:ascii="宋体" w:hAnsi="宋体" w:cs="宋体"/>
          <w:color w:val="000000"/>
          <w:highlight w:val="none"/>
        </w:rPr>
      </w:pPr>
      <w:r>
        <w:rPr>
          <w:rFonts w:hint="eastAsia" w:ascii="宋体" w:hAnsi="宋体" w:cs="宋体"/>
          <w:color w:val="000000"/>
          <w:highlight w:val="none"/>
        </w:rPr>
      </w:r>
      <w:r/>
    </w:p>
    <w:p>
      <w:pPr>
        <w:pStyle w:val="842"/>
        <w:jc w:val="center"/>
        <w:rPr>
          <w:rFonts w:hint="eastAsia" w:ascii="宋体" w:hAnsi="宋体" w:cs="宋体"/>
          <w:color w:val="000000"/>
          <w:highlight w:val="none"/>
        </w:rPr>
      </w:pPr>
      <w:r>
        <w:rPr>
          <w:rFonts w:hint="eastAsia" w:ascii="宋体" w:hAnsi="宋体" w:cs="宋体"/>
          <w:color w:val="000000"/>
          <w:highlight w:val="none"/>
        </w:rPr>
      </w:r>
      <w:r/>
    </w:p>
    <w:p>
      <w:pPr>
        <w:pStyle w:val="842"/>
        <w:jc w:val="center"/>
        <w:rPr>
          <w:rFonts w:hint="eastAsia" w:ascii="宋体" w:hAnsi="宋体" w:cs="宋体"/>
          <w:color w:val="000000"/>
          <w:highlight w:val="none"/>
        </w:rPr>
      </w:pPr>
      <w:r>
        <w:rPr>
          <w:rFonts w:hint="eastAsia" w:ascii="宋体" w:hAnsi="宋体" w:cs="宋体"/>
          <w:color w:val="000000"/>
          <w:highlight w:val="none"/>
        </w:rPr>
      </w:r>
      <w:r/>
    </w:p>
    <w:p>
      <w:pPr>
        <w:pStyle w:val="842"/>
        <w:jc w:val="center"/>
        <w:rPr>
          <w:rFonts w:hint="eastAsia" w:ascii="宋体" w:hAnsi="宋体" w:cs="宋体"/>
          <w:color w:val="000000"/>
          <w:highlight w:val="none"/>
        </w:rPr>
      </w:pPr>
      <w:r>
        <w:rPr>
          <w:rFonts w:hint="eastAsia" w:ascii="宋体" w:hAnsi="宋体" w:cs="宋体"/>
          <w:color w:val="000000"/>
          <w:highlight w:val="none"/>
        </w:rPr>
      </w:r>
      <w:r/>
    </w:p>
    <w:p>
      <w:pPr>
        <w:pStyle w:val="932"/>
        <w:rPr>
          <w:rFonts w:hint="eastAsia" w:ascii="宋体" w:hAnsi="宋体" w:cs="宋体"/>
          <w:color w:val="000000"/>
          <w:highlight w:val="none"/>
        </w:rPr>
      </w:pPr>
      <w:r>
        <w:rPr>
          <w:rFonts w:hint="eastAsia" w:ascii="宋体" w:hAnsi="宋体" w:cs="宋体"/>
          <w:color w:val="000000"/>
          <w:highlight w:val="none"/>
        </w:rPr>
      </w:r>
      <w:r/>
    </w:p>
    <w:p>
      <w:pPr>
        <w:pStyle w:val="932"/>
        <w:rPr>
          <w:rFonts w:hint="eastAsia" w:ascii="宋体" w:hAnsi="宋体" w:cs="宋体"/>
          <w:color w:val="000000"/>
          <w:highlight w:val="none"/>
        </w:rPr>
      </w:pPr>
      <w:r>
        <w:rPr>
          <w:rFonts w:hint="eastAsia" w:ascii="宋体" w:hAnsi="宋体" w:cs="宋体"/>
          <w:color w:val="000000"/>
          <w:highlight w:val="none"/>
        </w:rPr>
      </w:r>
      <w:r/>
    </w:p>
    <w:p>
      <w:pPr>
        <w:pStyle w:val="932"/>
        <w:rPr>
          <w:rFonts w:hint="eastAsia" w:ascii="宋体" w:hAnsi="宋体" w:cs="宋体"/>
          <w:color w:val="000000"/>
          <w:highlight w:val="none"/>
        </w:rPr>
      </w:pPr>
      <w:r>
        <w:rPr>
          <w:rFonts w:hint="eastAsia" w:ascii="宋体" w:hAnsi="宋体" w:cs="宋体"/>
          <w:color w:val="000000"/>
          <w:highlight w:val="none"/>
        </w:rPr>
      </w:r>
      <w:r/>
    </w:p>
    <w:p>
      <w:pPr>
        <w:pStyle w:val="932"/>
        <w:rPr>
          <w:rFonts w:hint="eastAsia" w:ascii="宋体" w:hAnsi="宋体" w:cs="宋体"/>
          <w:color w:val="000000"/>
          <w:highlight w:val="none"/>
        </w:rPr>
      </w:pPr>
      <w:r>
        <w:rPr>
          <w:rFonts w:hint="eastAsia" w:ascii="宋体" w:hAnsi="宋体" w:cs="宋体"/>
          <w:color w:val="000000"/>
          <w:highlight w:val="none"/>
        </w:rPr>
      </w:r>
      <w:r/>
    </w:p>
    <w:p>
      <w:pPr>
        <w:pStyle w:val="932"/>
        <w:rPr>
          <w:rFonts w:hint="eastAsia" w:ascii="宋体" w:hAnsi="宋体" w:cs="宋体"/>
          <w:color w:val="000000"/>
          <w:highlight w:val="none"/>
        </w:rPr>
      </w:pPr>
      <w:r>
        <w:rPr>
          <w:rFonts w:hint="eastAsia" w:ascii="宋体" w:hAnsi="宋体" w:cs="宋体"/>
          <w:color w:val="000000"/>
          <w:highlight w:val="none"/>
        </w:rPr>
      </w:r>
      <w:r/>
    </w:p>
    <w:p>
      <w:pPr>
        <w:pStyle w:val="932"/>
        <w:rPr>
          <w:rFonts w:hint="eastAsia" w:ascii="宋体" w:hAnsi="宋体" w:cs="宋体"/>
          <w:color w:val="000000"/>
          <w:highlight w:val="none"/>
        </w:rPr>
      </w:pPr>
      <w:r>
        <w:rPr>
          <w:rFonts w:hint="eastAsia" w:ascii="宋体" w:hAnsi="宋体" w:cs="宋体"/>
          <w:color w:val="000000"/>
          <w:highlight w:val="none"/>
        </w:rPr>
      </w:r>
      <w:r/>
    </w:p>
    <w:p>
      <w:pPr>
        <w:pStyle w:val="932"/>
        <w:rPr>
          <w:rFonts w:hint="eastAsia" w:ascii="宋体" w:hAnsi="宋体" w:cs="宋体"/>
          <w:color w:val="000000"/>
          <w:highlight w:val="none"/>
        </w:rPr>
      </w:pPr>
      <w:r>
        <w:rPr>
          <w:rFonts w:hint="eastAsia" w:ascii="宋体" w:hAnsi="宋体" w:cs="宋体"/>
          <w:color w:val="000000"/>
          <w:highlight w:val="none"/>
        </w:rPr>
      </w:r>
      <w:r/>
    </w:p>
    <w:p>
      <w:pPr>
        <w:pStyle w:val="932"/>
        <w:rPr>
          <w:rFonts w:hint="eastAsia" w:ascii="宋体" w:hAnsi="宋体" w:cs="宋体"/>
          <w:color w:val="000000"/>
          <w:highlight w:val="none"/>
        </w:rPr>
      </w:pPr>
      <w:r>
        <w:rPr>
          <w:rFonts w:hint="eastAsia" w:ascii="宋体" w:hAnsi="宋体" w:cs="宋体"/>
          <w:color w:val="000000"/>
          <w:highlight w:val="none"/>
        </w:rPr>
      </w:r>
      <w:r/>
    </w:p>
    <w:p>
      <w:pPr>
        <w:pStyle w:val="932"/>
        <w:rPr>
          <w:rFonts w:hint="eastAsia" w:ascii="宋体" w:hAnsi="宋体" w:cs="宋体"/>
          <w:color w:val="000000"/>
          <w:highlight w:val="none"/>
        </w:rPr>
      </w:pPr>
      <w:r>
        <w:rPr>
          <w:rFonts w:hint="eastAsia" w:ascii="宋体" w:hAnsi="宋体" w:cs="宋体"/>
          <w:color w:val="000000"/>
          <w:highlight w:val="none"/>
        </w:rPr>
      </w:r>
      <w:r/>
    </w:p>
    <w:p>
      <w:pPr>
        <w:pStyle w:val="932"/>
        <w:rPr>
          <w:rFonts w:hint="eastAsia" w:ascii="宋体" w:hAnsi="宋体" w:cs="宋体"/>
          <w:color w:val="000000"/>
          <w:highlight w:val="none"/>
        </w:rPr>
      </w:pPr>
      <w:r>
        <w:rPr>
          <w:rFonts w:hint="eastAsia" w:ascii="宋体" w:hAnsi="宋体" w:cs="宋体"/>
          <w:color w:val="000000"/>
          <w:highlight w:val="none"/>
        </w:rPr>
      </w:r>
      <w:r/>
    </w:p>
    <w:p>
      <w:pPr>
        <w:pStyle w:val="842"/>
        <w:ind w:firstLine="640"/>
        <w:jc w:val="center"/>
        <w:rPr>
          <w:rFonts w:hint="eastAsia" w:ascii="宋体" w:hAnsi="宋体" w:cs="宋体"/>
          <w:color w:val="000000"/>
          <w:sz w:val="32"/>
          <w:szCs w:val="32"/>
          <w:highlight w:val="none"/>
        </w:rPr>
      </w:pPr>
      <w:r>
        <w:rPr>
          <w:rFonts w:hint="eastAsia" w:ascii="宋体" w:hAnsi="宋体" w:cs="宋体"/>
          <w:color w:val="000000"/>
          <w:sz w:val="32"/>
          <w:szCs w:val="32"/>
          <w:highlight w:val="none"/>
        </w:rPr>
        <w:t xml:space="preserve">签订日期：2026年 月</w:t>
      </w:r>
      <w:r>
        <w:rPr>
          <w:rFonts w:hint="eastAsia" w:ascii="宋体" w:hAnsi="宋体" w:cs="宋体"/>
          <w:color w:val="000000"/>
          <w:sz w:val="32"/>
          <w:szCs w:val="32"/>
          <w:highlight w:val="none"/>
        </w:rPr>
      </w:r>
      <w:r/>
    </w:p>
    <w:p>
      <w:pPr>
        <w:pStyle w:val="842"/>
        <w:ind w:firstLine="640"/>
        <w:jc w:val="center"/>
        <w:rPr>
          <w:rFonts w:hint="eastAsia" w:ascii="宋体" w:hAnsi="宋体" w:cs="宋体"/>
          <w:color w:val="000000"/>
          <w:sz w:val="32"/>
          <w:szCs w:val="32"/>
          <w:highlight w:val="none"/>
        </w:rPr>
      </w:pPr>
      <w:r>
        <w:rPr>
          <w:rFonts w:hint="eastAsia" w:ascii="宋体" w:hAnsi="宋体" w:cs="宋体"/>
          <w:color w:val="000000"/>
          <w:sz w:val="32"/>
          <w:szCs w:val="32"/>
          <w:highlight w:val="none"/>
        </w:rPr>
        <w:t xml:space="preserve">签约地点：南京市鼓楼区</w:t>
      </w:r>
      <w:r>
        <w:rPr>
          <w:rFonts w:hint="eastAsia" w:ascii="宋体" w:hAnsi="宋体" w:cs="宋体"/>
          <w:color w:val="000000"/>
          <w:sz w:val="32"/>
          <w:szCs w:val="32"/>
          <w:highlight w:val="none"/>
        </w:rPr>
      </w:r>
      <w:r/>
    </w:p>
    <w:p>
      <w:pPr>
        <w:pStyle w:val="932"/>
        <w:rPr>
          <w:rFonts w:hint="eastAsia" w:ascii="宋体" w:hAnsi="宋体" w:cs="宋体"/>
          <w:color w:val="000000"/>
          <w:highlight w:val="none"/>
        </w:rPr>
      </w:pPr>
      <w:r>
        <w:rPr>
          <w:rFonts w:hint="eastAsia" w:ascii="宋体" w:hAnsi="宋体" w:cs="宋体"/>
          <w:color w:val="000000"/>
          <w:highlight w:val="none"/>
        </w:rPr>
      </w:r>
      <w:r/>
    </w:p>
    <w:p>
      <w:pPr>
        <w:pStyle w:val="1023"/>
        <w:rPr>
          <w:rFonts w:hint="eastAsia" w:ascii="宋体" w:hAnsi="宋体" w:cs="宋体"/>
          <w:color w:val="000000"/>
          <w:highlight w:val="none"/>
        </w:rPr>
      </w:pPr>
      <w:r>
        <w:rPr>
          <w:rFonts w:hint="eastAsia" w:ascii="宋体" w:hAnsi="宋体" w:cs="宋体"/>
          <w:color w:val="000000"/>
          <w:highlight w:val="none"/>
        </w:rPr>
      </w:r>
      <w:r/>
    </w:p>
    <w:p>
      <w:pPr>
        <w:pStyle w:val="842"/>
        <w:ind w:firstLine="561"/>
        <w:rPr>
          <w:rFonts w:hint="eastAsia" w:ascii="宋体" w:hAnsi="宋体" w:cs="宋体"/>
          <w:b/>
          <w:color w:val="000000"/>
          <w:sz w:val="22"/>
          <w:szCs w:val="22"/>
          <w:highlight w:val="none"/>
        </w:rPr>
      </w:pPr>
      <w:r/>
      <w:bookmarkStart w:id="39" w:name="OLE_LINK88"/>
      <w:r/>
      <w:bookmarkStart w:id="40" w:name="OLE_LINK87"/>
      <w:r>
        <w:rPr>
          <w:rFonts w:hint="eastAsia" w:ascii="宋体" w:hAnsi="宋体" w:cs="宋体"/>
          <w:b/>
          <w:color w:val="000000"/>
          <w:sz w:val="22"/>
          <w:szCs w:val="22"/>
          <w:highlight w:val="none"/>
        </w:rPr>
        <w:br w:type="page" w:clear="all"/>
      </w:r>
      <w:r>
        <w:rPr>
          <w:rFonts w:hint="eastAsia" w:ascii="宋体" w:hAnsi="宋体" w:cs="宋体"/>
          <w:b/>
          <w:color w:val="000000"/>
          <w:sz w:val="22"/>
          <w:szCs w:val="22"/>
          <w:highlight w:val="none"/>
        </w:rPr>
        <w:t xml:space="preserve">委托人（委托人）：</w:t>
      </w:r>
      <w:r>
        <w:rPr>
          <w:rFonts w:hint="eastAsia" w:ascii="宋体" w:hAnsi="宋体" w:cs="宋体"/>
          <w:b/>
          <w:color w:val="000000"/>
          <w:sz w:val="22"/>
          <w:szCs w:val="22"/>
          <w:highlight w:val="none"/>
          <w:u w:val="single"/>
        </w:rPr>
        <w:t xml:space="preserve">南京湖南路山西路地区管理委员会</w:t>
      </w:r>
      <w:r>
        <w:rPr>
          <w:rFonts w:hint="eastAsia" w:ascii="宋体" w:hAnsi="宋体" w:cs="宋体"/>
          <w:b/>
          <w:color w:val="000000"/>
          <w:sz w:val="22"/>
          <w:szCs w:val="22"/>
          <w:highlight w:val="none"/>
        </w:rPr>
      </w:r>
      <w:r/>
    </w:p>
    <w:p>
      <w:pPr>
        <w:pStyle w:val="842"/>
        <w:ind w:firstLine="561"/>
        <w:rPr>
          <w:rFonts w:hint="eastAsia" w:ascii="宋体" w:hAnsi="宋体" w:cs="宋体"/>
          <w:b/>
          <w:color w:val="000000"/>
          <w:sz w:val="22"/>
          <w:szCs w:val="22"/>
          <w:highlight w:val="none"/>
        </w:rPr>
      </w:pPr>
      <w:r>
        <w:rPr>
          <w:rFonts w:hint="eastAsia" w:ascii="宋体" w:hAnsi="宋体" w:cs="宋体"/>
          <w:b/>
          <w:color w:val="000000"/>
          <w:sz w:val="22"/>
          <w:szCs w:val="22"/>
          <w:highlight w:val="none"/>
        </w:rPr>
        <w:t xml:space="preserve">受托人（受托人）：</w:t>
      </w:r>
      <w:r>
        <w:rPr>
          <w:rFonts w:hint="eastAsia" w:ascii="宋体" w:hAnsi="宋体" w:cs="宋体"/>
          <w:b/>
          <w:color w:val="000000"/>
          <w:sz w:val="22"/>
          <w:szCs w:val="22"/>
          <w:highlight w:val="none"/>
        </w:rPr>
      </w:r>
      <w:r/>
    </w:p>
    <w:p>
      <w:pPr>
        <w:pStyle w:val="842"/>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依照《中华人民共和国民法典》、《中华人民共和国建筑法》及其他有关法律法规，遵循平等、自愿、公平和诚实信用的原则，合同双方当事人就</w:t>
      </w:r>
      <w:r>
        <w:rPr>
          <w:rFonts w:hint="eastAsia" w:ascii="宋体" w:hAnsi="宋体" w:cs="宋体"/>
          <w:color w:val="000000"/>
          <w:sz w:val="22"/>
          <w:szCs w:val="22"/>
          <w:highlight w:val="none"/>
          <w:u w:val="single"/>
        </w:rPr>
        <w:t xml:space="preserve">湖南路道路市政设施恢复工程既有地下空间结构影响专项监测</w:t>
      </w:r>
      <w:r>
        <w:rPr>
          <w:rFonts w:hint="eastAsia" w:ascii="宋体" w:hAnsi="宋体" w:cs="宋体"/>
          <w:color w:val="000000"/>
          <w:sz w:val="22"/>
          <w:szCs w:val="22"/>
          <w:highlight w:val="none"/>
        </w:rPr>
        <w:t xml:space="preserve">有关事项达成一致意见，订立本协议书。</w:t>
      </w:r>
      <w:r>
        <w:rPr>
          <w:rFonts w:hint="eastAsia" w:ascii="宋体" w:hAnsi="宋体" w:cs="宋体"/>
          <w:color w:val="000000"/>
          <w:sz w:val="22"/>
          <w:szCs w:val="22"/>
          <w:highlight w:val="none"/>
        </w:rPr>
      </w:r>
      <w:r/>
    </w:p>
    <w:p>
      <w:pPr>
        <w:pStyle w:val="842"/>
        <w:ind w:firstLine="480"/>
        <w:keepLines/>
        <w:keepNext/>
        <w:spacing w:before="120" w:after="60"/>
        <w:rPr>
          <w:rFonts w:hint="eastAsia" w:ascii="宋体" w:hAnsi="宋体" w:cs="宋体"/>
          <w:bCs/>
          <w:color w:val="000000"/>
          <w:sz w:val="22"/>
          <w:szCs w:val="22"/>
          <w:highlight w:val="none"/>
        </w:rPr>
        <w:outlineLvl w:val="1"/>
      </w:pPr>
      <w:r>
        <w:rPr>
          <w:rFonts w:hint="eastAsia" w:ascii="宋体" w:hAnsi="宋体" w:cs="宋体"/>
          <w:bCs/>
          <w:color w:val="000000"/>
          <w:sz w:val="22"/>
          <w:szCs w:val="22"/>
          <w:highlight w:val="none"/>
        </w:rPr>
        <w:t xml:space="preserve">一、工程概况</w:t>
      </w:r>
      <w:r>
        <w:rPr>
          <w:rFonts w:hint="eastAsia" w:ascii="宋体" w:hAnsi="宋体" w:cs="宋体"/>
          <w:bCs/>
          <w:color w:val="000000"/>
          <w:sz w:val="22"/>
          <w:szCs w:val="22"/>
          <w:highlight w:val="none"/>
        </w:rPr>
      </w:r>
      <w:r/>
    </w:p>
    <w:p>
      <w:pPr>
        <w:pStyle w:val="842"/>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1.工程名称：湖南路道路市政设施恢复工程既有地下空间结构影响专项监测；</w:t>
      </w:r>
      <w:r>
        <w:rPr>
          <w:rFonts w:hint="eastAsia" w:ascii="宋体" w:hAnsi="宋体" w:cs="宋体"/>
          <w:color w:val="000000"/>
          <w:sz w:val="22"/>
          <w:szCs w:val="22"/>
          <w:highlight w:val="none"/>
        </w:rPr>
      </w:r>
      <w:r/>
    </w:p>
    <w:p>
      <w:pPr>
        <w:pStyle w:val="842"/>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2.工程地点：南京市鼓楼区；</w:t>
      </w:r>
      <w:r>
        <w:rPr>
          <w:rFonts w:hint="eastAsia" w:ascii="宋体" w:hAnsi="宋体" w:cs="宋体"/>
          <w:color w:val="000000"/>
          <w:sz w:val="22"/>
          <w:szCs w:val="22"/>
          <w:highlight w:val="none"/>
        </w:rPr>
      </w:r>
      <w:r/>
    </w:p>
    <w:p>
      <w:pPr>
        <w:pStyle w:val="842"/>
        <w:ind w:firstLine="480"/>
        <w:keepLines/>
        <w:keepNext/>
        <w:spacing w:before="120" w:after="60"/>
        <w:rPr>
          <w:rFonts w:hint="eastAsia" w:ascii="宋体" w:hAnsi="宋体" w:cs="宋体"/>
          <w:color w:val="000000"/>
          <w:sz w:val="22"/>
          <w:szCs w:val="22"/>
          <w:highlight w:val="none"/>
        </w:rPr>
        <w:outlineLvl w:val="1"/>
      </w:pPr>
      <w:r>
        <w:rPr>
          <w:rFonts w:hint="eastAsia" w:ascii="宋体" w:hAnsi="宋体" w:cs="宋体"/>
          <w:color w:val="000000"/>
          <w:sz w:val="22"/>
          <w:szCs w:val="22"/>
          <w:highlight w:val="none"/>
        </w:rPr>
        <w:t xml:space="preserve">3.工程规模：该项目西起中山北路，东至中央路，全长约1073米，规划红线宽32米，道路等级为城市次干路;</w:t>
      </w:r>
      <w:r>
        <w:rPr>
          <w:rFonts w:hint="eastAsia" w:ascii="宋体" w:hAnsi="宋体" w:cs="宋体"/>
          <w:color w:val="000000"/>
          <w:sz w:val="22"/>
          <w:szCs w:val="22"/>
          <w:highlight w:val="none"/>
        </w:rPr>
      </w:r>
      <w:r/>
    </w:p>
    <w:p>
      <w:pPr>
        <w:pStyle w:val="842"/>
        <w:ind w:firstLine="480"/>
        <w:keepLines/>
        <w:keepNext/>
        <w:spacing w:before="120" w:after="60"/>
        <w:rPr>
          <w:rFonts w:hint="eastAsia" w:ascii="宋体" w:hAnsi="宋体" w:cs="宋体"/>
          <w:bCs/>
          <w:color w:val="000000"/>
          <w:sz w:val="22"/>
          <w:szCs w:val="22"/>
          <w:highlight w:val="none"/>
        </w:rPr>
        <w:outlineLvl w:val="1"/>
      </w:pPr>
      <w:r>
        <w:rPr>
          <w:rFonts w:hint="eastAsia" w:ascii="宋体" w:hAnsi="宋体" w:cs="宋体"/>
          <w:bCs/>
          <w:color w:val="000000"/>
          <w:sz w:val="22"/>
          <w:szCs w:val="22"/>
          <w:highlight w:val="none"/>
        </w:rPr>
        <w:t xml:space="preserve">二、合同组成文件及解释顺序</w:t>
      </w:r>
      <w:r>
        <w:rPr>
          <w:rFonts w:hint="eastAsia" w:ascii="宋体" w:hAnsi="宋体" w:cs="宋体"/>
          <w:bCs/>
          <w:color w:val="000000"/>
          <w:sz w:val="22"/>
          <w:szCs w:val="22"/>
          <w:highlight w:val="none"/>
        </w:rPr>
      </w:r>
      <w:r/>
    </w:p>
    <w:p>
      <w:pPr>
        <w:pStyle w:val="842"/>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下列组成本合同的文件是一个合同整体，彼此应当能相互解释，互为说明。当出现相互矛盾时，组成本合同文件的优先解释顺序如下：</w:t>
      </w:r>
      <w:r>
        <w:rPr>
          <w:rFonts w:hint="eastAsia" w:ascii="宋体" w:hAnsi="宋体" w:cs="宋体"/>
          <w:color w:val="000000"/>
          <w:sz w:val="22"/>
          <w:szCs w:val="22"/>
          <w:highlight w:val="none"/>
        </w:rPr>
      </w:r>
      <w:r/>
    </w:p>
    <w:p>
      <w:pPr>
        <w:pStyle w:val="842"/>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（1）合同实施期间双方签订的合同补充协议或修正文件；</w:t>
      </w:r>
      <w:r>
        <w:rPr>
          <w:rFonts w:hint="eastAsia" w:ascii="宋体" w:hAnsi="宋体" w:cs="宋体"/>
          <w:color w:val="000000"/>
          <w:sz w:val="22"/>
          <w:szCs w:val="22"/>
          <w:highlight w:val="none"/>
        </w:rPr>
      </w:r>
      <w:r/>
    </w:p>
    <w:p>
      <w:pPr>
        <w:pStyle w:val="842"/>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（2）本合同书；</w:t>
      </w:r>
      <w:r>
        <w:rPr>
          <w:rFonts w:hint="eastAsia" w:ascii="宋体" w:hAnsi="宋体" w:cs="宋体"/>
          <w:color w:val="000000"/>
          <w:sz w:val="22"/>
          <w:szCs w:val="22"/>
          <w:highlight w:val="none"/>
        </w:rPr>
      </w:r>
      <w:r/>
    </w:p>
    <w:p>
      <w:pPr>
        <w:pStyle w:val="842"/>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（3）成交通知书；</w:t>
      </w:r>
      <w:r>
        <w:rPr>
          <w:rFonts w:hint="eastAsia" w:ascii="宋体" w:hAnsi="宋体" w:cs="宋体"/>
          <w:color w:val="000000"/>
          <w:sz w:val="22"/>
          <w:szCs w:val="22"/>
          <w:highlight w:val="none"/>
        </w:rPr>
      </w:r>
      <w:r/>
    </w:p>
    <w:p>
      <w:pPr>
        <w:pStyle w:val="842"/>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（4）委托人针对本工程建设管理制定的各项制度、规定和管理办法；</w:t>
      </w:r>
      <w:r>
        <w:rPr>
          <w:rFonts w:hint="eastAsia" w:ascii="宋体" w:hAnsi="宋体" w:cs="宋体"/>
          <w:color w:val="000000"/>
          <w:sz w:val="22"/>
          <w:szCs w:val="22"/>
          <w:highlight w:val="none"/>
        </w:rPr>
      </w:r>
      <w:r/>
    </w:p>
    <w:p>
      <w:pPr>
        <w:pStyle w:val="842"/>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（5）招标文件及其附件(含补遗书、招标文件澄清、答疑会议纪要、工程量清单等);</w:t>
      </w:r>
      <w:r>
        <w:rPr>
          <w:rFonts w:hint="eastAsia" w:ascii="宋体" w:hAnsi="宋体" w:cs="宋体"/>
          <w:color w:val="000000"/>
          <w:sz w:val="22"/>
          <w:szCs w:val="22"/>
          <w:highlight w:val="none"/>
        </w:rPr>
      </w:r>
      <w:r/>
    </w:p>
    <w:p>
      <w:pPr>
        <w:pStyle w:val="842"/>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(6)投标文件及其附件(含投标文件澄清等);(若投标文件承诺标准或条件高于招标文件的，按照投标文件);</w:t>
      </w:r>
      <w:r>
        <w:rPr>
          <w:rFonts w:hint="eastAsia" w:ascii="宋体" w:hAnsi="宋体" w:cs="宋体"/>
          <w:color w:val="000000"/>
          <w:sz w:val="22"/>
          <w:szCs w:val="22"/>
          <w:highlight w:val="none"/>
        </w:rPr>
      </w:r>
      <w:r/>
    </w:p>
    <w:p>
      <w:pPr>
        <w:pStyle w:val="842"/>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（7）标准、规范及有关技术文件；</w:t>
      </w:r>
      <w:r>
        <w:rPr>
          <w:rFonts w:hint="eastAsia" w:ascii="宋体" w:hAnsi="宋体" w:cs="宋体"/>
          <w:color w:val="000000"/>
          <w:sz w:val="22"/>
          <w:szCs w:val="22"/>
          <w:highlight w:val="none"/>
        </w:rPr>
      </w:r>
      <w:r/>
    </w:p>
    <w:p>
      <w:pPr>
        <w:pStyle w:val="842"/>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（8）施工图纸（施工图纸要求或标准高于招标文件或工程量清单要求的，按照施工方案）；</w:t>
      </w:r>
      <w:r>
        <w:rPr>
          <w:rFonts w:hint="eastAsia" w:ascii="宋体" w:hAnsi="宋体" w:cs="宋体"/>
          <w:color w:val="000000"/>
          <w:sz w:val="22"/>
          <w:szCs w:val="22"/>
          <w:highlight w:val="none"/>
        </w:rPr>
      </w:r>
      <w:r/>
    </w:p>
    <w:p>
      <w:pPr>
        <w:pStyle w:val="842"/>
        <w:ind w:firstLine="480"/>
        <w:rPr>
          <w:rFonts w:hint="eastAsia" w:ascii="宋体" w:hAnsi="宋体" w:cs="宋体"/>
          <w:bCs/>
          <w:color w:val="000000"/>
          <w:sz w:val="22"/>
          <w:szCs w:val="22"/>
          <w:highlight w:val="none"/>
        </w:rPr>
      </w:pPr>
      <w:r>
        <w:rPr>
          <w:rFonts w:hint="eastAsia" w:ascii="宋体" w:hAnsi="宋体" w:cs="宋体"/>
          <w:color w:val="000000"/>
          <w:sz w:val="22"/>
          <w:szCs w:val="22"/>
          <w:highlight w:val="none"/>
        </w:rPr>
        <w:t xml:space="preserve">（9）组成合同的其他文件。</w:t>
      </w:r>
      <w:r>
        <w:rPr>
          <w:rFonts w:hint="eastAsia" w:ascii="宋体" w:hAnsi="宋体" w:cs="宋体"/>
          <w:bCs/>
          <w:color w:val="000000"/>
          <w:sz w:val="22"/>
          <w:szCs w:val="22"/>
          <w:highlight w:val="none"/>
        </w:rPr>
      </w:r>
      <w:r/>
    </w:p>
    <w:p>
      <w:pPr>
        <w:pStyle w:val="842"/>
        <w:ind w:firstLine="480"/>
        <w:keepLines/>
        <w:keepNext/>
        <w:spacing w:before="120" w:after="60"/>
        <w:rPr>
          <w:rFonts w:hint="eastAsia" w:ascii="宋体" w:hAnsi="宋体" w:cs="宋体"/>
          <w:bCs/>
          <w:color w:val="000000"/>
          <w:sz w:val="22"/>
          <w:szCs w:val="22"/>
          <w:highlight w:val="none"/>
        </w:rPr>
        <w:outlineLvl w:val="1"/>
      </w:pPr>
      <w:r>
        <w:rPr>
          <w:rFonts w:hint="eastAsia" w:ascii="宋体" w:hAnsi="宋体" w:cs="宋体"/>
          <w:bCs/>
          <w:color w:val="000000"/>
          <w:sz w:val="22"/>
          <w:szCs w:val="22"/>
          <w:highlight w:val="none"/>
        </w:rPr>
        <w:t xml:space="preserve">三、服务内容、方式、承包方式</w:t>
      </w:r>
      <w:r>
        <w:rPr>
          <w:rFonts w:hint="eastAsia" w:ascii="宋体" w:hAnsi="宋体" w:cs="宋体"/>
          <w:bCs/>
          <w:color w:val="000000"/>
          <w:sz w:val="22"/>
          <w:szCs w:val="22"/>
          <w:highlight w:val="none"/>
        </w:rPr>
      </w:r>
      <w:r/>
    </w:p>
    <w:p>
      <w:pPr>
        <w:pStyle w:val="842"/>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3.1服务内容：</w:t>
      </w:r>
      <w:r>
        <w:rPr>
          <w:rFonts w:hint="eastAsia" w:ascii="宋体" w:hAnsi="宋体" w:cs="宋体"/>
          <w:color w:val="000000"/>
          <w:sz w:val="22"/>
          <w:szCs w:val="22"/>
          <w:highlight w:val="none"/>
        </w:rPr>
      </w:r>
      <w:r/>
    </w:p>
    <w:p>
      <w:pPr>
        <w:pStyle w:val="842"/>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根据基坑支护规范、变形测量规范及监测方案要求，本监测工程范围包括：顶板沉降、底板沉降、结构柱沉降、侧墙偏移、净空收敛、结构裂缝宽度、施工缝 / 变形缝张开度、结构错台、净空高度变化、场地微振动、地下水位变化、管线沉降、建筑物沉降、建筑物倾斜、建筑物裂缝宽度、地表沉降、建筑物沉降（中央路地下过街通道）、接缝差异沉降（中央路地下过街通道）等，具体按方案要求进行监测及出具监测报告等。包括：</w:t>
      </w:r>
      <w:r>
        <w:rPr>
          <w:rFonts w:hint="eastAsia" w:ascii="宋体" w:hAnsi="宋体" w:cs="宋体"/>
          <w:color w:val="000000"/>
          <w:sz w:val="22"/>
          <w:szCs w:val="22"/>
          <w:highlight w:val="none"/>
        </w:rPr>
      </w:r>
      <w:r/>
    </w:p>
    <w:p>
      <w:pPr>
        <w:pStyle w:val="842"/>
        <w:ind w:firstLine="480"/>
        <w:rPr>
          <w:rFonts w:hint="eastAsia" w:ascii="宋体" w:hAnsi="宋体" w:cs="宋体"/>
          <w:bCs/>
          <w:color w:val="000000"/>
          <w:sz w:val="22"/>
          <w:szCs w:val="22"/>
          <w:highlight w:val="none"/>
        </w:rPr>
      </w:pPr>
      <w:r>
        <w:rPr>
          <w:rFonts w:hint="eastAsia" w:ascii="宋体" w:hAnsi="宋体" w:cs="宋体"/>
          <w:color w:val="000000"/>
          <w:sz w:val="22"/>
          <w:szCs w:val="22"/>
          <w:highlight w:val="none"/>
        </w:rPr>
        <w:t xml:space="preserve">（1）本合同附件二（注：投标文件报价清单）、附件三所列的</w:t>
      </w:r>
      <w:r>
        <w:rPr>
          <w:rFonts w:hint="eastAsia" w:ascii="宋体" w:hAnsi="宋体" w:cs="宋体"/>
          <w:bCs/>
          <w:color w:val="000000"/>
          <w:sz w:val="22"/>
          <w:szCs w:val="22"/>
          <w:highlight w:val="none"/>
        </w:rPr>
        <w:t xml:space="preserve">监测项目。</w:t>
      </w:r>
      <w:r>
        <w:rPr>
          <w:rFonts w:hint="eastAsia" w:ascii="宋体" w:hAnsi="宋体" w:cs="宋体"/>
          <w:bCs/>
          <w:color w:val="000000"/>
          <w:sz w:val="22"/>
          <w:szCs w:val="22"/>
          <w:highlight w:val="none"/>
        </w:rPr>
      </w:r>
      <w:r/>
    </w:p>
    <w:p>
      <w:pPr>
        <w:pStyle w:val="842"/>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（2）委托人根据项目建设需要确定的其它监测项目。</w:t>
      </w:r>
      <w:r>
        <w:rPr>
          <w:rFonts w:hint="eastAsia" w:ascii="宋体" w:hAnsi="宋体" w:cs="宋体"/>
          <w:color w:val="000000"/>
          <w:sz w:val="22"/>
          <w:szCs w:val="22"/>
          <w:highlight w:val="none"/>
        </w:rPr>
      </w:r>
      <w:r/>
    </w:p>
    <w:p>
      <w:pPr>
        <w:pStyle w:val="842"/>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（3）除以上工作外，还包括：</w:t>
      </w:r>
      <w:r>
        <w:rPr>
          <w:rFonts w:hint="eastAsia" w:ascii="宋体" w:hAnsi="宋体" w:cs="宋体"/>
          <w:color w:val="000000"/>
          <w:sz w:val="22"/>
          <w:szCs w:val="22"/>
          <w:highlight w:val="none"/>
        </w:rPr>
      </w:r>
      <w:r/>
    </w:p>
    <w:p>
      <w:pPr>
        <w:pStyle w:val="842"/>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1）在进行监测任务的过程中与该工程相关的总承包施工单位、分包单位、监理单位、设计单位、造价咨询单位、建设主管部门等相关单位的协调工作。（该部分工作的费用已经包含在本合同价款中）</w:t>
      </w:r>
      <w:r>
        <w:rPr>
          <w:rFonts w:hint="eastAsia" w:ascii="宋体" w:hAnsi="宋体" w:cs="宋体"/>
          <w:color w:val="000000"/>
          <w:sz w:val="22"/>
          <w:szCs w:val="22"/>
          <w:highlight w:val="none"/>
        </w:rPr>
      </w:r>
      <w:r/>
    </w:p>
    <w:p>
      <w:pPr>
        <w:pStyle w:val="842"/>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2）由于设计变更，需要变更监测方法时，若受托人资质范围不能覆盖所需的监测方法，由委托人将不具备相应资质部分的监测工作发包给具备相应资质的监测单位，此部分监测工作的费用在合同款项中扣除，受托人应无条件服从。</w:t>
      </w:r>
      <w:r>
        <w:rPr>
          <w:rFonts w:hint="eastAsia" w:ascii="宋体" w:hAnsi="宋体" w:cs="宋体"/>
          <w:color w:val="000000"/>
          <w:sz w:val="22"/>
          <w:szCs w:val="22"/>
          <w:highlight w:val="none"/>
        </w:rPr>
      </w:r>
      <w:r/>
    </w:p>
    <w:p>
      <w:pPr>
        <w:pStyle w:val="842"/>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3）受托人需将工程监测数据的有关信息通过连接系统进行传输报送，确保不因传输报送工作影响本工程项目的建设进度和竣工验收。</w:t>
      </w:r>
      <w:r>
        <w:rPr>
          <w:rFonts w:hint="eastAsia" w:ascii="宋体" w:hAnsi="宋体" w:cs="宋体"/>
          <w:color w:val="000000"/>
          <w:sz w:val="22"/>
          <w:szCs w:val="22"/>
          <w:highlight w:val="none"/>
        </w:rPr>
      </w:r>
      <w:r/>
    </w:p>
    <w:p>
      <w:pPr>
        <w:pStyle w:val="932"/>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4）</w:t>
      </w:r>
      <w:r>
        <w:rPr>
          <w:rFonts w:hint="eastAsia" w:ascii="宋体" w:hAnsi="宋体" w:cs="宋体"/>
          <w:color w:val="000000"/>
          <w:sz w:val="22"/>
          <w:szCs w:val="22"/>
          <w:highlight w:val="none"/>
        </w:rPr>
        <w:t xml:space="preserve">完工日期为2027年   月  日前，施工期监测周期约9个月，施工完成后，跟踪监测2年。</w:t>
      </w:r>
      <w:r>
        <w:rPr>
          <w:rFonts w:hint="eastAsia" w:ascii="宋体" w:hAnsi="宋体" w:cs="宋体"/>
          <w:color w:val="000000"/>
          <w:sz w:val="22"/>
          <w:szCs w:val="22"/>
          <w:highlight w:val="none"/>
        </w:rPr>
      </w:r>
      <w:r/>
    </w:p>
    <w:p>
      <w:pPr>
        <w:pStyle w:val="842"/>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3.2 除3.1条约定外，服务范围还包括：与工程所在行政区域的相关建设行政主管部门和监督部门进行监测、观测工作的协调，申报监测、观测技术成果的审批。保证技术成果能够通过相关部门认可，确保不因监测、观测工作影响本工程项目的建设进度和竣工验收；必须保证本项目竣工验收和在城建档案馆备案（如有需要）。</w:t>
      </w:r>
      <w:r>
        <w:rPr>
          <w:rFonts w:hint="eastAsia" w:ascii="宋体" w:hAnsi="宋体" w:cs="宋体"/>
          <w:color w:val="000000"/>
          <w:sz w:val="22"/>
          <w:szCs w:val="22"/>
          <w:highlight w:val="none"/>
        </w:rPr>
      </w:r>
      <w:r/>
    </w:p>
    <w:p>
      <w:pPr>
        <w:pStyle w:val="842"/>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3.3承包方式：包工、包料、包质量、包工期、包监测和观测满足质量监督部门验收要求、包安全、包文明施工的组织实施工作、资料整理和备案。符合国家和行业现行规定验收标准，确保监测项目及数量能满足建设行政主管部门的施工质量的验收和备案要求。</w:t>
      </w:r>
      <w:r>
        <w:rPr>
          <w:rFonts w:hint="eastAsia" w:ascii="宋体" w:hAnsi="宋体" w:cs="宋体"/>
          <w:color w:val="000000"/>
          <w:sz w:val="22"/>
          <w:szCs w:val="22"/>
          <w:highlight w:val="none"/>
        </w:rPr>
      </w:r>
      <w:r/>
    </w:p>
    <w:p>
      <w:pPr>
        <w:pStyle w:val="842"/>
        <w:ind w:firstLine="480"/>
        <w:keepLines/>
        <w:keepNext/>
        <w:spacing w:before="120" w:after="60"/>
        <w:rPr>
          <w:rFonts w:hint="eastAsia" w:ascii="宋体" w:hAnsi="宋体" w:cs="宋体"/>
          <w:bCs/>
          <w:color w:val="000000"/>
          <w:sz w:val="22"/>
          <w:szCs w:val="22"/>
          <w:highlight w:val="none"/>
        </w:rPr>
        <w:outlineLvl w:val="1"/>
      </w:pPr>
      <w:r>
        <w:rPr>
          <w:rFonts w:hint="eastAsia" w:ascii="宋体" w:hAnsi="宋体" w:cs="宋体"/>
          <w:bCs/>
          <w:color w:val="000000"/>
          <w:sz w:val="22"/>
          <w:szCs w:val="22"/>
          <w:highlight w:val="none"/>
        </w:rPr>
        <w:t xml:space="preserve">四、监测服务的依据和标准</w:t>
      </w:r>
      <w:r>
        <w:rPr>
          <w:rFonts w:hint="eastAsia" w:ascii="宋体" w:hAnsi="宋体" w:cs="宋体"/>
          <w:bCs/>
          <w:color w:val="000000"/>
          <w:sz w:val="22"/>
          <w:szCs w:val="22"/>
          <w:highlight w:val="none"/>
        </w:rPr>
      </w:r>
      <w:r/>
    </w:p>
    <w:p>
      <w:pPr>
        <w:pStyle w:val="842"/>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4.1监测服务依据</w:t>
      </w:r>
      <w:r>
        <w:rPr>
          <w:rFonts w:hint="eastAsia" w:ascii="宋体" w:hAnsi="宋体" w:cs="宋体"/>
          <w:color w:val="000000"/>
          <w:sz w:val="22"/>
          <w:szCs w:val="22"/>
          <w:highlight w:val="none"/>
        </w:rPr>
      </w:r>
      <w:r/>
    </w:p>
    <w:p>
      <w:pPr>
        <w:pStyle w:val="842"/>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本项目监测须满足国家和地方现行规范、法规、监测方案、招标文件、合同文件要求，其中包括但不限于以下规范与法规：</w:t>
      </w:r>
      <w:r>
        <w:rPr>
          <w:rFonts w:hint="eastAsia" w:ascii="宋体" w:hAnsi="宋体" w:cs="宋体"/>
          <w:color w:val="000000"/>
          <w:sz w:val="22"/>
          <w:szCs w:val="22"/>
          <w:highlight w:val="none"/>
        </w:rPr>
      </w:r>
      <w:r/>
    </w:p>
    <w:p>
      <w:pPr>
        <w:pStyle w:val="842"/>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《建筑基坑支护技术规程》（JGJ120-2012）</w:t>
      </w:r>
      <w:r>
        <w:rPr>
          <w:rFonts w:hint="eastAsia" w:ascii="宋体" w:hAnsi="宋体" w:cs="宋体"/>
          <w:color w:val="000000"/>
          <w:sz w:val="22"/>
          <w:szCs w:val="22"/>
          <w:highlight w:val="none"/>
        </w:rPr>
      </w:r>
      <w:r/>
    </w:p>
    <w:p>
      <w:pPr>
        <w:pStyle w:val="842"/>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《建筑基坑工程监测技术标准》（GB50497-2019）</w:t>
      </w:r>
      <w:r>
        <w:rPr>
          <w:rFonts w:hint="eastAsia" w:ascii="宋体" w:hAnsi="宋体" w:cs="宋体"/>
          <w:color w:val="000000"/>
          <w:sz w:val="22"/>
          <w:szCs w:val="22"/>
          <w:highlight w:val="none"/>
        </w:rPr>
      </w:r>
      <w:r/>
    </w:p>
    <w:p>
      <w:pPr>
        <w:pStyle w:val="842"/>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《工程测量标准》（GB 50026-2020）</w:t>
      </w:r>
      <w:r>
        <w:rPr>
          <w:rFonts w:hint="eastAsia" w:ascii="宋体" w:hAnsi="宋体" w:cs="宋体"/>
          <w:color w:val="000000"/>
          <w:sz w:val="22"/>
          <w:szCs w:val="22"/>
          <w:highlight w:val="none"/>
        </w:rPr>
      </w:r>
      <w:r/>
    </w:p>
    <w:p>
      <w:pPr>
        <w:pStyle w:val="842"/>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《建筑变形测量规范》（JGJ 8-2016）</w:t>
      </w:r>
      <w:r>
        <w:rPr>
          <w:rFonts w:hint="eastAsia" w:ascii="宋体" w:hAnsi="宋体" w:cs="宋体"/>
          <w:color w:val="000000"/>
          <w:sz w:val="22"/>
          <w:szCs w:val="22"/>
          <w:highlight w:val="none"/>
        </w:rPr>
      </w:r>
      <w:r/>
    </w:p>
    <w:p>
      <w:pPr>
        <w:pStyle w:val="842"/>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《建筑地基基础设计规范》（GB50007-2011）</w:t>
      </w:r>
      <w:r>
        <w:rPr>
          <w:rFonts w:hint="eastAsia" w:ascii="宋体" w:hAnsi="宋体" w:cs="宋体"/>
          <w:color w:val="000000"/>
          <w:sz w:val="22"/>
          <w:szCs w:val="22"/>
          <w:highlight w:val="none"/>
        </w:rPr>
      </w:r>
      <w:r/>
    </w:p>
    <w:p>
      <w:pPr>
        <w:pStyle w:val="842"/>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《精密工程测量规范》GB/T15314-94</w:t>
      </w:r>
      <w:r>
        <w:rPr>
          <w:rFonts w:hint="eastAsia" w:ascii="宋体" w:hAnsi="宋体" w:cs="宋体"/>
          <w:color w:val="000000"/>
          <w:sz w:val="22"/>
          <w:szCs w:val="22"/>
          <w:highlight w:val="none"/>
        </w:rPr>
      </w:r>
      <w:r/>
    </w:p>
    <w:p>
      <w:pPr>
        <w:pStyle w:val="842"/>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《深基坑工程的监测要求》</w:t>
      </w:r>
      <w:r>
        <w:rPr>
          <w:rFonts w:hint="eastAsia" w:ascii="宋体" w:hAnsi="宋体" w:cs="宋体"/>
          <w:color w:val="000000"/>
          <w:sz w:val="22"/>
          <w:szCs w:val="22"/>
          <w:highlight w:val="none"/>
        </w:rPr>
      </w:r>
      <w:r/>
    </w:p>
    <w:p>
      <w:pPr>
        <w:pStyle w:val="842"/>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《岩土工程试验监测手册》</w:t>
      </w:r>
      <w:r>
        <w:rPr>
          <w:rFonts w:hint="eastAsia" w:ascii="宋体" w:hAnsi="宋体" w:cs="宋体"/>
          <w:color w:val="000000"/>
          <w:sz w:val="22"/>
          <w:szCs w:val="22"/>
          <w:highlight w:val="none"/>
        </w:rPr>
      </w:r>
      <w:r/>
    </w:p>
    <w:p>
      <w:pPr>
        <w:pStyle w:val="842"/>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《建筑变形测量规范》(JGJ8-2016)</w:t>
      </w:r>
      <w:r>
        <w:rPr>
          <w:rFonts w:hint="eastAsia" w:ascii="宋体" w:hAnsi="宋体" w:cs="宋体"/>
          <w:color w:val="000000"/>
          <w:sz w:val="22"/>
          <w:szCs w:val="22"/>
          <w:highlight w:val="none"/>
        </w:rPr>
      </w:r>
      <w:r/>
    </w:p>
    <w:p>
      <w:pPr>
        <w:pStyle w:val="842"/>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基坑周边构筑物、道路、地下管线等环境条件及使用状况；</w:t>
      </w:r>
      <w:r>
        <w:rPr>
          <w:rFonts w:hint="eastAsia" w:ascii="宋体" w:hAnsi="宋体" w:cs="宋体"/>
          <w:color w:val="000000"/>
          <w:sz w:val="22"/>
          <w:szCs w:val="22"/>
          <w:highlight w:val="none"/>
        </w:rPr>
      </w:r>
      <w:r/>
    </w:p>
    <w:p>
      <w:pPr>
        <w:pStyle w:val="842"/>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本项目设计方案的相关规范及要求；</w:t>
      </w:r>
      <w:r>
        <w:rPr>
          <w:rFonts w:hint="eastAsia" w:ascii="宋体" w:hAnsi="宋体" w:cs="宋体"/>
          <w:color w:val="000000"/>
          <w:sz w:val="22"/>
          <w:szCs w:val="22"/>
          <w:highlight w:val="none"/>
        </w:rPr>
      </w:r>
      <w:r/>
    </w:p>
    <w:p>
      <w:pPr>
        <w:pStyle w:val="842"/>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行政主管部门对管线及构筑物的具体要求。</w:t>
      </w:r>
      <w:r>
        <w:rPr>
          <w:rFonts w:hint="eastAsia" w:ascii="宋体" w:hAnsi="宋体" w:cs="宋体"/>
          <w:color w:val="000000"/>
          <w:sz w:val="22"/>
          <w:szCs w:val="22"/>
          <w:highlight w:val="none"/>
        </w:rPr>
      </w:r>
      <w:r/>
    </w:p>
    <w:p>
      <w:pPr>
        <w:pStyle w:val="842"/>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4.2监测服务标准</w:t>
      </w:r>
      <w:r>
        <w:rPr>
          <w:rFonts w:hint="eastAsia" w:ascii="宋体" w:hAnsi="宋体" w:cs="宋体"/>
          <w:color w:val="000000"/>
          <w:sz w:val="22"/>
          <w:szCs w:val="22"/>
          <w:highlight w:val="none"/>
        </w:rPr>
      </w:r>
      <w:r/>
    </w:p>
    <w:p>
      <w:pPr>
        <w:pStyle w:val="842"/>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工程监测标准参照现行有关规范及委托方提供的相关技术资料（设计方案等）中的有关条款进行。</w:t>
      </w:r>
      <w:r>
        <w:rPr>
          <w:rFonts w:hint="eastAsia" w:ascii="宋体" w:hAnsi="宋体" w:cs="宋体"/>
          <w:color w:val="000000"/>
          <w:sz w:val="22"/>
          <w:szCs w:val="22"/>
          <w:highlight w:val="none"/>
        </w:rPr>
      </w:r>
      <w:r/>
    </w:p>
    <w:p>
      <w:pPr>
        <w:pStyle w:val="842"/>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如以上标准有关规定不统一的，以国家标准为准。如国家、省、市有关行政主管部门对以上标准重新颁布或修正的，以重新颁布或修正的标准为准。</w:t>
      </w:r>
      <w:r>
        <w:rPr>
          <w:rFonts w:hint="eastAsia" w:ascii="宋体" w:hAnsi="宋体" w:cs="宋体"/>
          <w:color w:val="000000"/>
          <w:sz w:val="22"/>
          <w:szCs w:val="22"/>
          <w:highlight w:val="none"/>
        </w:rPr>
      </w:r>
      <w:r/>
    </w:p>
    <w:p>
      <w:pPr>
        <w:pStyle w:val="842"/>
        <w:ind w:firstLine="480"/>
        <w:keepLines/>
        <w:keepNext/>
        <w:spacing w:before="120" w:after="60"/>
        <w:rPr>
          <w:rFonts w:hint="eastAsia" w:ascii="宋体" w:hAnsi="宋体" w:cs="宋体"/>
          <w:bCs/>
          <w:color w:val="000000"/>
          <w:sz w:val="22"/>
          <w:szCs w:val="22"/>
          <w:highlight w:val="none"/>
        </w:rPr>
        <w:outlineLvl w:val="1"/>
      </w:pPr>
      <w:r>
        <w:rPr>
          <w:rFonts w:hint="eastAsia" w:ascii="宋体" w:hAnsi="宋体" w:cs="宋体"/>
          <w:bCs/>
          <w:color w:val="000000"/>
          <w:sz w:val="22"/>
          <w:szCs w:val="22"/>
          <w:highlight w:val="none"/>
        </w:rPr>
        <w:t xml:space="preserve">五、合同价款及其计价 </w:t>
      </w:r>
      <w:r>
        <w:rPr>
          <w:rFonts w:hint="eastAsia" w:ascii="宋体" w:hAnsi="宋体" w:cs="宋体"/>
          <w:bCs/>
          <w:color w:val="000000"/>
          <w:sz w:val="22"/>
          <w:szCs w:val="22"/>
          <w:highlight w:val="none"/>
        </w:rPr>
      </w:r>
      <w:r/>
    </w:p>
    <w:p>
      <w:pPr>
        <w:pStyle w:val="842"/>
        <w:ind w:firstLine="480"/>
        <w:rPr>
          <w:rFonts w:hint="eastAsia" w:ascii="宋体" w:hAnsi="宋体" w:cs="宋体"/>
          <w:color w:val="000000"/>
          <w:sz w:val="22"/>
          <w:szCs w:val="22"/>
          <w:highlight w:val="none"/>
          <w:u w:val="single"/>
        </w:rPr>
      </w:pPr>
      <w:r>
        <w:rPr>
          <w:rFonts w:hint="eastAsia" w:ascii="宋体" w:hAnsi="宋体" w:cs="宋体"/>
          <w:color w:val="000000"/>
          <w:sz w:val="22"/>
          <w:szCs w:val="22"/>
          <w:highlight w:val="none"/>
        </w:rPr>
        <w:t xml:space="preserve">5.1合同总价人民币（</w:t>
      </w:r>
      <w:bookmarkStart w:id="41" w:name="OLE_LINK56"/>
      <w:r/>
      <w:bookmarkStart w:id="42" w:name="OLE_LINK55"/>
      <w:r>
        <w:rPr>
          <w:rFonts w:hint="eastAsia" w:ascii="宋体" w:hAnsi="宋体" w:cs="宋体"/>
          <w:color w:val="000000"/>
          <w:sz w:val="22"/>
          <w:szCs w:val="22"/>
          <w:highlight w:val="none"/>
        </w:rPr>
        <w:t xml:space="preserve">大写）</w:t>
      </w:r>
      <w:r>
        <w:rPr>
          <w:rFonts w:hint="eastAsia" w:ascii="宋体" w:hAnsi="宋体" w:cs="宋体"/>
          <w:color w:val="000000"/>
          <w:sz w:val="22"/>
          <w:szCs w:val="22"/>
          <w:highlight w:val="none"/>
          <w:u w:val="single"/>
        </w:rPr>
        <w:t xml:space="preserve">   （小写¥    元）（含税6%）</w:t>
      </w:r>
      <w:bookmarkEnd w:id="41"/>
      <w:r/>
      <w:bookmarkEnd w:id="42"/>
      <w:r>
        <w:rPr>
          <w:rFonts w:hint="eastAsia" w:ascii="宋体" w:hAnsi="宋体" w:cs="宋体"/>
          <w:color w:val="000000"/>
          <w:sz w:val="22"/>
          <w:szCs w:val="22"/>
          <w:highlight w:val="none"/>
          <w:u w:val="single"/>
        </w:rPr>
        <w:t xml:space="preserve">；除</w:t>
      </w:r>
      <w:r>
        <w:rPr>
          <w:rFonts w:hint="eastAsia" w:ascii="宋体" w:hAnsi="宋体" w:cs="宋体"/>
          <w:color w:val="000000"/>
          <w:sz w:val="22"/>
          <w:szCs w:val="22"/>
          <w:highlight w:val="none"/>
        </w:rPr>
        <w:t xml:space="preserve">税合同价：人民币（大写）</w:t>
      </w:r>
      <w:r>
        <w:rPr>
          <w:rFonts w:hint="eastAsia" w:ascii="宋体" w:hAnsi="宋体" w:cs="宋体"/>
          <w:color w:val="000000"/>
          <w:sz w:val="22"/>
          <w:szCs w:val="22"/>
          <w:highlight w:val="none"/>
          <w:u w:val="single"/>
        </w:rPr>
        <w:t xml:space="preserve">   （小写¥     元）；</w:t>
      </w:r>
      <w:r>
        <w:rPr>
          <w:rFonts w:hint="eastAsia" w:ascii="宋体" w:hAnsi="宋体" w:cs="宋体"/>
          <w:color w:val="000000"/>
          <w:sz w:val="22"/>
          <w:szCs w:val="22"/>
          <w:highlight w:val="none"/>
        </w:rPr>
        <w:t xml:space="preserve">税金：人民币（大写）</w:t>
      </w:r>
      <w:r>
        <w:rPr>
          <w:rFonts w:hint="eastAsia" w:ascii="宋体" w:hAnsi="宋体" w:cs="宋体"/>
          <w:color w:val="000000"/>
          <w:sz w:val="22"/>
          <w:szCs w:val="22"/>
          <w:highlight w:val="none"/>
          <w:u w:val="single"/>
        </w:rPr>
        <w:t xml:space="preserve">     （小写¥       元）。</w:t>
      </w:r>
      <w:r>
        <w:rPr>
          <w:rFonts w:hint="eastAsia" w:ascii="宋体" w:hAnsi="宋体" w:cs="宋体"/>
          <w:color w:val="000000"/>
          <w:sz w:val="22"/>
          <w:szCs w:val="22"/>
          <w:highlight w:val="none"/>
          <w:u w:val="single"/>
        </w:rPr>
      </w:r>
      <w:r/>
    </w:p>
    <w:p>
      <w:pPr>
        <w:pStyle w:val="932"/>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   </w:t>
      </w:r>
      <w:r>
        <w:rPr>
          <w:rFonts w:hint="eastAsia" w:ascii="宋体" w:hAnsi="宋体" w:cs="宋体"/>
          <w:color w:val="000000"/>
          <w:sz w:val="22"/>
          <w:szCs w:val="22"/>
          <w:highlight w:val="none"/>
        </w:rPr>
        <w:t xml:space="preserve">  其中施工期监测合同总价人民币（大写）</w:t>
      </w:r>
      <w:r>
        <w:rPr>
          <w:rFonts w:hint="eastAsia" w:ascii="宋体" w:hAnsi="宋体" w:cs="宋体"/>
          <w:color w:val="000000"/>
          <w:sz w:val="22"/>
          <w:szCs w:val="22"/>
          <w:highlight w:val="none"/>
          <w:u w:val="single"/>
        </w:rPr>
        <w:t xml:space="preserve">   （小写¥    元）（含税6%）</w:t>
      </w:r>
      <w:r>
        <w:rPr>
          <w:rFonts w:hint="eastAsia" w:ascii="宋体" w:hAnsi="宋体" w:cs="宋体"/>
          <w:color w:val="000000"/>
          <w:sz w:val="22"/>
          <w:szCs w:val="22"/>
          <w:highlight w:val="none"/>
        </w:rPr>
        <w:t xml:space="preserve">，跟踪期监测合同总价人民币</w:t>
      </w:r>
      <w:bookmarkStart w:id="43" w:name="OLE_LINK57"/>
      <w:r/>
      <w:bookmarkStart w:id="44" w:name="OLE_LINK58"/>
      <w:r>
        <w:rPr>
          <w:rFonts w:hint="eastAsia" w:ascii="宋体" w:hAnsi="宋体" w:cs="宋体"/>
          <w:color w:val="000000"/>
          <w:sz w:val="22"/>
          <w:szCs w:val="22"/>
          <w:highlight w:val="none"/>
        </w:rPr>
        <w:t xml:space="preserve">（大写）</w:t>
      </w:r>
      <w:r>
        <w:rPr>
          <w:rFonts w:hint="eastAsia" w:ascii="宋体" w:hAnsi="宋体" w:cs="宋体"/>
          <w:color w:val="000000"/>
          <w:sz w:val="22"/>
          <w:szCs w:val="22"/>
          <w:highlight w:val="none"/>
          <w:u w:val="single"/>
        </w:rPr>
        <w:t xml:space="preserve">   （小写¥    元）（含税6%）</w:t>
      </w:r>
      <w:bookmarkEnd w:id="43"/>
      <w:r/>
      <w:bookmarkEnd w:id="44"/>
      <w:r>
        <w:rPr>
          <w:rFonts w:hint="eastAsia" w:ascii="宋体" w:hAnsi="宋体" w:cs="宋体"/>
          <w:color w:val="000000"/>
          <w:sz w:val="22"/>
          <w:szCs w:val="22"/>
          <w:highlight w:val="none"/>
        </w:rPr>
        <w:t xml:space="preserve">。</w:t>
      </w:r>
      <w:r>
        <w:rPr>
          <w:rFonts w:hint="eastAsia" w:ascii="宋体" w:hAnsi="宋体" w:cs="宋体"/>
          <w:color w:val="000000"/>
          <w:sz w:val="22"/>
          <w:szCs w:val="22"/>
          <w:highlight w:val="none"/>
        </w:rPr>
      </w:r>
      <w:r/>
    </w:p>
    <w:p>
      <w:pPr>
        <w:pStyle w:val="842"/>
        <w:ind w:firstLine="480"/>
        <w:rPr>
          <w:rFonts w:ascii="宋体" w:hAnsi="宋体" w:cs="宋体"/>
          <w:color w:val="000000"/>
          <w:sz w:val="22"/>
          <w:szCs w:val="22"/>
          <w:highlight w:val="none"/>
        </w:rPr>
      </w:pPr>
      <w:r>
        <w:rPr>
          <w:rFonts w:hint="eastAsia" w:ascii="宋体" w:hAnsi="宋体" w:cs="宋体"/>
          <w:color w:val="000000"/>
          <w:sz w:val="22"/>
          <w:szCs w:val="22"/>
          <w:highlight w:val="none"/>
        </w:rPr>
        <w:t xml:space="preserve">5.2本合同价款形式为</w:t>
      </w:r>
      <w:r>
        <w:rPr>
          <w:rFonts w:hint="eastAsia" w:ascii="宋体" w:hAnsi="宋体" w:cs="宋体"/>
          <w:color w:val="000000"/>
          <w:sz w:val="22"/>
          <w:szCs w:val="22"/>
          <w:highlight w:val="none"/>
          <w:u w:val="single"/>
        </w:rPr>
        <w:t xml:space="preserve">固定单价</w:t>
      </w:r>
      <w:r>
        <w:rPr>
          <w:rFonts w:hint="eastAsia" w:ascii="宋体" w:hAnsi="宋体" w:cs="宋体"/>
          <w:color w:val="000000"/>
          <w:sz w:val="22"/>
          <w:szCs w:val="22"/>
          <w:highlight w:val="none"/>
        </w:rPr>
        <w:t xml:space="preserve">，</w:t>
      </w:r>
      <w:bookmarkStart w:id="45" w:name="OLE_LINK64"/>
      <w:r/>
      <w:bookmarkStart w:id="46" w:name="OLE_LINK63"/>
      <w:r>
        <w:rPr>
          <w:rFonts w:hint="eastAsia" w:ascii="宋体" w:hAnsi="宋体" w:cs="宋体"/>
          <w:color w:val="000000"/>
          <w:sz w:val="22"/>
          <w:szCs w:val="22"/>
          <w:highlight w:val="none"/>
        </w:rPr>
        <w:t xml:space="preserve">根监测点数按方案及规范要求布设，实际监测次数按实计量。</w:t>
      </w:r>
      <w:r>
        <w:rPr>
          <w:rFonts w:ascii="宋体" w:hAnsi="宋体" w:cs="宋体"/>
          <w:color w:val="000000"/>
          <w:sz w:val="22"/>
          <w:szCs w:val="22"/>
          <w:highlight w:val="none"/>
        </w:rPr>
      </w:r>
      <w:r/>
    </w:p>
    <w:p>
      <w:pPr>
        <w:pStyle w:val="842"/>
        <w:ind w:firstLine="480"/>
        <w:rPr>
          <w:rFonts w:hint="eastAsia" w:ascii="宋体" w:hAnsi="宋体" w:cs="宋体"/>
          <w:color w:val="000000"/>
          <w:sz w:val="22"/>
          <w:szCs w:val="22"/>
          <w:highlight w:val="none"/>
        </w:rPr>
      </w:pPr>
      <w:r/>
      <w:bookmarkEnd w:id="45"/>
      <w:r/>
      <w:bookmarkEnd w:id="46"/>
      <w:r>
        <w:rPr>
          <w:rFonts w:hint="eastAsia" w:ascii="宋体" w:hAnsi="宋体" w:cs="宋体"/>
          <w:color w:val="000000"/>
          <w:sz w:val="22"/>
          <w:szCs w:val="22"/>
          <w:highlight w:val="none"/>
        </w:rPr>
        <w:t xml:space="preserve">5.2.1固定单价价性质，单价包括但不限于为实施和完成本项目全部监测工作所需的材料费、劳务（含技术人员）费、编制观（监）测实验报告、试验观（</w:t>
      </w:r>
      <w:r>
        <w:rPr>
          <w:rFonts w:hint="eastAsia" w:ascii="宋体" w:hAnsi="宋体" w:cs="宋体"/>
          <w:color w:val="000000"/>
          <w:sz w:val="22"/>
          <w:szCs w:val="22"/>
          <w:highlight w:val="none"/>
        </w:rPr>
        <w:t xml:space="preserve">监）测仪器设备使用费、机械进退场费、观（监）测所需的各项辅助工作费用、临时设施费、差旅交通费、就餐费、住宿费、交通费、措施费、管理费、利润、规费(按相关规定计取)、税金、保险费、编制观（监）测报告费、第三方监测费用（如需要）、相关协调费及其他实物和技术工作收费等全部相关费用，是为完成本项目观（监）测的所有服务费用，以及合同明示或暗示的所有责任、义务和风险，是对完成设计方案及工程量清单约定项目技术服务的全部偿付，与观（监）测工作相关的其它辅助工作，其相关费用已包含在相应的观（监）测项目的报价中，不再另行计费。</w:t>
      </w:r>
      <w:r>
        <w:rPr>
          <w:rFonts w:hint="eastAsia" w:ascii="宋体" w:hAnsi="宋体" w:cs="宋体"/>
          <w:color w:val="000000"/>
          <w:sz w:val="22"/>
          <w:szCs w:val="22"/>
          <w:highlight w:val="none"/>
        </w:rPr>
      </w:r>
      <w:r/>
    </w:p>
    <w:p>
      <w:pPr>
        <w:pStyle w:val="842"/>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5.2.2监测方案需经监理审核和委托人审批，并满足设计及相关政府主管部门的要求。方案一经委托人审批，不得变更，如有特殊原因必须变更的，需报委托人审批。</w:t>
      </w:r>
      <w:r>
        <w:rPr>
          <w:rFonts w:hint="eastAsia" w:ascii="宋体" w:hAnsi="宋体" w:cs="宋体"/>
          <w:color w:val="000000"/>
          <w:sz w:val="22"/>
          <w:szCs w:val="22"/>
          <w:highlight w:val="none"/>
        </w:rPr>
      </w:r>
      <w:r/>
    </w:p>
    <w:p>
      <w:pPr>
        <w:pStyle w:val="842"/>
        <w:ind w:firstLine="480"/>
        <w:rPr>
          <w:rFonts w:hint="eastAsia" w:ascii="宋体" w:hAnsi="宋体" w:cs="宋体"/>
          <w:bCs/>
          <w:color w:val="000000"/>
          <w:sz w:val="22"/>
          <w:szCs w:val="22"/>
          <w:highlight w:val="none"/>
        </w:rPr>
      </w:pPr>
      <w:r>
        <w:rPr>
          <w:rFonts w:hint="eastAsia" w:ascii="宋体" w:hAnsi="宋体" w:cs="宋体"/>
          <w:color w:val="000000"/>
          <w:sz w:val="22"/>
          <w:szCs w:val="22"/>
          <w:highlight w:val="none"/>
        </w:rPr>
        <w:t xml:space="preserve">5.2.3</w:t>
      </w:r>
      <w:r>
        <w:rPr>
          <w:rFonts w:hint="eastAsia" w:ascii="宋体" w:hAnsi="宋体" w:cs="宋体"/>
          <w:bCs/>
          <w:color w:val="000000"/>
          <w:sz w:val="22"/>
          <w:szCs w:val="22"/>
          <w:highlight w:val="none"/>
        </w:rPr>
        <w:t xml:space="preserve">工程项目实施期间和结算时，招标文件中未列出的项目而由监理和委托人现场签证确认的工程项目或原设计没有而由委托人批准设计变更产生的工程项目，视为新增项目。</w:t>
      </w:r>
      <w:r>
        <w:rPr>
          <w:rFonts w:hint="eastAsia" w:ascii="宋体" w:hAnsi="宋体" w:cs="宋体"/>
          <w:bCs/>
          <w:color w:val="000000"/>
          <w:sz w:val="22"/>
          <w:szCs w:val="22"/>
          <w:highlight w:val="none"/>
        </w:rPr>
      </w:r>
      <w:r/>
    </w:p>
    <w:p>
      <w:pPr>
        <w:pStyle w:val="842"/>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新增项目，应维持投标时的报价水平，具体计算办法如下规定并依次计取：</w:t>
      </w:r>
      <w:r>
        <w:rPr>
          <w:rFonts w:hint="eastAsia" w:ascii="宋体" w:hAnsi="宋体" w:cs="宋体"/>
          <w:color w:val="000000"/>
          <w:sz w:val="22"/>
          <w:szCs w:val="22"/>
          <w:highlight w:val="none"/>
        </w:rPr>
      </w:r>
      <w:r/>
    </w:p>
    <w:p>
      <w:pPr>
        <w:pStyle w:val="842"/>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（1）投标报价清单中有相同的项目单价套用相应的项目单价；</w:t>
      </w:r>
      <w:r>
        <w:rPr>
          <w:rFonts w:hint="eastAsia" w:ascii="宋体" w:hAnsi="宋体" w:cs="宋体"/>
          <w:color w:val="000000"/>
          <w:sz w:val="22"/>
          <w:szCs w:val="22"/>
          <w:highlight w:val="none"/>
        </w:rPr>
      </w:r>
      <w:r/>
    </w:p>
    <w:p>
      <w:pPr>
        <w:pStyle w:val="842"/>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（2）投标报价清单中有相似的项目的单价采用经委托人认可的换算方式套用；</w:t>
      </w:r>
      <w:r>
        <w:rPr>
          <w:rFonts w:hint="eastAsia" w:ascii="宋体" w:hAnsi="宋体" w:cs="宋体"/>
          <w:color w:val="000000"/>
          <w:sz w:val="22"/>
          <w:szCs w:val="22"/>
          <w:highlight w:val="none"/>
        </w:rPr>
      </w:r>
      <w:r/>
    </w:p>
    <w:p>
      <w:pPr>
        <w:pStyle w:val="842"/>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3）投标报价清单中没有相同也没有相似项目的，计价原则依据《工程勘察设计收费标准》（2002年修订本）等计费依据的规定下浮20%后再按投标下浮率（下浮率为中标人投标总报价相对于招标控制价的投标下浮率）确定。新增项目无相应收费依据的，采用市场价（报监理人、跟踪审计、委托人审核同意后的价格）并按投标下浮率（下浮率为中标人投标总报价相对于招标控制价的投标下浮率）结算。以上费用已包含了税费和为完成所有要求而可能产生的不可预见的费用。</w:t>
      </w:r>
      <w:r>
        <w:rPr>
          <w:rFonts w:hint="eastAsia" w:ascii="宋体" w:hAnsi="宋体" w:cs="宋体"/>
          <w:color w:val="000000"/>
          <w:sz w:val="22"/>
          <w:szCs w:val="22"/>
          <w:highlight w:val="none"/>
        </w:rPr>
      </w:r>
      <w:r/>
    </w:p>
    <w:p>
      <w:pPr>
        <w:pStyle w:val="842"/>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新增项目的计费，在受托人的最终结算申请书中一并体现，过程之中不再另行支付。</w:t>
      </w:r>
      <w:r>
        <w:rPr>
          <w:rFonts w:hint="eastAsia" w:ascii="宋体" w:hAnsi="宋体" w:cs="宋体"/>
          <w:color w:val="000000"/>
          <w:sz w:val="22"/>
          <w:szCs w:val="22"/>
          <w:highlight w:val="none"/>
        </w:rPr>
      </w:r>
      <w:r/>
    </w:p>
    <w:p>
      <w:pPr>
        <w:pStyle w:val="842"/>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5.2.4</w:t>
      </w:r>
      <w:r>
        <w:rPr>
          <w:rFonts w:hint="eastAsia" w:ascii="宋体" w:hAnsi="宋体" w:cs="宋体"/>
          <w:bCs/>
          <w:color w:val="000000"/>
          <w:sz w:val="22"/>
          <w:szCs w:val="22"/>
          <w:highlight w:val="none"/>
        </w:rPr>
        <w:t xml:space="preserve">本合同最终结算价款以委托人审核确认的金额为准。</w:t>
      </w:r>
      <w:r>
        <w:rPr>
          <w:rFonts w:hint="eastAsia" w:ascii="宋体" w:hAnsi="宋体" w:cs="宋体"/>
          <w:color w:val="000000"/>
          <w:sz w:val="22"/>
          <w:szCs w:val="22"/>
          <w:highlight w:val="none"/>
        </w:rPr>
      </w:r>
      <w:r/>
    </w:p>
    <w:p>
      <w:pPr>
        <w:pStyle w:val="842"/>
        <w:ind w:firstLine="480"/>
        <w:keepLines/>
        <w:keepNext/>
        <w:spacing w:before="120" w:after="60"/>
        <w:rPr>
          <w:rFonts w:hint="eastAsia" w:ascii="宋体" w:hAnsi="宋体" w:cs="宋体"/>
          <w:bCs/>
          <w:color w:val="000000"/>
          <w:sz w:val="22"/>
          <w:szCs w:val="22"/>
          <w:highlight w:val="none"/>
        </w:rPr>
        <w:outlineLvl w:val="1"/>
      </w:pPr>
      <w:r>
        <w:rPr>
          <w:rFonts w:hint="eastAsia" w:ascii="宋体" w:hAnsi="宋体" w:cs="宋体"/>
          <w:bCs/>
          <w:color w:val="000000"/>
          <w:sz w:val="22"/>
          <w:szCs w:val="22"/>
          <w:highlight w:val="none"/>
        </w:rPr>
        <w:t xml:space="preserve">六、合同支付</w:t>
      </w:r>
      <w:r>
        <w:rPr>
          <w:rFonts w:hint="eastAsia" w:ascii="宋体" w:hAnsi="宋体" w:cs="宋体"/>
          <w:bCs/>
          <w:color w:val="000000"/>
          <w:sz w:val="22"/>
          <w:szCs w:val="22"/>
          <w:highlight w:val="none"/>
        </w:rPr>
      </w:r>
      <w:r/>
    </w:p>
    <w:p>
      <w:pPr>
        <w:pStyle w:val="842"/>
        <w:ind w:firstLine="480"/>
        <w:rPr>
          <w:rFonts w:hint="eastAsia" w:ascii="宋体" w:hAnsi="宋体" w:cs="宋体"/>
          <w:color w:val="000000"/>
          <w:sz w:val="22"/>
          <w:szCs w:val="22"/>
          <w:highlight w:val="none"/>
        </w:rPr>
      </w:pPr>
      <w:r/>
      <w:bookmarkStart w:id="47" w:name="OLE_LINK89"/>
      <w:r/>
      <w:bookmarkStart w:id="48" w:name="OLE_LINK90"/>
      <w:r>
        <w:rPr>
          <w:rFonts w:hint="eastAsia" w:ascii="宋体" w:hAnsi="宋体" w:cs="宋体"/>
          <w:color w:val="000000"/>
          <w:sz w:val="22"/>
          <w:szCs w:val="22"/>
          <w:highlight w:val="none"/>
        </w:rPr>
        <w:t xml:space="preserve">6.1费用的支付：</w:t>
      </w:r>
      <w:r>
        <w:rPr>
          <w:rFonts w:hint="eastAsia" w:ascii="宋体" w:hAnsi="宋体" w:cs="宋体"/>
          <w:color w:val="000000"/>
          <w:sz w:val="22"/>
          <w:szCs w:val="22"/>
          <w:highlight w:val="none"/>
        </w:rPr>
      </w:r>
      <w:r/>
    </w:p>
    <w:p>
      <w:pPr>
        <w:pStyle w:val="842"/>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 </w:t>
      </w:r>
      <w:bookmarkStart w:id="49" w:name="OLE_LINK65"/>
      <w:r/>
      <w:bookmarkStart w:id="50" w:name="OLE_LINK66"/>
      <w:r>
        <w:rPr>
          <w:rFonts w:hint="eastAsia" w:ascii="宋体" w:hAnsi="宋体" w:cs="宋体"/>
          <w:color w:val="000000"/>
          <w:sz w:val="22"/>
          <w:szCs w:val="22"/>
          <w:highlight w:val="none"/>
        </w:rPr>
        <w:t xml:space="preserve">6.1.1 施工期监测：</w:t>
      </w:r>
      <w:bookmarkEnd w:id="49"/>
      <w:r/>
      <w:bookmarkEnd w:id="50"/>
      <w:r>
        <w:rPr>
          <w:rFonts w:hint="eastAsia" w:ascii="宋体" w:hAnsi="宋体" w:cs="宋体"/>
          <w:color w:val="000000"/>
          <w:sz w:val="22"/>
          <w:szCs w:val="22"/>
          <w:highlight w:val="none"/>
        </w:rPr>
      </w:r>
      <w:r/>
    </w:p>
    <w:p>
      <w:pPr>
        <w:pStyle w:val="842"/>
        <w:numPr>
          <w:ilvl w:val="0"/>
          <w:numId w:val="11"/>
        </w:numPr>
        <w:ind w:firstLine="480"/>
        <w:rPr>
          <w:rFonts w:hint="eastAsia" w:ascii="宋体" w:hAnsi="宋体" w:cs="宋体"/>
          <w:color w:val="000000"/>
          <w:sz w:val="22"/>
          <w:szCs w:val="22"/>
          <w:highlight w:val="none"/>
        </w:rPr>
      </w:pPr>
      <w:r/>
      <w:bookmarkStart w:id="51" w:name="OLE_LINK82"/>
      <w:r/>
      <w:bookmarkStart w:id="52" w:name="OLE_LINK81"/>
      <w:r>
        <w:rPr>
          <w:rFonts w:hint="eastAsia" w:ascii="宋体" w:hAnsi="宋体" w:cs="宋体"/>
          <w:color w:val="000000"/>
          <w:sz w:val="22"/>
          <w:szCs w:val="22"/>
          <w:highlight w:val="none"/>
        </w:rPr>
        <w:t xml:space="preserve">每季度支付一次进度款，支付实际完成工作量费用的90%；</w:t>
      </w:r>
      <w:r>
        <w:rPr>
          <w:rFonts w:hint="eastAsia" w:ascii="宋体" w:hAnsi="宋体" w:cs="宋体"/>
          <w:color w:val="000000"/>
          <w:sz w:val="22"/>
          <w:szCs w:val="22"/>
          <w:highlight w:val="none"/>
        </w:rPr>
      </w:r>
      <w:r/>
    </w:p>
    <w:p>
      <w:pPr>
        <w:pStyle w:val="842"/>
        <w:numPr>
          <w:ilvl w:val="0"/>
          <w:numId w:val="11"/>
        </w:numPr>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现场施工结束 , 乙方按要求提交相关监测成果报告，并提交施工期工作量统计及费用清单，甲方支付至施工期合同总价的100%。</w:t>
      </w:r>
      <w:r>
        <w:rPr>
          <w:rFonts w:hint="eastAsia" w:ascii="宋体" w:hAnsi="宋体" w:cs="宋体"/>
          <w:color w:val="000000"/>
          <w:sz w:val="22"/>
          <w:szCs w:val="22"/>
          <w:highlight w:val="none"/>
        </w:rPr>
      </w:r>
      <w:r/>
    </w:p>
    <w:p>
      <w:pPr>
        <w:pStyle w:val="842"/>
        <w:ind w:firstLine="480"/>
        <w:rPr>
          <w:rFonts w:hint="eastAsia" w:ascii="宋体" w:hAnsi="宋体" w:cs="宋体"/>
          <w:color w:val="000000"/>
          <w:sz w:val="22"/>
          <w:szCs w:val="22"/>
          <w:highlight w:val="none"/>
        </w:rPr>
      </w:pPr>
      <w:r/>
      <w:bookmarkEnd w:id="51"/>
      <w:r/>
      <w:bookmarkEnd w:id="52"/>
      <w:r>
        <w:rPr>
          <w:rFonts w:hint="eastAsia" w:ascii="宋体" w:hAnsi="宋体" w:cs="宋体"/>
          <w:color w:val="000000"/>
          <w:sz w:val="22"/>
          <w:szCs w:val="22"/>
          <w:highlight w:val="none"/>
        </w:rPr>
        <w:t xml:space="preserve">6.1.2 跟踪期监测：</w:t>
      </w:r>
      <w:r>
        <w:rPr>
          <w:rFonts w:hint="eastAsia" w:ascii="宋体" w:hAnsi="宋体" w:cs="宋体"/>
          <w:color w:val="000000"/>
          <w:sz w:val="22"/>
          <w:szCs w:val="22"/>
          <w:highlight w:val="none"/>
        </w:rPr>
      </w:r>
      <w:r/>
    </w:p>
    <w:p>
      <w:pPr>
        <w:pStyle w:val="842"/>
        <w:numPr>
          <w:ilvl w:val="0"/>
          <w:numId w:val="12"/>
        </w:numPr>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每季度支付一次进度款，支付实际完成工作量费用的90%；</w:t>
      </w:r>
      <w:r>
        <w:rPr>
          <w:rFonts w:hint="eastAsia" w:ascii="宋体" w:hAnsi="宋体" w:cs="宋体"/>
          <w:color w:val="000000"/>
          <w:sz w:val="22"/>
          <w:szCs w:val="22"/>
          <w:highlight w:val="none"/>
        </w:rPr>
      </w:r>
      <w:r/>
    </w:p>
    <w:p>
      <w:pPr>
        <w:pStyle w:val="842"/>
        <w:numPr>
          <w:ilvl w:val="0"/>
          <w:numId w:val="12"/>
        </w:numPr>
        <w:ind w:firstLine="480"/>
        <w:rPr>
          <w:rFonts w:hint="eastAsia" w:ascii="宋体" w:hAnsi="宋体" w:cs="宋体"/>
          <w:color w:val="000000"/>
          <w:sz w:val="22"/>
          <w:szCs w:val="22"/>
          <w:highlight w:val="none"/>
        </w:rPr>
      </w:pPr>
      <w:r/>
      <w:bookmarkStart w:id="53" w:name="OLE_LINK86"/>
      <w:r/>
      <w:bookmarkStart w:id="54" w:name="OLE_LINK85"/>
      <w:r>
        <w:rPr>
          <w:rFonts w:hint="eastAsia" w:ascii="宋体" w:hAnsi="宋体" w:cs="宋体"/>
          <w:color w:val="000000"/>
          <w:sz w:val="22"/>
          <w:szCs w:val="22"/>
          <w:highlight w:val="none"/>
        </w:rPr>
        <w:t xml:space="preserve">跟踪期结束后</w:t>
      </w:r>
      <w:bookmarkEnd w:id="53"/>
      <w:r/>
      <w:bookmarkEnd w:id="54"/>
      <w:r>
        <w:rPr>
          <w:rFonts w:hint="eastAsia" w:ascii="宋体" w:hAnsi="宋体" w:cs="宋体"/>
          <w:color w:val="000000"/>
          <w:sz w:val="22"/>
          <w:szCs w:val="22"/>
          <w:highlight w:val="none"/>
        </w:rPr>
        <w:t xml:space="preserve"> ,</w:t>
      </w:r>
      <w:bookmarkStart w:id="55" w:name="OLE_LINK69"/>
      <w:r/>
      <w:bookmarkStart w:id="56" w:name="OLE_LINK70"/>
      <w:r>
        <w:rPr>
          <w:rFonts w:hint="eastAsia" w:ascii="宋体" w:hAnsi="宋体" w:cs="宋体"/>
          <w:color w:val="000000"/>
          <w:sz w:val="22"/>
          <w:szCs w:val="22"/>
          <w:highlight w:val="none"/>
        </w:rPr>
        <w:t xml:space="preserve">乙方按要求提交相关监测成果报告</w:t>
      </w:r>
      <w:bookmarkEnd w:id="55"/>
      <w:r/>
      <w:bookmarkEnd w:id="56"/>
      <w:r>
        <w:rPr>
          <w:rFonts w:hint="eastAsia" w:ascii="宋体" w:hAnsi="宋体" w:cs="宋体"/>
          <w:color w:val="000000"/>
          <w:sz w:val="22"/>
          <w:szCs w:val="22"/>
          <w:highlight w:val="none"/>
        </w:rPr>
        <w:t xml:space="preserve">，并提交跟踪期工作量统计及费用清单，甲方支付至施工期合同总价的100%。</w:t>
      </w:r>
      <w:r>
        <w:rPr>
          <w:rFonts w:hint="eastAsia" w:ascii="宋体" w:hAnsi="宋体" w:cs="宋体"/>
          <w:color w:val="000000"/>
          <w:sz w:val="22"/>
          <w:szCs w:val="22"/>
          <w:highlight w:val="none"/>
        </w:rPr>
      </w:r>
      <w:r/>
    </w:p>
    <w:p>
      <w:pPr>
        <w:pStyle w:val="932"/>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 委托人需提供税务认可的合规的增值税专用发票，作为支付申请书的附件。</w:t>
      </w:r>
      <w:r>
        <w:rPr>
          <w:rFonts w:hint="eastAsia" w:ascii="宋体" w:hAnsi="宋体" w:cs="宋体"/>
          <w:color w:val="000000"/>
          <w:sz w:val="22"/>
          <w:szCs w:val="22"/>
          <w:highlight w:val="none"/>
        </w:rPr>
      </w:r>
      <w:r/>
    </w:p>
    <w:p>
      <w:pPr>
        <w:pStyle w:val="842"/>
        <w:ind w:firstLine="480"/>
        <w:rPr>
          <w:rFonts w:hint="eastAsia" w:ascii="宋体" w:hAnsi="宋体" w:cs="宋体"/>
          <w:color w:val="000000"/>
          <w:sz w:val="22"/>
          <w:szCs w:val="22"/>
          <w:highlight w:val="none"/>
        </w:rPr>
      </w:pPr>
      <w:r/>
      <w:bookmarkEnd w:id="47"/>
      <w:r/>
      <w:bookmarkEnd w:id="48"/>
      <w:r>
        <w:rPr>
          <w:rFonts w:hint="eastAsia" w:ascii="宋体" w:hAnsi="宋体" w:cs="宋体"/>
          <w:color w:val="000000"/>
          <w:sz w:val="22"/>
          <w:szCs w:val="22"/>
          <w:highlight w:val="none"/>
        </w:rPr>
        <w:t xml:space="preserve">6.2如委托人发现受托人存在违约行为，可在发现当期的支付节点直接扣除受托人应支付的违约金或损失赔偿金。</w:t>
      </w:r>
      <w:r>
        <w:rPr>
          <w:rFonts w:hint="eastAsia" w:ascii="宋体" w:hAnsi="宋体" w:cs="宋体"/>
          <w:color w:val="000000"/>
          <w:sz w:val="22"/>
          <w:szCs w:val="22"/>
          <w:highlight w:val="none"/>
        </w:rPr>
      </w:r>
      <w:r/>
    </w:p>
    <w:p>
      <w:pPr>
        <w:pStyle w:val="842"/>
        <w:ind w:firstLine="480"/>
        <w:keepLines/>
        <w:keepNext/>
        <w:spacing w:before="120" w:after="60"/>
        <w:rPr>
          <w:rFonts w:hint="eastAsia" w:ascii="宋体" w:hAnsi="宋体" w:cs="宋体"/>
          <w:bCs/>
          <w:color w:val="000000"/>
          <w:sz w:val="22"/>
          <w:szCs w:val="22"/>
          <w:highlight w:val="none"/>
        </w:rPr>
        <w:outlineLvl w:val="1"/>
      </w:pPr>
      <w:r>
        <w:rPr>
          <w:rFonts w:hint="eastAsia" w:ascii="宋体" w:hAnsi="宋体" w:cs="宋体"/>
          <w:bCs/>
          <w:color w:val="000000"/>
          <w:sz w:val="22"/>
          <w:szCs w:val="22"/>
          <w:highlight w:val="none"/>
        </w:rPr>
        <w:t xml:space="preserve">七、服务期、履行地点和方式</w:t>
      </w:r>
      <w:r>
        <w:rPr>
          <w:rFonts w:hint="eastAsia" w:ascii="宋体" w:hAnsi="宋体" w:cs="宋体"/>
          <w:bCs/>
          <w:color w:val="000000"/>
          <w:sz w:val="22"/>
          <w:szCs w:val="22"/>
          <w:highlight w:val="none"/>
        </w:rPr>
      </w:r>
      <w:r/>
    </w:p>
    <w:p>
      <w:pPr>
        <w:pStyle w:val="842"/>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7.1服务期： </w:t>
      </w:r>
      <w:r>
        <w:rPr>
          <w:rFonts w:hint="eastAsia" w:ascii="宋体" w:hAnsi="宋体" w:cs="宋体"/>
          <w:color w:val="000000"/>
          <w:sz w:val="22"/>
          <w:szCs w:val="22"/>
          <w:highlight w:val="none"/>
        </w:rPr>
      </w:r>
      <w:r/>
    </w:p>
    <w:p>
      <w:pPr>
        <w:pStyle w:val="842"/>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服务期从服务单位进场至所有监测、观测服务项目完成为止，确保监测、观测工作满足项目进度需求，具体开工日期以委托人通知为准。如需配合现场工期进度，服务期需按委托人要求。实际工期根据项目实际施工进度进行调整。服务期必须满足实际施工要求。</w:t>
      </w:r>
      <w:r>
        <w:rPr>
          <w:rFonts w:hint="eastAsia" w:ascii="宋体" w:hAnsi="宋体" w:cs="宋体"/>
          <w:color w:val="000000"/>
          <w:sz w:val="22"/>
          <w:szCs w:val="22"/>
          <w:highlight w:val="none"/>
        </w:rPr>
      </w:r>
      <w:r/>
    </w:p>
    <w:p>
      <w:pPr>
        <w:pStyle w:val="842"/>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在本合同签订后，实际情况发生变化，或由于委托人、施工单位的原因使工作受到阻碍或延误，以致延长服务期，则受托人应当将此情况与可能产生的影响及时通知委托人；经委托人审核同意后，服务期相应延长，但费用不作调整。</w:t>
      </w:r>
      <w:r>
        <w:rPr>
          <w:rFonts w:hint="eastAsia" w:ascii="宋体" w:hAnsi="宋体" w:cs="宋体"/>
          <w:color w:val="000000"/>
          <w:sz w:val="22"/>
          <w:szCs w:val="22"/>
          <w:highlight w:val="none"/>
        </w:rPr>
      </w:r>
      <w:r/>
    </w:p>
    <w:p>
      <w:pPr>
        <w:pStyle w:val="842"/>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7.2履行地点：</w:t>
      </w:r>
      <w:r>
        <w:rPr>
          <w:rFonts w:hint="eastAsia" w:ascii="宋体" w:hAnsi="宋体" w:cs="宋体"/>
          <w:color w:val="000000"/>
          <w:sz w:val="22"/>
          <w:szCs w:val="22"/>
          <w:highlight w:val="none"/>
          <w:u w:val="single"/>
        </w:rPr>
        <w:t xml:space="preserve"> 项目现场 </w:t>
      </w:r>
      <w:r>
        <w:rPr>
          <w:rFonts w:hint="eastAsia" w:ascii="宋体" w:hAnsi="宋体" w:cs="宋体"/>
          <w:color w:val="000000"/>
          <w:sz w:val="22"/>
          <w:szCs w:val="22"/>
          <w:highlight w:val="none"/>
        </w:rPr>
        <w:t xml:space="preserve">。</w:t>
      </w:r>
      <w:r>
        <w:rPr>
          <w:rFonts w:hint="eastAsia" w:ascii="宋体" w:hAnsi="宋体" w:cs="宋体"/>
          <w:color w:val="000000"/>
          <w:sz w:val="22"/>
          <w:szCs w:val="22"/>
          <w:highlight w:val="none"/>
        </w:rPr>
      </w:r>
      <w:r/>
    </w:p>
    <w:p>
      <w:pPr>
        <w:pStyle w:val="842"/>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7.3第一次进场时间由委托人确定，并提前2天书面通知受托人。</w:t>
      </w:r>
      <w:r>
        <w:rPr>
          <w:rFonts w:hint="eastAsia" w:ascii="宋体" w:hAnsi="宋体" w:cs="宋体"/>
          <w:color w:val="000000"/>
          <w:sz w:val="22"/>
          <w:szCs w:val="22"/>
          <w:highlight w:val="none"/>
        </w:rPr>
      </w:r>
      <w:r/>
    </w:p>
    <w:p>
      <w:pPr>
        <w:pStyle w:val="842"/>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7.4工程监测、观测工作根据委托人的安排，受托人应按其投标承诺及本合同约定，派出进行本合同约定项目监测、观测工作所需要的技术人员和投入有关设备。</w:t>
      </w:r>
      <w:r>
        <w:rPr>
          <w:rFonts w:hint="eastAsia" w:ascii="宋体" w:hAnsi="宋体" w:cs="宋体"/>
          <w:color w:val="000000"/>
          <w:sz w:val="22"/>
          <w:szCs w:val="22"/>
          <w:highlight w:val="none"/>
        </w:rPr>
      </w:r>
      <w:r/>
    </w:p>
    <w:p>
      <w:pPr>
        <w:pStyle w:val="842"/>
        <w:ind w:firstLine="480"/>
        <w:keepLines/>
        <w:keepNext/>
        <w:spacing w:before="120" w:after="60"/>
        <w:rPr>
          <w:rFonts w:hint="eastAsia" w:ascii="宋体" w:hAnsi="宋体" w:cs="宋体"/>
          <w:bCs/>
          <w:color w:val="000000"/>
          <w:sz w:val="22"/>
          <w:szCs w:val="22"/>
          <w:highlight w:val="none"/>
        </w:rPr>
        <w:outlineLvl w:val="1"/>
      </w:pPr>
      <w:r>
        <w:rPr>
          <w:rFonts w:hint="eastAsia" w:ascii="宋体" w:hAnsi="宋体" w:cs="宋体"/>
          <w:bCs/>
          <w:color w:val="000000"/>
          <w:sz w:val="22"/>
          <w:szCs w:val="22"/>
          <w:highlight w:val="none"/>
        </w:rPr>
        <w:t xml:space="preserve">八、成果报告文件的提交</w:t>
      </w:r>
      <w:r>
        <w:rPr>
          <w:rFonts w:hint="eastAsia" w:ascii="宋体" w:hAnsi="宋体" w:cs="宋体"/>
          <w:bCs/>
          <w:color w:val="000000"/>
          <w:sz w:val="22"/>
          <w:szCs w:val="22"/>
          <w:highlight w:val="none"/>
        </w:rPr>
      </w:r>
      <w:r/>
    </w:p>
    <w:p>
      <w:pPr>
        <w:pStyle w:val="842"/>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8.1根据委托人要求提交相应的监测、观测成果报告，成果文件应在接到委托人要求后 2 天内提交，一式四份，提供的监测成果包括但不限于日报表及总结报告。报表应按时报送，报表中监测成果用表格和变化曲线或图形反映，以便于分析工程实际情况，达到信息化施工；项目竣工验收时，受托人根据委托人要求或监管部门要求，7天内提供监测技术工作总结报告（包括但不限于监测点布置图、监测总成果表、数值曲线图、监测分析报告），一式肆份。</w:t>
      </w:r>
      <w:r>
        <w:rPr>
          <w:rFonts w:hint="eastAsia" w:ascii="宋体" w:hAnsi="宋体" w:cs="宋体"/>
          <w:color w:val="000000"/>
          <w:sz w:val="22"/>
          <w:szCs w:val="22"/>
          <w:highlight w:val="none"/>
        </w:rPr>
      </w:r>
      <w:r/>
    </w:p>
    <w:p>
      <w:pPr>
        <w:pStyle w:val="842"/>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8.2所有报告必须符合国家和地方现行的规范、标准。</w:t>
      </w:r>
      <w:r>
        <w:rPr>
          <w:rFonts w:hint="eastAsia" w:ascii="宋体" w:hAnsi="宋体" w:cs="宋体"/>
          <w:color w:val="000000"/>
          <w:sz w:val="22"/>
          <w:szCs w:val="22"/>
          <w:highlight w:val="none"/>
        </w:rPr>
      </w:r>
      <w:r/>
    </w:p>
    <w:p>
      <w:pPr>
        <w:pStyle w:val="842"/>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8.3相关行政主管部门对监测结果提出异议时，受托人应无条件配合复检，由此产生的相关费用由受托人承担。</w:t>
      </w:r>
      <w:r>
        <w:rPr>
          <w:rFonts w:hint="eastAsia" w:ascii="宋体" w:hAnsi="宋体" w:cs="宋体"/>
          <w:color w:val="000000"/>
          <w:sz w:val="22"/>
          <w:szCs w:val="22"/>
          <w:highlight w:val="none"/>
        </w:rPr>
      </w:r>
      <w:r/>
    </w:p>
    <w:p>
      <w:pPr>
        <w:pStyle w:val="842"/>
        <w:ind w:firstLine="480"/>
        <w:keepLines/>
        <w:keepNext/>
        <w:spacing w:before="120" w:after="60"/>
        <w:rPr>
          <w:rFonts w:hint="eastAsia" w:ascii="宋体" w:hAnsi="宋体" w:cs="宋体"/>
          <w:bCs/>
          <w:color w:val="000000"/>
          <w:sz w:val="22"/>
          <w:szCs w:val="22"/>
          <w:highlight w:val="none"/>
        </w:rPr>
        <w:outlineLvl w:val="1"/>
      </w:pPr>
      <w:r>
        <w:rPr>
          <w:rFonts w:hint="eastAsia" w:ascii="宋体" w:hAnsi="宋体" w:cs="宋体"/>
          <w:bCs/>
          <w:color w:val="000000"/>
          <w:sz w:val="22"/>
          <w:szCs w:val="22"/>
          <w:highlight w:val="none"/>
        </w:rPr>
        <w:t xml:space="preserve">九、服务目标</w:t>
      </w:r>
      <w:r>
        <w:rPr>
          <w:rFonts w:hint="eastAsia" w:ascii="宋体" w:hAnsi="宋体" w:cs="宋体"/>
          <w:bCs/>
          <w:color w:val="000000"/>
          <w:sz w:val="22"/>
          <w:szCs w:val="22"/>
          <w:highlight w:val="none"/>
        </w:rPr>
      </w:r>
      <w:r/>
    </w:p>
    <w:p>
      <w:pPr>
        <w:pStyle w:val="842"/>
        <w:ind w:firstLine="480"/>
        <w:rPr>
          <w:rFonts w:hint="eastAsia" w:ascii="宋体" w:hAnsi="宋体" w:cs="宋体"/>
          <w:color w:val="000000"/>
          <w:sz w:val="22"/>
          <w:szCs w:val="22"/>
          <w:highlight w:val="none"/>
          <w:u w:val="single"/>
        </w:rPr>
      </w:pPr>
      <w:r>
        <w:rPr>
          <w:rFonts w:hint="eastAsia" w:ascii="宋体" w:hAnsi="宋体" w:cs="宋体"/>
          <w:color w:val="000000"/>
          <w:sz w:val="22"/>
          <w:szCs w:val="22"/>
          <w:highlight w:val="none"/>
        </w:rPr>
        <w:t xml:space="preserve">9.1质量控制目标：</w:t>
      </w:r>
      <w:r>
        <w:rPr>
          <w:rFonts w:hint="eastAsia" w:ascii="宋体" w:hAnsi="宋体" w:cs="宋体"/>
          <w:color w:val="000000"/>
          <w:sz w:val="22"/>
          <w:szCs w:val="22"/>
          <w:highlight w:val="none"/>
          <w:u w:val="single"/>
        </w:rPr>
        <w:t xml:space="preserve">符合国家、省、市有关监督抽检、监测标准、工程监测、观测技术规范</w:t>
      </w:r>
      <w:r>
        <w:rPr>
          <w:rFonts w:hint="eastAsia" w:ascii="宋体" w:hAnsi="宋体" w:cs="宋体"/>
          <w:color w:val="000000"/>
          <w:sz w:val="22"/>
          <w:szCs w:val="22"/>
          <w:highlight w:val="none"/>
        </w:rPr>
        <w:t xml:space="preserve">。</w:t>
      </w:r>
      <w:r>
        <w:rPr>
          <w:rFonts w:hint="eastAsia" w:ascii="宋体" w:hAnsi="宋体" w:cs="宋体"/>
          <w:color w:val="000000"/>
          <w:sz w:val="22"/>
          <w:szCs w:val="22"/>
          <w:highlight w:val="none"/>
          <w:u w:val="single"/>
        </w:rPr>
      </w:r>
      <w:r/>
    </w:p>
    <w:p>
      <w:pPr>
        <w:pStyle w:val="842"/>
        <w:ind w:firstLine="480"/>
        <w:rPr>
          <w:rFonts w:hint="eastAsia" w:ascii="宋体" w:hAnsi="宋体" w:cs="宋体"/>
          <w:color w:val="000000"/>
          <w:sz w:val="22"/>
          <w:szCs w:val="22"/>
          <w:highlight w:val="none"/>
          <w:u w:val="single"/>
        </w:rPr>
      </w:pPr>
      <w:r>
        <w:rPr>
          <w:rFonts w:hint="eastAsia" w:ascii="宋体" w:hAnsi="宋体" w:cs="宋体"/>
          <w:color w:val="000000"/>
          <w:sz w:val="22"/>
          <w:szCs w:val="22"/>
          <w:highlight w:val="none"/>
        </w:rPr>
        <w:t xml:space="preserve">9.2进度控制目标：</w:t>
      </w:r>
      <w:r>
        <w:rPr>
          <w:rFonts w:hint="eastAsia" w:ascii="宋体" w:hAnsi="宋体" w:cs="宋体"/>
          <w:color w:val="000000"/>
          <w:sz w:val="22"/>
          <w:szCs w:val="22"/>
          <w:highlight w:val="none"/>
          <w:u w:val="single"/>
        </w:rPr>
        <w:t xml:space="preserve">监测、观测工作需满足施工实际进度要求。</w:t>
      </w:r>
      <w:r>
        <w:rPr>
          <w:rFonts w:hint="eastAsia" w:ascii="宋体" w:hAnsi="宋体" w:cs="宋体"/>
          <w:color w:val="000000"/>
          <w:sz w:val="22"/>
          <w:szCs w:val="22"/>
          <w:highlight w:val="none"/>
          <w:u w:val="single"/>
        </w:rPr>
      </w:r>
      <w:r/>
    </w:p>
    <w:p>
      <w:pPr>
        <w:pStyle w:val="842"/>
        <w:ind w:firstLine="480"/>
        <w:keepLines/>
        <w:keepNext/>
        <w:spacing w:before="120" w:after="60"/>
        <w:rPr>
          <w:rFonts w:hint="eastAsia" w:ascii="宋体" w:hAnsi="宋体" w:cs="宋体"/>
          <w:bCs/>
          <w:color w:val="000000"/>
          <w:sz w:val="22"/>
          <w:szCs w:val="22"/>
          <w:highlight w:val="none"/>
        </w:rPr>
        <w:outlineLvl w:val="1"/>
      </w:pPr>
      <w:r>
        <w:rPr>
          <w:rFonts w:hint="eastAsia" w:ascii="宋体" w:hAnsi="宋体" w:cs="宋体"/>
          <w:bCs/>
          <w:color w:val="000000"/>
          <w:sz w:val="22"/>
          <w:szCs w:val="22"/>
          <w:highlight w:val="none"/>
        </w:rPr>
        <w:t xml:space="preserve">十、守约保证</w:t>
      </w:r>
      <w:r>
        <w:rPr>
          <w:rFonts w:hint="eastAsia" w:ascii="宋体" w:hAnsi="宋体" w:cs="宋体"/>
          <w:bCs/>
          <w:color w:val="000000"/>
          <w:sz w:val="22"/>
          <w:szCs w:val="22"/>
          <w:highlight w:val="none"/>
        </w:rPr>
      </w:r>
      <w:r/>
    </w:p>
    <w:p>
      <w:pPr>
        <w:pStyle w:val="842"/>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10.1委托人和受托人保证严格遵守本合同的各项规定，享有并承担本合同的各项权利和义务。受托人保证遵守委托人所制定的各项工程管理办法和规定。</w:t>
      </w:r>
      <w:r>
        <w:rPr>
          <w:rFonts w:hint="eastAsia" w:ascii="宋体" w:hAnsi="宋体" w:cs="宋体"/>
          <w:color w:val="000000"/>
          <w:sz w:val="22"/>
          <w:szCs w:val="22"/>
          <w:highlight w:val="none"/>
        </w:rPr>
      </w:r>
      <w:r/>
    </w:p>
    <w:p>
      <w:pPr>
        <w:pStyle w:val="842"/>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10.2受托人承诺，不论发生任何事件，将完全遵守委托人颁发的关于工程建设管理的各项制度、规定和管理办法；按投标文件和本合同所承诺的各项条款落实做好各项工作；采取一切措施保证按合同文件约定完成本工程在质量、进度、安全、信息管理等各项目标，达到合同约定的各项标准。并保证不因此增加委托人的成本负担。</w:t>
      </w:r>
      <w:r>
        <w:rPr>
          <w:rFonts w:hint="eastAsia" w:ascii="宋体" w:hAnsi="宋体" w:cs="宋体"/>
          <w:color w:val="000000"/>
          <w:sz w:val="22"/>
          <w:szCs w:val="22"/>
          <w:highlight w:val="none"/>
        </w:rPr>
      </w:r>
      <w:r/>
    </w:p>
    <w:p>
      <w:pPr>
        <w:pStyle w:val="842"/>
        <w:ind w:firstLine="480"/>
        <w:keepLines/>
        <w:keepNext/>
        <w:spacing w:before="120" w:after="60"/>
        <w:rPr>
          <w:rFonts w:hint="eastAsia" w:ascii="宋体" w:hAnsi="宋体" w:cs="宋体"/>
          <w:bCs/>
          <w:color w:val="000000"/>
          <w:sz w:val="22"/>
          <w:szCs w:val="22"/>
          <w:highlight w:val="none"/>
        </w:rPr>
        <w:outlineLvl w:val="1"/>
      </w:pPr>
      <w:r>
        <w:rPr>
          <w:rFonts w:hint="eastAsia" w:ascii="宋体" w:hAnsi="宋体" w:cs="宋体"/>
          <w:bCs/>
          <w:color w:val="000000"/>
          <w:sz w:val="22"/>
          <w:szCs w:val="22"/>
          <w:highlight w:val="none"/>
        </w:rPr>
        <w:t xml:space="preserve">十一、双方权利与义务</w:t>
      </w:r>
      <w:r>
        <w:rPr>
          <w:rFonts w:hint="eastAsia" w:ascii="宋体" w:hAnsi="宋体" w:cs="宋体"/>
          <w:bCs/>
          <w:color w:val="000000"/>
          <w:sz w:val="22"/>
          <w:szCs w:val="22"/>
          <w:highlight w:val="none"/>
        </w:rPr>
      </w:r>
      <w:r/>
    </w:p>
    <w:p>
      <w:pPr>
        <w:pStyle w:val="842"/>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11.1委托人权利</w:t>
      </w:r>
      <w:r>
        <w:rPr>
          <w:rFonts w:hint="eastAsia" w:ascii="宋体" w:hAnsi="宋体" w:cs="宋体"/>
          <w:color w:val="000000"/>
          <w:sz w:val="22"/>
          <w:szCs w:val="22"/>
          <w:highlight w:val="none"/>
        </w:rPr>
      </w:r>
      <w:r/>
    </w:p>
    <w:p>
      <w:pPr>
        <w:pStyle w:val="842"/>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11.1.1委托人有权对受托人编制的本项目监测实施方案进行审核和批准。</w:t>
      </w:r>
      <w:r>
        <w:rPr>
          <w:rFonts w:hint="eastAsia" w:ascii="宋体" w:hAnsi="宋体" w:cs="宋体"/>
          <w:color w:val="000000"/>
          <w:sz w:val="22"/>
          <w:szCs w:val="22"/>
          <w:highlight w:val="none"/>
        </w:rPr>
      </w:r>
      <w:r/>
    </w:p>
    <w:p>
      <w:pPr>
        <w:pStyle w:val="842"/>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11.1.2受托人监测人员不按合同履行工作职责的，委托人有权要求受托人更换人员，如受托人不更换或更换后的人员仍不按本合同履行监测职责，委托人有权单方面解除本合同并要求受托人承担相应的赔偿责任。</w:t>
      </w:r>
      <w:r>
        <w:rPr>
          <w:rFonts w:hint="eastAsia" w:ascii="宋体" w:hAnsi="宋体" w:cs="宋体"/>
          <w:color w:val="000000"/>
          <w:sz w:val="22"/>
          <w:szCs w:val="22"/>
          <w:highlight w:val="none"/>
        </w:rPr>
      </w:r>
      <w:r/>
    </w:p>
    <w:p>
      <w:pPr>
        <w:pStyle w:val="842"/>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11.1.3本合同约定项目技术服务成果的知识产权归属委托人所有，非经委托人许可，受托人不得以任何方式复制、备份、转让和利用；否则，受托人应赔偿由此给委托人造成的一切损失。</w:t>
      </w:r>
      <w:r>
        <w:rPr>
          <w:rFonts w:hint="eastAsia" w:ascii="宋体" w:hAnsi="宋体" w:cs="宋体"/>
          <w:color w:val="000000"/>
          <w:sz w:val="22"/>
          <w:szCs w:val="22"/>
          <w:highlight w:val="none"/>
        </w:rPr>
      </w:r>
      <w:r/>
    </w:p>
    <w:p>
      <w:pPr>
        <w:pStyle w:val="842"/>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11.1.4委托人委托监理人负责对受托人的现场监测作旁站式监督。</w:t>
      </w:r>
      <w:r>
        <w:rPr>
          <w:rFonts w:hint="eastAsia" w:ascii="宋体" w:hAnsi="宋体" w:cs="宋体"/>
          <w:color w:val="000000"/>
          <w:sz w:val="22"/>
          <w:szCs w:val="22"/>
          <w:highlight w:val="none"/>
        </w:rPr>
      </w:r>
      <w:r/>
    </w:p>
    <w:p>
      <w:pPr>
        <w:pStyle w:val="842"/>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11.1.5变更、签证须取得委托人书面同意。</w:t>
      </w:r>
      <w:r>
        <w:rPr>
          <w:rFonts w:hint="eastAsia" w:ascii="宋体" w:hAnsi="宋体" w:cs="宋体"/>
          <w:color w:val="000000"/>
          <w:sz w:val="22"/>
          <w:szCs w:val="22"/>
          <w:highlight w:val="none"/>
        </w:rPr>
      </w:r>
      <w:r/>
    </w:p>
    <w:p>
      <w:pPr>
        <w:pStyle w:val="842"/>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11.1.6委托人享有本合同项下受托人提交的监测报告的著作权。</w:t>
      </w:r>
      <w:r>
        <w:rPr>
          <w:rFonts w:hint="eastAsia" w:ascii="宋体" w:hAnsi="宋体" w:cs="宋体"/>
          <w:color w:val="000000"/>
          <w:sz w:val="22"/>
          <w:szCs w:val="22"/>
          <w:highlight w:val="none"/>
        </w:rPr>
      </w:r>
      <w:r/>
    </w:p>
    <w:p>
      <w:pPr>
        <w:pStyle w:val="842"/>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11.2委托人的义务</w:t>
      </w:r>
      <w:r>
        <w:rPr>
          <w:rFonts w:hint="eastAsia" w:ascii="宋体" w:hAnsi="宋体" w:cs="宋体"/>
          <w:color w:val="000000"/>
          <w:sz w:val="22"/>
          <w:szCs w:val="22"/>
          <w:highlight w:val="none"/>
        </w:rPr>
      </w:r>
      <w:r/>
    </w:p>
    <w:p>
      <w:pPr>
        <w:pStyle w:val="842"/>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11.2.1向受托人提供开展本项目工作所必须的设计文件、工程资料、技术资料等；</w:t>
      </w:r>
      <w:r>
        <w:rPr>
          <w:rFonts w:hint="eastAsia" w:ascii="宋体" w:hAnsi="宋体" w:cs="宋体"/>
          <w:color w:val="000000"/>
          <w:sz w:val="22"/>
          <w:szCs w:val="22"/>
          <w:highlight w:val="none"/>
        </w:rPr>
      </w:r>
      <w:r/>
    </w:p>
    <w:p>
      <w:pPr>
        <w:pStyle w:val="842"/>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11.2.2 委托人应在收到受托人书面提交并要求做出决定事宜的相关文件之日起3个工作日内做出书面答复；</w:t>
      </w:r>
      <w:r>
        <w:rPr>
          <w:rFonts w:hint="eastAsia" w:ascii="宋体" w:hAnsi="宋体" w:cs="宋体"/>
          <w:color w:val="000000"/>
          <w:sz w:val="22"/>
          <w:szCs w:val="22"/>
          <w:highlight w:val="none"/>
        </w:rPr>
      </w:r>
      <w:r/>
    </w:p>
    <w:p>
      <w:pPr>
        <w:pStyle w:val="842"/>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11.2.3委托人应协调受托人与现场各方关系，负责提供监测的场地；告知监理人、施工单位监测部位及位置并做好前期准备工作；</w:t>
      </w:r>
      <w:r>
        <w:rPr>
          <w:rFonts w:hint="eastAsia" w:ascii="宋体" w:hAnsi="宋体" w:cs="宋体"/>
          <w:color w:val="000000"/>
          <w:sz w:val="22"/>
          <w:szCs w:val="22"/>
          <w:highlight w:val="none"/>
        </w:rPr>
      </w:r>
      <w:r/>
    </w:p>
    <w:p>
      <w:pPr>
        <w:pStyle w:val="842"/>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11.2.4选定监测部位。当已选定的监测点无法满足现场监测条件要求时，委托人应负责重新选择监测点；</w:t>
      </w:r>
      <w:r>
        <w:rPr>
          <w:rFonts w:hint="eastAsia" w:ascii="宋体" w:hAnsi="宋体" w:cs="宋体"/>
          <w:color w:val="000000"/>
          <w:sz w:val="22"/>
          <w:szCs w:val="22"/>
          <w:highlight w:val="none"/>
        </w:rPr>
      </w:r>
      <w:r/>
    </w:p>
    <w:p>
      <w:pPr>
        <w:pStyle w:val="842"/>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11.2.5负责提供以下的现场工作条件：</w:t>
      </w:r>
      <w:r>
        <w:rPr>
          <w:rFonts w:hint="eastAsia" w:ascii="宋体" w:hAnsi="宋体" w:cs="宋体"/>
          <w:color w:val="000000"/>
          <w:sz w:val="22"/>
          <w:szCs w:val="22"/>
          <w:highlight w:val="none"/>
        </w:rPr>
      </w:r>
      <w:r/>
    </w:p>
    <w:p>
      <w:pPr>
        <w:pStyle w:val="842"/>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1）平整道路；</w:t>
      </w:r>
      <w:r>
        <w:rPr>
          <w:rFonts w:hint="eastAsia" w:ascii="宋体" w:hAnsi="宋体" w:cs="宋体"/>
          <w:color w:val="000000"/>
          <w:sz w:val="22"/>
          <w:szCs w:val="22"/>
          <w:highlight w:val="none"/>
        </w:rPr>
      </w:r>
      <w:r/>
    </w:p>
    <w:p>
      <w:pPr>
        <w:pStyle w:val="842"/>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2）提供电源、水源接驳点各一个供受托人使用（水电使用费及其他相关费用由受托人承担）；</w:t>
      </w:r>
      <w:r>
        <w:rPr>
          <w:rFonts w:hint="eastAsia" w:ascii="宋体" w:hAnsi="宋体" w:cs="宋体"/>
          <w:color w:val="000000"/>
          <w:sz w:val="22"/>
          <w:szCs w:val="22"/>
          <w:highlight w:val="none"/>
        </w:rPr>
      </w:r>
      <w:r/>
    </w:p>
    <w:p>
      <w:pPr>
        <w:pStyle w:val="842"/>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11.2.6组织本项目监测方案的审批及成果文件的审查和验收；</w:t>
      </w:r>
      <w:r>
        <w:rPr>
          <w:rFonts w:hint="eastAsia" w:ascii="宋体" w:hAnsi="宋体" w:cs="宋体"/>
          <w:color w:val="000000"/>
          <w:sz w:val="22"/>
          <w:szCs w:val="22"/>
          <w:highlight w:val="none"/>
        </w:rPr>
      </w:r>
      <w:r/>
    </w:p>
    <w:p>
      <w:pPr>
        <w:pStyle w:val="842"/>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11.2.7对于受托人提供的监测文字、方案、数据等资料以及属于受托人的测绘成果，委托人有义务保密，不得向第三方提供或用于本合同以外的项目；</w:t>
      </w:r>
      <w:r>
        <w:rPr>
          <w:rFonts w:hint="eastAsia" w:ascii="宋体" w:hAnsi="宋体" w:cs="宋体"/>
          <w:color w:val="000000"/>
          <w:sz w:val="22"/>
          <w:szCs w:val="22"/>
          <w:highlight w:val="none"/>
        </w:rPr>
      </w:r>
      <w:r/>
    </w:p>
    <w:p>
      <w:pPr>
        <w:pStyle w:val="842"/>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11.2.8委托人应按本合同约定支付服务报酬；</w:t>
      </w:r>
      <w:r>
        <w:rPr>
          <w:rFonts w:hint="eastAsia" w:ascii="宋体" w:hAnsi="宋体" w:cs="宋体"/>
          <w:color w:val="000000"/>
          <w:sz w:val="22"/>
          <w:szCs w:val="22"/>
          <w:highlight w:val="none"/>
        </w:rPr>
      </w:r>
      <w:r/>
    </w:p>
    <w:p>
      <w:pPr>
        <w:pStyle w:val="842"/>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11.2.9本合同或补充协议中约定应由委托人履行的其他义务。</w:t>
      </w:r>
      <w:r>
        <w:rPr>
          <w:rFonts w:hint="eastAsia" w:ascii="宋体" w:hAnsi="宋体" w:cs="宋体"/>
          <w:color w:val="000000"/>
          <w:sz w:val="22"/>
          <w:szCs w:val="22"/>
          <w:highlight w:val="none"/>
        </w:rPr>
      </w:r>
      <w:r/>
    </w:p>
    <w:p>
      <w:pPr>
        <w:pStyle w:val="842"/>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11.3受托人的权利</w:t>
      </w:r>
      <w:r>
        <w:rPr>
          <w:rFonts w:hint="eastAsia" w:ascii="宋体" w:hAnsi="宋体" w:cs="宋体"/>
          <w:color w:val="000000"/>
          <w:sz w:val="22"/>
          <w:szCs w:val="22"/>
          <w:highlight w:val="none"/>
        </w:rPr>
      </w:r>
      <w:r/>
    </w:p>
    <w:p>
      <w:pPr>
        <w:pStyle w:val="842"/>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11.3.1有权按照保质量、保工期和降低成本的原则，向委托人提供切实可行的监测实施方案。</w:t>
      </w:r>
      <w:r>
        <w:rPr>
          <w:rFonts w:hint="eastAsia" w:ascii="宋体" w:hAnsi="宋体" w:cs="宋体"/>
          <w:color w:val="000000"/>
          <w:sz w:val="22"/>
          <w:szCs w:val="22"/>
          <w:highlight w:val="none"/>
        </w:rPr>
      </w:r>
      <w:r/>
    </w:p>
    <w:p>
      <w:pPr>
        <w:pStyle w:val="842"/>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11.3.2有权对涉及监测相关工程设计中的技术问题，按照安全和优化的原则，向委托人提出建议。</w:t>
      </w:r>
      <w:r>
        <w:rPr>
          <w:rFonts w:hint="eastAsia" w:ascii="宋体" w:hAnsi="宋体" w:cs="宋体"/>
          <w:color w:val="000000"/>
          <w:sz w:val="22"/>
          <w:szCs w:val="22"/>
          <w:highlight w:val="none"/>
        </w:rPr>
      </w:r>
      <w:r/>
    </w:p>
    <w:p>
      <w:pPr>
        <w:pStyle w:val="842"/>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11.3.3有权按照本合同的约定进行监测，出具客观、准确、公正的成果报告，不受委托人干涉。</w:t>
      </w:r>
      <w:r>
        <w:rPr>
          <w:rFonts w:hint="eastAsia" w:ascii="宋体" w:hAnsi="宋体" w:cs="宋体"/>
          <w:color w:val="000000"/>
          <w:sz w:val="22"/>
          <w:szCs w:val="22"/>
          <w:highlight w:val="none"/>
        </w:rPr>
      </w:r>
      <w:r/>
    </w:p>
    <w:p>
      <w:pPr>
        <w:pStyle w:val="842"/>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11.3.4有权按本合同约定获得服务报酬。</w:t>
      </w:r>
      <w:r>
        <w:rPr>
          <w:rFonts w:hint="eastAsia" w:ascii="宋体" w:hAnsi="宋体" w:cs="宋体"/>
          <w:color w:val="000000"/>
          <w:sz w:val="22"/>
          <w:szCs w:val="22"/>
          <w:highlight w:val="none"/>
        </w:rPr>
      </w:r>
      <w:r/>
    </w:p>
    <w:p>
      <w:pPr>
        <w:pStyle w:val="842"/>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11.4受托人的义务</w:t>
      </w:r>
      <w:r>
        <w:rPr>
          <w:rFonts w:hint="eastAsia" w:ascii="宋体" w:hAnsi="宋体" w:cs="宋体"/>
          <w:color w:val="000000"/>
          <w:sz w:val="22"/>
          <w:szCs w:val="22"/>
          <w:highlight w:val="none"/>
        </w:rPr>
      </w:r>
      <w:r/>
    </w:p>
    <w:p>
      <w:pPr>
        <w:pStyle w:val="842"/>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11.4.1受托人应在收到中标通知书之日起3日内向委托人提交本合同约定项目的监测实施方案，经并经委托人、设计、施工、监理和安全监督单位会审后，按审核确定的方案实施，并按照有关规定送质量监督部门备案，委托人以此具体考核受托人的检（监）测工作。如委托人要求受托人对监测实施方案等进行合理修改调整，受托人必须在收到委托人修改调整意见之日起2日内，按委托人要求完成修改调整并报委托人审核。</w:t>
      </w:r>
      <w:r>
        <w:rPr>
          <w:rFonts w:hint="eastAsia" w:ascii="宋体" w:hAnsi="宋体" w:cs="宋体"/>
          <w:color w:val="000000"/>
          <w:sz w:val="22"/>
          <w:szCs w:val="22"/>
          <w:highlight w:val="none"/>
        </w:rPr>
      </w:r>
      <w:r/>
    </w:p>
    <w:p>
      <w:pPr>
        <w:pStyle w:val="842"/>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11.4.2受托人必须在委托人发出进场通知之日起24小时内，按委托人具体的要求进场，并立即开始履行本合同约定的义务。受托人必须按照其投标文件和监测实施方案的承诺，足额、按时派出工作人员和投入设备。当委托人的现场配合条件不能满足技术服务要求时，受托人可向委托人提出推迟进场申请，经委托人书面同意后方可推迟进场。</w:t>
      </w:r>
      <w:r>
        <w:rPr>
          <w:rFonts w:hint="eastAsia" w:ascii="宋体" w:hAnsi="宋体" w:cs="宋体"/>
          <w:color w:val="000000"/>
          <w:sz w:val="22"/>
          <w:szCs w:val="22"/>
          <w:highlight w:val="none"/>
        </w:rPr>
      </w:r>
      <w:r/>
    </w:p>
    <w:p>
      <w:pPr>
        <w:pStyle w:val="842"/>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11.4.3受托人应自行完成本合同约定项目的监测技术服务工作，不得转包和分包。</w:t>
      </w:r>
      <w:r>
        <w:rPr>
          <w:rFonts w:hint="eastAsia" w:ascii="宋体" w:hAnsi="宋体" w:cs="宋体"/>
          <w:color w:val="000000"/>
          <w:sz w:val="22"/>
          <w:szCs w:val="22"/>
          <w:highlight w:val="none"/>
        </w:rPr>
      </w:r>
      <w:r/>
    </w:p>
    <w:p>
      <w:pPr>
        <w:pStyle w:val="842"/>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11.4.4受托人应科学、严谨地工作，按时提交各阶段的监测报告并对报告中数据的真实性、可靠性负责。</w:t>
      </w:r>
      <w:r>
        <w:rPr>
          <w:rFonts w:hint="eastAsia" w:ascii="宋体" w:hAnsi="宋体" w:cs="宋体"/>
          <w:color w:val="000000"/>
          <w:sz w:val="22"/>
          <w:szCs w:val="22"/>
          <w:highlight w:val="none"/>
        </w:rPr>
      </w:r>
      <w:r/>
    </w:p>
    <w:p>
      <w:pPr>
        <w:pStyle w:val="842"/>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11.4.5监测过程中，发现施工单位违反有关法律、法规、规范和工程建设强制性标准的行为，应及时向委托人报告。</w:t>
      </w:r>
      <w:r>
        <w:rPr>
          <w:rFonts w:hint="eastAsia" w:ascii="宋体" w:hAnsi="宋体" w:cs="宋体"/>
          <w:color w:val="000000"/>
          <w:sz w:val="22"/>
          <w:szCs w:val="22"/>
          <w:highlight w:val="none"/>
        </w:rPr>
      </w:r>
      <w:r/>
    </w:p>
    <w:p>
      <w:pPr>
        <w:pStyle w:val="842"/>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11.4.6受托人协调委托人、施工单位、监理单位以及设计单位的工作关系并组织本项目的监测工作，按照其投标文件和监测实施方案的承诺必要时安排工作人员常驻现场。</w:t>
      </w:r>
      <w:r>
        <w:rPr>
          <w:rFonts w:hint="eastAsia" w:ascii="宋体" w:hAnsi="宋体" w:cs="宋体"/>
          <w:color w:val="000000"/>
          <w:sz w:val="22"/>
          <w:szCs w:val="22"/>
          <w:highlight w:val="none"/>
        </w:rPr>
      </w:r>
      <w:r/>
    </w:p>
    <w:p>
      <w:pPr>
        <w:pStyle w:val="842"/>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11.4.7受托人应自行解决现场项目组的办公和生活用房、设施、配套水电，以及交通、通讯费等，由此发生的费用已包含在投标报价中。</w:t>
      </w:r>
      <w:r>
        <w:rPr>
          <w:rFonts w:hint="eastAsia" w:ascii="宋体" w:hAnsi="宋体" w:cs="宋体"/>
          <w:color w:val="000000"/>
          <w:sz w:val="22"/>
          <w:szCs w:val="22"/>
          <w:highlight w:val="none"/>
        </w:rPr>
      </w:r>
      <w:r/>
    </w:p>
    <w:p>
      <w:pPr>
        <w:pStyle w:val="842"/>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11.4.8受托人应当配合工程设计和施工的需要提供相应的监测服务，并应按委托人要求，采取有效措施及时提供中间资料，以满足施工进度的需要。</w:t>
      </w:r>
      <w:r>
        <w:rPr>
          <w:rFonts w:hint="eastAsia" w:ascii="宋体" w:hAnsi="宋体" w:cs="宋体"/>
          <w:color w:val="000000"/>
          <w:sz w:val="22"/>
          <w:szCs w:val="22"/>
          <w:highlight w:val="none"/>
        </w:rPr>
      </w:r>
      <w:r/>
    </w:p>
    <w:p>
      <w:pPr>
        <w:pStyle w:val="842"/>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11.4.9监测过程中，如因场地条件、设计方案的变更，需增减监测工程量或改变监测手段的，受托人均应及时向委托人报告，并在委托人书面批准后方可实施。</w:t>
      </w:r>
      <w:r>
        <w:rPr>
          <w:rFonts w:hint="eastAsia" w:ascii="宋体" w:hAnsi="宋体" w:cs="宋体"/>
          <w:color w:val="000000"/>
          <w:sz w:val="22"/>
          <w:szCs w:val="22"/>
          <w:highlight w:val="none"/>
        </w:rPr>
      </w:r>
      <w:r/>
    </w:p>
    <w:p>
      <w:pPr>
        <w:pStyle w:val="842"/>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11.4.10对于委托人书面提交并要求作出决定的事宜，受托人应在收到之日起2个工作日内作出书面答复；对影响施工现场进度的事项应在24小时内作出具有明确处理意见的书面答复。</w:t>
      </w:r>
      <w:r>
        <w:rPr>
          <w:rFonts w:hint="eastAsia" w:ascii="宋体" w:hAnsi="宋体" w:cs="宋体"/>
          <w:color w:val="000000"/>
          <w:sz w:val="22"/>
          <w:szCs w:val="22"/>
          <w:highlight w:val="none"/>
        </w:rPr>
      </w:r>
      <w:r/>
    </w:p>
    <w:p>
      <w:pPr>
        <w:pStyle w:val="842"/>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11.4.11按时进行现场试验取样、提交监测报告，负责资料、报告的打印、复印、装订、装箱等工作。</w:t>
      </w:r>
      <w:r>
        <w:rPr>
          <w:rFonts w:hint="eastAsia" w:ascii="宋体" w:hAnsi="宋体" w:cs="宋体"/>
          <w:color w:val="000000"/>
          <w:sz w:val="22"/>
          <w:szCs w:val="22"/>
          <w:highlight w:val="none"/>
        </w:rPr>
      </w:r>
      <w:r/>
    </w:p>
    <w:p>
      <w:pPr>
        <w:pStyle w:val="842"/>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11.4.12向委托人提供非驻场式的技术咨询、支持服务，包括参加本项目相关会议、安排技术人员到现场解决相关问题。</w:t>
      </w:r>
      <w:r>
        <w:rPr>
          <w:rFonts w:hint="eastAsia" w:ascii="宋体" w:hAnsi="宋体" w:cs="宋体"/>
          <w:color w:val="000000"/>
          <w:sz w:val="22"/>
          <w:szCs w:val="22"/>
          <w:highlight w:val="none"/>
        </w:rPr>
      </w:r>
      <w:r/>
    </w:p>
    <w:p>
      <w:pPr>
        <w:pStyle w:val="842"/>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11.4.13应随时接受委托人、监理单位及质量安全监督部门的监督，为确保监测结果的正确，任何人不得干预监测结果。</w:t>
      </w:r>
      <w:r>
        <w:rPr>
          <w:rFonts w:hint="eastAsia" w:ascii="宋体" w:hAnsi="宋体" w:cs="宋体"/>
          <w:color w:val="000000"/>
          <w:sz w:val="22"/>
          <w:szCs w:val="22"/>
          <w:highlight w:val="none"/>
        </w:rPr>
      </w:r>
      <w:r/>
    </w:p>
    <w:p>
      <w:pPr>
        <w:pStyle w:val="842"/>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11.4.14受托人必须按照投标文件的承诺建立现场管理机构。项目负责人及现场管理机构主要部门负责人见合同附件《本项目机构人员一览表》。保证监测人员具备监测资格，保证持有的监测资质满足地方管理要求。</w:t>
      </w:r>
      <w:r>
        <w:rPr>
          <w:rFonts w:hint="eastAsia" w:ascii="宋体" w:hAnsi="宋体" w:cs="宋体"/>
          <w:color w:val="000000"/>
          <w:sz w:val="22"/>
          <w:szCs w:val="22"/>
          <w:highlight w:val="none"/>
        </w:rPr>
      </w:r>
      <w:r/>
    </w:p>
    <w:p>
      <w:pPr>
        <w:pStyle w:val="842"/>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11.4.15提供仪器设备，负责仪器设备安装及场内中转、进退场。保证计量器具在计量检定有效周期内。</w:t>
      </w:r>
      <w:r>
        <w:rPr>
          <w:rFonts w:hint="eastAsia" w:ascii="宋体" w:hAnsi="宋体" w:cs="宋体"/>
          <w:color w:val="000000"/>
          <w:sz w:val="22"/>
          <w:szCs w:val="22"/>
          <w:highlight w:val="none"/>
        </w:rPr>
      </w:r>
      <w:r/>
    </w:p>
    <w:p>
      <w:pPr>
        <w:pStyle w:val="842"/>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11.4.16保证监测工作的客观、独立、公正，不得与施工单位串通，将监测不合格的工程出具合格监测报告或修改监测结论，损害委托人的利益，否则应按照本合同条款第十二条的有关约定承担违约责任。</w:t>
      </w:r>
      <w:r>
        <w:rPr>
          <w:rFonts w:hint="eastAsia" w:ascii="宋体" w:hAnsi="宋体" w:cs="宋体"/>
          <w:color w:val="000000"/>
          <w:sz w:val="22"/>
          <w:szCs w:val="22"/>
          <w:highlight w:val="none"/>
        </w:rPr>
      </w:r>
      <w:r/>
    </w:p>
    <w:p>
      <w:pPr>
        <w:pStyle w:val="842"/>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11.4.17 对监测过程中发现存在的质量问题，提出具体的处理意见和建议。</w:t>
      </w:r>
      <w:r>
        <w:rPr>
          <w:rFonts w:hint="eastAsia" w:ascii="宋体" w:hAnsi="宋体" w:cs="宋体"/>
          <w:color w:val="000000"/>
          <w:sz w:val="22"/>
          <w:szCs w:val="22"/>
          <w:highlight w:val="none"/>
        </w:rPr>
      </w:r>
      <w:r/>
    </w:p>
    <w:p>
      <w:pPr>
        <w:pStyle w:val="842"/>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11.4.18受托人须为其在本项目上的工作人员购买意外险，确保受托人工作人员在工作时间区域内如遭受意外伤害由商业保险进行理赔，不涉及至委托人；除此以外，受托人还应办理其认为必要的各种保险；同时应当为其全部驻场人员购买人身意外的相关险种。如未按相关规定购买保险，造成的所有责任由受托人承担，委托人不承担与此相关的任何费用及责任。</w:t>
      </w:r>
      <w:r>
        <w:rPr>
          <w:rFonts w:hint="eastAsia" w:ascii="宋体" w:hAnsi="宋体" w:cs="宋体"/>
          <w:color w:val="000000"/>
          <w:sz w:val="22"/>
          <w:szCs w:val="22"/>
          <w:highlight w:val="none"/>
        </w:rPr>
      </w:r>
      <w:r/>
    </w:p>
    <w:p>
      <w:pPr>
        <w:pStyle w:val="842"/>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11.4.19受托人应依据委托人指令和相应的方案对本工程进行检测或监测工作，在检测或者监测过程中发现检测结果不合格或者监测数据异常时必须第一时间通知委托人项目负责人。同时要求受托人立即向委托人公司联络人进行不合格检测项和监测异常情况报备，便于委托人及时开展相关检查和督促整改工作。</w:t>
      </w:r>
      <w:r>
        <w:rPr>
          <w:rFonts w:hint="eastAsia" w:ascii="宋体" w:hAnsi="宋体" w:cs="宋体"/>
          <w:color w:val="000000"/>
          <w:sz w:val="22"/>
          <w:szCs w:val="22"/>
          <w:highlight w:val="none"/>
        </w:rPr>
      </w:r>
      <w:r/>
    </w:p>
    <w:p>
      <w:pPr>
        <w:pStyle w:val="842"/>
        <w:ind w:firstLine="480"/>
        <w:rPr>
          <w:rFonts w:hint="eastAsia" w:ascii="宋体" w:hAnsi="宋体" w:cs="宋体"/>
          <w:color w:val="000000"/>
          <w:sz w:val="22"/>
          <w:szCs w:val="22"/>
          <w:highlight w:val="none"/>
          <w:u w:val="single"/>
        </w:rPr>
      </w:pPr>
      <w:r>
        <w:rPr>
          <w:rFonts w:hint="eastAsia" w:ascii="宋体" w:hAnsi="宋体" w:cs="宋体"/>
          <w:color w:val="000000"/>
          <w:sz w:val="22"/>
          <w:szCs w:val="22"/>
          <w:highlight w:val="none"/>
          <w:u w:val="single"/>
        </w:rPr>
        <w:t xml:space="preserve">不合格检测项或检测数据异常委托人公司联络人:                 。</w:t>
      </w:r>
      <w:r>
        <w:rPr>
          <w:rFonts w:hint="eastAsia" w:ascii="宋体" w:hAnsi="宋体" w:cs="宋体"/>
          <w:color w:val="000000"/>
          <w:sz w:val="22"/>
          <w:szCs w:val="22"/>
          <w:highlight w:val="none"/>
          <w:u w:val="single"/>
        </w:rPr>
      </w:r>
      <w:r/>
    </w:p>
    <w:p>
      <w:pPr>
        <w:pStyle w:val="842"/>
        <w:ind w:firstLine="480"/>
        <w:keepLines/>
        <w:keepNext/>
        <w:spacing w:before="120" w:after="60"/>
        <w:rPr>
          <w:rFonts w:hint="eastAsia" w:ascii="宋体" w:hAnsi="宋体" w:cs="宋体"/>
          <w:bCs/>
          <w:color w:val="000000"/>
          <w:sz w:val="22"/>
          <w:szCs w:val="22"/>
          <w:highlight w:val="none"/>
        </w:rPr>
        <w:outlineLvl w:val="1"/>
      </w:pPr>
      <w:r>
        <w:rPr>
          <w:rFonts w:hint="eastAsia" w:ascii="宋体" w:hAnsi="宋体" w:cs="宋体"/>
          <w:bCs/>
          <w:color w:val="000000"/>
          <w:sz w:val="22"/>
          <w:szCs w:val="22"/>
          <w:highlight w:val="none"/>
        </w:rPr>
        <w:t xml:space="preserve">十二、违约责任</w:t>
      </w:r>
      <w:r>
        <w:rPr>
          <w:rFonts w:hint="eastAsia" w:ascii="宋体" w:hAnsi="宋体" w:cs="宋体"/>
          <w:bCs/>
          <w:color w:val="000000"/>
          <w:sz w:val="22"/>
          <w:szCs w:val="22"/>
          <w:highlight w:val="none"/>
        </w:rPr>
      </w:r>
      <w:r/>
    </w:p>
    <w:p>
      <w:pPr>
        <w:pStyle w:val="842"/>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12.1委托人违约</w:t>
      </w:r>
      <w:r>
        <w:rPr>
          <w:rFonts w:hint="eastAsia" w:ascii="宋体" w:hAnsi="宋体" w:cs="宋体"/>
          <w:color w:val="000000"/>
          <w:sz w:val="22"/>
          <w:szCs w:val="22"/>
          <w:highlight w:val="none"/>
        </w:rPr>
      </w:r>
      <w:r/>
    </w:p>
    <w:p>
      <w:pPr>
        <w:pStyle w:val="842"/>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在合同履行过程中发生下列情形，属于委托人违约：</w:t>
      </w:r>
      <w:r>
        <w:rPr>
          <w:rFonts w:hint="eastAsia" w:ascii="宋体" w:hAnsi="宋体" w:cs="宋体"/>
          <w:color w:val="000000"/>
          <w:sz w:val="22"/>
          <w:szCs w:val="22"/>
          <w:highlight w:val="none"/>
        </w:rPr>
      </w:r>
      <w:r/>
    </w:p>
    <w:p>
      <w:pPr>
        <w:pStyle w:val="842"/>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（1）因委托人原因未能按合同约定支付合同价款的；</w:t>
      </w:r>
      <w:r>
        <w:rPr>
          <w:rFonts w:hint="eastAsia" w:ascii="宋体" w:hAnsi="宋体" w:cs="宋体"/>
          <w:color w:val="000000"/>
          <w:sz w:val="22"/>
          <w:szCs w:val="22"/>
          <w:highlight w:val="none"/>
        </w:rPr>
      </w:r>
      <w:r/>
    </w:p>
    <w:p>
      <w:pPr>
        <w:pStyle w:val="842"/>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（2）因委托人违反合同约定造成受托人暂停服务的；</w:t>
      </w:r>
      <w:r>
        <w:rPr>
          <w:rFonts w:hint="eastAsia" w:ascii="宋体" w:hAnsi="宋体" w:cs="宋体"/>
          <w:color w:val="000000"/>
          <w:sz w:val="22"/>
          <w:szCs w:val="22"/>
          <w:highlight w:val="none"/>
        </w:rPr>
      </w:r>
      <w:r/>
    </w:p>
    <w:p>
      <w:pPr>
        <w:pStyle w:val="842"/>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（3）委托人明确表示不履行合同义务的；</w:t>
      </w:r>
      <w:r>
        <w:rPr>
          <w:rFonts w:hint="eastAsia" w:ascii="宋体" w:hAnsi="宋体" w:cs="宋体"/>
          <w:color w:val="000000"/>
          <w:sz w:val="22"/>
          <w:szCs w:val="22"/>
          <w:highlight w:val="none"/>
        </w:rPr>
      </w:r>
      <w:r/>
    </w:p>
    <w:p>
      <w:pPr>
        <w:pStyle w:val="842"/>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委托人发生上述的违约情况时，受托人可向委托人发出通知，要求委托人人采取有效措施纠正违约行为。委托人收到受托人通知后28天内仍不纠正违约行为的，受托人有权暂停相应服务，并通知监理人。</w:t>
      </w:r>
      <w:r>
        <w:rPr>
          <w:rFonts w:hint="eastAsia" w:ascii="宋体" w:hAnsi="宋体" w:cs="宋体"/>
          <w:color w:val="000000"/>
          <w:sz w:val="22"/>
          <w:szCs w:val="22"/>
          <w:highlight w:val="none"/>
        </w:rPr>
      </w:r>
      <w:r/>
    </w:p>
    <w:p>
      <w:pPr>
        <w:pStyle w:val="842"/>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委托人应承担因其违约给受托人增加的费用和（或）延误的工期，并支付受托人合理的利润。</w:t>
      </w:r>
      <w:r>
        <w:rPr>
          <w:rFonts w:hint="eastAsia" w:ascii="宋体" w:hAnsi="宋体" w:cs="宋体"/>
          <w:color w:val="000000"/>
          <w:sz w:val="22"/>
          <w:szCs w:val="22"/>
          <w:highlight w:val="none"/>
        </w:rPr>
      </w:r>
      <w:r/>
    </w:p>
    <w:p>
      <w:pPr>
        <w:pStyle w:val="842"/>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12.2受托人违约</w:t>
      </w:r>
      <w:r>
        <w:rPr>
          <w:rFonts w:hint="eastAsia" w:ascii="宋体" w:hAnsi="宋体" w:cs="宋体"/>
          <w:color w:val="000000"/>
          <w:sz w:val="22"/>
          <w:szCs w:val="22"/>
          <w:highlight w:val="none"/>
        </w:rPr>
      </w:r>
      <w:r/>
    </w:p>
    <w:p>
      <w:pPr>
        <w:pStyle w:val="842"/>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12.2.1工期延误方面的违约责任</w:t>
      </w:r>
      <w:r>
        <w:rPr>
          <w:rFonts w:hint="eastAsia" w:ascii="宋体" w:hAnsi="宋体" w:cs="宋体"/>
          <w:color w:val="000000"/>
          <w:sz w:val="22"/>
          <w:szCs w:val="22"/>
          <w:highlight w:val="none"/>
        </w:rPr>
      </w:r>
      <w:r/>
    </w:p>
    <w:p>
      <w:pPr>
        <w:pStyle w:val="842"/>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（1）受托人违反本合同约定延期开工的，每延迟开工1天，应向委托人支付本合同项下监测费用1%的违约金；延迟开工超过10天的，委托人有权解除合同，将本项目另行发包，并不免除受托人的违约赔偿责任。</w:t>
      </w:r>
      <w:r>
        <w:rPr>
          <w:rFonts w:hint="eastAsia" w:ascii="宋体" w:hAnsi="宋体" w:cs="宋体"/>
          <w:color w:val="000000"/>
          <w:sz w:val="22"/>
          <w:szCs w:val="22"/>
          <w:highlight w:val="none"/>
        </w:rPr>
      </w:r>
      <w:r/>
    </w:p>
    <w:p>
      <w:pPr>
        <w:pStyle w:val="842"/>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2）受托人未能按合同规定的日期提交监测成果，应当向委托人偿付拖期损失费，每天的拖期损失费按本合同费用的1%计算；延迟超过10天的，委托人有权解除合同，将本项目另行发包，并不免除受托人的违约赔偿责任。</w:t>
      </w:r>
      <w:r>
        <w:rPr>
          <w:rFonts w:hint="eastAsia" w:ascii="宋体" w:hAnsi="宋体" w:cs="宋体"/>
          <w:color w:val="000000"/>
          <w:sz w:val="22"/>
          <w:szCs w:val="22"/>
          <w:highlight w:val="none"/>
        </w:rPr>
      </w:r>
      <w:r/>
    </w:p>
    <w:p>
      <w:pPr>
        <w:pStyle w:val="842"/>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12.2.2监测成果方面的违约责任</w:t>
      </w:r>
      <w:r>
        <w:rPr>
          <w:rFonts w:hint="eastAsia" w:ascii="宋体" w:hAnsi="宋体" w:cs="宋体"/>
          <w:color w:val="000000"/>
          <w:sz w:val="22"/>
          <w:szCs w:val="22"/>
          <w:highlight w:val="none"/>
        </w:rPr>
      </w:r>
      <w:r/>
    </w:p>
    <w:p>
      <w:pPr>
        <w:pStyle w:val="842"/>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受托人观测数据超过规范允许的误差，不能准确、全面地反映建筑物的变形特征， 不符合有关技术要求，受托人应无条件重新观测直至符合委托人要求和相关规范标准。若乙方三次观测均不能符合委托人要求和相关规范标准，受托人应承担严重违约责任一次。给委托人造成损失的还应赔偿委托人的全部损失，包括但不限于因受托人的原因导致观测成果误导了委托人采取相应措施使工程费用增加发的增加费用、律师费、调查费等所有费用。</w:t>
      </w:r>
      <w:r>
        <w:rPr>
          <w:rFonts w:hint="eastAsia" w:ascii="宋体" w:hAnsi="宋体" w:cs="宋体"/>
          <w:color w:val="000000"/>
          <w:sz w:val="22"/>
          <w:szCs w:val="22"/>
          <w:highlight w:val="none"/>
        </w:rPr>
      </w:r>
      <w:r/>
    </w:p>
    <w:p>
      <w:pPr>
        <w:pStyle w:val="842"/>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12.2.3安全方面的违约责任</w:t>
      </w:r>
      <w:r>
        <w:rPr>
          <w:rFonts w:hint="eastAsia" w:ascii="宋体" w:hAnsi="宋体" w:cs="宋体"/>
          <w:color w:val="000000"/>
          <w:sz w:val="22"/>
          <w:szCs w:val="22"/>
          <w:highlight w:val="none"/>
        </w:rPr>
      </w:r>
      <w:r/>
    </w:p>
    <w:p>
      <w:pPr>
        <w:pStyle w:val="842"/>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由于受托人的工作不及时或测量资料不准确或分析、突发超限变形事故未能及时通知委托人、报告不及时而导致事故发生，给委托人造成损失的，除赔偿委托人损失外，受托人应承担严重违约责任一次。同时，委托人将视情况严重程度，将情况通报建设主管部门，取消其在委托人管理项目中进行投标的资格。情节严重的，依法追究法律责任。</w:t>
      </w:r>
      <w:r>
        <w:rPr>
          <w:rFonts w:hint="eastAsia" w:ascii="宋体" w:hAnsi="宋体" w:cs="宋体"/>
          <w:color w:val="000000"/>
          <w:sz w:val="22"/>
          <w:szCs w:val="22"/>
          <w:highlight w:val="none"/>
        </w:rPr>
      </w:r>
      <w:r/>
    </w:p>
    <w:p>
      <w:pPr>
        <w:pStyle w:val="842"/>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12.2.4分包、转包方面的违约责任</w:t>
      </w:r>
      <w:r>
        <w:rPr>
          <w:rFonts w:hint="eastAsia" w:ascii="宋体" w:hAnsi="宋体" w:cs="宋体"/>
          <w:color w:val="000000"/>
          <w:sz w:val="22"/>
          <w:szCs w:val="22"/>
          <w:highlight w:val="none"/>
        </w:rPr>
      </w:r>
      <w:r/>
    </w:p>
    <w:p>
      <w:pPr>
        <w:pStyle w:val="842"/>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受托人擅自分包或者转包项目的，委托人有权单方部分解除合同或全部解除合同并要求受托人赔偿有关损失。</w:t>
      </w:r>
      <w:r>
        <w:rPr>
          <w:rFonts w:hint="eastAsia" w:ascii="宋体" w:hAnsi="宋体" w:cs="宋体"/>
          <w:color w:val="000000"/>
          <w:sz w:val="22"/>
          <w:szCs w:val="22"/>
          <w:highlight w:val="none"/>
        </w:rPr>
      </w:r>
      <w:r/>
    </w:p>
    <w:p>
      <w:pPr>
        <w:pStyle w:val="842"/>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12.2.5如受托人提交的技术成果报告不能满足国家和地方现行的规范、标准、合同约定及本合同项下工程建设需要的，受托人应自负费用继续完善，直到满足委托人需要时为止，并承担因此给委托人造成的损失。</w:t>
      </w:r>
      <w:r>
        <w:rPr>
          <w:rFonts w:hint="eastAsia" w:ascii="宋体" w:hAnsi="宋体" w:cs="宋体"/>
          <w:color w:val="000000"/>
          <w:sz w:val="22"/>
          <w:szCs w:val="22"/>
          <w:highlight w:val="none"/>
        </w:rPr>
      </w:r>
      <w:r/>
    </w:p>
    <w:p>
      <w:pPr>
        <w:pStyle w:val="842"/>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12.2.6发现受托人人员与施工单位串通，对不合格工程出具合格监测报告或结论，委托人有权解除合同，受托人应承担因此给委托人造成的损失。</w:t>
      </w:r>
      <w:r>
        <w:rPr>
          <w:rFonts w:hint="eastAsia" w:ascii="宋体" w:hAnsi="宋体" w:cs="宋体"/>
          <w:color w:val="000000"/>
          <w:sz w:val="22"/>
          <w:szCs w:val="22"/>
          <w:highlight w:val="none"/>
        </w:rPr>
      </w:r>
      <w:r/>
    </w:p>
    <w:p>
      <w:pPr>
        <w:pStyle w:val="842"/>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12.2.7其他违约责任</w:t>
      </w:r>
      <w:r>
        <w:rPr>
          <w:rFonts w:hint="eastAsia" w:ascii="宋体" w:hAnsi="宋体" w:cs="宋体"/>
          <w:color w:val="000000"/>
          <w:sz w:val="22"/>
          <w:szCs w:val="22"/>
          <w:highlight w:val="none"/>
        </w:rPr>
      </w:r>
      <w:r/>
    </w:p>
    <w:p>
      <w:pPr>
        <w:pStyle w:val="842"/>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（1）受托人投入的人员与本合同附件一规定不符或未经委托人同意擅自更换的，每更换一次项目负责人或技术负责人，委托人有权扣减10%的监测费用作为人员违约金。</w:t>
      </w:r>
      <w:r>
        <w:rPr>
          <w:rFonts w:hint="eastAsia" w:ascii="宋体" w:hAnsi="宋体" w:cs="宋体"/>
          <w:color w:val="000000"/>
          <w:sz w:val="22"/>
          <w:szCs w:val="22"/>
          <w:highlight w:val="none"/>
        </w:rPr>
      </w:r>
      <w:r/>
    </w:p>
    <w:p>
      <w:pPr>
        <w:pStyle w:val="842"/>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因特殊情况需要，受托人确需更换项目负责人（技术负责人）或监测项目主要人员的，受托人应至少提前7天以书面形式向监理单位提出意向（附前任和后任人员的详细履历资料），经总监理工程师签署意见后向委托人提出申请，经委托人书面同意后方可更换。</w:t>
      </w:r>
      <w:r>
        <w:rPr>
          <w:rFonts w:hint="eastAsia" w:ascii="宋体" w:hAnsi="宋体" w:cs="宋体"/>
          <w:color w:val="000000"/>
          <w:sz w:val="22"/>
          <w:szCs w:val="22"/>
          <w:highlight w:val="none"/>
        </w:rPr>
      </w:r>
      <w:r/>
    </w:p>
    <w:p>
      <w:pPr>
        <w:pStyle w:val="842"/>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受托人必须保证后任人员的资质、资历、业绩、实际工作能力不低于前任人员的素质。人员更换后，后任继续行使合同文件约定的前任的职权，履行前任的义务。</w:t>
      </w:r>
      <w:r>
        <w:rPr>
          <w:rFonts w:hint="eastAsia" w:ascii="宋体" w:hAnsi="宋体" w:cs="宋体"/>
          <w:color w:val="000000"/>
          <w:sz w:val="22"/>
          <w:szCs w:val="22"/>
          <w:highlight w:val="none"/>
        </w:rPr>
      </w:r>
      <w:r/>
    </w:p>
    <w:p>
      <w:pPr>
        <w:pStyle w:val="842"/>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（2）受托人的项目负责人（技术负责人）必须参加监理单位或委托人主持的工程例会和其他要求的专题会议。除获得委托人批准外，每缺席1人次，受托人须承担一般违约责任1次。</w:t>
      </w:r>
      <w:r>
        <w:rPr>
          <w:rFonts w:hint="eastAsia" w:ascii="宋体" w:hAnsi="宋体" w:cs="宋体"/>
          <w:color w:val="000000"/>
          <w:sz w:val="22"/>
          <w:szCs w:val="22"/>
          <w:highlight w:val="none"/>
        </w:rPr>
      </w:r>
      <w:r/>
    </w:p>
    <w:p>
      <w:pPr>
        <w:pStyle w:val="842"/>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（3）现场项目组人员必须在委托人发出进场通知之日起24小时内全部到位，并接受委托人代表的查验。在委托人发出进场通知24小时后，上述人员仍未全部到位的，受托人承担严重违约责任1次。</w:t>
      </w:r>
      <w:r>
        <w:rPr>
          <w:rFonts w:hint="eastAsia" w:ascii="宋体" w:hAnsi="宋体" w:cs="宋体"/>
          <w:color w:val="000000"/>
          <w:sz w:val="22"/>
          <w:szCs w:val="22"/>
          <w:highlight w:val="none"/>
        </w:rPr>
      </w:r>
      <w:r/>
    </w:p>
    <w:p>
      <w:pPr>
        <w:pStyle w:val="842"/>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4）受托人违反本项目合同其他约定的，每发现一例，受托人必须按照委托人的指令积极采取措施限期改正，并承担一般违约责任一次；受托人未在委托人限定期限内改正的，应承担严重违约责任一次，情况严重的，委托人可以部分或全部解除合同。</w:t>
      </w:r>
      <w:r>
        <w:rPr>
          <w:rFonts w:hint="eastAsia" w:ascii="宋体" w:hAnsi="宋体" w:cs="宋体"/>
          <w:color w:val="000000"/>
          <w:sz w:val="22"/>
          <w:szCs w:val="22"/>
          <w:highlight w:val="none"/>
        </w:rPr>
      </w:r>
      <w:r/>
    </w:p>
    <w:p>
      <w:pPr>
        <w:pStyle w:val="842"/>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（5）对于委托人提供的方案、技术资料以及属于委托人的测量成果，受托人有义务保密，不得向第三方转让。否则，委托人有权对因此造成的损失追究责任。</w:t>
      </w:r>
      <w:r>
        <w:rPr>
          <w:rFonts w:hint="eastAsia" w:ascii="宋体" w:hAnsi="宋体" w:cs="宋体"/>
          <w:color w:val="000000"/>
          <w:sz w:val="22"/>
          <w:szCs w:val="22"/>
          <w:highlight w:val="none"/>
        </w:rPr>
      </w:r>
      <w:r/>
    </w:p>
    <w:p>
      <w:pPr>
        <w:pStyle w:val="842"/>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（6）受托人未按本合同约定或法律规定单方面解除本合同，或受托人不履行本合同约定的义务，由受托人按合同价款的20%向委托人支付违约金。</w:t>
      </w:r>
      <w:r>
        <w:rPr>
          <w:rFonts w:hint="eastAsia" w:ascii="宋体" w:hAnsi="宋体" w:cs="宋体"/>
          <w:color w:val="000000"/>
          <w:sz w:val="22"/>
          <w:szCs w:val="22"/>
          <w:highlight w:val="none"/>
        </w:rPr>
      </w:r>
      <w:r/>
    </w:p>
    <w:p>
      <w:pPr>
        <w:pStyle w:val="842"/>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12.3受托人承担违约责任形式包括但不限于：</w:t>
      </w:r>
      <w:r>
        <w:rPr>
          <w:rFonts w:hint="eastAsia" w:ascii="宋体" w:hAnsi="宋体" w:cs="宋体"/>
          <w:color w:val="000000"/>
          <w:sz w:val="22"/>
          <w:szCs w:val="22"/>
          <w:highlight w:val="none"/>
        </w:rPr>
      </w:r>
      <w:r/>
    </w:p>
    <w:p>
      <w:pPr>
        <w:pStyle w:val="842"/>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12.3.1采取补救措施限期改正。受托人未履行或未按时履行或未按质履行义务时，必须在委托人限定的时间内履行义务，否则应承担一次一般违约责任。</w:t>
      </w:r>
      <w:r>
        <w:rPr>
          <w:rFonts w:hint="eastAsia" w:ascii="宋体" w:hAnsi="宋体" w:cs="宋体"/>
          <w:color w:val="000000"/>
          <w:sz w:val="22"/>
          <w:szCs w:val="22"/>
          <w:highlight w:val="none"/>
        </w:rPr>
      </w:r>
      <w:r/>
    </w:p>
    <w:p>
      <w:pPr>
        <w:pStyle w:val="842"/>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12.3.2一般违约责任。受托人被委托人要求按本合同约定承担一般违约责任时，必须向委托人交纳本合同项下监测费用百分之一/次的违约金，但不得低于2000元。</w:t>
      </w:r>
      <w:r>
        <w:rPr>
          <w:rFonts w:hint="eastAsia" w:ascii="宋体" w:hAnsi="宋体" w:cs="宋体"/>
          <w:color w:val="000000"/>
          <w:sz w:val="22"/>
          <w:szCs w:val="22"/>
          <w:highlight w:val="none"/>
        </w:rPr>
      </w:r>
      <w:r/>
    </w:p>
    <w:p>
      <w:pPr>
        <w:pStyle w:val="842"/>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12.3.3严重违约责任。受托人违反本合同的约定须承担严重违约责任时，必须向委托人交纳本合同项下监测费用百分之二/次的违约金，但不得低于10000元。</w:t>
      </w:r>
      <w:r>
        <w:rPr>
          <w:rFonts w:hint="eastAsia" w:ascii="宋体" w:hAnsi="宋体" w:cs="宋体"/>
          <w:color w:val="000000"/>
          <w:sz w:val="22"/>
          <w:szCs w:val="22"/>
          <w:highlight w:val="none"/>
        </w:rPr>
      </w:r>
      <w:r/>
    </w:p>
    <w:p>
      <w:pPr>
        <w:pStyle w:val="842"/>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12.3.4赔偿损失。因受托人原因造成委托人经济损失的，受托人除承担违约责任外，还应赔偿违约金与委托人实际损失之间的差额。实际损失包括但不限于委托人采取相应措施而发生的工程费用、律师费、诉讼费、调查费等所有费用。</w:t>
      </w:r>
      <w:r>
        <w:rPr>
          <w:rFonts w:hint="eastAsia" w:ascii="宋体" w:hAnsi="宋体" w:cs="宋体"/>
          <w:color w:val="000000"/>
          <w:sz w:val="22"/>
          <w:szCs w:val="22"/>
          <w:highlight w:val="none"/>
        </w:rPr>
      </w:r>
      <w:r/>
    </w:p>
    <w:p>
      <w:pPr>
        <w:pStyle w:val="842"/>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12.3.5解除合同。当受托人违反本合同的约定符合解除合同的条件时，委托人有权向受托人发出</w:t>
      </w:r>
      <w:r>
        <w:rPr>
          <w:rFonts w:hint="eastAsia" w:ascii="宋体" w:hAnsi="宋体" w:cs="宋体"/>
          <w:color w:val="000000"/>
          <w:sz w:val="22"/>
          <w:szCs w:val="22"/>
          <w:highlight w:val="none"/>
        </w:rPr>
        <w:t xml:space="preserve">书面解除合同的通知，该通知在送达受托人时即生效。受托人应在该通知生效之日起五天内向委托人支付本合同项下监测费用20%的违约金，违约金不足以弥补委托人全部损失的，受托人还应按照12.3.4的约定予以赔偿。同时，受托人必须在通知生效之日起三天内停止全部工作，通知生效之日起五天内配合委托人完成现场工作和有关资料的交接，并于完成交接工作当天内离场。受托人应保证所移交的资料齐全完整且满足委托人要求，受托人未在规定期限内完成交接和离场或所移交的资料不完整的，引致委托人工期延误和其它方面的损失，委托人有权要求受托人赔偿。</w:t>
      </w:r>
      <w:r>
        <w:rPr>
          <w:rFonts w:hint="eastAsia" w:ascii="宋体" w:hAnsi="宋体" w:cs="宋体"/>
          <w:color w:val="000000"/>
          <w:sz w:val="22"/>
          <w:szCs w:val="22"/>
          <w:highlight w:val="none"/>
        </w:rPr>
      </w:r>
      <w:r/>
    </w:p>
    <w:p>
      <w:pPr>
        <w:pStyle w:val="842"/>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12.4本合同解除后，受托人已经完成的且经委托人认可接收的监测成果在双方进行结算后，成果全部归委托人所有。</w:t>
      </w:r>
      <w:r>
        <w:rPr>
          <w:rFonts w:hint="eastAsia" w:ascii="宋体" w:hAnsi="宋体" w:cs="宋体"/>
          <w:color w:val="000000"/>
          <w:sz w:val="22"/>
          <w:szCs w:val="22"/>
          <w:highlight w:val="none"/>
        </w:rPr>
      </w:r>
      <w:r/>
    </w:p>
    <w:p>
      <w:pPr>
        <w:pStyle w:val="842"/>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12.5因同一违约情形，被追究一般违约责任三次以上的，从第四次开始，对该违约行为每次均追究严重违约责任。出现严重违约责任二次以上的，从第四次开始委托人有权向有关机关进行通报批评。</w:t>
      </w:r>
      <w:r>
        <w:rPr>
          <w:rFonts w:hint="eastAsia" w:ascii="宋体" w:hAnsi="宋体" w:cs="宋体"/>
          <w:color w:val="000000"/>
          <w:sz w:val="22"/>
          <w:szCs w:val="22"/>
          <w:highlight w:val="none"/>
        </w:rPr>
      </w:r>
      <w:r/>
    </w:p>
    <w:p>
      <w:pPr>
        <w:pStyle w:val="842"/>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12.6在任何索赔和争议期间，不论索赔是否有据，均不能免除受托人按合同约定履行义务，受托人不得以此为借口，拒不履行或拖延合同的履行；否则，委托人有权终止合同，并要求受托人赔偿由此导致的委托人的实际损失。</w:t>
      </w:r>
      <w:r>
        <w:rPr>
          <w:rFonts w:hint="eastAsia" w:ascii="宋体" w:hAnsi="宋体" w:cs="宋体"/>
          <w:color w:val="000000"/>
          <w:sz w:val="22"/>
          <w:szCs w:val="22"/>
          <w:highlight w:val="none"/>
        </w:rPr>
      </w:r>
      <w:r/>
    </w:p>
    <w:p>
      <w:pPr>
        <w:pStyle w:val="842"/>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12.7受托人违约需向委托人支付违约金、赔偿金时，委托人书面通知受托人交纳，受托人必须在委托人规定的时间内支付；否则，委托人有权在应付合同价款中予以扣除。</w:t>
      </w:r>
      <w:r>
        <w:rPr>
          <w:rFonts w:hint="eastAsia" w:ascii="宋体" w:hAnsi="宋体" w:cs="宋体"/>
          <w:color w:val="000000"/>
          <w:sz w:val="22"/>
          <w:szCs w:val="22"/>
          <w:highlight w:val="none"/>
        </w:rPr>
      </w:r>
      <w:r/>
    </w:p>
    <w:p>
      <w:pPr>
        <w:pStyle w:val="842"/>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12.8其他违约责任由甲、乙双方在合同专用条款中约定。</w:t>
      </w:r>
      <w:r>
        <w:rPr>
          <w:rFonts w:hint="eastAsia" w:ascii="宋体" w:hAnsi="宋体" w:cs="宋体"/>
          <w:color w:val="000000"/>
          <w:sz w:val="22"/>
          <w:szCs w:val="22"/>
          <w:highlight w:val="none"/>
        </w:rPr>
      </w:r>
      <w:r/>
    </w:p>
    <w:p>
      <w:pPr>
        <w:pStyle w:val="842"/>
        <w:ind w:firstLine="480"/>
        <w:keepLines/>
        <w:keepNext/>
        <w:spacing w:before="120" w:after="60"/>
        <w:rPr>
          <w:rFonts w:hint="eastAsia" w:ascii="宋体" w:hAnsi="宋体" w:cs="宋体"/>
          <w:bCs/>
          <w:color w:val="000000"/>
          <w:sz w:val="22"/>
          <w:szCs w:val="22"/>
          <w:highlight w:val="none"/>
        </w:rPr>
        <w:outlineLvl w:val="1"/>
      </w:pPr>
      <w:r>
        <w:rPr>
          <w:rFonts w:hint="eastAsia" w:ascii="宋体" w:hAnsi="宋体" w:cs="宋体"/>
          <w:bCs/>
          <w:color w:val="000000"/>
          <w:sz w:val="22"/>
          <w:szCs w:val="22"/>
          <w:highlight w:val="none"/>
        </w:rPr>
        <w:t xml:space="preserve">十三、双方代表及监理单位</w:t>
      </w:r>
      <w:r>
        <w:rPr>
          <w:rFonts w:hint="eastAsia" w:ascii="宋体" w:hAnsi="宋体" w:cs="宋体"/>
          <w:bCs/>
          <w:color w:val="000000"/>
          <w:sz w:val="22"/>
          <w:szCs w:val="22"/>
          <w:highlight w:val="none"/>
        </w:rPr>
      </w:r>
      <w:r/>
    </w:p>
    <w:p>
      <w:pPr>
        <w:pStyle w:val="842"/>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委托人代表：               联系电话： </w:t>
      </w:r>
      <w:r>
        <w:rPr>
          <w:rFonts w:hint="eastAsia" w:ascii="宋体" w:hAnsi="宋体" w:cs="宋体"/>
          <w:color w:val="000000"/>
          <w:sz w:val="22"/>
          <w:szCs w:val="22"/>
          <w:highlight w:val="none"/>
        </w:rPr>
      </w:r>
      <w:r/>
    </w:p>
    <w:p>
      <w:pPr>
        <w:pStyle w:val="842"/>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受托人代表：     联系电话：  </w:t>
      </w:r>
      <w:r>
        <w:rPr>
          <w:rFonts w:hint="eastAsia" w:ascii="宋体" w:hAnsi="宋体" w:cs="宋体"/>
          <w:color w:val="000000"/>
          <w:sz w:val="22"/>
          <w:szCs w:val="22"/>
          <w:highlight w:val="none"/>
        </w:rPr>
      </w:r>
      <w:r/>
    </w:p>
    <w:p>
      <w:pPr>
        <w:pStyle w:val="842"/>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监理单位： </w:t>
      </w:r>
      <w:r>
        <w:rPr>
          <w:rFonts w:hint="eastAsia" w:ascii="宋体" w:hAnsi="宋体" w:cs="宋体"/>
          <w:color w:val="000000"/>
          <w:sz w:val="22"/>
          <w:szCs w:val="22"/>
          <w:highlight w:val="none"/>
        </w:rPr>
      </w:r>
      <w:r/>
    </w:p>
    <w:p>
      <w:pPr>
        <w:pStyle w:val="842"/>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监理工程师代表： </w:t>
      </w:r>
      <w:r>
        <w:rPr>
          <w:rFonts w:hint="eastAsia" w:ascii="宋体" w:hAnsi="宋体" w:cs="宋体"/>
          <w:color w:val="000000"/>
          <w:sz w:val="22"/>
          <w:szCs w:val="22"/>
          <w:highlight w:val="none"/>
        </w:rPr>
      </w:r>
      <w:r/>
    </w:p>
    <w:p>
      <w:pPr>
        <w:pStyle w:val="842"/>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联系电话： </w:t>
      </w:r>
      <w:r>
        <w:rPr>
          <w:rFonts w:hint="eastAsia" w:ascii="宋体" w:hAnsi="宋体" w:cs="宋体"/>
          <w:color w:val="000000"/>
          <w:sz w:val="22"/>
          <w:szCs w:val="22"/>
          <w:highlight w:val="none"/>
        </w:rPr>
      </w:r>
      <w:r/>
    </w:p>
    <w:p>
      <w:pPr>
        <w:pStyle w:val="842"/>
        <w:ind w:firstLine="480"/>
        <w:keepLines/>
        <w:keepNext/>
        <w:spacing w:before="120" w:after="60"/>
        <w:rPr>
          <w:rFonts w:hint="eastAsia" w:ascii="宋体" w:hAnsi="宋体" w:cs="宋体"/>
          <w:bCs/>
          <w:color w:val="000000"/>
          <w:sz w:val="22"/>
          <w:szCs w:val="22"/>
          <w:highlight w:val="none"/>
        </w:rPr>
        <w:outlineLvl w:val="1"/>
      </w:pPr>
      <w:r>
        <w:rPr>
          <w:rFonts w:hint="eastAsia" w:ascii="宋体" w:hAnsi="宋体" w:cs="宋体"/>
          <w:bCs/>
          <w:color w:val="000000"/>
          <w:sz w:val="22"/>
          <w:szCs w:val="22"/>
          <w:highlight w:val="none"/>
        </w:rPr>
        <w:t xml:space="preserve">十四、通知</w:t>
      </w:r>
      <w:r>
        <w:rPr>
          <w:rFonts w:hint="eastAsia" w:ascii="宋体" w:hAnsi="宋体" w:cs="宋体"/>
          <w:bCs/>
          <w:color w:val="000000"/>
          <w:sz w:val="22"/>
          <w:szCs w:val="22"/>
          <w:highlight w:val="none"/>
        </w:rPr>
      </w:r>
      <w:r/>
    </w:p>
    <w:p>
      <w:pPr>
        <w:pStyle w:val="842"/>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本合同所需或所确定的所有通知、要求或其他通讯应以书面形式，通过亲自派送、邮政快递方式、传真方式、电子邮箱按下列的传真号码或地址传送。任何通知、要求或通讯若以传真方式或电子邮件传送，将视为立即送达，若以邮寄方式传送，到达对方时送达，如因一方拒收或其他原因导致无法送达，在寄出的七天后视为送达。一方若需变更通讯地址，应当及时通知对方。因接受方或其签收人原因导致接受方没有收到送达文件的，视为已送达。各方指定最初传真号码、联系电话、电子邮箱及地址如下：</w:t>
      </w:r>
      <w:r>
        <w:rPr>
          <w:rFonts w:hint="eastAsia" w:ascii="宋体" w:hAnsi="宋体" w:cs="宋体"/>
          <w:color w:val="000000"/>
          <w:sz w:val="22"/>
          <w:szCs w:val="22"/>
          <w:highlight w:val="none"/>
        </w:rPr>
      </w:r>
      <w:r/>
    </w:p>
    <w:p>
      <w:pPr>
        <w:pStyle w:val="842"/>
        <w:ind w:firstLine="480"/>
        <w:rPr>
          <w:rFonts w:hint="eastAsia" w:ascii="宋体" w:hAnsi="宋体" w:cs="宋体"/>
          <w:color w:val="000000"/>
          <w:sz w:val="22"/>
          <w:szCs w:val="22"/>
          <w:highlight w:val="none"/>
        </w:rPr>
      </w:pPr>
      <w:r>
        <w:rPr>
          <w:rFonts w:hint="eastAsia" w:ascii="宋体" w:hAnsi="宋体" w:cs="宋体"/>
          <w:b/>
          <w:color w:val="000000"/>
          <w:sz w:val="22"/>
          <w:szCs w:val="22"/>
          <w:highlight w:val="none"/>
        </w:rPr>
        <w:t xml:space="preserve">委托方：</w:t>
      </w:r>
      <w:r>
        <w:rPr>
          <w:rFonts w:hint="eastAsia" w:ascii="宋体" w:hAnsi="宋体" w:cs="宋体"/>
          <w:color w:val="000000"/>
          <w:sz w:val="22"/>
          <w:szCs w:val="22"/>
          <w:highlight w:val="none"/>
        </w:rPr>
        <w:t xml:space="preserve">南京湖南路山西路地区管理委员会</w:t>
      </w:r>
      <w:r>
        <w:rPr>
          <w:rFonts w:hint="eastAsia" w:ascii="宋体" w:hAnsi="宋体" w:cs="宋体"/>
          <w:color w:val="000000"/>
          <w:sz w:val="22"/>
          <w:szCs w:val="22"/>
          <w:highlight w:val="none"/>
        </w:rPr>
      </w:r>
      <w:r/>
    </w:p>
    <w:p>
      <w:pPr>
        <w:pStyle w:val="842"/>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通讯地址： </w:t>
      </w:r>
      <w:r>
        <w:rPr>
          <w:rFonts w:hint="eastAsia" w:ascii="宋体" w:hAnsi="宋体" w:cs="宋体"/>
          <w:color w:val="000000"/>
          <w:sz w:val="22"/>
          <w:szCs w:val="22"/>
          <w:highlight w:val="none"/>
        </w:rPr>
      </w:r>
      <w:r/>
    </w:p>
    <w:p>
      <w:pPr>
        <w:pStyle w:val="842"/>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电子邮箱： </w:t>
      </w:r>
      <w:r>
        <w:rPr>
          <w:rFonts w:hint="eastAsia" w:ascii="宋体" w:hAnsi="宋体" w:cs="宋体"/>
          <w:color w:val="000000"/>
          <w:sz w:val="22"/>
          <w:szCs w:val="22"/>
          <w:highlight w:val="none"/>
        </w:rPr>
      </w:r>
      <w:r/>
    </w:p>
    <w:p>
      <w:pPr>
        <w:pStyle w:val="842"/>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联系电话：</w:t>
      </w:r>
      <w:r>
        <w:rPr>
          <w:rFonts w:hint="eastAsia" w:ascii="宋体" w:hAnsi="宋体" w:cs="宋体"/>
          <w:color w:val="000000"/>
          <w:sz w:val="22"/>
          <w:szCs w:val="22"/>
          <w:highlight w:val="none"/>
        </w:rPr>
      </w:r>
      <w:r/>
    </w:p>
    <w:p>
      <w:pPr>
        <w:pStyle w:val="842"/>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传真号码： </w:t>
      </w:r>
      <w:r>
        <w:rPr>
          <w:rFonts w:hint="eastAsia" w:ascii="宋体" w:hAnsi="宋体" w:cs="宋体"/>
          <w:color w:val="000000"/>
          <w:sz w:val="22"/>
          <w:szCs w:val="22"/>
          <w:highlight w:val="none"/>
        </w:rPr>
      </w:r>
      <w:r/>
    </w:p>
    <w:p>
      <w:pPr>
        <w:pStyle w:val="842"/>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收件人： </w:t>
      </w:r>
      <w:r>
        <w:rPr>
          <w:rFonts w:hint="eastAsia" w:ascii="宋体" w:hAnsi="宋体" w:cs="宋体"/>
          <w:color w:val="000000"/>
          <w:sz w:val="22"/>
          <w:szCs w:val="22"/>
          <w:highlight w:val="none"/>
        </w:rPr>
      </w:r>
      <w:r/>
    </w:p>
    <w:p>
      <w:pPr>
        <w:pStyle w:val="842"/>
        <w:ind w:firstLine="480"/>
        <w:rPr>
          <w:rFonts w:hint="eastAsia" w:ascii="宋体" w:hAnsi="宋体" w:cs="宋体"/>
          <w:b/>
          <w:color w:val="000000"/>
          <w:sz w:val="22"/>
          <w:szCs w:val="22"/>
          <w:highlight w:val="none"/>
        </w:rPr>
      </w:pPr>
      <w:r>
        <w:rPr>
          <w:rFonts w:hint="eastAsia" w:ascii="宋体" w:hAnsi="宋体" w:cs="宋体"/>
          <w:b/>
          <w:color w:val="000000"/>
          <w:sz w:val="22"/>
          <w:szCs w:val="22"/>
          <w:highlight w:val="none"/>
        </w:rPr>
        <w:t xml:space="preserve">受托方：</w:t>
      </w:r>
      <w:r>
        <w:rPr>
          <w:rFonts w:hint="eastAsia" w:ascii="宋体" w:hAnsi="宋体" w:cs="宋体"/>
          <w:b/>
          <w:color w:val="000000"/>
          <w:sz w:val="22"/>
          <w:szCs w:val="22"/>
          <w:highlight w:val="none"/>
        </w:rPr>
      </w:r>
      <w:r/>
    </w:p>
    <w:p>
      <w:pPr>
        <w:pStyle w:val="842"/>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通讯地址：</w:t>
      </w:r>
      <w:r>
        <w:rPr>
          <w:rFonts w:hint="eastAsia" w:ascii="宋体" w:hAnsi="宋体" w:cs="宋体"/>
          <w:color w:val="000000"/>
          <w:sz w:val="22"/>
          <w:szCs w:val="22"/>
          <w:highlight w:val="none"/>
        </w:rPr>
      </w:r>
      <w:r/>
    </w:p>
    <w:p>
      <w:pPr>
        <w:pStyle w:val="842"/>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电子邮箱：</w:t>
      </w:r>
      <w:r>
        <w:rPr>
          <w:rFonts w:hint="eastAsia" w:ascii="宋体" w:hAnsi="宋体" w:cs="宋体"/>
          <w:color w:val="000000"/>
          <w:sz w:val="22"/>
          <w:szCs w:val="22"/>
          <w:highlight w:val="none"/>
        </w:rPr>
      </w:r>
      <w:r/>
    </w:p>
    <w:p>
      <w:pPr>
        <w:pStyle w:val="842"/>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联系电话：</w:t>
      </w:r>
      <w:r>
        <w:rPr>
          <w:rFonts w:hint="eastAsia" w:ascii="宋体" w:hAnsi="宋体" w:cs="宋体"/>
          <w:color w:val="000000"/>
          <w:sz w:val="22"/>
          <w:szCs w:val="22"/>
          <w:highlight w:val="none"/>
        </w:rPr>
      </w:r>
      <w:r/>
    </w:p>
    <w:p>
      <w:pPr>
        <w:pStyle w:val="842"/>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传真号码：</w:t>
      </w:r>
      <w:r>
        <w:rPr>
          <w:rFonts w:hint="eastAsia" w:ascii="宋体" w:hAnsi="宋体" w:cs="宋体"/>
          <w:color w:val="000000"/>
          <w:sz w:val="22"/>
          <w:szCs w:val="22"/>
          <w:highlight w:val="none"/>
        </w:rPr>
      </w:r>
      <w:r/>
    </w:p>
    <w:p>
      <w:pPr>
        <w:pStyle w:val="842"/>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收件人：</w:t>
      </w:r>
      <w:r>
        <w:rPr>
          <w:rFonts w:hint="eastAsia" w:ascii="宋体" w:hAnsi="宋体" w:cs="宋体"/>
          <w:color w:val="000000"/>
          <w:sz w:val="22"/>
          <w:szCs w:val="22"/>
          <w:highlight w:val="none"/>
        </w:rPr>
      </w:r>
      <w:r/>
    </w:p>
    <w:p>
      <w:pPr>
        <w:pStyle w:val="842"/>
        <w:ind w:firstLine="480"/>
        <w:keepLines/>
        <w:keepNext/>
        <w:spacing w:before="120" w:after="60"/>
        <w:rPr>
          <w:rFonts w:hint="eastAsia" w:ascii="宋体" w:hAnsi="宋体" w:cs="宋体"/>
          <w:bCs/>
          <w:color w:val="000000"/>
          <w:sz w:val="22"/>
          <w:szCs w:val="22"/>
          <w:highlight w:val="none"/>
        </w:rPr>
        <w:outlineLvl w:val="1"/>
      </w:pPr>
      <w:r>
        <w:rPr>
          <w:rFonts w:hint="eastAsia" w:ascii="宋体" w:hAnsi="宋体" w:cs="宋体"/>
          <w:bCs/>
          <w:color w:val="000000"/>
          <w:sz w:val="22"/>
          <w:szCs w:val="22"/>
          <w:highlight w:val="none"/>
        </w:rPr>
        <w:t xml:space="preserve">十五、争议解决</w:t>
      </w:r>
      <w:r>
        <w:rPr>
          <w:rFonts w:hint="eastAsia" w:ascii="宋体" w:hAnsi="宋体" w:cs="宋体"/>
          <w:bCs/>
          <w:color w:val="000000"/>
          <w:sz w:val="22"/>
          <w:szCs w:val="22"/>
          <w:highlight w:val="none"/>
        </w:rPr>
      </w:r>
      <w:r/>
    </w:p>
    <w:p>
      <w:pPr>
        <w:pStyle w:val="842"/>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本合同发生争议，双方当事人应及时协商解决。也可由当地建设行政主管部门调解，协商调解不成时,任何一方可向工程所在地有管辖权的人民法院提出起诉。</w:t>
      </w:r>
      <w:r>
        <w:rPr>
          <w:rFonts w:hint="eastAsia" w:ascii="宋体" w:hAnsi="宋体" w:cs="宋体"/>
          <w:color w:val="000000"/>
          <w:sz w:val="22"/>
          <w:szCs w:val="22"/>
          <w:highlight w:val="none"/>
        </w:rPr>
      </w:r>
      <w:r/>
    </w:p>
    <w:p>
      <w:pPr>
        <w:pStyle w:val="842"/>
        <w:ind w:firstLine="480"/>
        <w:keepLines/>
        <w:keepNext/>
        <w:spacing w:before="120" w:after="60"/>
        <w:rPr>
          <w:rFonts w:hint="eastAsia" w:ascii="宋体" w:hAnsi="宋体" w:cs="宋体"/>
          <w:bCs/>
          <w:color w:val="000000"/>
          <w:sz w:val="22"/>
          <w:szCs w:val="22"/>
          <w:highlight w:val="none"/>
        </w:rPr>
        <w:outlineLvl w:val="1"/>
      </w:pPr>
      <w:r>
        <w:rPr>
          <w:rFonts w:hint="eastAsia" w:ascii="宋体" w:hAnsi="宋体" w:cs="宋体"/>
          <w:bCs/>
          <w:color w:val="000000"/>
          <w:sz w:val="22"/>
          <w:szCs w:val="22"/>
          <w:highlight w:val="none"/>
        </w:rPr>
        <w:t xml:space="preserve">十六、合同的生效</w:t>
      </w:r>
      <w:r>
        <w:rPr>
          <w:rFonts w:hint="eastAsia" w:ascii="宋体" w:hAnsi="宋体" w:cs="宋体"/>
          <w:bCs/>
          <w:color w:val="000000"/>
          <w:sz w:val="22"/>
          <w:szCs w:val="22"/>
          <w:highlight w:val="none"/>
        </w:rPr>
      </w:r>
      <w:r/>
    </w:p>
    <w:p>
      <w:pPr>
        <w:pStyle w:val="842"/>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本合同自甲、乙双方签字盖章之日起生效。全部成果交接完毕和监测费用结算支付完成后，本合同终止。</w:t>
      </w:r>
      <w:r>
        <w:rPr>
          <w:rFonts w:hint="eastAsia" w:ascii="宋体" w:hAnsi="宋体" w:cs="宋体"/>
          <w:color w:val="000000"/>
          <w:sz w:val="22"/>
          <w:szCs w:val="22"/>
          <w:highlight w:val="none"/>
        </w:rPr>
      </w:r>
      <w:r/>
    </w:p>
    <w:p>
      <w:pPr>
        <w:pStyle w:val="842"/>
        <w:ind w:firstLine="480"/>
        <w:keepLines/>
        <w:keepNext/>
        <w:spacing w:before="120" w:after="60"/>
        <w:rPr>
          <w:rFonts w:hint="eastAsia" w:ascii="宋体" w:hAnsi="宋体" w:cs="宋体"/>
          <w:bCs/>
          <w:color w:val="000000"/>
          <w:sz w:val="22"/>
          <w:szCs w:val="22"/>
          <w:highlight w:val="none"/>
        </w:rPr>
        <w:outlineLvl w:val="1"/>
      </w:pPr>
      <w:r>
        <w:rPr>
          <w:rFonts w:hint="eastAsia" w:ascii="宋体" w:hAnsi="宋体" w:cs="宋体"/>
          <w:bCs/>
          <w:color w:val="000000"/>
          <w:sz w:val="22"/>
          <w:szCs w:val="22"/>
          <w:highlight w:val="none"/>
        </w:rPr>
        <w:t xml:space="preserve">十七、合同的文本</w:t>
      </w:r>
      <w:r>
        <w:rPr>
          <w:rFonts w:hint="eastAsia" w:ascii="宋体" w:hAnsi="宋体" w:cs="宋体"/>
          <w:bCs/>
          <w:color w:val="000000"/>
          <w:sz w:val="22"/>
          <w:szCs w:val="22"/>
          <w:highlight w:val="none"/>
        </w:rPr>
      </w:r>
      <w:r/>
    </w:p>
    <w:p>
      <w:pPr>
        <w:pStyle w:val="842"/>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本合同一式</w:t>
      </w:r>
      <w:r>
        <w:rPr>
          <w:rFonts w:hint="eastAsia" w:ascii="宋体" w:hAnsi="宋体" w:cs="宋体"/>
          <w:color w:val="000000"/>
          <w:sz w:val="22"/>
          <w:szCs w:val="22"/>
          <w:highlight w:val="none"/>
          <w:u w:val="single"/>
        </w:rPr>
        <w:t xml:space="preserve">陆</w:t>
      </w:r>
      <w:r>
        <w:rPr>
          <w:rFonts w:hint="eastAsia" w:ascii="宋体" w:hAnsi="宋体" w:cs="宋体"/>
          <w:color w:val="000000"/>
          <w:sz w:val="22"/>
          <w:szCs w:val="22"/>
          <w:highlight w:val="none"/>
        </w:rPr>
        <w:t xml:space="preserve">份，委托人执</w:t>
      </w:r>
      <w:r>
        <w:rPr>
          <w:rFonts w:hint="eastAsia" w:ascii="宋体" w:hAnsi="宋体" w:cs="宋体"/>
          <w:color w:val="000000"/>
          <w:sz w:val="22"/>
          <w:szCs w:val="22"/>
          <w:highlight w:val="none"/>
          <w:u w:val="single"/>
        </w:rPr>
        <w:t xml:space="preserve">肆</w:t>
      </w:r>
      <w:r>
        <w:rPr>
          <w:rFonts w:hint="eastAsia" w:ascii="宋体" w:hAnsi="宋体" w:cs="宋体"/>
          <w:color w:val="000000"/>
          <w:sz w:val="22"/>
          <w:szCs w:val="22"/>
          <w:highlight w:val="none"/>
        </w:rPr>
        <w:t xml:space="preserve">份，受托人执</w:t>
      </w:r>
      <w:r>
        <w:rPr>
          <w:rFonts w:hint="eastAsia" w:ascii="宋体" w:hAnsi="宋体" w:cs="宋体"/>
          <w:color w:val="000000"/>
          <w:sz w:val="22"/>
          <w:szCs w:val="22"/>
          <w:highlight w:val="none"/>
          <w:u w:val="single"/>
        </w:rPr>
        <w:t xml:space="preserve">贰</w:t>
      </w:r>
      <w:r>
        <w:rPr>
          <w:rFonts w:hint="eastAsia" w:ascii="宋体" w:hAnsi="宋体" w:cs="宋体"/>
          <w:color w:val="000000"/>
          <w:sz w:val="22"/>
          <w:szCs w:val="22"/>
          <w:highlight w:val="none"/>
        </w:rPr>
        <w:t xml:space="preserve">份，均具有同等法律效力。</w:t>
      </w:r>
      <w:r>
        <w:rPr>
          <w:rFonts w:hint="eastAsia" w:ascii="宋体" w:hAnsi="宋体" w:cs="宋体"/>
          <w:color w:val="000000"/>
          <w:sz w:val="22"/>
          <w:szCs w:val="22"/>
          <w:highlight w:val="none"/>
        </w:rPr>
      </w:r>
      <w:r/>
    </w:p>
    <w:p>
      <w:pPr>
        <w:pStyle w:val="842"/>
        <w:ind w:firstLine="480"/>
        <w:keepLines/>
        <w:keepNext/>
        <w:spacing w:before="120" w:after="60"/>
        <w:rPr>
          <w:rFonts w:hint="eastAsia" w:ascii="宋体" w:hAnsi="宋体" w:cs="宋体"/>
          <w:bCs/>
          <w:color w:val="000000"/>
          <w:sz w:val="22"/>
          <w:szCs w:val="22"/>
          <w:highlight w:val="none"/>
        </w:rPr>
        <w:outlineLvl w:val="1"/>
      </w:pPr>
      <w:r>
        <w:rPr>
          <w:rFonts w:hint="eastAsia" w:ascii="宋体" w:hAnsi="宋体" w:cs="宋体"/>
          <w:bCs/>
          <w:color w:val="000000"/>
          <w:sz w:val="22"/>
          <w:szCs w:val="22"/>
          <w:highlight w:val="none"/>
        </w:rPr>
        <w:t xml:space="preserve">十八、附件</w:t>
      </w:r>
      <w:r>
        <w:rPr>
          <w:rFonts w:hint="eastAsia" w:ascii="宋体" w:hAnsi="宋体" w:cs="宋体"/>
          <w:bCs/>
          <w:color w:val="000000"/>
          <w:sz w:val="22"/>
          <w:szCs w:val="22"/>
          <w:highlight w:val="none"/>
        </w:rPr>
      </w:r>
      <w:r/>
    </w:p>
    <w:p>
      <w:pPr>
        <w:pStyle w:val="842"/>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附件一：人员一览表</w:t>
      </w:r>
      <w:r>
        <w:rPr>
          <w:rFonts w:hint="eastAsia" w:ascii="宋体" w:hAnsi="宋体" w:cs="宋体"/>
          <w:color w:val="000000"/>
          <w:sz w:val="22"/>
          <w:szCs w:val="22"/>
          <w:highlight w:val="none"/>
        </w:rPr>
      </w:r>
      <w:r/>
    </w:p>
    <w:p>
      <w:pPr>
        <w:pStyle w:val="842"/>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附件二：价格明细表</w:t>
      </w:r>
      <w:r>
        <w:rPr>
          <w:rFonts w:hint="eastAsia" w:ascii="宋体" w:hAnsi="宋体" w:cs="宋体"/>
          <w:color w:val="000000"/>
          <w:sz w:val="22"/>
          <w:szCs w:val="22"/>
          <w:highlight w:val="none"/>
        </w:rPr>
      </w:r>
      <w:r/>
    </w:p>
    <w:p>
      <w:pPr>
        <w:pStyle w:val="842"/>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附件三：监测、观测技术资料</w:t>
      </w:r>
      <w:r>
        <w:rPr>
          <w:rFonts w:hint="eastAsia" w:ascii="宋体" w:hAnsi="宋体" w:cs="宋体"/>
          <w:color w:val="000000"/>
          <w:sz w:val="22"/>
          <w:szCs w:val="22"/>
          <w:highlight w:val="none"/>
        </w:rPr>
      </w:r>
      <w:r/>
    </w:p>
    <w:p>
      <w:pPr>
        <w:pStyle w:val="842"/>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附件四：廉政协议书</w:t>
      </w:r>
      <w:r>
        <w:rPr>
          <w:rFonts w:hint="eastAsia" w:ascii="宋体" w:hAnsi="宋体" w:cs="宋体"/>
          <w:color w:val="000000"/>
          <w:sz w:val="22"/>
          <w:szCs w:val="22"/>
          <w:highlight w:val="none"/>
        </w:rPr>
      </w:r>
      <w:r/>
    </w:p>
    <w:p>
      <w:pPr>
        <w:pStyle w:val="842"/>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附件五：拟投入本项目主要监测及监测设备一览表</w:t>
      </w:r>
      <w:r>
        <w:rPr>
          <w:rFonts w:hint="eastAsia" w:ascii="宋体" w:hAnsi="宋体" w:cs="宋体"/>
          <w:color w:val="000000"/>
          <w:sz w:val="22"/>
          <w:szCs w:val="22"/>
          <w:highlight w:val="none"/>
        </w:rPr>
      </w:r>
      <w:r/>
    </w:p>
    <w:p>
      <w:pPr>
        <w:pStyle w:val="842"/>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附件六：安全文件协议</w:t>
      </w:r>
      <w:r>
        <w:rPr>
          <w:rFonts w:hint="eastAsia" w:ascii="宋体" w:hAnsi="宋体" w:cs="宋体"/>
          <w:color w:val="000000"/>
          <w:sz w:val="22"/>
          <w:szCs w:val="22"/>
          <w:highlight w:val="none"/>
        </w:rPr>
      </w:r>
      <w:r/>
    </w:p>
    <w:p>
      <w:pPr>
        <w:pStyle w:val="842"/>
        <w:jc w:val="left"/>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bl>
      <w:tblPr>
        <w:tblW w:w="9174" w:type="dxa"/>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4678"/>
        <w:gridCol w:w="4496"/>
      </w:tblGrid>
      <w:tr>
        <w:trPr>
          <w:trHeight w:val="627"/>
        </w:trPr>
        <w:tc>
          <w:tcPr>
            <w:tcBorders>
              <w:top w:val="none" w:color="000000" w:sz="0" w:space="0"/>
              <w:left w:val="none" w:color="000000" w:sz="0" w:space="0"/>
              <w:bottom w:val="none" w:color="000000" w:sz="0" w:space="0"/>
              <w:right w:val="none" w:color="000000" w:sz="0" w:space="0"/>
            </w:tcBorders>
            <w:tcW w:w="4678" w:type="dxa"/>
            <w:vAlign w:val="center"/>
            <w:textDirection w:val="lrTb"/>
            <w:noWrap w:val="false"/>
          </w:tcPr>
          <w:p>
            <w:pPr>
              <w:pStyle w:val="842"/>
              <w:spacing w:line="48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委 托 人：（公章）</w:t>
            </w:r>
            <w:r>
              <w:rPr>
                <w:rFonts w:hint="eastAsia" w:ascii="宋体" w:hAnsi="宋体" w:cs="宋体"/>
                <w:color w:val="000000"/>
                <w:sz w:val="22"/>
                <w:szCs w:val="22"/>
                <w:highlight w:val="none"/>
              </w:rPr>
            </w:r>
            <w:r/>
          </w:p>
        </w:tc>
        <w:tc>
          <w:tcPr>
            <w:tcBorders>
              <w:top w:val="none" w:color="000000" w:sz="0" w:space="0"/>
              <w:left w:val="none" w:color="000000" w:sz="0" w:space="0"/>
              <w:bottom w:val="none" w:color="000000" w:sz="0" w:space="0"/>
              <w:right w:val="none" w:color="000000" w:sz="0" w:space="0"/>
            </w:tcBorders>
            <w:tcW w:w="4496" w:type="dxa"/>
            <w:vAlign w:val="center"/>
            <w:textDirection w:val="lrTb"/>
            <w:noWrap w:val="false"/>
          </w:tcPr>
          <w:p>
            <w:pPr>
              <w:pStyle w:val="842"/>
              <w:spacing w:line="48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受 托 人：（公章）</w:t>
            </w:r>
            <w:r>
              <w:rPr>
                <w:rFonts w:hint="eastAsia" w:ascii="宋体" w:hAnsi="宋体" w:cs="宋体"/>
                <w:color w:val="000000"/>
                <w:sz w:val="22"/>
                <w:szCs w:val="22"/>
                <w:highlight w:val="none"/>
              </w:rPr>
            </w:r>
            <w:r/>
          </w:p>
        </w:tc>
      </w:tr>
      <w:tr>
        <w:trPr>
          <w:trHeight w:val="627"/>
        </w:trPr>
        <w:tc>
          <w:tcPr>
            <w:tcBorders>
              <w:top w:val="none" w:color="000000" w:sz="0" w:space="0"/>
              <w:left w:val="none" w:color="000000" w:sz="0" w:space="0"/>
              <w:bottom w:val="none" w:color="000000" w:sz="0" w:space="0"/>
              <w:right w:val="none" w:color="000000" w:sz="0" w:space="0"/>
            </w:tcBorders>
            <w:tcW w:w="4678" w:type="dxa"/>
            <w:vAlign w:val="center"/>
            <w:textDirection w:val="lrTb"/>
            <w:noWrap w:val="false"/>
          </w:tcPr>
          <w:p>
            <w:pPr>
              <w:pStyle w:val="842"/>
              <w:spacing w:line="48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法定代表人：（签字或盖章）</w:t>
            </w:r>
            <w:r>
              <w:rPr>
                <w:rFonts w:hint="eastAsia" w:ascii="宋体" w:hAnsi="宋体" w:cs="宋体"/>
                <w:color w:val="000000"/>
                <w:sz w:val="22"/>
                <w:szCs w:val="22"/>
                <w:highlight w:val="none"/>
              </w:rPr>
            </w:r>
            <w:r/>
          </w:p>
        </w:tc>
        <w:tc>
          <w:tcPr>
            <w:tcBorders>
              <w:top w:val="none" w:color="000000" w:sz="0" w:space="0"/>
              <w:left w:val="none" w:color="000000" w:sz="0" w:space="0"/>
              <w:bottom w:val="none" w:color="000000" w:sz="0" w:space="0"/>
              <w:right w:val="none" w:color="000000" w:sz="0" w:space="0"/>
            </w:tcBorders>
            <w:tcW w:w="4496" w:type="dxa"/>
            <w:vAlign w:val="center"/>
            <w:textDirection w:val="lrTb"/>
            <w:noWrap w:val="false"/>
          </w:tcPr>
          <w:p>
            <w:pPr>
              <w:pStyle w:val="842"/>
              <w:spacing w:line="48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法定代表人：（签字或盖章）</w:t>
            </w:r>
            <w:r>
              <w:rPr>
                <w:rFonts w:hint="eastAsia" w:ascii="宋体" w:hAnsi="宋体" w:cs="宋体"/>
                <w:color w:val="000000"/>
                <w:sz w:val="22"/>
                <w:szCs w:val="22"/>
                <w:highlight w:val="none"/>
              </w:rPr>
            </w:r>
            <w:r/>
          </w:p>
        </w:tc>
      </w:tr>
      <w:tr>
        <w:trPr>
          <w:trHeight w:val="627"/>
        </w:trPr>
        <w:tc>
          <w:tcPr>
            <w:tcBorders>
              <w:top w:val="none" w:color="000000" w:sz="0" w:space="0"/>
              <w:left w:val="none" w:color="000000" w:sz="0" w:space="0"/>
              <w:bottom w:val="none" w:color="000000" w:sz="0" w:space="0"/>
              <w:right w:val="none" w:color="000000" w:sz="0" w:space="0"/>
            </w:tcBorders>
            <w:tcW w:w="4678" w:type="dxa"/>
            <w:vAlign w:val="top"/>
            <w:textDirection w:val="lrTb"/>
            <w:noWrap w:val="false"/>
          </w:tcPr>
          <w:p>
            <w:pPr>
              <w:pStyle w:val="842"/>
              <w:spacing w:line="48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住 所： </w:t>
            </w:r>
            <w:r>
              <w:rPr>
                <w:rFonts w:hint="eastAsia" w:ascii="宋体" w:hAnsi="宋体" w:cs="宋体"/>
                <w:color w:val="000000"/>
                <w:sz w:val="22"/>
                <w:szCs w:val="22"/>
                <w:highlight w:val="none"/>
              </w:rPr>
            </w:r>
            <w:r/>
          </w:p>
        </w:tc>
        <w:tc>
          <w:tcPr>
            <w:tcBorders>
              <w:top w:val="none" w:color="000000" w:sz="0" w:space="0"/>
              <w:left w:val="none" w:color="000000" w:sz="0" w:space="0"/>
              <w:bottom w:val="none" w:color="000000" w:sz="0" w:space="0"/>
              <w:right w:val="none" w:color="000000" w:sz="0" w:space="0"/>
            </w:tcBorders>
            <w:tcW w:w="4496" w:type="dxa"/>
            <w:vAlign w:val="top"/>
            <w:textDirection w:val="lrTb"/>
            <w:noWrap w:val="false"/>
          </w:tcPr>
          <w:p>
            <w:pPr>
              <w:pStyle w:val="842"/>
              <w:spacing w:line="48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住 所：</w:t>
            </w:r>
            <w:r>
              <w:rPr>
                <w:rFonts w:hint="eastAsia" w:ascii="宋体" w:hAnsi="宋体" w:cs="宋体"/>
                <w:color w:val="000000"/>
                <w:sz w:val="22"/>
                <w:szCs w:val="22"/>
                <w:highlight w:val="none"/>
              </w:rPr>
            </w:r>
            <w:r/>
          </w:p>
        </w:tc>
      </w:tr>
      <w:tr>
        <w:trPr>
          <w:trHeight w:val="627"/>
        </w:trPr>
        <w:tc>
          <w:tcPr>
            <w:tcBorders>
              <w:top w:val="none" w:color="000000" w:sz="0" w:space="0"/>
              <w:left w:val="none" w:color="000000" w:sz="0" w:space="0"/>
              <w:bottom w:val="none" w:color="000000" w:sz="0" w:space="0"/>
              <w:right w:val="none" w:color="000000" w:sz="0" w:space="0"/>
            </w:tcBorders>
            <w:tcW w:w="4678" w:type="dxa"/>
            <w:vAlign w:val="center"/>
            <w:textDirection w:val="lrTb"/>
            <w:noWrap w:val="false"/>
          </w:tcPr>
          <w:p>
            <w:pPr>
              <w:pStyle w:val="842"/>
              <w:spacing w:line="48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统一社会信用代码： </w:t>
            </w:r>
            <w:r>
              <w:rPr>
                <w:rFonts w:hint="eastAsia" w:ascii="宋体" w:hAnsi="宋体" w:cs="宋体"/>
                <w:color w:val="000000"/>
                <w:sz w:val="22"/>
                <w:szCs w:val="22"/>
                <w:highlight w:val="none"/>
              </w:rPr>
            </w:r>
            <w:r/>
          </w:p>
        </w:tc>
        <w:tc>
          <w:tcPr>
            <w:tcBorders>
              <w:top w:val="none" w:color="000000" w:sz="0" w:space="0"/>
              <w:left w:val="none" w:color="000000" w:sz="0" w:space="0"/>
              <w:bottom w:val="none" w:color="000000" w:sz="0" w:space="0"/>
              <w:right w:val="none" w:color="000000" w:sz="0" w:space="0"/>
            </w:tcBorders>
            <w:tcW w:w="4496" w:type="dxa"/>
            <w:vAlign w:val="center"/>
            <w:textDirection w:val="lrTb"/>
            <w:noWrap w:val="false"/>
          </w:tcPr>
          <w:p>
            <w:pPr>
              <w:pStyle w:val="842"/>
              <w:spacing w:line="48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统一社会信用代码：</w:t>
            </w:r>
            <w:r>
              <w:rPr>
                <w:rFonts w:hint="eastAsia" w:ascii="宋体" w:hAnsi="宋体" w:cs="宋体"/>
                <w:color w:val="000000"/>
                <w:sz w:val="22"/>
                <w:szCs w:val="22"/>
                <w:highlight w:val="none"/>
              </w:rPr>
            </w:r>
            <w:r/>
          </w:p>
        </w:tc>
      </w:tr>
      <w:tr>
        <w:trPr>
          <w:trHeight w:val="627"/>
        </w:trPr>
        <w:tc>
          <w:tcPr>
            <w:tcBorders>
              <w:top w:val="none" w:color="000000" w:sz="0" w:space="0"/>
              <w:left w:val="none" w:color="000000" w:sz="0" w:space="0"/>
              <w:bottom w:val="none" w:color="000000" w:sz="0" w:space="0"/>
              <w:right w:val="none" w:color="000000" w:sz="0" w:space="0"/>
            </w:tcBorders>
            <w:tcW w:w="4678" w:type="dxa"/>
            <w:vAlign w:val="center"/>
            <w:textDirection w:val="lrTb"/>
            <w:noWrap w:val="false"/>
          </w:tcPr>
          <w:p>
            <w:pPr>
              <w:pStyle w:val="842"/>
              <w:spacing w:line="48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电    话：</w:t>
            </w:r>
            <w:r>
              <w:rPr>
                <w:rFonts w:hint="eastAsia" w:ascii="宋体" w:hAnsi="宋体" w:cs="宋体"/>
                <w:bCs/>
                <w:color w:val="000000"/>
                <w:sz w:val="22"/>
                <w:szCs w:val="22"/>
                <w:highlight w:val="none"/>
              </w:rPr>
              <w:t xml:space="preserve"> </w:t>
            </w:r>
            <w:r>
              <w:rPr>
                <w:rFonts w:hint="eastAsia" w:ascii="宋体" w:hAnsi="宋体" w:cs="宋体"/>
                <w:color w:val="000000"/>
                <w:sz w:val="22"/>
                <w:szCs w:val="22"/>
                <w:highlight w:val="none"/>
              </w:rPr>
            </w:r>
            <w:r/>
          </w:p>
        </w:tc>
        <w:tc>
          <w:tcPr>
            <w:tcBorders>
              <w:top w:val="none" w:color="000000" w:sz="0" w:space="0"/>
              <w:left w:val="none" w:color="000000" w:sz="0" w:space="0"/>
              <w:bottom w:val="none" w:color="000000" w:sz="0" w:space="0"/>
              <w:right w:val="none" w:color="000000" w:sz="0" w:space="0"/>
            </w:tcBorders>
            <w:tcW w:w="4496" w:type="dxa"/>
            <w:vAlign w:val="center"/>
            <w:textDirection w:val="lrTb"/>
            <w:noWrap w:val="false"/>
          </w:tcPr>
          <w:p>
            <w:pPr>
              <w:pStyle w:val="842"/>
              <w:spacing w:line="48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电    话：</w:t>
            </w:r>
            <w:r>
              <w:rPr>
                <w:rFonts w:hint="eastAsia" w:ascii="宋体" w:hAnsi="宋体" w:cs="宋体"/>
                <w:color w:val="000000"/>
                <w:sz w:val="22"/>
                <w:szCs w:val="22"/>
                <w:highlight w:val="none"/>
              </w:rPr>
            </w:r>
            <w:r/>
          </w:p>
        </w:tc>
      </w:tr>
      <w:tr>
        <w:trPr>
          <w:trHeight w:val="627"/>
        </w:trPr>
        <w:tc>
          <w:tcPr>
            <w:tcBorders>
              <w:top w:val="none" w:color="000000" w:sz="0" w:space="0"/>
              <w:left w:val="none" w:color="000000" w:sz="0" w:space="0"/>
              <w:bottom w:val="none" w:color="000000" w:sz="0" w:space="0"/>
              <w:right w:val="none" w:color="000000" w:sz="0" w:space="0"/>
            </w:tcBorders>
            <w:tcW w:w="4678" w:type="dxa"/>
            <w:vAlign w:val="center"/>
            <w:textDirection w:val="lrTb"/>
            <w:noWrap w:val="false"/>
          </w:tcPr>
          <w:p>
            <w:pPr>
              <w:pStyle w:val="842"/>
              <w:spacing w:line="48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开户银行： </w:t>
            </w:r>
            <w:r>
              <w:rPr>
                <w:rFonts w:hint="eastAsia" w:ascii="宋体" w:hAnsi="宋体" w:cs="宋体"/>
                <w:color w:val="000000"/>
                <w:sz w:val="22"/>
                <w:szCs w:val="22"/>
                <w:highlight w:val="none"/>
              </w:rPr>
            </w:r>
            <w:r/>
          </w:p>
        </w:tc>
        <w:tc>
          <w:tcPr>
            <w:tcBorders>
              <w:top w:val="none" w:color="000000" w:sz="0" w:space="0"/>
              <w:left w:val="none" w:color="000000" w:sz="0" w:space="0"/>
              <w:bottom w:val="none" w:color="000000" w:sz="0" w:space="0"/>
              <w:right w:val="none" w:color="000000" w:sz="0" w:space="0"/>
            </w:tcBorders>
            <w:tcW w:w="4496" w:type="dxa"/>
            <w:vAlign w:val="top"/>
            <w:textDirection w:val="lrTb"/>
            <w:noWrap w:val="false"/>
          </w:tcPr>
          <w:p>
            <w:pPr>
              <w:pStyle w:val="842"/>
              <w:spacing w:line="48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开户银行： </w:t>
            </w:r>
            <w:r>
              <w:rPr>
                <w:rFonts w:hint="eastAsia" w:ascii="宋体" w:hAnsi="宋体" w:cs="宋体"/>
                <w:color w:val="000000"/>
                <w:sz w:val="22"/>
                <w:szCs w:val="22"/>
                <w:highlight w:val="none"/>
              </w:rPr>
            </w:r>
            <w:r/>
          </w:p>
        </w:tc>
      </w:tr>
      <w:tr>
        <w:trPr>
          <w:trHeight w:val="627"/>
        </w:trPr>
        <w:tc>
          <w:tcPr>
            <w:tcBorders>
              <w:top w:val="none" w:color="000000" w:sz="0" w:space="0"/>
              <w:left w:val="none" w:color="000000" w:sz="0" w:space="0"/>
              <w:bottom w:val="none" w:color="000000" w:sz="0" w:space="0"/>
              <w:right w:val="none" w:color="000000" w:sz="0" w:space="0"/>
            </w:tcBorders>
            <w:tcW w:w="4678" w:type="dxa"/>
            <w:vAlign w:val="center"/>
            <w:textDirection w:val="lrTb"/>
            <w:noWrap w:val="false"/>
          </w:tcPr>
          <w:p>
            <w:pPr>
              <w:pStyle w:val="842"/>
              <w:spacing w:line="48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账    号： </w:t>
            </w:r>
            <w:r>
              <w:rPr>
                <w:rFonts w:hint="eastAsia" w:ascii="宋体" w:hAnsi="宋体" w:cs="宋体"/>
                <w:color w:val="000000"/>
                <w:sz w:val="22"/>
                <w:szCs w:val="22"/>
                <w:highlight w:val="none"/>
              </w:rPr>
            </w:r>
            <w:r/>
          </w:p>
        </w:tc>
        <w:tc>
          <w:tcPr>
            <w:tcBorders>
              <w:top w:val="none" w:color="000000" w:sz="0" w:space="0"/>
              <w:left w:val="none" w:color="000000" w:sz="0" w:space="0"/>
              <w:bottom w:val="none" w:color="000000" w:sz="0" w:space="0"/>
              <w:right w:val="none" w:color="000000" w:sz="0" w:space="0"/>
            </w:tcBorders>
            <w:tcW w:w="4496" w:type="dxa"/>
            <w:vAlign w:val="center"/>
            <w:textDirection w:val="lrTb"/>
            <w:noWrap w:val="false"/>
          </w:tcPr>
          <w:p>
            <w:pPr>
              <w:pStyle w:val="842"/>
              <w:spacing w:line="48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账    号：</w:t>
            </w:r>
            <w:r>
              <w:rPr>
                <w:rFonts w:hint="eastAsia" w:ascii="宋体" w:hAnsi="宋体" w:cs="宋体"/>
                <w:color w:val="000000"/>
                <w:sz w:val="22"/>
                <w:szCs w:val="22"/>
                <w:highlight w:val="none"/>
              </w:rPr>
            </w:r>
            <w:r/>
          </w:p>
        </w:tc>
      </w:tr>
      <w:tr>
        <w:trPr>
          <w:trHeight w:val="627"/>
        </w:trPr>
        <w:tc>
          <w:tcPr>
            <w:tcBorders>
              <w:top w:val="none" w:color="000000" w:sz="0" w:space="0"/>
              <w:left w:val="none" w:color="000000" w:sz="0" w:space="0"/>
              <w:bottom w:val="none" w:color="000000" w:sz="0" w:space="0"/>
              <w:right w:val="none" w:color="000000" w:sz="0" w:space="0"/>
            </w:tcBorders>
            <w:tcW w:w="4678" w:type="dxa"/>
            <w:vAlign w:val="center"/>
            <w:textDirection w:val="lrTb"/>
            <w:noWrap w:val="false"/>
          </w:tcPr>
          <w:p>
            <w:pPr>
              <w:pStyle w:val="842"/>
              <w:spacing w:line="48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日    期：2026年 月 日</w:t>
            </w:r>
            <w:r>
              <w:rPr>
                <w:rFonts w:hint="eastAsia" w:ascii="宋体" w:hAnsi="宋体" w:cs="宋体"/>
                <w:color w:val="000000"/>
                <w:sz w:val="22"/>
                <w:szCs w:val="22"/>
                <w:highlight w:val="none"/>
              </w:rPr>
            </w:r>
            <w:r/>
          </w:p>
        </w:tc>
        <w:tc>
          <w:tcPr>
            <w:tcBorders>
              <w:top w:val="none" w:color="000000" w:sz="0" w:space="0"/>
              <w:left w:val="none" w:color="000000" w:sz="0" w:space="0"/>
              <w:bottom w:val="none" w:color="000000" w:sz="0" w:space="0"/>
              <w:right w:val="none" w:color="000000" w:sz="0" w:space="0"/>
            </w:tcBorders>
            <w:tcW w:w="4496" w:type="dxa"/>
            <w:vAlign w:val="center"/>
            <w:textDirection w:val="lrTb"/>
            <w:noWrap w:val="false"/>
          </w:tcPr>
          <w:p>
            <w:pPr>
              <w:pStyle w:val="842"/>
              <w:spacing w:line="48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日    期：2026年 月  日</w:t>
            </w:r>
            <w:r>
              <w:rPr>
                <w:rFonts w:hint="eastAsia" w:ascii="宋体" w:hAnsi="宋体" w:cs="宋体"/>
                <w:color w:val="000000"/>
                <w:sz w:val="22"/>
                <w:szCs w:val="22"/>
                <w:highlight w:val="none"/>
              </w:rPr>
            </w:r>
            <w:r/>
          </w:p>
        </w:tc>
      </w:tr>
    </w:tbl>
    <w:p>
      <w:pPr>
        <w:pStyle w:val="842"/>
        <w:ind w:firstLine="480"/>
        <w:rPr>
          <w:rFonts w:hint="eastAsia" w:ascii="宋体" w:hAnsi="宋体" w:cs="宋体"/>
          <w:bCs/>
          <w:color w:val="000000"/>
          <w:sz w:val="22"/>
          <w:szCs w:val="22"/>
          <w:highlight w:val="none"/>
        </w:rPr>
      </w:pPr>
      <w:r>
        <w:rPr>
          <w:rFonts w:hint="eastAsia" w:ascii="宋体" w:hAnsi="宋体" w:cs="宋体"/>
          <w:bCs/>
          <w:color w:val="000000"/>
          <w:sz w:val="22"/>
          <w:szCs w:val="22"/>
          <w:highlight w:val="none"/>
        </w:rPr>
        <w:br w:type="page" w:clear="all"/>
      </w:r>
      <w:r>
        <w:rPr>
          <w:rFonts w:hint="eastAsia" w:ascii="宋体" w:hAnsi="宋体" w:cs="宋体"/>
          <w:bCs/>
          <w:color w:val="000000"/>
          <w:sz w:val="22"/>
          <w:szCs w:val="22"/>
          <w:highlight w:val="none"/>
        </w:rPr>
      </w:r>
      <w:r/>
    </w:p>
    <w:p>
      <w:pPr>
        <w:pStyle w:val="842"/>
        <w:ind w:firstLine="480"/>
        <w:keepLines/>
        <w:keepNext/>
        <w:spacing w:before="120" w:after="60"/>
        <w:rPr>
          <w:rFonts w:hint="eastAsia" w:ascii="宋体" w:hAnsi="宋体" w:cs="宋体"/>
          <w:bCs/>
          <w:color w:val="000000"/>
          <w:sz w:val="22"/>
          <w:szCs w:val="22"/>
          <w:highlight w:val="none"/>
        </w:rPr>
        <w:outlineLvl w:val="1"/>
      </w:pPr>
      <w:r/>
      <w:bookmarkEnd w:id="39"/>
      <w:r/>
      <w:bookmarkEnd w:id="40"/>
      <w:r>
        <w:rPr>
          <w:rFonts w:hint="eastAsia" w:ascii="宋体" w:hAnsi="宋体" w:cs="宋体"/>
          <w:bCs/>
          <w:color w:val="000000"/>
          <w:sz w:val="22"/>
          <w:szCs w:val="22"/>
          <w:highlight w:val="none"/>
        </w:rPr>
        <w:t xml:space="preserve">附件一：人员一览表</w:t>
      </w:r>
      <w:r>
        <w:rPr>
          <w:rFonts w:hint="eastAsia" w:ascii="宋体" w:hAnsi="宋体" w:cs="宋体"/>
          <w:bCs/>
          <w:color w:val="000000"/>
          <w:sz w:val="22"/>
          <w:szCs w:val="22"/>
          <w:highlight w:val="none"/>
        </w:rPr>
      </w:r>
      <w:r/>
    </w:p>
    <w:p>
      <w:pPr>
        <w:pStyle w:val="842"/>
        <w:ind w:firstLine="480"/>
        <w:keepLines/>
        <w:keepNext/>
        <w:spacing w:before="120" w:after="60"/>
        <w:rPr>
          <w:rFonts w:hint="eastAsia" w:ascii="宋体" w:hAnsi="宋体" w:cs="宋体"/>
          <w:bCs/>
          <w:color w:val="000000"/>
          <w:sz w:val="22"/>
          <w:szCs w:val="22"/>
          <w:highlight w:val="none"/>
        </w:rPr>
        <w:outlineLvl w:val="1"/>
      </w:pPr>
      <w:r>
        <w:rPr>
          <w:rFonts w:hint="eastAsia" w:ascii="宋体" w:hAnsi="宋体" w:cs="宋体"/>
          <w:bCs/>
          <w:color w:val="000000"/>
          <w:sz w:val="22"/>
          <w:szCs w:val="22"/>
          <w:highlight w:val="none"/>
        </w:rPr>
        <w:t xml:space="preserve">附件二：价格明细表</w:t>
      </w:r>
      <w:r>
        <w:rPr>
          <w:rFonts w:hint="eastAsia" w:ascii="宋体" w:hAnsi="宋体" w:cs="宋体"/>
          <w:bCs/>
          <w:color w:val="000000"/>
          <w:sz w:val="22"/>
          <w:szCs w:val="22"/>
          <w:highlight w:val="none"/>
        </w:rPr>
      </w:r>
      <w:r/>
    </w:p>
    <w:p>
      <w:pPr>
        <w:pStyle w:val="842"/>
        <w:ind w:firstLine="480"/>
        <w:keepLines/>
        <w:keepNext/>
        <w:spacing w:before="120" w:after="60"/>
        <w:rPr>
          <w:rFonts w:hint="eastAsia" w:ascii="宋体" w:hAnsi="宋体" w:cs="宋体"/>
          <w:bCs/>
          <w:color w:val="000000"/>
          <w:sz w:val="22"/>
          <w:szCs w:val="22"/>
          <w:highlight w:val="none"/>
        </w:rPr>
        <w:outlineLvl w:val="1"/>
      </w:pPr>
      <w:r>
        <w:rPr>
          <w:rFonts w:hint="eastAsia" w:ascii="宋体" w:hAnsi="宋体" w:cs="宋体"/>
          <w:bCs/>
          <w:color w:val="000000"/>
          <w:sz w:val="22"/>
          <w:szCs w:val="22"/>
          <w:highlight w:val="none"/>
        </w:rPr>
        <w:t xml:space="preserve">附件三：监测、观测技术资料</w:t>
      </w:r>
      <w:r>
        <w:rPr>
          <w:rFonts w:hint="eastAsia" w:ascii="宋体" w:hAnsi="宋体" w:cs="宋体"/>
          <w:bCs/>
          <w:color w:val="000000"/>
          <w:sz w:val="22"/>
          <w:szCs w:val="22"/>
          <w:highlight w:val="none"/>
        </w:rPr>
      </w:r>
      <w:r/>
    </w:p>
    <w:p>
      <w:pPr>
        <w:pStyle w:val="842"/>
        <w:ind w:firstLine="480"/>
        <w:keepLines/>
        <w:keepNext/>
        <w:spacing w:before="120" w:after="60"/>
        <w:rPr>
          <w:rFonts w:hint="eastAsia" w:ascii="宋体" w:hAnsi="宋体" w:cs="宋体"/>
          <w:bCs/>
          <w:color w:val="000000"/>
          <w:sz w:val="22"/>
          <w:szCs w:val="22"/>
          <w:highlight w:val="none"/>
        </w:rPr>
        <w:outlineLvl w:val="1"/>
      </w:pPr>
      <w:r>
        <w:rPr>
          <w:rFonts w:hint="eastAsia" w:ascii="宋体" w:hAnsi="宋体" w:cs="宋体"/>
          <w:bCs/>
          <w:color w:val="000000"/>
          <w:sz w:val="22"/>
          <w:szCs w:val="22"/>
          <w:highlight w:val="none"/>
        </w:rPr>
        <w:t xml:space="preserve">附件四：廉政责任书</w:t>
      </w:r>
      <w:r>
        <w:rPr>
          <w:rFonts w:hint="eastAsia" w:ascii="宋体" w:hAnsi="宋体" w:cs="宋体"/>
          <w:bCs/>
          <w:color w:val="000000"/>
          <w:sz w:val="22"/>
          <w:szCs w:val="22"/>
          <w:highlight w:val="none"/>
        </w:rPr>
      </w:r>
      <w:r/>
    </w:p>
    <w:p>
      <w:pPr>
        <w:pStyle w:val="842"/>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廉政协议书</w:t>
      </w:r>
      <w:r>
        <w:rPr>
          <w:rFonts w:hint="eastAsia" w:ascii="宋体" w:hAnsi="宋体" w:cs="宋体"/>
          <w:color w:val="000000"/>
          <w:sz w:val="22"/>
          <w:szCs w:val="22"/>
          <w:highlight w:val="none"/>
        </w:rPr>
      </w:r>
      <w:r/>
    </w:p>
    <w:p>
      <w:pPr>
        <w:pStyle w:val="842"/>
        <w:ind w:firstLine="480"/>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甲    方：</w:t>
      </w:r>
      <w:r>
        <w:rPr>
          <w:rFonts w:hint="eastAsia" w:ascii="宋体" w:hAnsi="宋体" w:cs="宋体"/>
          <w:color w:val="000000"/>
          <w:sz w:val="22"/>
          <w:szCs w:val="22"/>
          <w:highlight w:val="none"/>
          <w:u w:val="single"/>
        </w:rPr>
        <w:t xml:space="preserve">南京湖南路山西路地区管理委员会</w:t>
      </w:r>
      <w:r>
        <w:rPr>
          <w:rFonts w:hint="eastAsia" w:ascii="宋体" w:hAnsi="宋体" w:cs="宋体"/>
          <w:color w:val="000000"/>
          <w:sz w:val="22"/>
          <w:szCs w:val="22"/>
          <w:highlight w:val="none"/>
        </w:rPr>
      </w:r>
      <w:r/>
    </w:p>
    <w:p>
      <w:pPr>
        <w:pStyle w:val="842"/>
        <w:ind w:firstLine="480"/>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乙    方：</w:t>
      </w:r>
      <w:r>
        <w:rPr>
          <w:rFonts w:hint="eastAsia" w:ascii="宋体" w:hAnsi="宋体" w:cs="宋体"/>
          <w:color w:val="000000"/>
          <w:sz w:val="22"/>
          <w:szCs w:val="22"/>
          <w:highlight w:val="none"/>
        </w:rPr>
      </w:r>
      <w:r/>
    </w:p>
    <w:p>
      <w:pPr>
        <w:pStyle w:val="842"/>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甲方和乙方在下文中单独称为“</w:t>
      </w:r>
      <w:r>
        <w:rPr>
          <w:rFonts w:hint="eastAsia" w:ascii="宋体" w:hAnsi="宋体" w:cs="宋体"/>
          <w:b/>
          <w:color w:val="000000"/>
          <w:sz w:val="22"/>
          <w:szCs w:val="22"/>
          <w:highlight w:val="none"/>
        </w:rPr>
        <w:t xml:space="preserve">一方</w:t>
      </w:r>
      <w:r>
        <w:rPr>
          <w:rFonts w:hint="eastAsia" w:ascii="宋体" w:hAnsi="宋体" w:cs="宋体"/>
          <w:color w:val="000000"/>
          <w:sz w:val="22"/>
          <w:szCs w:val="22"/>
          <w:highlight w:val="none"/>
        </w:rPr>
        <w:t xml:space="preserve">”，合称为“</w:t>
      </w:r>
      <w:r>
        <w:rPr>
          <w:rFonts w:hint="eastAsia" w:ascii="宋体" w:hAnsi="宋体" w:cs="宋体"/>
          <w:b/>
          <w:color w:val="000000"/>
          <w:sz w:val="22"/>
          <w:szCs w:val="22"/>
          <w:highlight w:val="none"/>
        </w:rPr>
        <w:t xml:space="preserve">双方</w:t>
      </w:r>
      <w:r>
        <w:rPr>
          <w:rFonts w:hint="eastAsia" w:ascii="宋体" w:hAnsi="宋体" w:cs="宋体"/>
          <w:color w:val="000000"/>
          <w:sz w:val="22"/>
          <w:szCs w:val="22"/>
          <w:highlight w:val="none"/>
        </w:rPr>
        <w:t xml:space="preserve">”。</w:t>
      </w:r>
      <w:r>
        <w:rPr>
          <w:rFonts w:hint="eastAsia" w:ascii="宋体" w:hAnsi="宋体" w:cs="宋体"/>
          <w:color w:val="000000"/>
          <w:sz w:val="22"/>
          <w:szCs w:val="22"/>
          <w:highlight w:val="none"/>
        </w:rPr>
      </w:r>
      <w:r/>
    </w:p>
    <w:p>
      <w:pPr>
        <w:pStyle w:val="842"/>
        <w:ind w:firstLine="480"/>
        <w:rPr>
          <w:rFonts w:hint="eastAsia" w:ascii="宋体" w:hAnsi="宋体" w:cs="宋体"/>
          <w:b/>
          <w:color w:val="000000"/>
          <w:sz w:val="22"/>
          <w:szCs w:val="22"/>
          <w:highlight w:val="none"/>
        </w:rPr>
      </w:pPr>
      <w:r>
        <w:rPr>
          <w:rFonts w:hint="eastAsia" w:ascii="宋体" w:hAnsi="宋体" w:cs="宋体"/>
          <w:color w:val="000000"/>
          <w:sz w:val="22"/>
          <w:szCs w:val="22"/>
          <w:highlight w:val="none"/>
        </w:rPr>
        <w:t xml:space="preserve">甲乙双方为遵守法律法规和廉政合规要求，维护双方合法权益，本着平等互利的原则，经友好协商，达成以下条款，以兹共同遵照执行：</w:t>
      </w:r>
      <w:r>
        <w:rPr>
          <w:rFonts w:hint="eastAsia" w:ascii="宋体" w:hAnsi="宋体" w:cs="宋体"/>
          <w:b/>
          <w:color w:val="000000"/>
          <w:sz w:val="22"/>
          <w:szCs w:val="22"/>
          <w:highlight w:val="none"/>
        </w:rPr>
      </w:r>
      <w:r/>
    </w:p>
    <w:p>
      <w:pPr>
        <w:pStyle w:val="842"/>
        <w:ind w:firstLine="480"/>
        <w:rPr>
          <w:rFonts w:hint="eastAsia" w:ascii="宋体" w:hAnsi="宋体" w:cs="宋体"/>
          <w:b/>
          <w:color w:val="000000"/>
          <w:sz w:val="22"/>
          <w:szCs w:val="22"/>
          <w:highlight w:val="none"/>
        </w:rPr>
      </w:pPr>
      <w:r>
        <w:rPr>
          <w:rFonts w:hint="eastAsia" w:ascii="宋体" w:hAnsi="宋体" w:cs="宋体"/>
          <w:color w:val="000000"/>
          <w:sz w:val="22"/>
          <w:szCs w:val="22"/>
          <w:highlight w:val="none"/>
        </w:rPr>
        <w:t xml:space="preserve">第一条 双方陈述并保证将严格遵守适用的法律法规和廉政合规要求，在与对方履行合作业务期间，双方保证不曾实施也不会实施直接或间接的贪污腐败（贿赂）、弄虚作假、威胁强迫或串通舞弊等行为（下称“</w:t>
      </w:r>
      <w:r>
        <w:rPr>
          <w:rFonts w:hint="eastAsia" w:ascii="宋体" w:hAnsi="宋体" w:cs="宋体"/>
          <w:b/>
          <w:color w:val="000000"/>
          <w:sz w:val="22"/>
          <w:szCs w:val="22"/>
          <w:highlight w:val="none"/>
        </w:rPr>
        <w:t xml:space="preserve">不当行为</w:t>
      </w:r>
      <w:r>
        <w:rPr>
          <w:rFonts w:hint="eastAsia" w:ascii="宋体" w:hAnsi="宋体" w:cs="宋体"/>
          <w:color w:val="000000"/>
          <w:sz w:val="22"/>
          <w:szCs w:val="22"/>
          <w:highlight w:val="none"/>
        </w:rPr>
        <w:t xml:space="preserve">”），并以此不正当影响他人（指任何单位或个人，包括双方员工）或谋取任何利益（包括但不限于获得或维持业务、任何潜在商业优势等）。前述“不当行为”，包括但不限于以下表现方式：</w:t>
      </w:r>
      <w:r>
        <w:rPr>
          <w:rFonts w:hint="eastAsia" w:ascii="宋体" w:hAnsi="宋体" w:cs="宋体"/>
          <w:b/>
          <w:color w:val="000000"/>
          <w:sz w:val="22"/>
          <w:szCs w:val="22"/>
          <w:highlight w:val="none"/>
        </w:rPr>
      </w:r>
      <w:r/>
    </w:p>
    <w:p>
      <w:pPr>
        <w:pStyle w:val="842"/>
        <w:ind w:firstLine="44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一、向他人提供、给予、允诺、索要，或接受他人提供、给予或允诺的不当好处或利益输出的，包括但不限于贵重礼品礼金、有价证券、支付凭证、好处费，过度的招待、休闲、娱乐、旅游、回扣或投资机会；</w:t>
      </w:r>
      <w:r>
        <w:rPr>
          <w:rFonts w:hint="eastAsia" w:ascii="宋体" w:hAnsi="宋体" w:cs="宋体"/>
          <w:color w:val="000000"/>
          <w:sz w:val="22"/>
          <w:szCs w:val="22"/>
          <w:highlight w:val="none"/>
        </w:rPr>
      </w:r>
      <w:r/>
    </w:p>
    <w:p>
      <w:pPr>
        <w:pStyle w:val="842"/>
        <w:ind w:firstLine="44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二、以虚构事实或隐瞒真相等方式弄虚作假，误导或试图误导他人的；</w:t>
      </w:r>
      <w:r>
        <w:rPr>
          <w:rFonts w:hint="eastAsia" w:ascii="宋体" w:hAnsi="宋体" w:cs="宋体"/>
          <w:color w:val="000000"/>
          <w:sz w:val="22"/>
          <w:szCs w:val="22"/>
          <w:highlight w:val="none"/>
        </w:rPr>
      </w:r>
      <w:r/>
    </w:p>
    <w:p>
      <w:pPr>
        <w:pStyle w:val="842"/>
        <w:ind w:firstLine="44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三、授意、指使、强令或胁迫他人实施违法乱纪或不当行为的；</w:t>
      </w:r>
      <w:r>
        <w:rPr>
          <w:rFonts w:hint="eastAsia" w:ascii="宋体" w:hAnsi="宋体" w:cs="宋体"/>
          <w:color w:val="000000"/>
          <w:sz w:val="22"/>
          <w:szCs w:val="22"/>
          <w:highlight w:val="none"/>
        </w:rPr>
      </w:r>
      <w:r/>
    </w:p>
    <w:p>
      <w:pPr>
        <w:pStyle w:val="842"/>
        <w:ind w:firstLine="480"/>
        <w:jc w:val="lef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四、与他人等恶意串通，不当影响他人或谋取利益的。</w:t>
      </w:r>
      <w:r>
        <w:rPr>
          <w:rFonts w:hint="eastAsia" w:ascii="宋体" w:hAnsi="宋体" w:cs="宋体"/>
          <w:color w:val="000000"/>
          <w:sz w:val="22"/>
          <w:szCs w:val="22"/>
          <w:highlight w:val="none"/>
        </w:rPr>
      </w:r>
      <w:r/>
    </w:p>
    <w:p>
      <w:pPr>
        <w:pStyle w:val="842"/>
        <w:ind w:firstLine="480"/>
        <w:rPr>
          <w:rFonts w:hint="eastAsia" w:ascii="宋体" w:hAnsi="宋体" w:cs="宋体"/>
          <w:bCs/>
          <w:color w:val="000000"/>
          <w:sz w:val="22"/>
          <w:szCs w:val="22"/>
          <w:highlight w:val="none"/>
        </w:rPr>
      </w:pPr>
      <w:r>
        <w:rPr>
          <w:rFonts w:hint="eastAsia" w:ascii="宋体" w:hAnsi="宋体" w:cs="宋体"/>
          <w:color w:val="000000"/>
          <w:sz w:val="22"/>
          <w:szCs w:val="22"/>
          <w:highlight w:val="none"/>
        </w:rPr>
        <w:t xml:space="preserve">第二条</w:t>
      </w:r>
      <w:r>
        <w:rPr>
          <w:rFonts w:hint="eastAsia" w:ascii="宋体" w:hAnsi="宋体" w:cs="宋体"/>
          <w:bCs/>
          <w:color w:val="000000"/>
          <w:sz w:val="22"/>
          <w:szCs w:val="22"/>
          <w:highlight w:val="none"/>
        </w:rPr>
        <w:t xml:space="preserve">双方应及时向对方举报发现的潜在违法违规行为、与双方的合作业务相关或是违反廉政合规要求的不当行为。双方对任何被调查的不当行为或其他违规行为，可以要求对方作出说明，可以审阅对方与此工作相关的文件并保留进行独立调查的权利。</w:t>
      </w:r>
      <w:r>
        <w:rPr>
          <w:rFonts w:hint="eastAsia" w:ascii="宋体" w:hAnsi="宋体" w:cs="宋体"/>
          <w:bCs/>
          <w:color w:val="000000"/>
          <w:sz w:val="22"/>
          <w:szCs w:val="22"/>
          <w:highlight w:val="none"/>
        </w:rPr>
      </w:r>
      <w:r/>
    </w:p>
    <w:p>
      <w:pPr>
        <w:pStyle w:val="842"/>
        <w:ind w:firstLine="480"/>
        <w:rPr>
          <w:rFonts w:hint="eastAsia" w:ascii="宋体" w:hAnsi="宋体" w:cs="宋体"/>
          <w:b/>
          <w:color w:val="000000"/>
          <w:sz w:val="22"/>
          <w:szCs w:val="22"/>
          <w:highlight w:val="none"/>
        </w:rPr>
      </w:pPr>
      <w:r>
        <w:rPr>
          <w:rFonts w:hint="eastAsia" w:ascii="宋体" w:hAnsi="宋体" w:cs="宋体"/>
          <w:color w:val="000000"/>
          <w:sz w:val="22"/>
          <w:szCs w:val="22"/>
          <w:highlight w:val="none"/>
        </w:rPr>
        <w:t xml:space="preserve">第三条</w:t>
      </w:r>
      <w:r>
        <w:rPr>
          <w:rFonts w:hint="eastAsia" w:ascii="宋体" w:hAnsi="宋体" w:cs="宋体"/>
          <w:bCs/>
          <w:color w:val="000000"/>
          <w:sz w:val="22"/>
          <w:szCs w:val="22"/>
          <w:highlight w:val="none"/>
        </w:rPr>
        <w:t xml:space="preserve">双方应保留其与本交易相关的合作方的记录，包括名称、协议和付款等信息</w:t>
      </w:r>
      <w:r>
        <w:rPr>
          <w:rFonts w:hint="eastAsia" w:ascii="宋体" w:hAnsi="宋体" w:cs="宋体"/>
          <w:b/>
          <w:color w:val="000000"/>
          <w:sz w:val="22"/>
          <w:szCs w:val="22"/>
          <w:highlight w:val="none"/>
        </w:rPr>
        <w:t xml:space="preserve">。</w:t>
      </w:r>
      <w:r>
        <w:rPr>
          <w:rFonts w:hint="eastAsia" w:ascii="宋体" w:hAnsi="宋体" w:cs="宋体"/>
          <w:b/>
          <w:color w:val="000000"/>
          <w:sz w:val="22"/>
          <w:szCs w:val="22"/>
          <w:highlight w:val="none"/>
        </w:rPr>
      </w:r>
      <w:r/>
    </w:p>
    <w:p>
      <w:pPr>
        <w:pStyle w:val="842"/>
        <w:ind w:firstLine="480"/>
        <w:rPr>
          <w:rFonts w:hint="eastAsia" w:ascii="宋体" w:hAnsi="宋体" w:cs="宋体"/>
          <w:b/>
          <w:color w:val="000000"/>
          <w:sz w:val="22"/>
          <w:szCs w:val="22"/>
          <w:highlight w:val="none"/>
        </w:rPr>
      </w:pPr>
      <w:r>
        <w:rPr>
          <w:rFonts w:hint="eastAsia" w:ascii="宋体" w:hAnsi="宋体" w:cs="宋体"/>
          <w:color w:val="000000"/>
          <w:sz w:val="22"/>
          <w:szCs w:val="22"/>
          <w:highlight w:val="none"/>
        </w:rPr>
        <w:t xml:space="preserve">第四条 任何一方均应保证、保护另一方不因该方所实施的行为而遭受任何索赔、责任、罚金、罚款、损失或损害。</w:t>
      </w:r>
      <w:r>
        <w:rPr>
          <w:rFonts w:hint="eastAsia" w:ascii="宋体" w:hAnsi="宋体" w:cs="宋体"/>
          <w:b/>
          <w:color w:val="000000"/>
          <w:sz w:val="22"/>
          <w:szCs w:val="22"/>
          <w:highlight w:val="none"/>
        </w:rPr>
      </w:r>
      <w:r/>
    </w:p>
    <w:p>
      <w:pPr>
        <w:pStyle w:val="842"/>
        <w:ind w:firstLine="480"/>
        <w:rPr>
          <w:rFonts w:hint="eastAsia" w:ascii="宋体" w:hAnsi="宋体" w:cs="宋体"/>
          <w:b/>
          <w:color w:val="000000"/>
          <w:sz w:val="22"/>
          <w:szCs w:val="22"/>
          <w:highlight w:val="none"/>
        </w:rPr>
      </w:pPr>
      <w:r>
        <w:rPr>
          <w:rFonts w:hint="eastAsia" w:ascii="宋体" w:hAnsi="宋体" w:cs="宋体"/>
          <w:color w:val="000000"/>
          <w:sz w:val="22"/>
          <w:szCs w:val="22"/>
          <w:highlight w:val="none"/>
        </w:rPr>
        <w:t xml:space="preserve">第五条 如一方违反本协议的，另一方有权向其主张违约责任，包括但不限于限期改正、消除影响、损害赔偿、合同解除等方式。</w:t>
      </w:r>
      <w:r>
        <w:rPr>
          <w:rFonts w:hint="eastAsia" w:ascii="宋体" w:hAnsi="宋体" w:cs="宋体"/>
          <w:b/>
          <w:color w:val="000000"/>
          <w:sz w:val="22"/>
          <w:szCs w:val="22"/>
          <w:highlight w:val="none"/>
        </w:rPr>
      </w:r>
      <w:r/>
    </w:p>
    <w:p>
      <w:pPr>
        <w:pStyle w:val="842"/>
        <w:ind w:firstLine="480"/>
        <w:rPr>
          <w:rFonts w:hint="eastAsia" w:ascii="宋体" w:hAnsi="宋体" w:cs="宋体"/>
          <w:b/>
          <w:color w:val="000000"/>
          <w:sz w:val="22"/>
          <w:szCs w:val="22"/>
          <w:highlight w:val="none"/>
        </w:rPr>
      </w:pPr>
      <w:r>
        <w:rPr>
          <w:rFonts w:hint="eastAsia" w:ascii="宋体" w:hAnsi="宋体" w:cs="宋体"/>
          <w:color w:val="000000"/>
          <w:sz w:val="22"/>
          <w:szCs w:val="22"/>
          <w:highlight w:val="none"/>
        </w:rPr>
        <w:t xml:space="preserve">第六条有关本协议或由本协议所产生的一切争议, 双方均应通过友好协商的方法解决。如果该项争议在一方提出友好协商之后三十日内未能得以解决，任何一方均可将争议诉至人民法院。</w:t>
      </w:r>
      <w:r>
        <w:rPr>
          <w:rFonts w:hint="eastAsia" w:ascii="宋体" w:hAnsi="宋体" w:cs="宋体"/>
          <w:b/>
          <w:color w:val="000000"/>
          <w:sz w:val="22"/>
          <w:szCs w:val="22"/>
          <w:highlight w:val="none"/>
        </w:rPr>
      </w:r>
      <w:r/>
    </w:p>
    <w:p>
      <w:pPr>
        <w:pStyle w:val="842"/>
        <w:ind w:firstLine="480"/>
        <w:rPr>
          <w:rFonts w:hint="eastAsia" w:ascii="宋体" w:hAnsi="宋体" w:cs="宋体"/>
          <w:b/>
          <w:color w:val="000000"/>
          <w:sz w:val="22"/>
          <w:szCs w:val="22"/>
          <w:highlight w:val="none"/>
        </w:rPr>
      </w:pPr>
      <w:r>
        <w:rPr>
          <w:rFonts w:hint="eastAsia" w:ascii="宋体" w:hAnsi="宋体" w:cs="宋体"/>
          <w:color w:val="000000"/>
          <w:sz w:val="22"/>
          <w:szCs w:val="22"/>
          <w:highlight w:val="none"/>
        </w:rPr>
        <w:t xml:space="preserve">第七条本协议一式陆份，甲方执肆份，乙方执贰份，具有同等法律效力。</w:t>
      </w:r>
      <w:r>
        <w:rPr>
          <w:rFonts w:hint="eastAsia" w:ascii="宋体" w:hAnsi="宋体" w:cs="宋体"/>
          <w:b/>
          <w:color w:val="000000"/>
          <w:sz w:val="22"/>
          <w:szCs w:val="22"/>
          <w:highlight w:val="none"/>
        </w:rPr>
      </w:r>
      <w:r/>
    </w:p>
    <w:p>
      <w:pPr>
        <w:pStyle w:val="842"/>
        <w:ind w:firstLine="480"/>
        <w:rPr>
          <w:rFonts w:hint="eastAsia" w:ascii="宋体" w:hAnsi="宋体" w:cs="宋体"/>
          <w:b/>
          <w:color w:val="000000"/>
          <w:sz w:val="22"/>
          <w:szCs w:val="22"/>
          <w:highlight w:val="none"/>
        </w:rPr>
      </w:pPr>
      <w:r>
        <w:rPr>
          <w:rFonts w:hint="eastAsia" w:ascii="宋体" w:hAnsi="宋体" w:cs="宋体"/>
          <w:color w:val="000000"/>
          <w:sz w:val="22"/>
          <w:szCs w:val="22"/>
          <w:highlight w:val="none"/>
        </w:rPr>
        <w:t xml:space="preserve">第八条 本协议经双方签署即生效，□有效期与双方合作期限一致，并适用于双方合作期限内签署的所有合同及所有业务。</w:t>
      </w:r>
      <w:r>
        <w:rPr>
          <w:rFonts w:ascii="Wingdings 2" w:hAnsi="Wingdings 2" w:eastAsia="Wingdings 2" w:cs="Wingdings 2"/>
          <w:color w:val="000000"/>
          <w:sz w:val="22"/>
          <w:szCs w:val="22"/>
          <w:highlight w:val="none"/>
        </w:rPr>
        <w:t xml:space="preserve">R</w:t>
      </w:r>
      <w:r>
        <w:rPr>
          <w:rFonts w:hint="eastAsia" w:ascii="宋体" w:hAnsi="宋体" w:cs="宋体"/>
          <w:color w:val="000000"/>
          <w:sz w:val="22"/>
          <w:szCs w:val="22"/>
          <w:highlight w:val="none"/>
        </w:rPr>
        <w:t xml:space="preserve">有效期与双方签署的相关业务协议期限一致。</w:t>
      </w:r>
      <w:r>
        <w:rPr>
          <w:rFonts w:hint="eastAsia" w:ascii="宋体" w:hAnsi="宋体" w:cs="宋体"/>
          <w:b/>
          <w:color w:val="000000"/>
          <w:sz w:val="22"/>
          <w:szCs w:val="22"/>
          <w:highlight w:val="none"/>
        </w:rPr>
      </w:r>
      <w:r/>
    </w:p>
    <w:p>
      <w:pPr>
        <w:pStyle w:val="842"/>
        <w:ind w:firstLine="480"/>
        <w:rPr>
          <w:rFonts w:hint="eastAsia" w:ascii="宋体" w:hAnsi="宋体" w:cs="宋体"/>
          <w:b/>
          <w:color w:val="000000"/>
          <w:sz w:val="22"/>
          <w:szCs w:val="22"/>
          <w:highlight w:val="none"/>
        </w:rPr>
      </w:pPr>
      <w:r>
        <w:rPr>
          <w:rFonts w:hint="eastAsia" w:ascii="宋体" w:hAnsi="宋体" w:cs="宋体"/>
          <w:color w:val="000000"/>
          <w:sz w:val="22"/>
          <w:szCs w:val="22"/>
          <w:highlight w:val="none"/>
        </w:rPr>
        <w:t xml:space="preserve">第九条 对本协议的任何变更、补充，需经甲乙双方书面同意方可生效。</w:t>
      </w:r>
      <w:r>
        <w:rPr>
          <w:rFonts w:hint="eastAsia" w:ascii="宋体" w:hAnsi="宋体" w:cs="宋体"/>
          <w:b/>
          <w:color w:val="000000"/>
          <w:sz w:val="22"/>
          <w:szCs w:val="22"/>
          <w:highlight w:val="none"/>
        </w:rPr>
      </w:r>
      <w:r/>
    </w:p>
    <w:p>
      <w:pPr>
        <w:pStyle w:val="842"/>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bl>
      <w:tblPr>
        <w:tblW w:w="10047" w:type="dxa"/>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4542"/>
        <w:gridCol w:w="5505"/>
      </w:tblGrid>
      <w:tr>
        <w:trPr>
          <w:trHeight w:val="562"/>
        </w:trPr>
        <w:tc>
          <w:tcPr>
            <w:tcBorders>
              <w:top w:val="none" w:color="000000" w:sz="0" w:space="0"/>
              <w:left w:val="none" w:color="000000" w:sz="0" w:space="0"/>
              <w:bottom w:val="none" w:color="000000" w:sz="0" w:space="0"/>
              <w:right w:val="none" w:color="000000" w:sz="0" w:space="0"/>
            </w:tcBorders>
            <w:tcW w:w="4542" w:type="dxa"/>
            <w:vAlign w:val="top"/>
            <w:textDirection w:val="lrTb"/>
            <w:noWrap w:val="false"/>
          </w:tcPr>
          <w:p>
            <w:pPr>
              <w:pStyle w:val="842"/>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甲    方：（公章）</w:t>
            </w:r>
            <w:r>
              <w:rPr>
                <w:rFonts w:hint="eastAsia" w:ascii="宋体" w:hAnsi="宋体" w:cs="宋体"/>
                <w:color w:val="000000"/>
                <w:sz w:val="22"/>
                <w:szCs w:val="22"/>
                <w:highlight w:val="none"/>
              </w:rPr>
            </w:r>
            <w:r/>
          </w:p>
        </w:tc>
        <w:tc>
          <w:tcPr>
            <w:tcBorders>
              <w:top w:val="none" w:color="000000" w:sz="0" w:space="0"/>
              <w:left w:val="none" w:color="000000" w:sz="0" w:space="0"/>
              <w:bottom w:val="none" w:color="000000" w:sz="0" w:space="0"/>
              <w:right w:val="none" w:color="000000" w:sz="0" w:space="0"/>
            </w:tcBorders>
            <w:tcW w:w="5505" w:type="dxa"/>
            <w:vAlign w:val="top"/>
            <w:textDirection w:val="lrTb"/>
            <w:noWrap w:val="false"/>
          </w:tcPr>
          <w:p>
            <w:pPr>
              <w:pStyle w:val="842"/>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乙    方：（公章）</w:t>
            </w:r>
            <w:r>
              <w:rPr>
                <w:rFonts w:hint="eastAsia" w:ascii="宋体" w:hAnsi="宋体" w:cs="宋体"/>
                <w:color w:val="000000"/>
                <w:sz w:val="22"/>
                <w:szCs w:val="22"/>
                <w:highlight w:val="none"/>
              </w:rPr>
            </w:r>
            <w:r/>
          </w:p>
        </w:tc>
      </w:tr>
      <w:tr>
        <w:trPr>
          <w:trHeight w:val="562"/>
        </w:trPr>
        <w:tc>
          <w:tcPr>
            <w:tcBorders>
              <w:top w:val="none" w:color="000000" w:sz="0" w:space="0"/>
              <w:left w:val="none" w:color="000000" w:sz="0" w:space="0"/>
              <w:bottom w:val="none" w:color="000000" w:sz="0" w:space="0"/>
              <w:right w:val="none" w:color="000000" w:sz="0" w:space="0"/>
            </w:tcBorders>
            <w:tcW w:w="4542" w:type="dxa"/>
            <w:vAlign w:val="top"/>
            <w:textDirection w:val="lrTb"/>
            <w:noWrap w:val="false"/>
          </w:tcPr>
          <w:p>
            <w:pPr>
              <w:pStyle w:val="842"/>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法定代表人：（签字或盖章）</w:t>
            </w:r>
            <w:r>
              <w:rPr>
                <w:rFonts w:hint="eastAsia" w:ascii="宋体" w:hAnsi="宋体" w:cs="宋体"/>
                <w:color w:val="000000"/>
                <w:sz w:val="22"/>
                <w:szCs w:val="22"/>
                <w:highlight w:val="none"/>
              </w:rPr>
            </w:r>
            <w:r/>
          </w:p>
        </w:tc>
        <w:tc>
          <w:tcPr>
            <w:tcBorders>
              <w:top w:val="none" w:color="000000" w:sz="0" w:space="0"/>
              <w:left w:val="none" w:color="000000" w:sz="0" w:space="0"/>
              <w:bottom w:val="none" w:color="000000" w:sz="0" w:space="0"/>
              <w:right w:val="none" w:color="000000" w:sz="0" w:space="0"/>
            </w:tcBorders>
            <w:tcW w:w="5505" w:type="dxa"/>
            <w:vAlign w:val="top"/>
            <w:textDirection w:val="lrTb"/>
            <w:noWrap w:val="false"/>
          </w:tcPr>
          <w:p>
            <w:pPr>
              <w:pStyle w:val="842"/>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法定代表人：（签字或盖章）</w:t>
            </w:r>
            <w:r>
              <w:rPr>
                <w:rFonts w:hint="eastAsia" w:ascii="宋体" w:hAnsi="宋体" w:cs="宋体"/>
                <w:color w:val="000000"/>
                <w:sz w:val="22"/>
                <w:szCs w:val="22"/>
                <w:highlight w:val="none"/>
              </w:rPr>
            </w:r>
            <w:r/>
          </w:p>
        </w:tc>
      </w:tr>
      <w:tr>
        <w:trPr>
          <w:trHeight w:val="562"/>
        </w:trPr>
        <w:tc>
          <w:tcPr>
            <w:tcBorders>
              <w:top w:val="none" w:color="000000" w:sz="0" w:space="0"/>
              <w:left w:val="none" w:color="000000" w:sz="0" w:space="0"/>
              <w:bottom w:val="none" w:color="000000" w:sz="0" w:space="0"/>
              <w:right w:val="none" w:color="000000" w:sz="0" w:space="0"/>
            </w:tcBorders>
            <w:tcW w:w="4542" w:type="dxa"/>
            <w:vAlign w:val="top"/>
            <w:textDirection w:val="lrTb"/>
            <w:noWrap w:val="false"/>
          </w:tcPr>
          <w:p>
            <w:pPr>
              <w:pStyle w:val="842"/>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日    期：年  月  日</w:t>
            </w:r>
            <w:r>
              <w:rPr>
                <w:rFonts w:hint="eastAsia" w:ascii="宋体" w:hAnsi="宋体" w:cs="宋体"/>
                <w:color w:val="000000"/>
                <w:sz w:val="22"/>
                <w:szCs w:val="22"/>
                <w:highlight w:val="none"/>
              </w:rPr>
            </w:r>
            <w:r/>
          </w:p>
        </w:tc>
        <w:tc>
          <w:tcPr>
            <w:tcBorders>
              <w:top w:val="none" w:color="000000" w:sz="0" w:space="0"/>
              <w:left w:val="none" w:color="000000" w:sz="0" w:space="0"/>
              <w:bottom w:val="none" w:color="000000" w:sz="0" w:space="0"/>
              <w:right w:val="none" w:color="000000" w:sz="0" w:space="0"/>
            </w:tcBorders>
            <w:tcW w:w="5505" w:type="dxa"/>
            <w:vAlign w:val="top"/>
            <w:textDirection w:val="lrTb"/>
            <w:noWrap w:val="false"/>
          </w:tcPr>
          <w:p>
            <w:pPr>
              <w:pStyle w:val="842"/>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日    期：年  月  日</w:t>
            </w:r>
            <w:r>
              <w:rPr>
                <w:rFonts w:hint="eastAsia" w:ascii="宋体" w:hAnsi="宋体" w:cs="宋体"/>
                <w:color w:val="000000"/>
                <w:sz w:val="22"/>
                <w:szCs w:val="22"/>
                <w:highlight w:val="none"/>
              </w:rPr>
            </w:r>
            <w:r/>
          </w:p>
        </w:tc>
      </w:tr>
    </w:tbl>
    <w:p>
      <w:pPr>
        <w:pStyle w:val="842"/>
        <w:rPr>
          <w:rFonts w:hint="eastAsia" w:ascii="宋体" w:hAnsi="宋体" w:cs="宋体"/>
          <w:color w:val="000000"/>
          <w:sz w:val="22"/>
          <w:szCs w:val="22"/>
          <w:highlight w:val="none"/>
        </w:rPr>
      </w:pPr>
      <w:r>
        <w:rPr>
          <w:rFonts w:hint="eastAsia" w:ascii="宋体" w:hAnsi="宋体" w:cs="宋体"/>
          <w:color w:val="000000"/>
          <w:sz w:val="22"/>
          <w:szCs w:val="22"/>
          <w:highlight w:val="none"/>
        </w:rPr>
      </w:r>
      <w:r/>
    </w:p>
    <w:p>
      <w:pPr>
        <w:pStyle w:val="842"/>
        <w:ind w:firstLine="480"/>
        <w:keepLines/>
        <w:keepNext/>
        <w:spacing w:before="120" w:after="60"/>
        <w:rPr>
          <w:rFonts w:hint="eastAsia" w:ascii="宋体" w:hAnsi="宋体" w:cs="宋体"/>
          <w:bCs/>
          <w:color w:val="000000"/>
          <w:sz w:val="22"/>
          <w:szCs w:val="22"/>
          <w:highlight w:val="none"/>
        </w:rPr>
        <w:outlineLvl w:val="1"/>
      </w:pPr>
      <w:r>
        <w:rPr>
          <w:rFonts w:hint="eastAsia" w:ascii="宋体" w:hAnsi="宋体" w:cs="宋体"/>
          <w:bCs/>
          <w:color w:val="000000"/>
          <w:sz w:val="22"/>
          <w:szCs w:val="22"/>
          <w:highlight w:val="none"/>
        </w:rPr>
        <w:t xml:space="preserve">附件五：拟投入本项目主要监测及监测设备一览表</w:t>
      </w:r>
      <w:r>
        <w:rPr>
          <w:rFonts w:hint="eastAsia" w:ascii="宋体" w:hAnsi="宋体" w:cs="宋体"/>
          <w:bCs/>
          <w:color w:val="000000"/>
          <w:sz w:val="22"/>
          <w:szCs w:val="22"/>
          <w:highlight w:val="none"/>
        </w:rPr>
      </w:r>
      <w:r/>
    </w:p>
    <w:p>
      <w:pPr>
        <w:pStyle w:val="842"/>
        <w:jc w:val="left"/>
        <w:widowControl/>
        <w:rPr>
          <w:rFonts w:hint="eastAsia" w:ascii="宋体" w:hAnsi="宋体" w:cs="宋体"/>
          <w:bCs/>
          <w:color w:val="000000"/>
          <w:sz w:val="22"/>
          <w:szCs w:val="22"/>
          <w:highlight w:val="none"/>
        </w:rPr>
      </w:pPr>
      <w:r>
        <w:rPr>
          <w:rFonts w:hint="eastAsia" w:ascii="宋体" w:hAnsi="宋体" w:cs="宋体"/>
          <w:color w:val="000000"/>
          <w:sz w:val="22"/>
          <w:szCs w:val="22"/>
          <w:highlight w:val="none"/>
        </w:rPr>
        <w:br w:type="page" w:clear="all"/>
      </w:r>
      <w:r>
        <w:rPr>
          <w:rFonts w:hint="eastAsia" w:ascii="宋体" w:hAnsi="宋体" w:cs="宋体"/>
          <w:bCs/>
          <w:color w:val="000000"/>
          <w:sz w:val="22"/>
          <w:szCs w:val="22"/>
          <w:highlight w:val="none"/>
        </w:rPr>
      </w:r>
      <w:r/>
    </w:p>
    <w:p>
      <w:pPr>
        <w:pStyle w:val="842"/>
        <w:ind w:firstLine="480"/>
        <w:keepLines/>
        <w:keepNext/>
        <w:spacing w:before="120" w:after="60"/>
        <w:rPr>
          <w:rFonts w:hint="eastAsia" w:ascii="宋体" w:hAnsi="宋体" w:cs="宋体"/>
          <w:bCs/>
          <w:color w:val="000000"/>
          <w:sz w:val="22"/>
          <w:szCs w:val="22"/>
          <w:highlight w:val="none"/>
        </w:rPr>
        <w:outlineLvl w:val="1"/>
      </w:pPr>
      <w:r>
        <w:rPr>
          <w:rFonts w:hint="eastAsia" w:ascii="宋体" w:hAnsi="宋体" w:cs="宋体"/>
          <w:bCs/>
          <w:color w:val="000000"/>
          <w:sz w:val="22"/>
          <w:szCs w:val="22"/>
          <w:highlight w:val="none"/>
        </w:rPr>
        <w:t xml:space="preserve">附件六：安全协议书</w:t>
      </w:r>
      <w:r>
        <w:rPr>
          <w:rFonts w:hint="eastAsia" w:ascii="宋体" w:hAnsi="宋体" w:cs="宋体"/>
          <w:bCs/>
          <w:color w:val="000000"/>
          <w:sz w:val="22"/>
          <w:szCs w:val="22"/>
          <w:highlight w:val="none"/>
        </w:rPr>
      </w:r>
      <w:r/>
    </w:p>
    <w:p>
      <w:pPr>
        <w:pStyle w:val="842"/>
        <w:jc w:val="center"/>
        <w:spacing w:before="120" w:after="120" w:line="440" w:lineRule="exact"/>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t xml:space="preserve">安全协议书</w:t>
      </w:r>
      <w:r>
        <w:rPr>
          <w:rFonts w:hint="eastAsia" w:ascii="宋体" w:hAnsi="宋体" w:cs="宋体"/>
          <w:b/>
          <w:bCs/>
          <w:color w:val="000000"/>
          <w:sz w:val="22"/>
          <w:szCs w:val="22"/>
          <w:highlight w:val="none"/>
        </w:rPr>
      </w:r>
      <w:r/>
    </w:p>
    <w:p>
      <w:pPr>
        <w:pStyle w:val="842"/>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甲方（全称）：江苏省公共工程建设中心有限公司</w:t>
      </w:r>
      <w:r>
        <w:rPr>
          <w:rFonts w:hint="eastAsia" w:ascii="宋体" w:hAnsi="宋体" w:cs="宋体"/>
          <w:color w:val="000000"/>
          <w:sz w:val="22"/>
          <w:szCs w:val="22"/>
          <w:highlight w:val="none"/>
        </w:rPr>
      </w:r>
      <w:r/>
    </w:p>
    <w:p>
      <w:pPr>
        <w:pStyle w:val="842"/>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乙方（全称）：</w:t>
      </w:r>
      <w:r>
        <w:rPr>
          <w:rFonts w:hint="eastAsia" w:ascii="宋体" w:hAnsi="宋体" w:cs="宋体"/>
          <w:color w:val="000000"/>
          <w:sz w:val="22"/>
          <w:szCs w:val="22"/>
          <w:highlight w:val="none"/>
        </w:rPr>
      </w:r>
      <w:r/>
    </w:p>
    <w:p>
      <w:pPr>
        <w:pStyle w:val="842"/>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为认真贯彻“安全第一，预防为主，综合治理”的方针，加强建设工程施工现场安全生产管理，依照《中华人民共和国安全生产法》、《中华人民共和国劳动法》、《建设工程安全生产管理条例》等有关规定，双方本着平等、自愿的原则，签订本协议。</w:t>
      </w:r>
      <w:r>
        <w:rPr>
          <w:rFonts w:hint="eastAsia" w:ascii="宋体" w:hAnsi="宋体" w:cs="宋体"/>
          <w:color w:val="000000"/>
          <w:sz w:val="22"/>
          <w:szCs w:val="22"/>
          <w:highlight w:val="none"/>
        </w:rPr>
      </w:r>
      <w:r/>
    </w:p>
    <w:p>
      <w:pPr>
        <w:pStyle w:val="842"/>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一、目标和任务</w:t>
      </w:r>
      <w:r>
        <w:rPr>
          <w:rFonts w:hint="eastAsia" w:ascii="宋体" w:hAnsi="宋体" w:cs="宋体"/>
          <w:color w:val="000000"/>
          <w:sz w:val="22"/>
          <w:szCs w:val="22"/>
          <w:highlight w:val="none"/>
        </w:rPr>
      </w:r>
      <w:r/>
    </w:p>
    <w:p>
      <w:pPr>
        <w:pStyle w:val="842"/>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统筹项目建设和安全，聚焦“查大问题、除大隐患、防大事故”，持续排查整治安全隐患，健全安全责任体系，夯实安全生产工作基础，杜绝重特大事故，遏制较大事故，集中整治突出问题隐患，全力压减一般事故。</w:t>
      </w:r>
      <w:r>
        <w:rPr>
          <w:rFonts w:hint="eastAsia" w:ascii="宋体" w:hAnsi="宋体" w:cs="宋体"/>
          <w:color w:val="000000"/>
          <w:sz w:val="22"/>
          <w:szCs w:val="22"/>
          <w:highlight w:val="none"/>
        </w:rPr>
      </w:r>
      <w:r/>
    </w:p>
    <w:p>
      <w:pPr>
        <w:pStyle w:val="842"/>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二、甲方权利义务</w:t>
      </w:r>
      <w:r>
        <w:rPr>
          <w:rFonts w:hint="eastAsia" w:ascii="宋体" w:hAnsi="宋体" w:cs="宋体"/>
          <w:color w:val="000000"/>
          <w:sz w:val="22"/>
          <w:szCs w:val="22"/>
          <w:highlight w:val="none"/>
        </w:rPr>
      </w:r>
      <w:r/>
    </w:p>
    <w:p>
      <w:pPr>
        <w:pStyle w:val="842"/>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（一）</w:t>
      </w:r>
      <w:r>
        <w:rPr>
          <w:rFonts w:hint="eastAsia" w:ascii="宋体" w:hAnsi="宋体" w:cs="宋体"/>
          <w:color w:val="000000"/>
          <w:sz w:val="22"/>
          <w:szCs w:val="22"/>
          <w:highlight w:val="none"/>
        </w:rPr>
        <w:tab/>
      </w:r>
      <w:r>
        <w:rPr>
          <w:rFonts w:hint="eastAsia" w:ascii="宋体" w:hAnsi="宋体" w:cs="宋体"/>
          <w:color w:val="000000"/>
          <w:sz w:val="22"/>
          <w:szCs w:val="22"/>
          <w:highlight w:val="none"/>
        </w:rPr>
        <w:t xml:space="preserve">严格遵守国家有关安全生产的法律法规，贯彻执行国家相关方针政策，依法履行本建设工程建设单位安全生产主体责任。</w:t>
      </w:r>
      <w:r>
        <w:rPr>
          <w:rFonts w:hint="eastAsia" w:ascii="宋体" w:hAnsi="宋体" w:cs="宋体"/>
          <w:color w:val="000000"/>
          <w:sz w:val="22"/>
          <w:szCs w:val="22"/>
          <w:highlight w:val="none"/>
        </w:rPr>
      </w:r>
      <w:r/>
    </w:p>
    <w:p>
      <w:pPr>
        <w:pStyle w:val="842"/>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（二）甲方有权审查乙方施工资质及安全生产信誉度。</w:t>
      </w:r>
      <w:r>
        <w:rPr>
          <w:rFonts w:hint="eastAsia" w:ascii="宋体" w:hAnsi="宋体" w:cs="宋体"/>
          <w:color w:val="000000"/>
          <w:sz w:val="22"/>
          <w:szCs w:val="22"/>
          <w:highlight w:val="none"/>
        </w:rPr>
      </w:r>
      <w:r/>
    </w:p>
    <w:p>
      <w:pPr>
        <w:pStyle w:val="842"/>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三）甲方有权对乙方进行不定期的安全生产监督检查，包括委托第三方单位对乙方进行安全生产监督检查，对发现的问题和存在的隐患有权要求乙方限期整改和消除隐患；对逾期不整改或整改不到位不彻底的，甲方有权责令乙方暂停施工并限期整改到位，停工损失及工期延误由乙方承担。对拒不履行整改意见或再次逾期整改的，甲方有权单方面终止与乙方的工程合同，一切责任均由乙方承担。</w:t>
      </w:r>
      <w:r>
        <w:rPr>
          <w:rFonts w:hint="eastAsia" w:ascii="宋体" w:hAnsi="宋体" w:cs="宋体"/>
          <w:color w:val="000000"/>
          <w:sz w:val="22"/>
          <w:szCs w:val="22"/>
          <w:highlight w:val="none"/>
        </w:rPr>
      </w:r>
      <w:r/>
    </w:p>
    <w:p>
      <w:pPr>
        <w:pStyle w:val="842"/>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（四）甲方有义务对乙方进行安全生产职责告知。</w:t>
      </w:r>
      <w:r>
        <w:rPr>
          <w:rFonts w:hint="eastAsia" w:ascii="宋体" w:hAnsi="宋体" w:cs="宋体"/>
          <w:color w:val="000000"/>
          <w:sz w:val="22"/>
          <w:szCs w:val="22"/>
          <w:highlight w:val="none"/>
        </w:rPr>
      </w:r>
      <w:r/>
    </w:p>
    <w:p>
      <w:pPr>
        <w:pStyle w:val="842"/>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三、乙方权利义务</w:t>
      </w:r>
      <w:r>
        <w:rPr>
          <w:rFonts w:hint="eastAsia" w:ascii="宋体" w:hAnsi="宋体" w:cs="宋体"/>
          <w:color w:val="000000"/>
          <w:sz w:val="22"/>
          <w:szCs w:val="22"/>
          <w:highlight w:val="none"/>
        </w:rPr>
      </w:r>
      <w:r/>
    </w:p>
    <w:p>
      <w:pPr>
        <w:pStyle w:val="842"/>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（一）严格遵守国家安全生产的法律法规，贯彻执行国家相关方针政策及甲方各项安全管理制度，依法履行本建设工程安全生产主体责任。</w:t>
      </w:r>
      <w:r>
        <w:rPr>
          <w:rFonts w:hint="eastAsia" w:ascii="宋体" w:hAnsi="宋体" w:cs="宋体"/>
          <w:color w:val="000000"/>
          <w:sz w:val="22"/>
          <w:szCs w:val="22"/>
          <w:highlight w:val="none"/>
        </w:rPr>
      </w:r>
      <w:r/>
    </w:p>
    <w:p>
      <w:pPr>
        <w:pStyle w:val="842"/>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二）切实加强安全管理，建立健全以安全生产责任制为中心的各项安全生产管理制度和安全操作规程，严格执行有关安全生产的国家标准和行业标准，完善安全生产条件，自觉接受并配合有关部门的监督管理，确保安全生产。</w:t>
      </w:r>
      <w:r>
        <w:rPr>
          <w:rFonts w:hint="eastAsia" w:ascii="宋体" w:hAnsi="宋体" w:cs="宋体"/>
          <w:color w:val="000000"/>
          <w:sz w:val="22"/>
          <w:szCs w:val="22"/>
          <w:highlight w:val="none"/>
        </w:rPr>
      </w:r>
      <w:r/>
    </w:p>
    <w:p>
      <w:pPr>
        <w:pStyle w:val="842"/>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三）加强施工现场职业健康管理（包括职业健康体检管理、职业病危害防治、宣传教育培训、职业危害防护设施、从业人员职业健康监护档案等），预防、控制、消除职业病危害，控制作业环境的职业危害因素，保护从业人员身体健康。</w:t>
      </w:r>
      <w:r>
        <w:rPr>
          <w:rFonts w:hint="eastAsia" w:ascii="宋体" w:hAnsi="宋体" w:cs="宋体"/>
          <w:color w:val="000000"/>
          <w:sz w:val="22"/>
          <w:szCs w:val="22"/>
          <w:highlight w:val="none"/>
        </w:rPr>
      </w:r>
      <w:r/>
    </w:p>
    <w:p>
      <w:pPr>
        <w:pStyle w:val="842"/>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（四）健全并落实施工现场事故隐患排查治理制度，排查检测、监测工作存在的安全隐患和安全管理中的微弱环节，采取针对性措施, 消除施工安全事故隐患。</w:t>
      </w:r>
      <w:r>
        <w:rPr>
          <w:rFonts w:hint="eastAsia" w:ascii="宋体" w:hAnsi="宋体" w:cs="宋体"/>
          <w:color w:val="000000"/>
          <w:sz w:val="22"/>
          <w:szCs w:val="22"/>
          <w:highlight w:val="none"/>
        </w:rPr>
      </w:r>
      <w:r/>
    </w:p>
    <w:p>
      <w:pPr>
        <w:pStyle w:val="842"/>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五）乙方参加检测的人员，必须接受安全技术教育，熟知和遵守本工种的各项安全技术操作规程，定期进行安全技术考核，合格者方准上岗操作。检测现场如出现特种作业无证操作现象时，项目负责人必须承担管理责任。</w:t>
      </w:r>
      <w:r>
        <w:rPr>
          <w:rFonts w:hint="eastAsia" w:ascii="宋体" w:hAnsi="宋体" w:cs="宋体"/>
          <w:color w:val="000000"/>
          <w:sz w:val="22"/>
          <w:szCs w:val="22"/>
          <w:highlight w:val="none"/>
        </w:rPr>
      </w:r>
      <w:r/>
    </w:p>
    <w:p>
      <w:pPr>
        <w:pStyle w:val="842"/>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（六）操作人员上岗，必须按规定穿戴防护用品。项目负责人和安全检查员应随时检查劳动防护用品的穿戴情况，不按规定穿戴防护用品的人员不得上岗。</w:t>
      </w:r>
      <w:r>
        <w:rPr>
          <w:rFonts w:hint="eastAsia" w:ascii="宋体" w:hAnsi="宋体" w:cs="宋体"/>
          <w:color w:val="000000"/>
          <w:sz w:val="22"/>
          <w:szCs w:val="22"/>
          <w:highlight w:val="none"/>
        </w:rPr>
      </w:r>
      <w:r/>
    </w:p>
    <w:p>
      <w:pPr>
        <w:pStyle w:val="842"/>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（七）所有检测设备均应定期检查，并有安全员的签字记录，保证其经常处于完好状态；不合格的设备和劳动保护用品严禁使用。</w:t>
      </w:r>
      <w:r>
        <w:rPr>
          <w:rFonts w:hint="eastAsia" w:ascii="宋体" w:hAnsi="宋体" w:cs="宋体"/>
          <w:color w:val="000000"/>
          <w:sz w:val="22"/>
          <w:szCs w:val="22"/>
          <w:highlight w:val="none"/>
        </w:rPr>
      </w:r>
      <w:r/>
    </w:p>
    <w:p>
      <w:pPr>
        <w:pStyle w:val="842"/>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（八）检测中采用新技术、新工艺、新设备、新材料时，必须制定相应的安全技术措施，检测现场必须具有相关的安全标记牌。</w:t>
      </w:r>
      <w:r>
        <w:rPr>
          <w:rFonts w:hint="eastAsia" w:ascii="宋体" w:hAnsi="宋体" w:cs="宋体"/>
          <w:color w:val="000000"/>
          <w:sz w:val="22"/>
          <w:szCs w:val="22"/>
          <w:highlight w:val="none"/>
        </w:rPr>
      </w:r>
      <w:r/>
    </w:p>
    <w:p>
      <w:pPr>
        <w:pStyle w:val="842"/>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（九）乙方负责检测的项目及设施在检测期间发生对第三方或甲方的人身财产损害的，由乙方承担一切赔偿责任。</w:t>
      </w:r>
      <w:r>
        <w:rPr>
          <w:rFonts w:hint="eastAsia" w:ascii="宋体" w:hAnsi="宋体" w:cs="宋体"/>
          <w:color w:val="000000"/>
          <w:sz w:val="22"/>
          <w:szCs w:val="22"/>
          <w:highlight w:val="none"/>
        </w:rPr>
      </w:r>
      <w:r/>
    </w:p>
    <w:p>
      <w:pPr>
        <w:pStyle w:val="842"/>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（十）乙方须建立安全管理台帐，接受甲方及上级有关部门检查。</w:t>
      </w:r>
      <w:r>
        <w:rPr>
          <w:rFonts w:hint="eastAsia" w:ascii="宋体" w:hAnsi="宋体" w:cs="宋体"/>
          <w:color w:val="000000"/>
          <w:sz w:val="22"/>
          <w:szCs w:val="22"/>
          <w:highlight w:val="none"/>
        </w:rPr>
      </w:r>
      <w:r/>
    </w:p>
    <w:p>
      <w:pPr>
        <w:pStyle w:val="842"/>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（十一）做好安全生产法律法规规定的其他工作。</w:t>
      </w:r>
      <w:r>
        <w:rPr>
          <w:rFonts w:hint="eastAsia" w:ascii="宋体" w:hAnsi="宋体" w:cs="宋体"/>
          <w:color w:val="000000"/>
          <w:sz w:val="22"/>
          <w:szCs w:val="22"/>
          <w:highlight w:val="none"/>
        </w:rPr>
      </w:r>
      <w:r/>
    </w:p>
    <w:p>
      <w:pPr>
        <w:pStyle w:val="842"/>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四、违约责任</w:t>
      </w:r>
      <w:r>
        <w:rPr>
          <w:rFonts w:hint="eastAsia" w:ascii="宋体" w:hAnsi="宋体" w:cs="宋体"/>
          <w:color w:val="000000"/>
          <w:sz w:val="22"/>
          <w:szCs w:val="22"/>
          <w:highlight w:val="none"/>
        </w:rPr>
      </w:r>
      <w:r/>
    </w:p>
    <w:p>
      <w:pPr>
        <w:pStyle w:val="842"/>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对本协议所确定安全职责双方均应严格遵守和履行，对发生在各自职责范围内的安全事故由责任方承担全部责任，因此而给对方造成损失的，由责任方负责赔偿。乙方原因造成的安全事故给甲方名誉造成损失的，甲方将追究乙方的责任。</w:t>
      </w:r>
      <w:r>
        <w:rPr>
          <w:rFonts w:hint="eastAsia" w:ascii="宋体" w:hAnsi="宋体" w:cs="宋体"/>
          <w:color w:val="000000"/>
          <w:sz w:val="22"/>
          <w:szCs w:val="22"/>
          <w:highlight w:val="none"/>
        </w:rPr>
      </w:r>
      <w:r/>
    </w:p>
    <w:p>
      <w:pPr>
        <w:pStyle w:val="842"/>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五、法律效力</w:t>
      </w:r>
      <w:r>
        <w:rPr>
          <w:rFonts w:hint="eastAsia" w:ascii="宋体" w:hAnsi="宋体" w:cs="宋体"/>
          <w:color w:val="000000"/>
          <w:sz w:val="22"/>
          <w:szCs w:val="22"/>
          <w:highlight w:val="none"/>
        </w:rPr>
      </w:r>
      <w:r/>
    </w:p>
    <w:p>
      <w:pPr>
        <w:pStyle w:val="842"/>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本协议书作为附件，与《建设工程检测技术服务合同》或《建设工程监测技术服务合同》同时签署，且具有同等法律效力。</w:t>
      </w:r>
      <w:r>
        <w:rPr>
          <w:rFonts w:hint="eastAsia" w:ascii="宋体" w:hAnsi="宋体" w:cs="宋体"/>
          <w:color w:val="000000"/>
          <w:sz w:val="22"/>
          <w:szCs w:val="22"/>
          <w:highlight w:val="none"/>
        </w:rPr>
      </w:r>
      <w:r/>
    </w:p>
    <w:p>
      <w:pPr>
        <w:pStyle w:val="842"/>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对本协议所确定安全生产职责双方均应严格遵守和履行，对发生在各自职责范围内的安全生产事故由责任方承担全部责任，因此而给对方造成损失的，由责任方负责赔偿。</w:t>
      </w:r>
      <w:r>
        <w:rPr>
          <w:rFonts w:hint="eastAsia" w:ascii="宋体" w:hAnsi="宋体" w:cs="宋体"/>
          <w:color w:val="000000"/>
          <w:sz w:val="22"/>
          <w:szCs w:val="22"/>
          <w:highlight w:val="none"/>
        </w:rPr>
      </w:r>
      <w:r/>
    </w:p>
    <w:p>
      <w:pPr>
        <w:pStyle w:val="842"/>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六、本协议有效期为双方签署之日起至该检测或监测项目全部结算完毕时止。</w:t>
      </w:r>
      <w:r>
        <w:rPr>
          <w:rFonts w:hint="eastAsia" w:ascii="宋体" w:hAnsi="宋体" w:cs="宋体"/>
          <w:color w:val="000000"/>
          <w:sz w:val="22"/>
          <w:szCs w:val="22"/>
          <w:highlight w:val="none"/>
        </w:rPr>
      </w:r>
      <w:r/>
    </w:p>
    <w:p>
      <w:pPr>
        <w:pStyle w:val="842"/>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八、本协议一式陆份，甲方执肆份，乙方执贰份。</w:t>
      </w:r>
      <w:r>
        <w:rPr>
          <w:rFonts w:hint="eastAsia" w:ascii="宋体" w:hAnsi="宋体" w:cs="宋体"/>
          <w:color w:val="000000"/>
          <w:sz w:val="22"/>
          <w:szCs w:val="22"/>
          <w:highlight w:val="none"/>
        </w:rPr>
      </w:r>
      <w:r/>
    </w:p>
    <w:p>
      <w:pPr>
        <w:pStyle w:val="842"/>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bl>
      <w:tblPr>
        <w:tblW w:w="9226" w:type="dxa"/>
        <w:tblInd w:w="-108" w:type="dxa"/>
        <w:tblLayout w:type="fixed"/>
        <w:tblCellMar>
          <w:left w:w="108" w:type="dxa"/>
          <w:top w:w="0" w:type="dxa"/>
          <w:right w:w="108" w:type="dxa"/>
          <w:bottom w:w="0" w:type="dxa"/>
        </w:tblCellMar>
        <w:tblLook w:val="04A0" w:firstRow="1" w:lastRow="0" w:firstColumn="1" w:lastColumn="0" w:noHBand="0" w:noVBand="1"/>
      </w:tblPr>
      <w:tblGrid>
        <w:gridCol w:w="4721"/>
        <w:gridCol w:w="4505"/>
      </w:tblGrid>
      <w:tr>
        <w:trPr>
          <w:trHeight w:val="567"/>
        </w:trPr>
        <w:tc>
          <w:tcPr>
            <w:tcBorders>
              <w:top w:val="none" w:color="000000" w:sz="0" w:space="0"/>
              <w:left w:val="none" w:color="000000" w:sz="0" w:space="0"/>
              <w:bottom w:val="none" w:color="000000" w:sz="0" w:space="0"/>
              <w:right w:val="none" w:color="000000" w:sz="0" w:space="0"/>
            </w:tcBorders>
            <w:tcW w:w="4721" w:type="dxa"/>
            <w:vAlign w:val="top"/>
            <w:textDirection w:val="lrTb"/>
            <w:noWrap w:val="false"/>
          </w:tcPr>
          <w:p>
            <w:pPr>
              <w:pStyle w:val="842"/>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甲    方：（公章）</w:t>
            </w:r>
            <w:r>
              <w:rPr>
                <w:rFonts w:hint="eastAsia" w:ascii="宋体" w:hAnsi="宋体" w:cs="宋体"/>
                <w:color w:val="000000"/>
                <w:sz w:val="22"/>
                <w:szCs w:val="22"/>
                <w:highlight w:val="none"/>
              </w:rPr>
            </w:r>
            <w:r/>
          </w:p>
        </w:tc>
        <w:tc>
          <w:tcPr>
            <w:tcBorders>
              <w:top w:val="none" w:color="000000" w:sz="0" w:space="0"/>
              <w:left w:val="none" w:color="000000" w:sz="0" w:space="0"/>
              <w:bottom w:val="none" w:color="000000" w:sz="0" w:space="0"/>
              <w:right w:val="none" w:color="000000" w:sz="0" w:space="0"/>
            </w:tcBorders>
            <w:tcW w:w="4505" w:type="dxa"/>
            <w:vAlign w:val="top"/>
            <w:textDirection w:val="lrTb"/>
            <w:noWrap w:val="false"/>
          </w:tcPr>
          <w:p>
            <w:pPr>
              <w:pStyle w:val="842"/>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乙    方：（公章）</w:t>
            </w:r>
            <w:r>
              <w:rPr>
                <w:rFonts w:hint="eastAsia" w:ascii="宋体" w:hAnsi="宋体" w:cs="宋体"/>
                <w:color w:val="000000"/>
                <w:sz w:val="22"/>
                <w:szCs w:val="22"/>
                <w:highlight w:val="none"/>
              </w:rPr>
            </w:r>
            <w:r/>
          </w:p>
        </w:tc>
      </w:tr>
      <w:tr>
        <w:trPr>
          <w:trHeight w:val="567"/>
        </w:trPr>
        <w:tc>
          <w:tcPr>
            <w:tcBorders>
              <w:top w:val="none" w:color="000000" w:sz="0" w:space="0"/>
              <w:left w:val="none" w:color="000000" w:sz="0" w:space="0"/>
              <w:bottom w:val="none" w:color="000000" w:sz="0" w:space="0"/>
              <w:right w:val="none" w:color="000000" w:sz="0" w:space="0"/>
            </w:tcBorders>
            <w:tcW w:w="4721" w:type="dxa"/>
            <w:vAlign w:val="top"/>
            <w:textDirection w:val="lrTb"/>
            <w:noWrap w:val="false"/>
          </w:tcPr>
          <w:p>
            <w:pPr>
              <w:pStyle w:val="842"/>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法定代表人：（签字或盖章）</w:t>
            </w:r>
            <w:r>
              <w:rPr>
                <w:rFonts w:hint="eastAsia" w:ascii="宋体" w:hAnsi="宋体" w:cs="宋体"/>
                <w:color w:val="000000"/>
                <w:sz w:val="22"/>
                <w:szCs w:val="22"/>
                <w:highlight w:val="none"/>
              </w:rPr>
            </w:r>
            <w:r/>
          </w:p>
        </w:tc>
        <w:tc>
          <w:tcPr>
            <w:tcBorders>
              <w:top w:val="none" w:color="000000" w:sz="0" w:space="0"/>
              <w:left w:val="none" w:color="000000" w:sz="0" w:space="0"/>
              <w:bottom w:val="none" w:color="000000" w:sz="0" w:space="0"/>
              <w:right w:val="none" w:color="000000" w:sz="0" w:space="0"/>
            </w:tcBorders>
            <w:tcW w:w="4505" w:type="dxa"/>
            <w:vAlign w:val="top"/>
            <w:textDirection w:val="lrTb"/>
            <w:noWrap w:val="false"/>
          </w:tcPr>
          <w:p>
            <w:pPr>
              <w:pStyle w:val="842"/>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法定代表人：（签字或盖章）</w:t>
            </w:r>
            <w:r>
              <w:rPr>
                <w:rFonts w:hint="eastAsia" w:ascii="宋体" w:hAnsi="宋体" w:cs="宋体"/>
                <w:color w:val="000000"/>
                <w:sz w:val="22"/>
                <w:szCs w:val="22"/>
                <w:highlight w:val="none"/>
              </w:rPr>
            </w:r>
            <w:r/>
          </w:p>
        </w:tc>
      </w:tr>
      <w:tr>
        <w:trPr>
          <w:trHeight w:val="567"/>
        </w:trPr>
        <w:tc>
          <w:tcPr>
            <w:tcBorders>
              <w:top w:val="none" w:color="000000" w:sz="0" w:space="0"/>
              <w:left w:val="none" w:color="000000" w:sz="0" w:space="0"/>
              <w:bottom w:val="none" w:color="000000" w:sz="0" w:space="0"/>
              <w:right w:val="none" w:color="000000" w:sz="0" w:space="0"/>
            </w:tcBorders>
            <w:tcW w:w="4721" w:type="dxa"/>
            <w:vAlign w:val="top"/>
            <w:textDirection w:val="lrTb"/>
            <w:noWrap w:val="false"/>
          </w:tcPr>
          <w:p>
            <w:pPr>
              <w:pStyle w:val="842"/>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日    期：年  月  日</w:t>
            </w:r>
            <w:r>
              <w:rPr>
                <w:rFonts w:hint="eastAsia" w:ascii="宋体" w:hAnsi="宋体" w:cs="宋体"/>
                <w:color w:val="000000"/>
                <w:sz w:val="22"/>
                <w:szCs w:val="22"/>
                <w:highlight w:val="none"/>
              </w:rPr>
            </w:r>
            <w:r/>
          </w:p>
        </w:tc>
        <w:tc>
          <w:tcPr>
            <w:tcBorders>
              <w:top w:val="none" w:color="000000" w:sz="0" w:space="0"/>
              <w:left w:val="none" w:color="000000" w:sz="0" w:space="0"/>
              <w:bottom w:val="none" w:color="000000" w:sz="0" w:space="0"/>
              <w:right w:val="none" w:color="000000" w:sz="0" w:space="0"/>
            </w:tcBorders>
            <w:tcW w:w="4505" w:type="dxa"/>
            <w:vAlign w:val="top"/>
            <w:textDirection w:val="lrTb"/>
            <w:noWrap w:val="false"/>
          </w:tcPr>
          <w:p>
            <w:pPr>
              <w:pStyle w:val="842"/>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日    期：年  月  日</w:t>
            </w:r>
            <w:r>
              <w:rPr>
                <w:rFonts w:hint="eastAsia" w:ascii="宋体" w:hAnsi="宋体" w:cs="宋体"/>
                <w:color w:val="000000"/>
                <w:sz w:val="22"/>
                <w:szCs w:val="22"/>
                <w:highlight w:val="none"/>
              </w:rPr>
            </w:r>
            <w:r/>
          </w:p>
        </w:tc>
      </w:tr>
    </w:tbl>
    <w:p>
      <w:pPr>
        <w:pStyle w:val="842"/>
        <w:spacing w:line="360" w:lineRule="auto"/>
        <w:tabs>
          <w:tab w:val="left" w:pos="720" w:leader="none"/>
          <w:tab w:val="left" w:pos="4680" w:leader="none"/>
        </w:tabs>
        <w:rPr>
          <w:rFonts w:hint="eastAsia" w:ascii="宋体" w:hAnsi="宋体" w:cs="宋体"/>
          <w:color w:val="000000"/>
          <w:sz w:val="22"/>
          <w:szCs w:val="22"/>
          <w:highlight w:val="none"/>
        </w:rPr>
      </w:pPr>
      <w:r>
        <w:rPr>
          <w:rFonts w:hint="eastAsia" w:ascii="宋体" w:hAnsi="宋体" w:cs="宋体"/>
          <w:color w:val="000000"/>
          <w:sz w:val="22"/>
          <w:szCs w:val="22"/>
          <w:highlight w:val="none"/>
        </w:rPr>
      </w:r>
      <w:r/>
    </w:p>
    <w:p>
      <w:pPr>
        <w:pStyle w:val="842"/>
        <w:numPr>
          <w:ilvl w:val="0"/>
          <w:numId w:val="0"/>
        </w:numPr>
        <w:ind w:firstLine="480"/>
        <w:keepLines w:val="0"/>
        <w:keepNext w:val="0"/>
        <w:pageBreakBefore w:val="0"/>
        <w:spacing w:line="240" w:lineRule="auto"/>
        <w:widowControl w:val="off"/>
        <w:rPr>
          <w:rFonts w:ascii="Arial" w:hAnsi="Arial" w:cs="Arial"/>
          <w:b w:val="0"/>
          <w:i w:val="0"/>
          <w:caps w:val="0"/>
          <w:color w:val="000000"/>
          <w:spacing w:val="0"/>
          <w:sz w:val="24"/>
          <w:szCs w:val="24"/>
          <w:highlight w:val="none"/>
          <w:shd w:val="clear" w:color="auto" w:fill="auto"/>
          <w:lang w:val="en-US" w:eastAsia="zh-CN"/>
        </w:rPr>
      </w:pPr>
      <w:r>
        <w:rPr>
          <w:rFonts w:ascii="Arial" w:hAnsi="Arial" w:cs="Arial"/>
          <w:b w:val="0"/>
          <w:i w:val="0"/>
          <w:caps w:val="0"/>
          <w:color w:val="000000"/>
          <w:spacing w:val="0"/>
          <w:sz w:val="24"/>
          <w:szCs w:val="24"/>
          <w:highlight w:val="none"/>
          <w:shd w:val="clear" w:color="auto" w:fill="auto"/>
          <w:lang w:val="en-US" w:eastAsia="zh-CN"/>
        </w:rPr>
      </w:r>
      <w:r/>
    </w:p>
    <w:p>
      <w:pPr>
        <w:pStyle w:val="842"/>
        <w:keepLines w:val="0"/>
        <w:keepNext w:val="0"/>
        <w:pageBreakBefore w:val="0"/>
        <w:spacing w:line="240" w:lineRule="auto"/>
        <w:widowControl w:val="off"/>
        <w:rPr>
          <w:rFonts w:ascii="Arial" w:hAnsi="Arial" w:cs="Arial"/>
          <w:color w:val="000000"/>
          <w:highlight w:val="none"/>
          <w:lang w:val="en-US" w:eastAsia="zh-CN"/>
        </w:rPr>
        <w:sectPr>
          <w:footerReference w:type="default" r:id="rId15"/>
          <w:footnotePr/>
          <w:endnotePr/>
          <w:type w:val="continuous"/>
          <w:pgSz w:w="11906" w:h="16838" w:orient="portrait"/>
          <w:pgMar w:top="1440" w:right="1797" w:bottom="1440" w:left="1797" w:header="851" w:footer="794" w:gutter="0"/>
          <w:pgNumType w:start="1"/>
          <w:cols w:num="1" w:sep="0" w:space="1701" w:equalWidth="1"/>
          <w:docGrid w:linePitch="360"/>
        </w:sectPr>
      </w:pPr>
      <w:r>
        <w:rPr>
          <w:rFonts w:ascii="Arial" w:hAnsi="Arial" w:cs="Arial"/>
          <w:color w:val="000000"/>
          <w:highlight w:val="none"/>
          <w:lang w:val="en-US" w:eastAsia="zh-CN"/>
        </w:rPr>
        <w:br w:type="page" w:clear="all"/>
      </w:r>
      <w:r/>
    </w:p>
    <w:p>
      <w:pPr>
        <w:pStyle w:val="920"/>
        <w:rPr>
          <w:rFonts w:ascii="Arial" w:hAnsi="Arial" w:cs="Arial"/>
          <w:color w:val="000000"/>
          <w:highlight w:val="none"/>
          <w:lang w:val="en-US"/>
        </w:rPr>
      </w:pPr>
      <w:r/>
      <w:bookmarkEnd w:id="36"/>
      <w:r/>
      <w:bookmarkEnd w:id="37"/>
      <w:r/>
      <w:bookmarkEnd w:id="38"/>
      <w:r/>
      <w:bookmarkStart w:id="57" w:name="_Toc504573082"/>
      <w:r/>
      <w:bookmarkStart w:id="58" w:name="_Toc534273798"/>
      <w:r/>
      <w:bookmarkStart w:id="59" w:name="_Toc534273675"/>
      <w:r>
        <w:rPr>
          <w:rFonts w:ascii="Arial" w:hAnsi="Arial" w:cs="Arial"/>
          <w:color w:val="000000"/>
          <w:highlight w:val="none"/>
          <w:lang w:val="zh-CN"/>
        </w:rPr>
        <w:t xml:space="preserve"> </w:t>
      </w:r>
      <w:bookmarkStart w:id="60" w:name="_Toc10404"/>
      <w:r>
        <w:rPr>
          <w:rFonts w:ascii="Arial" w:hAnsi="Arial" w:cs="Arial"/>
          <w:color w:val="000000"/>
          <w:highlight w:val="none"/>
          <w:lang w:val="zh-CN"/>
        </w:rPr>
        <w:t xml:space="preserve">第六章  </w:t>
      </w:r>
      <w:bookmarkEnd w:id="57"/>
      <w:r/>
      <w:bookmarkEnd w:id="58"/>
      <w:r/>
      <w:bookmarkEnd w:id="59"/>
      <w:r>
        <w:rPr>
          <w:rFonts w:hint="eastAsia" w:ascii="Arial" w:hAnsi="宋体" w:eastAsia="宋体" w:cs="Arial"/>
          <w:color w:val="000000"/>
          <w:szCs w:val="21"/>
          <w:highlight w:val="none"/>
          <w:lang w:val="en-US" w:eastAsia="zh-CN"/>
        </w:rPr>
        <w:t xml:space="preserve">磋商响应文件格式及附件</w:t>
      </w:r>
      <w:bookmarkEnd w:id="60"/>
      <w:r>
        <w:rPr>
          <w:rFonts w:ascii="Arial" w:hAnsi="Arial" w:cs="Arial"/>
          <w:color w:val="000000"/>
          <w:highlight w:val="none"/>
          <w:lang w:val="en-US"/>
        </w:rPr>
      </w:r>
      <w:r/>
    </w:p>
    <w:p>
      <w:pPr>
        <w:pStyle w:val="842"/>
        <w:spacing w:line="440" w:lineRule="exact"/>
        <w:rPr>
          <w:rFonts w:ascii="Arial" w:hAnsi="Arial" w:cs="Arial"/>
          <w:color w:val="000000"/>
          <w:sz w:val="20"/>
          <w:highlight w:val="none"/>
        </w:rPr>
      </w:pPr>
      <w:r>
        <w:rPr>
          <w:rFonts w:ascii="Arial" w:hAnsi="Arial" w:cs="Arial"/>
          <w:color w:val="000000"/>
          <w:sz w:val="20"/>
          <w:highlight w:val="none"/>
        </w:rPr>
      </w:r>
      <w:r/>
    </w:p>
    <w:p>
      <w:pPr>
        <w:pStyle w:val="842"/>
        <w:jc w:val="center"/>
        <w:spacing w:line="440" w:lineRule="exact"/>
        <w:rPr>
          <w:rFonts w:ascii="Arial" w:hAnsi="Arial" w:cs="Arial"/>
          <w:color w:val="000000"/>
          <w:sz w:val="20"/>
          <w:highlight w:val="none"/>
        </w:rPr>
      </w:pPr>
      <w:r>
        <w:rPr>
          <w:rFonts w:ascii="Arial" w:hAnsi="Arial" w:cs="Arial"/>
          <w:color w:val="000000"/>
          <w:sz w:val="20"/>
          <w:highlight w:val="none"/>
        </w:rPr>
      </w:r>
      <w:r/>
    </w:p>
    <w:p>
      <w:pPr>
        <w:pStyle w:val="842"/>
        <w:jc w:val="center"/>
        <w:spacing w:line="440" w:lineRule="exact"/>
        <w:rPr>
          <w:rFonts w:ascii="Arial" w:hAnsi="Arial" w:cs="Arial"/>
          <w:color w:val="000000"/>
          <w:sz w:val="20"/>
          <w:highlight w:val="none"/>
        </w:rPr>
      </w:pPr>
      <w:r>
        <w:rPr>
          <w:rFonts w:ascii="Arial" w:hAnsi="Arial" w:cs="Arial"/>
          <w:color w:val="000000"/>
          <w:sz w:val="20"/>
          <w:highlight w:val="none"/>
        </w:rPr>
      </w:r>
      <w:r/>
    </w:p>
    <w:p>
      <w:pPr>
        <w:pStyle w:val="842"/>
        <w:spacing w:line="440" w:lineRule="exact"/>
        <w:rPr>
          <w:rFonts w:ascii="Arial" w:hAnsi="Arial" w:cs="Arial"/>
          <w:color w:val="000000"/>
          <w:sz w:val="20"/>
          <w:highlight w:val="none"/>
        </w:rPr>
      </w:pPr>
      <w:r>
        <w:rPr>
          <w:rFonts w:ascii="Arial" w:hAnsi="Arial" w:cs="Arial"/>
          <w:color w:val="000000"/>
          <w:sz w:val="20"/>
          <w:highlight w:val="none"/>
        </w:rPr>
      </w:r>
      <w:r/>
    </w:p>
    <w:p>
      <w:pPr>
        <w:pStyle w:val="842"/>
        <w:spacing w:line="440" w:lineRule="exact"/>
        <w:rPr>
          <w:rFonts w:ascii="Arial" w:hAnsi="Arial" w:cs="Arial"/>
          <w:color w:val="000000"/>
          <w:sz w:val="20"/>
          <w:highlight w:val="none"/>
        </w:rPr>
      </w:pPr>
      <w:r>
        <w:rPr>
          <w:rFonts w:ascii="Arial" w:hAnsi="Arial" w:cs="Arial"/>
          <w:color w:val="000000"/>
          <w:sz w:val="20"/>
          <w:highlight w:val="none"/>
        </w:rPr>
      </w:r>
      <w:r/>
    </w:p>
    <w:p>
      <w:pPr>
        <w:pStyle w:val="842"/>
        <w:spacing w:line="440" w:lineRule="exact"/>
        <w:rPr>
          <w:rFonts w:ascii="Arial" w:hAnsi="Arial" w:cs="Arial"/>
          <w:color w:val="000000"/>
          <w:sz w:val="20"/>
          <w:highlight w:val="none"/>
        </w:rPr>
      </w:pPr>
      <w:r>
        <w:rPr>
          <w:rFonts w:ascii="Arial" w:hAnsi="Arial" w:cs="Arial"/>
          <w:color w:val="000000"/>
          <w:sz w:val="20"/>
          <w:highlight w:val="none"/>
        </w:rPr>
      </w:r>
      <w:r/>
    </w:p>
    <w:p>
      <w:pPr>
        <w:pStyle w:val="842"/>
        <w:jc w:val="center"/>
        <w:spacing w:line="440" w:lineRule="exact"/>
        <w:rPr>
          <w:rFonts w:ascii="Arial" w:hAnsi="Arial" w:cs="Arial"/>
          <w:color w:val="000000"/>
          <w:sz w:val="20"/>
          <w:highlight w:val="none"/>
        </w:rPr>
      </w:pPr>
      <w:r>
        <w:rPr>
          <w:rFonts w:ascii="Arial" w:hAnsi="Arial" w:cs="Arial"/>
          <w:color w:val="000000"/>
          <w:sz w:val="20"/>
          <w:highlight w:val="none"/>
        </w:rPr>
      </w:r>
      <w:r/>
    </w:p>
    <w:p>
      <w:pPr>
        <w:pStyle w:val="842"/>
        <w:jc w:val="center"/>
        <w:rPr>
          <w:rFonts w:ascii="Arial" w:hAnsi="Arial" w:cs="Arial"/>
          <w:color w:val="000000"/>
          <w:sz w:val="20"/>
          <w:highlight w:val="none"/>
        </w:rPr>
      </w:pPr>
      <w:r>
        <w:rPr>
          <w:rFonts w:hint="eastAsia" w:ascii="Arial" w:hAnsi="Arial" w:eastAsia="黑体" w:cs="Arial"/>
          <w:b/>
          <w:bCs/>
          <w:color w:val="000000"/>
          <w:sz w:val="48"/>
          <w:szCs w:val="48"/>
          <w:highlight w:val="none"/>
          <w:lang w:eastAsia="zh-CN"/>
        </w:rPr>
        <w:t xml:space="preserve">湖南路道路市政设施恢复工程既有地下空间结构影响专项监测项目</w:t>
      </w:r>
      <w:r>
        <w:rPr>
          <w:rFonts w:ascii="Arial" w:hAnsi="Arial" w:cs="Arial"/>
          <w:color w:val="000000"/>
          <w:sz w:val="20"/>
          <w:highlight w:val="none"/>
        </w:rPr>
      </w:r>
      <w:r/>
    </w:p>
    <w:p>
      <w:pPr>
        <w:pStyle w:val="842"/>
        <w:jc w:val="center"/>
        <w:rPr>
          <w:rFonts w:ascii="Arial" w:hAnsi="Arial" w:cs="Arial"/>
          <w:color w:val="000000"/>
          <w:sz w:val="20"/>
          <w:highlight w:val="none"/>
        </w:rPr>
      </w:pPr>
      <w:r>
        <w:rPr>
          <w:rFonts w:ascii="Arial" w:hAnsi="Arial" w:cs="Arial"/>
          <w:color w:val="000000"/>
          <w:sz w:val="20"/>
          <w:highlight w:val="none"/>
        </w:rPr>
      </w:r>
      <w:r/>
    </w:p>
    <w:p>
      <w:pPr>
        <w:pStyle w:val="842"/>
        <w:jc w:val="center"/>
        <w:rPr>
          <w:rFonts w:ascii="Arial" w:hAnsi="Arial" w:cs="Arial"/>
          <w:color w:val="000000"/>
          <w:sz w:val="20"/>
          <w:highlight w:val="none"/>
        </w:rPr>
      </w:pPr>
      <w:r>
        <w:rPr>
          <w:rFonts w:ascii="Arial" w:hAnsi="Arial" w:cs="Arial"/>
          <w:color w:val="000000"/>
          <w:sz w:val="20"/>
          <w:highlight w:val="none"/>
        </w:rPr>
      </w:r>
      <w:r/>
    </w:p>
    <w:p>
      <w:pPr>
        <w:pStyle w:val="842"/>
        <w:jc w:val="center"/>
        <w:rPr>
          <w:rFonts w:ascii="Arial" w:hAnsi="Arial" w:cs="Arial"/>
          <w:color w:val="000000"/>
          <w:sz w:val="44"/>
          <w:szCs w:val="44"/>
          <w:highlight w:val="none"/>
        </w:rPr>
      </w:pPr>
      <w:r>
        <w:rPr>
          <w:rFonts w:ascii="Arial" w:hAnsi="Arial" w:cs="Arial"/>
          <w:color w:val="000000"/>
          <w:sz w:val="44"/>
          <w:szCs w:val="44"/>
          <w:highlight w:val="none"/>
        </w:rPr>
        <w:t xml:space="preserve">竞争性磋商响应文件</w:t>
      </w:r>
      <w:r>
        <w:rPr>
          <w:rFonts w:ascii="Arial" w:hAnsi="Arial" w:cs="Arial"/>
          <w:color w:val="000000"/>
          <w:sz w:val="44"/>
          <w:szCs w:val="44"/>
          <w:highlight w:val="none"/>
        </w:rPr>
      </w:r>
      <w:r/>
    </w:p>
    <w:p>
      <w:pPr>
        <w:pStyle w:val="842"/>
        <w:rPr>
          <w:rFonts w:ascii="Arial" w:hAnsi="Arial" w:cs="Arial"/>
          <w:color w:val="000000"/>
          <w:sz w:val="28"/>
          <w:szCs w:val="28"/>
          <w:highlight w:val="none"/>
        </w:rPr>
      </w:pPr>
      <w:r>
        <w:rPr>
          <w:rFonts w:ascii="Arial" w:hAnsi="Arial" w:cs="Arial"/>
          <w:color w:val="000000"/>
          <w:sz w:val="28"/>
          <w:szCs w:val="28"/>
          <w:highlight w:val="none"/>
        </w:rPr>
      </w:r>
      <w:r/>
    </w:p>
    <w:p>
      <w:pPr>
        <w:pStyle w:val="842"/>
        <w:rPr>
          <w:rFonts w:ascii="Arial" w:hAnsi="Arial" w:cs="Arial"/>
          <w:color w:val="000000"/>
          <w:sz w:val="28"/>
          <w:szCs w:val="28"/>
          <w:highlight w:val="none"/>
        </w:rPr>
      </w:pPr>
      <w:r>
        <w:rPr>
          <w:rFonts w:ascii="Arial" w:hAnsi="Arial" w:cs="Arial"/>
          <w:color w:val="000000"/>
          <w:sz w:val="28"/>
          <w:szCs w:val="28"/>
          <w:highlight w:val="none"/>
        </w:rPr>
      </w:r>
      <w:r/>
    </w:p>
    <w:p>
      <w:pPr>
        <w:pStyle w:val="842"/>
        <w:rPr>
          <w:rFonts w:ascii="Arial" w:hAnsi="Arial" w:cs="Arial"/>
          <w:color w:val="000000"/>
          <w:sz w:val="28"/>
          <w:szCs w:val="28"/>
          <w:highlight w:val="none"/>
        </w:rPr>
      </w:pPr>
      <w:r>
        <w:rPr>
          <w:rFonts w:ascii="Arial" w:hAnsi="Arial" w:cs="Arial"/>
          <w:color w:val="000000"/>
          <w:sz w:val="28"/>
          <w:szCs w:val="28"/>
          <w:highlight w:val="none"/>
        </w:rPr>
      </w:r>
      <w:r/>
    </w:p>
    <w:p>
      <w:pPr>
        <w:pStyle w:val="842"/>
        <w:rPr>
          <w:rFonts w:ascii="Arial" w:hAnsi="Arial" w:cs="Arial"/>
          <w:color w:val="000000"/>
          <w:sz w:val="28"/>
          <w:szCs w:val="28"/>
          <w:highlight w:val="none"/>
        </w:rPr>
      </w:pPr>
      <w:r>
        <w:rPr>
          <w:rFonts w:ascii="Arial" w:hAnsi="Arial" w:cs="Arial"/>
          <w:color w:val="000000"/>
          <w:sz w:val="28"/>
          <w:szCs w:val="28"/>
          <w:highlight w:val="none"/>
        </w:rPr>
      </w:r>
      <w:r/>
    </w:p>
    <w:p>
      <w:pPr>
        <w:pStyle w:val="842"/>
        <w:rPr>
          <w:rFonts w:ascii="Arial" w:hAnsi="Arial" w:cs="Arial"/>
          <w:color w:val="000000"/>
          <w:sz w:val="28"/>
          <w:szCs w:val="28"/>
          <w:highlight w:val="none"/>
        </w:rPr>
      </w:pPr>
      <w:r>
        <w:rPr>
          <w:rFonts w:ascii="Arial" w:hAnsi="Arial" w:cs="Arial"/>
          <w:color w:val="000000"/>
          <w:sz w:val="28"/>
          <w:szCs w:val="28"/>
          <w:highlight w:val="none"/>
        </w:rPr>
      </w:r>
      <w:r/>
    </w:p>
    <w:p>
      <w:pPr>
        <w:pStyle w:val="842"/>
        <w:rPr>
          <w:rFonts w:ascii="Arial" w:hAnsi="Arial" w:cs="Arial"/>
          <w:color w:val="000000"/>
          <w:sz w:val="28"/>
          <w:szCs w:val="28"/>
          <w:highlight w:val="none"/>
        </w:rPr>
      </w:pPr>
      <w:r>
        <w:rPr>
          <w:rFonts w:ascii="Arial" w:hAnsi="Arial" w:cs="Arial"/>
          <w:color w:val="000000"/>
          <w:sz w:val="28"/>
          <w:szCs w:val="28"/>
          <w:highlight w:val="none"/>
        </w:rPr>
      </w:r>
      <w:r/>
    </w:p>
    <w:p>
      <w:pPr>
        <w:pStyle w:val="842"/>
        <w:rPr>
          <w:rFonts w:ascii="Arial" w:hAnsi="Arial" w:cs="Arial"/>
          <w:color w:val="000000"/>
          <w:sz w:val="28"/>
          <w:szCs w:val="28"/>
          <w:highlight w:val="none"/>
        </w:rPr>
      </w:pPr>
      <w:r>
        <w:rPr>
          <w:rFonts w:ascii="Arial" w:hAnsi="Arial" w:cs="Arial"/>
          <w:color w:val="000000"/>
          <w:sz w:val="28"/>
          <w:szCs w:val="28"/>
          <w:highlight w:val="none"/>
        </w:rPr>
      </w:r>
      <w:r/>
    </w:p>
    <w:p>
      <w:pPr>
        <w:pStyle w:val="842"/>
        <w:rPr>
          <w:rFonts w:ascii="Arial" w:hAnsi="Arial" w:cs="Arial"/>
          <w:color w:val="000000"/>
          <w:sz w:val="28"/>
          <w:szCs w:val="28"/>
          <w:highlight w:val="none"/>
        </w:rPr>
      </w:pPr>
      <w:r>
        <w:rPr>
          <w:rFonts w:ascii="Arial" w:hAnsi="Arial" w:cs="Arial"/>
          <w:color w:val="000000"/>
          <w:sz w:val="28"/>
          <w:szCs w:val="28"/>
          <w:highlight w:val="none"/>
        </w:rPr>
      </w:r>
      <w:r/>
    </w:p>
    <w:p>
      <w:pPr>
        <w:pStyle w:val="842"/>
        <w:rPr>
          <w:rFonts w:ascii="Arial" w:hAnsi="Arial" w:cs="Arial"/>
          <w:color w:val="000000"/>
          <w:sz w:val="28"/>
          <w:szCs w:val="28"/>
          <w:highlight w:val="none"/>
        </w:rPr>
      </w:pPr>
      <w:r>
        <w:rPr>
          <w:rFonts w:ascii="Arial" w:hAnsi="Arial" w:cs="Arial"/>
          <w:color w:val="000000"/>
          <w:sz w:val="28"/>
          <w:szCs w:val="28"/>
          <w:highlight w:val="none"/>
        </w:rPr>
      </w:r>
      <w:r/>
    </w:p>
    <w:p>
      <w:pPr>
        <w:pStyle w:val="842"/>
        <w:jc w:val="center"/>
        <w:rPr>
          <w:rFonts w:ascii="Arial" w:hAnsi="Arial" w:cs="Arial"/>
          <w:color w:val="000000"/>
          <w:sz w:val="28"/>
          <w:szCs w:val="28"/>
          <w:highlight w:val="none"/>
        </w:rPr>
      </w:pPr>
      <w:r>
        <w:rPr>
          <w:rFonts w:ascii="Arial" w:hAnsi="Arial" w:cs="Arial"/>
          <w:color w:val="000000"/>
          <w:sz w:val="28"/>
          <w:szCs w:val="28"/>
          <w:highlight w:val="none"/>
        </w:rPr>
        <w:t xml:space="preserve">供应商：（</w:t>
      </w:r>
      <w:r>
        <w:rPr>
          <w:rFonts w:hint="eastAsia" w:ascii="Arial" w:hAnsi="Arial" w:cs="Arial"/>
          <w:color w:val="000000"/>
          <w:sz w:val="28"/>
          <w:szCs w:val="28"/>
          <w:highlight w:val="none"/>
          <w:lang w:val="en-US" w:eastAsia="zh-CN"/>
        </w:rPr>
        <w:t xml:space="preserve">加盖电子公章</w:t>
      </w:r>
      <w:r>
        <w:rPr>
          <w:rFonts w:ascii="Arial" w:hAnsi="Arial" w:cs="Arial"/>
          <w:color w:val="000000"/>
          <w:sz w:val="28"/>
          <w:szCs w:val="28"/>
          <w:highlight w:val="none"/>
        </w:rPr>
        <w:t xml:space="preserve">）</w:t>
      </w:r>
      <w:r>
        <w:rPr>
          <w:rFonts w:ascii="Arial" w:hAnsi="Arial" w:cs="Arial"/>
          <w:color w:val="000000"/>
          <w:sz w:val="28"/>
          <w:szCs w:val="28"/>
          <w:highlight w:val="none"/>
        </w:rPr>
      </w:r>
      <w:r/>
    </w:p>
    <w:p>
      <w:pPr>
        <w:pStyle w:val="842"/>
        <w:jc w:val="center"/>
        <w:rPr>
          <w:rFonts w:ascii="Arial" w:hAnsi="Arial" w:cs="Arial"/>
          <w:color w:val="000000"/>
          <w:sz w:val="20"/>
          <w:highlight w:val="none"/>
        </w:rPr>
      </w:pPr>
      <w:r>
        <w:rPr>
          <w:rFonts w:ascii="Arial" w:hAnsi="Arial" w:cs="Arial"/>
          <w:color w:val="000000"/>
          <w:sz w:val="28"/>
          <w:szCs w:val="28"/>
          <w:highlight w:val="none"/>
        </w:rPr>
        <w:t xml:space="preserve">年 月 日</w:t>
      </w:r>
      <w:r>
        <w:rPr>
          <w:rFonts w:ascii="Arial" w:hAnsi="Arial" w:cs="Arial"/>
          <w:color w:val="000000"/>
          <w:sz w:val="20"/>
          <w:highlight w:val="none"/>
        </w:rPr>
      </w:r>
      <w:r/>
    </w:p>
    <w:p>
      <w:pPr>
        <w:pStyle w:val="842"/>
        <w:spacing w:line="360" w:lineRule="auto"/>
        <w:shd w:val="clear" w:color="auto" w:fill="ffffff"/>
        <w:widowControl/>
        <w:rPr>
          <w:rFonts w:ascii="Arial" w:hAnsi="Arial" w:cs="Arial"/>
          <w:color w:val="000000"/>
          <w:highlight w:val="none"/>
        </w:rPr>
      </w:pPr>
      <w:r>
        <w:rPr>
          <w:rFonts w:ascii="Arial" w:hAnsi="Arial" w:cs="Arial"/>
          <w:color w:val="000000"/>
          <w:highlight w:val="none"/>
        </w:rPr>
      </w:r>
      <w:r/>
    </w:p>
    <w:p>
      <w:pPr>
        <w:pStyle w:val="842"/>
        <w:jc w:val="both"/>
        <w:rPr>
          <w:b/>
          <w:color w:val="000000"/>
          <w:highlight w:val="none"/>
        </w:rPr>
      </w:pPr>
      <w:r>
        <w:rPr>
          <w:rFonts w:ascii="Arial" w:hAnsi="Arial" w:cs="Arial"/>
          <w:b/>
          <w:bCs/>
          <w:color w:val="000000"/>
          <w:sz w:val="24"/>
          <w:highlight w:val="none"/>
        </w:rPr>
        <w:br w:type="page" w:clear="all"/>
      </w:r>
      <w:bookmarkStart w:id="61" w:name="_Toc534273677"/>
      <w:r/>
      <w:bookmarkStart w:id="62" w:name="_Toc534273800"/>
      <w:r/>
      <w:bookmarkStart w:id="63" w:name="_Toc490133028"/>
      <w:r/>
      <w:bookmarkStart w:id="64" w:name="_Toc504056868"/>
      <w:r/>
      <w:bookmarkStart w:id="65" w:name="_Toc504044380"/>
      <w:r/>
      <w:bookmarkStart w:id="66" w:name="_Toc504573083"/>
      <w:r>
        <w:rPr>
          <w:b/>
          <w:color w:val="000000"/>
          <w:highlight w:val="none"/>
        </w:rPr>
        <w:t xml:space="preserve">附件一、竞争性磋商申请及声明</w:t>
      </w:r>
      <w:bookmarkEnd w:id="61"/>
      <w:r/>
      <w:bookmarkEnd w:id="62"/>
      <w:r/>
      <w:bookmarkEnd w:id="63"/>
      <w:r/>
      <w:bookmarkEnd w:id="64"/>
      <w:r/>
      <w:bookmarkEnd w:id="65"/>
      <w:r/>
      <w:bookmarkEnd w:id="66"/>
      <w:r>
        <w:rPr>
          <w:b/>
          <w:color w:val="000000"/>
          <w:highlight w:val="none"/>
        </w:rPr>
      </w:r>
      <w:r/>
    </w:p>
    <w:p>
      <w:pPr>
        <w:pStyle w:val="842"/>
        <w:rPr>
          <w:rFonts w:ascii="Arial" w:hAnsi="Arial" w:cs="Arial"/>
          <w:color w:val="000000"/>
          <w:szCs w:val="21"/>
          <w:highlight w:val="none"/>
          <w:lang w:val="zh-CN"/>
        </w:rPr>
      </w:pPr>
      <w:r>
        <w:rPr>
          <w:rFonts w:ascii="Arial" w:hAnsi="Arial" w:cs="Arial"/>
          <w:color w:val="000000"/>
          <w:szCs w:val="21"/>
          <w:highlight w:val="none"/>
          <w:lang w:val="zh-CN"/>
        </w:rPr>
      </w:r>
      <w:r/>
    </w:p>
    <w:p>
      <w:pPr>
        <w:pStyle w:val="842"/>
        <w:jc w:val="center"/>
        <w:rPr>
          <w:rFonts w:ascii="Arial" w:hAnsi="Arial" w:cs="Arial"/>
          <w:b/>
          <w:color w:val="000000"/>
          <w:sz w:val="36"/>
          <w:szCs w:val="36"/>
          <w:highlight w:val="none"/>
        </w:rPr>
      </w:pPr>
      <w:r>
        <w:rPr>
          <w:rFonts w:ascii="Arial" w:hAnsi="Arial" w:cs="Arial"/>
          <w:b/>
          <w:color w:val="000000"/>
          <w:sz w:val="36"/>
          <w:szCs w:val="36"/>
          <w:highlight w:val="none"/>
        </w:rPr>
        <w:t xml:space="preserve">竞争性磋商申请及声明</w:t>
      </w:r>
      <w:r>
        <w:rPr>
          <w:rFonts w:ascii="Arial" w:hAnsi="Arial" w:cs="Arial"/>
          <w:b/>
          <w:color w:val="000000"/>
          <w:sz w:val="36"/>
          <w:szCs w:val="36"/>
          <w:highlight w:val="none"/>
        </w:rPr>
      </w:r>
      <w:r/>
    </w:p>
    <w:p>
      <w:pPr>
        <w:pStyle w:val="842"/>
        <w:jc w:val="center"/>
        <w:rPr>
          <w:rFonts w:ascii="Arial" w:hAnsi="Arial" w:cs="Arial"/>
          <w:color w:val="000000"/>
          <w:szCs w:val="21"/>
          <w:highlight w:val="none"/>
        </w:rPr>
      </w:pPr>
      <w:r>
        <w:rPr>
          <w:rFonts w:ascii="Arial" w:hAnsi="Arial" w:cs="Arial"/>
          <w:color w:val="000000"/>
          <w:szCs w:val="21"/>
          <w:highlight w:val="none"/>
        </w:rPr>
      </w:r>
      <w:r/>
    </w:p>
    <w:p>
      <w:pPr>
        <w:pStyle w:val="842"/>
        <w:ind w:firstLine="420"/>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致：江苏省设备成套股份有限公司</w:t>
      </w:r>
      <w:r>
        <w:rPr>
          <w:rFonts w:ascii="Arial" w:hAnsi="Arial" w:cs="Arial"/>
          <w:color w:val="000000"/>
          <w:szCs w:val="21"/>
          <w:highlight w:val="none"/>
          <w:lang w:val="zh-CN"/>
        </w:rPr>
      </w:r>
      <w:r/>
    </w:p>
    <w:p>
      <w:pPr>
        <w:pStyle w:val="842"/>
        <w:ind w:firstLine="420"/>
        <w:keepLines w:val="0"/>
        <w:keepNext w:val="0"/>
        <w:pageBreakBefore w:val="0"/>
        <w:spacing w:line="440" w:lineRule="exact"/>
        <w:rPr>
          <w:rFonts w:ascii="Arial" w:hAnsi="Arial" w:cs="Arial"/>
          <w:color w:val="000000"/>
          <w:szCs w:val="21"/>
          <w:highlight w:val="none"/>
          <w:lang w:val="zh-CN"/>
        </w:rPr>
      </w:pPr>
      <w:r>
        <w:rPr>
          <w:rFonts w:ascii="Arial" w:hAnsi="Arial" w:cs="Arial"/>
          <w:color w:val="000000"/>
          <w:szCs w:val="21"/>
          <w:highlight w:val="none"/>
          <w:lang w:val="zh-CN"/>
        </w:rPr>
        <w:t xml:space="preserve">根据贵方</w:t>
      </w:r>
      <w:r>
        <w:rPr>
          <w:rFonts w:ascii="Arial" w:hAnsi="Arial" w:cs="Arial"/>
          <w:color w:val="000000"/>
          <w:szCs w:val="21"/>
          <w:highlight w:val="none"/>
          <w:u w:val="single"/>
          <w:lang w:val="zh-CN"/>
        </w:rPr>
        <w:t xml:space="preserve">                            </w:t>
      </w:r>
      <w:r>
        <w:rPr>
          <w:rFonts w:ascii="Arial" w:hAnsi="Arial" w:cs="Arial"/>
          <w:color w:val="000000"/>
          <w:szCs w:val="21"/>
          <w:highlight w:val="none"/>
          <w:lang w:val="zh-CN"/>
        </w:rPr>
        <w:t xml:space="preserve">（项目名称）</w:t>
      </w:r>
      <w:r>
        <w:rPr>
          <w:rFonts w:ascii="Arial" w:hAnsi="Arial" w:cs="Arial"/>
          <w:color w:val="000000"/>
          <w:szCs w:val="21"/>
          <w:highlight w:val="none"/>
          <w:u w:val="single"/>
          <w:lang w:val="zh-CN"/>
        </w:rPr>
        <w:t xml:space="preserve">           </w:t>
      </w:r>
      <w:r>
        <w:rPr>
          <w:rFonts w:ascii="Arial" w:hAnsi="Arial" w:cs="Arial"/>
          <w:color w:val="000000"/>
          <w:szCs w:val="21"/>
          <w:highlight w:val="none"/>
          <w:lang w:val="zh-CN"/>
        </w:rPr>
        <w:t xml:space="preserve">（项目编号）竞争性磋商公告，正式授权下述签字人</w:t>
      </w:r>
      <w:r>
        <w:rPr>
          <w:rFonts w:ascii="Arial" w:hAnsi="Arial" w:cs="Arial"/>
          <w:color w:val="000000"/>
          <w:szCs w:val="21"/>
          <w:highlight w:val="none"/>
          <w:u w:val="single"/>
          <w:lang w:val="zh-CN"/>
        </w:rPr>
        <w:t xml:space="preserve">                   </w:t>
      </w:r>
      <w:r>
        <w:rPr>
          <w:rFonts w:ascii="Arial" w:hAnsi="Arial" w:cs="Arial"/>
          <w:color w:val="000000"/>
          <w:szCs w:val="21"/>
          <w:highlight w:val="none"/>
          <w:lang w:val="zh-CN"/>
        </w:rPr>
        <w:t xml:space="preserve">(姓名和职务)代表</w:t>
      </w:r>
      <w:r>
        <w:rPr>
          <w:rFonts w:ascii="Arial" w:hAnsi="Arial" w:cs="Arial"/>
          <w:color w:val="000000"/>
          <w:szCs w:val="21"/>
          <w:highlight w:val="none"/>
          <w:u w:val="single"/>
          <w:lang w:val="zh-CN"/>
        </w:rPr>
        <w:t xml:space="preserve">                        </w:t>
      </w:r>
      <w:r>
        <w:rPr>
          <w:rFonts w:ascii="Arial" w:hAnsi="Arial" w:cs="Arial"/>
          <w:color w:val="000000"/>
          <w:szCs w:val="21"/>
          <w:highlight w:val="none"/>
          <w:lang w:val="zh-CN"/>
        </w:rPr>
        <w:t xml:space="preserve">（供应商名称），提交响应性文件并参加磋商。</w:t>
      </w:r>
      <w:r>
        <w:rPr>
          <w:rFonts w:ascii="Arial" w:hAnsi="Arial" w:cs="Arial"/>
          <w:color w:val="000000"/>
          <w:szCs w:val="21"/>
          <w:highlight w:val="none"/>
          <w:lang w:val="zh-CN"/>
        </w:rPr>
      </w:r>
      <w:r/>
    </w:p>
    <w:p>
      <w:pPr>
        <w:pStyle w:val="842"/>
        <w:ind w:firstLine="420"/>
        <w:keepLines w:val="0"/>
        <w:keepNext w:val="0"/>
        <w:pageBreakBefore w:val="0"/>
        <w:spacing w:line="440" w:lineRule="exact"/>
        <w:rPr>
          <w:rFonts w:ascii="Arial" w:hAnsi="Arial" w:cs="Arial"/>
          <w:color w:val="000000"/>
          <w:szCs w:val="21"/>
          <w:highlight w:val="none"/>
        </w:rPr>
      </w:pPr>
      <w:r>
        <w:rPr>
          <w:rFonts w:ascii="Arial" w:hAnsi="Arial" w:cs="Arial"/>
          <w:color w:val="000000"/>
          <w:szCs w:val="21"/>
          <w:highlight w:val="none"/>
        </w:rPr>
        <w:t xml:space="preserve">据此函，签字人兹宣布同意如下：</w:t>
      </w:r>
      <w:r>
        <w:rPr>
          <w:rFonts w:ascii="Arial" w:hAnsi="Arial" w:cs="Arial"/>
          <w:color w:val="000000"/>
          <w:szCs w:val="21"/>
          <w:highlight w:val="none"/>
        </w:rPr>
      </w:r>
      <w:r/>
    </w:p>
    <w:p>
      <w:pPr>
        <w:pStyle w:val="842"/>
        <w:ind w:firstLine="420"/>
        <w:keepLines w:val="0"/>
        <w:keepNext w:val="0"/>
        <w:pageBreakBefore w:val="0"/>
        <w:spacing w:line="440" w:lineRule="exact"/>
        <w:rPr>
          <w:rFonts w:hint="eastAsia" w:ascii="Arial" w:hAnsi="Arial" w:eastAsia="宋体" w:cs="Arial"/>
          <w:color w:val="000000"/>
          <w:szCs w:val="21"/>
          <w:highlight w:val="none"/>
          <w:lang w:val="en-US" w:eastAsia="zh-CN"/>
        </w:rPr>
      </w:pPr>
      <w:r>
        <w:rPr>
          <w:rFonts w:hint="eastAsia" w:ascii="Arial" w:hAnsi="Arial" w:eastAsia="宋体" w:cs="Arial"/>
          <w:color w:val="000000"/>
          <w:szCs w:val="21"/>
          <w:highlight w:val="none"/>
          <w:lang w:val="en-US" w:eastAsia="zh-CN"/>
        </w:rPr>
        <w:t xml:space="preserve">1、</w:t>
      </w:r>
      <w:r>
        <w:rPr>
          <w:rFonts w:hint="eastAsia" w:ascii="Arial" w:hAnsi="Arial" w:eastAsia="宋体" w:cs="Arial"/>
          <w:color w:val="000000"/>
          <w:szCs w:val="21"/>
          <w:highlight w:val="none"/>
          <w:lang w:val="zh-CN" w:eastAsia="zh-CN"/>
        </w:rPr>
        <w:t xml:space="preserve">我们的资格条件完全符合政府采购法和本次采购要求，</w:t>
      </w:r>
      <w:r>
        <w:rPr>
          <w:rFonts w:hint="eastAsia" w:ascii="Arial" w:hAnsi="Arial" w:eastAsia="宋体" w:cs="Arial"/>
          <w:color w:val="000000"/>
          <w:szCs w:val="21"/>
          <w:highlight w:val="none"/>
          <w:lang w:val="en-US" w:eastAsia="zh-CN"/>
        </w:rPr>
        <w:t xml:space="preserve">我们</w:t>
      </w:r>
      <w:r>
        <w:rPr>
          <w:rFonts w:hint="eastAsia" w:ascii="Arial" w:hAnsi="Arial" w:eastAsia="宋体" w:cs="Arial"/>
          <w:color w:val="000000"/>
          <w:szCs w:val="21"/>
          <w:highlight w:val="none"/>
          <w:lang w:val="zh-CN" w:eastAsia="zh-CN"/>
        </w:rPr>
        <w:t xml:space="preserve">同意并向贵方提供了与本次采购活动有关的所有证据和资料</w:t>
      </w:r>
      <w:r>
        <w:rPr>
          <w:rFonts w:hint="eastAsia" w:ascii="Arial" w:hAnsi="Arial" w:eastAsia="宋体" w:cs="Arial"/>
          <w:color w:val="000000"/>
          <w:szCs w:val="21"/>
          <w:highlight w:val="none"/>
          <w:lang w:val="en-US" w:eastAsia="zh-CN"/>
        </w:rPr>
        <w:t xml:space="preserve">。</w:t>
      </w:r>
      <w:r>
        <w:rPr>
          <w:rFonts w:hint="eastAsia" w:ascii="Arial" w:hAnsi="Arial" w:eastAsia="宋体" w:cs="Arial"/>
          <w:color w:val="000000"/>
          <w:szCs w:val="21"/>
          <w:highlight w:val="none"/>
          <w:lang w:val="en-US" w:eastAsia="zh-CN"/>
        </w:rPr>
      </w:r>
      <w:r/>
    </w:p>
    <w:p>
      <w:pPr>
        <w:pStyle w:val="842"/>
        <w:ind w:firstLine="420"/>
        <w:keepLines w:val="0"/>
        <w:keepNext w:val="0"/>
        <w:pageBreakBefore w:val="0"/>
        <w:spacing w:line="440" w:lineRule="exact"/>
        <w:rPr>
          <w:rFonts w:hint="eastAsia" w:ascii="Arial" w:hAnsi="Arial" w:eastAsia="宋体" w:cs="Arial"/>
          <w:color w:val="000000"/>
          <w:szCs w:val="21"/>
          <w:highlight w:val="none"/>
          <w:lang w:val="en-US" w:eastAsia="zh-CN"/>
        </w:rPr>
      </w:pPr>
      <w:r>
        <w:rPr>
          <w:rFonts w:hint="eastAsia" w:ascii="Arial" w:hAnsi="Arial" w:eastAsia="宋体" w:cs="Arial"/>
          <w:color w:val="000000"/>
          <w:szCs w:val="21"/>
          <w:highlight w:val="none"/>
          <w:lang w:val="en-US" w:eastAsia="zh-CN"/>
        </w:rPr>
        <w:t xml:space="preserve">2、按磋商文件要求，我们的总报价</w:t>
      </w:r>
      <w:r>
        <w:rPr>
          <w:rFonts w:hint="eastAsia" w:ascii="Arial" w:hAnsi="Arial" w:eastAsia="宋体" w:cs="Arial"/>
          <w:color w:val="000000"/>
          <w:szCs w:val="21"/>
          <w:highlight w:val="none"/>
          <w:u w:val="single"/>
          <w:lang w:val="en-US" w:eastAsia="zh-CN"/>
        </w:rPr>
        <w:t xml:space="preserve">详见报价一览表</w:t>
      </w:r>
      <w:r>
        <w:rPr>
          <w:rFonts w:hint="eastAsia" w:ascii="Arial" w:hAnsi="Arial" w:eastAsia="宋体" w:cs="Arial"/>
          <w:color w:val="000000"/>
          <w:szCs w:val="21"/>
          <w:highlight w:val="none"/>
          <w:lang w:val="en-US" w:eastAsia="zh-CN"/>
        </w:rPr>
        <w:t xml:space="preserve">。</w:t>
      </w:r>
      <w:r>
        <w:rPr>
          <w:rFonts w:hint="eastAsia" w:ascii="Arial" w:hAnsi="Arial" w:eastAsia="宋体" w:cs="Arial"/>
          <w:color w:val="000000"/>
          <w:szCs w:val="21"/>
          <w:highlight w:val="none"/>
          <w:lang w:val="en-US" w:eastAsia="zh-CN"/>
        </w:rPr>
      </w:r>
      <w:r/>
    </w:p>
    <w:p>
      <w:pPr>
        <w:pStyle w:val="842"/>
        <w:ind w:firstLine="420"/>
        <w:keepLines w:val="0"/>
        <w:keepNext w:val="0"/>
        <w:pageBreakBefore w:val="0"/>
        <w:spacing w:line="440" w:lineRule="exact"/>
        <w:rPr>
          <w:rFonts w:hint="eastAsia" w:ascii="Arial" w:hAnsi="Arial" w:eastAsia="宋体" w:cs="Arial"/>
          <w:color w:val="000000"/>
          <w:szCs w:val="21"/>
          <w:highlight w:val="none"/>
          <w:lang w:val="en-US" w:eastAsia="zh-CN"/>
        </w:rPr>
      </w:pPr>
      <w:r>
        <w:rPr>
          <w:rFonts w:hint="eastAsia" w:ascii="Arial" w:hAnsi="Arial" w:eastAsia="宋体" w:cs="Arial"/>
          <w:color w:val="000000"/>
          <w:szCs w:val="21"/>
          <w:highlight w:val="none"/>
          <w:lang w:val="en-US" w:eastAsia="zh-CN"/>
        </w:rPr>
        <w:t xml:space="preserve">3、本项目工期为</w:t>
      </w:r>
      <w:r>
        <w:rPr>
          <w:rFonts w:hint="eastAsia" w:ascii="Arial" w:hAnsi="Arial" w:eastAsia="宋体" w:cs="Arial"/>
          <w:color w:val="000000"/>
          <w:szCs w:val="21"/>
          <w:highlight w:val="none"/>
          <w:u w:val="none"/>
          <w:lang w:val="en-US" w:eastAsia="zh-CN"/>
        </w:rPr>
        <w:t xml:space="preserve">：</w:t>
      </w:r>
      <w:r>
        <w:rPr>
          <w:rFonts w:hint="eastAsia" w:ascii="Arial" w:hAnsi="Arial" w:eastAsia="宋体" w:cs="Arial"/>
          <w:color w:val="000000"/>
          <w:szCs w:val="21"/>
          <w:highlight w:val="none"/>
          <w:u w:val="single"/>
          <w:lang w:val="en-US" w:eastAsia="zh-CN"/>
        </w:rPr>
        <w:t xml:space="preserve">满足磋商文件要求</w:t>
      </w:r>
      <w:r>
        <w:rPr>
          <w:rFonts w:hint="eastAsia" w:ascii="Arial" w:hAnsi="Arial" w:eastAsia="宋体" w:cs="Arial"/>
          <w:color w:val="000000"/>
          <w:szCs w:val="21"/>
          <w:highlight w:val="none"/>
          <w:lang w:val="en-US" w:eastAsia="zh-CN"/>
        </w:rPr>
        <w:t xml:space="preserve">。</w:t>
      </w:r>
      <w:r>
        <w:rPr>
          <w:rFonts w:hint="eastAsia" w:ascii="Arial" w:hAnsi="Arial" w:eastAsia="宋体" w:cs="Arial"/>
          <w:color w:val="000000"/>
          <w:szCs w:val="21"/>
          <w:highlight w:val="none"/>
          <w:lang w:val="en-US" w:eastAsia="zh-CN"/>
        </w:rPr>
      </w:r>
      <w:r/>
    </w:p>
    <w:p>
      <w:pPr>
        <w:pStyle w:val="842"/>
        <w:ind w:firstLine="420"/>
        <w:keepLines w:val="0"/>
        <w:keepNext w:val="0"/>
        <w:pageBreakBefore w:val="0"/>
        <w:spacing w:line="440" w:lineRule="exact"/>
        <w:rPr>
          <w:rFonts w:ascii="Arial" w:hAnsi="Arial" w:cs="Arial"/>
          <w:color w:val="000000"/>
          <w:szCs w:val="21"/>
          <w:highlight w:val="none"/>
          <w:lang w:val="zh-CN"/>
        </w:rPr>
      </w:pPr>
      <w:r>
        <w:rPr>
          <w:rFonts w:hint="eastAsia" w:ascii="Arial" w:hAnsi="Arial" w:cs="Arial"/>
          <w:color w:val="000000"/>
          <w:szCs w:val="21"/>
          <w:highlight w:val="none"/>
          <w:lang w:val="en-US" w:eastAsia="zh-CN"/>
        </w:rPr>
        <w:t xml:space="preserve">4</w:t>
      </w:r>
      <w:r>
        <w:rPr>
          <w:rFonts w:ascii="Arial" w:hAnsi="Arial" w:cs="Arial"/>
          <w:color w:val="000000"/>
          <w:szCs w:val="21"/>
          <w:highlight w:val="none"/>
        </w:rPr>
        <w:t xml:space="preserve">、</w:t>
      </w:r>
      <w:r>
        <w:rPr>
          <w:rFonts w:ascii="Arial" w:hAnsi="Arial" w:cs="Arial"/>
          <w:color w:val="000000"/>
          <w:szCs w:val="21"/>
          <w:highlight w:val="none"/>
          <w:lang w:val="zh-CN"/>
        </w:rPr>
        <w:t xml:space="preserve">我们已详细阅读全部磋商文件及其有效补充文件，我们放弃对磋商文件任何误解的权利，提交响应文件后，</w:t>
      </w:r>
      <w:r>
        <w:rPr>
          <w:rFonts w:ascii="Arial" w:hAnsi="Arial" w:cs="Arial"/>
          <w:b/>
          <w:color w:val="000000"/>
          <w:szCs w:val="21"/>
          <w:highlight w:val="none"/>
          <w:lang w:val="zh-CN"/>
        </w:rPr>
        <w:t xml:space="preserve">不对磋商文件本身提出质疑</w:t>
      </w:r>
      <w:r>
        <w:rPr>
          <w:rFonts w:ascii="Arial" w:hAnsi="Arial" w:cs="Arial"/>
          <w:color w:val="000000"/>
          <w:szCs w:val="21"/>
          <w:highlight w:val="none"/>
          <w:lang w:val="zh-CN"/>
        </w:rPr>
        <w:t xml:space="preserve">。</w:t>
      </w:r>
      <w:r>
        <w:rPr>
          <w:rFonts w:ascii="Arial" w:hAnsi="Arial" w:cs="Arial"/>
          <w:color w:val="000000"/>
          <w:szCs w:val="21"/>
          <w:highlight w:val="none"/>
          <w:lang w:val="zh-CN"/>
        </w:rPr>
      </w:r>
      <w:r/>
    </w:p>
    <w:p>
      <w:pPr>
        <w:pStyle w:val="842"/>
        <w:ind w:firstLine="420"/>
        <w:keepLines w:val="0"/>
        <w:keepNext w:val="0"/>
        <w:pageBreakBefore w:val="0"/>
        <w:spacing w:line="440" w:lineRule="exact"/>
        <w:shd w:val="clear" w:color="auto" w:fill="ffffff"/>
        <w:widowControl/>
        <w:rPr>
          <w:rFonts w:ascii="Arial" w:hAnsi="Arial" w:cs="Arial"/>
          <w:color w:val="000000"/>
          <w:szCs w:val="21"/>
          <w:highlight w:val="none"/>
        </w:rPr>
      </w:pPr>
      <w:r>
        <w:rPr>
          <w:rFonts w:hint="eastAsia" w:ascii="Arial" w:hAnsi="Arial" w:cs="Arial"/>
          <w:color w:val="000000"/>
          <w:szCs w:val="21"/>
          <w:highlight w:val="none"/>
          <w:lang w:val="en-US" w:eastAsia="zh-CN"/>
        </w:rPr>
        <w:t xml:space="preserve">5</w:t>
      </w:r>
      <w:r>
        <w:rPr>
          <w:rFonts w:ascii="Arial" w:hAnsi="Arial" w:cs="Arial"/>
          <w:color w:val="000000"/>
          <w:szCs w:val="21"/>
          <w:highlight w:val="none"/>
        </w:rPr>
        <w:t xml:space="preserve">、一旦我方</w:t>
      </w:r>
      <w:r>
        <w:rPr>
          <w:rFonts w:hint="eastAsia" w:ascii="Arial" w:hAnsi="Arial" w:cs="Arial"/>
          <w:color w:val="000000"/>
          <w:szCs w:val="21"/>
          <w:highlight w:val="none"/>
          <w:lang w:val="en-US" w:eastAsia="zh-CN"/>
        </w:rPr>
        <w:t xml:space="preserve">成交</w:t>
      </w:r>
      <w:r>
        <w:rPr>
          <w:rFonts w:ascii="Arial" w:hAnsi="Arial" w:cs="Arial"/>
          <w:color w:val="000000"/>
          <w:szCs w:val="21"/>
          <w:highlight w:val="none"/>
        </w:rPr>
        <w:t xml:space="preserve">，我方将根据</w:t>
      </w:r>
      <w:r>
        <w:rPr>
          <w:rFonts w:hint="eastAsia" w:ascii="Arial" w:hAnsi="Arial" w:cs="Arial"/>
          <w:color w:val="000000"/>
          <w:szCs w:val="21"/>
          <w:highlight w:val="none"/>
          <w:lang w:val="en-US" w:eastAsia="zh-CN"/>
        </w:rPr>
        <w:t xml:space="preserve">磋商</w:t>
      </w:r>
      <w:r>
        <w:rPr>
          <w:rFonts w:ascii="Arial" w:hAnsi="Arial" w:cs="Arial"/>
          <w:color w:val="000000"/>
          <w:szCs w:val="21"/>
          <w:highlight w:val="none"/>
        </w:rPr>
        <w:t xml:space="preserve">文件的规定</w:t>
      </w:r>
      <w:r>
        <w:rPr>
          <w:rFonts w:hint="eastAsia" w:ascii="Arial" w:hAnsi="Arial" w:cs="Arial"/>
          <w:color w:val="000000"/>
          <w:szCs w:val="21"/>
          <w:highlight w:val="none"/>
          <w:lang w:val="en-US" w:eastAsia="zh-CN"/>
        </w:rPr>
        <w:t xml:space="preserve">及我方响应承诺</w:t>
      </w:r>
      <w:r>
        <w:rPr>
          <w:rFonts w:ascii="Arial" w:hAnsi="Arial" w:cs="Arial"/>
          <w:color w:val="000000"/>
          <w:szCs w:val="21"/>
          <w:highlight w:val="none"/>
        </w:rPr>
        <w:t xml:space="preserve">严格履行合同。</w:t>
      </w:r>
      <w:r>
        <w:rPr>
          <w:rFonts w:ascii="Arial" w:hAnsi="Arial" w:cs="Arial"/>
          <w:color w:val="000000"/>
          <w:szCs w:val="21"/>
          <w:highlight w:val="none"/>
        </w:rPr>
      </w:r>
      <w:r/>
    </w:p>
    <w:p>
      <w:pPr>
        <w:pStyle w:val="842"/>
        <w:ind w:firstLine="420"/>
        <w:keepLines w:val="0"/>
        <w:keepNext w:val="0"/>
        <w:pageBreakBefore w:val="0"/>
        <w:spacing w:line="440" w:lineRule="exact"/>
        <w:rPr>
          <w:rFonts w:ascii="Arial" w:hAnsi="Arial" w:cs="Arial"/>
          <w:color w:val="000000"/>
          <w:szCs w:val="21"/>
          <w:highlight w:val="none"/>
        </w:rPr>
      </w:pPr>
      <w:r>
        <w:rPr>
          <w:rFonts w:hint="eastAsia" w:ascii="Arial" w:hAnsi="Arial" w:cs="Arial"/>
          <w:color w:val="000000"/>
          <w:szCs w:val="21"/>
          <w:highlight w:val="none"/>
          <w:lang w:val="en-US" w:eastAsia="zh-CN"/>
        </w:rPr>
        <w:t xml:space="preserve">6</w:t>
      </w:r>
      <w:r>
        <w:rPr>
          <w:rFonts w:ascii="Arial" w:hAnsi="Arial" w:cs="Arial"/>
          <w:color w:val="000000"/>
          <w:szCs w:val="21"/>
          <w:highlight w:val="none"/>
        </w:rPr>
        <w:t xml:space="preserve">、我方决不提供虚假材料谋取成交、决不采取不正当手段诋毁、排挤其他供应商、决不与采购人、其它供应商或者采购代理机构恶意串通、决不向采购人、采购代理机构工作人员和磋商小组进行商业贿赂、决不拒绝有关部门监督检查或提供虚假情况，如有违反，无条件接受贵方及相关管理部门的处罚。</w:t>
      </w:r>
      <w:r>
        <w:rPr>
          <w:rFonts w:ascii="Arial" w:hAnsi="Arial" w:cs="Arial"/>
          <w:color w:val="000000"/>
          <w:szCs w:val="21"/>
          <w:highlight w:val="none"/>
        </w:rPr>
      </w:r>
      <w:r/>
    </w:p>
    <w:p>
      <w:pPr>
        <w:pStyle w:val="842"/>
        <w:ind w:firstLine="420"/>
        <w:keepLines w:val="0"/>
        <w:keepNext w:val="0"/>
        <w:pageBreakBefore w:val="0"/>
        <w:spacing w:line="440" w:lineRule="exact"/>
        <w:rPr>
          <w:rFonts w:ascii="Arial" w:hAnsi="Arial" w:cs="Arial"/>
          <w:color w:val="000000"/>
          <w:szCs w:val="21"/>
          <w:highlight w:val="none"/>
        </w:rPr>
      </w:pPr>
      <w:r>
        <w:rPr>
          <w:rFonts w:ascii="Arial" w:hAnsi="Arial" w:cs="Arial"/>
          <w:color w:val="000000"/>
          <w:szCs w:val="21"/>
          <w:highlight w:val="none"/>
        </w:rPr>
        <w:t xml:space="preserve">7、我方正式通讯方式为：</w:t>
      </w:r>
      <w:r>
        <w:rPr>
          <w:rFonts w:ascii="Arial" w:hAnsi="Arial" w:cs="Arial"/>
          <w:color w:val="000000"/>
          <w:szCs w:val="21"/>
          <w:highlight w:val="none"/>
        </w:rPr>
      </w:r>
      <w:r/>
    </w:p>
    <w:p>
      <w:pPr>
        <w:pStyle w:val="842"/>
        <w:ind w:firstLine="420"/>
        <w:keepLines w:val="0"/>
        <w:keepNext w:val="0"/>
        <w:pageBreakBefore w:val="0"/>
        <w:spacing w:line="440" w:lineRule="exact"/>
        <w:rPr>
          <w:rFonts w:ascii="Arial" w:hAnsi="Arial" w:cs="Arial"/>
          <w:color w:val="000000"/>
          <w:szCs w:val="21"/>
          <w:highlight w:val="none"/>
          <w:u w:val="single"/>
        </w:rPr>
      </w:pPr>
      <w:r>
        <w:rPr>
          <w:rFonts w:ascii="Arial" w:hAnsi="Arial" w:cs="Arial"/>
          <w:color w:val="000000"/>
          <w:szCs w:val="21"/>
          <w:highlight w:val="none"/>
        </w:rPr>
        <w:t xml:space="preserve">地   址：</w:t>
      </w:r>
      <w:r>
        <w:rPr>
          <w:rFonts w:ascii="Arial" w:hAnsi="Arial" w:cs="Arial"/>
          <w:color w:val="000000"/>
          <w:szCs w:val="21"/>
          <w:highlight w:val="none"/>
          <w:u w:val="single"/>
        </w:rPr>
        <w:t xml:space="preserve">                       </w:t>
      </w:r>
      <w:r>
        <w:rPr>
          <w:rFonts w:ascii="Arial" w:hAnsi="Arial" w:cs="Arial"/>
          <w:color w:val="000000"/>
          <w:szCs w:val="21"/>
          <w:highlight w:val="none"/>
          <w:u w:val="single"/>
        </w:rPr>
      </w:r>
      <w:r/>
    </w:p>
    <w:p>
      <w:pPr>
        <w:pStyle w:val="842"/>
        <w:ind w:firstLine="420"/>
        <w:keepLines w:val="0"/>
        <w:keepNext w:val="0"/>
        <w:pageBreakBefore w:val="0"/>
        <w:spacing w:line="440" w:lineRule="exact"/>
        <w:rPr>
          <w:rFonts w:ascii="Arial" w:hAnsi="Arial" w:cs="Arial"/>
          <w:color w:val="000000"/>
          <w:szCs w:val="21"/>
          <w:highlight w:val="none"/>
          <w:u w:val="single"/>
        </w:rPr>
      </w:pPr>
      <w:r>
        <w:rPr>
          <w:rFonts w:ascii="Arial" w:hAnsi="Arial" w:cs="Arial"/>
          <w:color w:val="000000"/>
          <w:szCs w:val="21"/>
          <w:highlight w:val="none"/>
        </w:rPr>
        <w:t xml:space="preserve">电   话：</w:t>
      </w:r>
      <w:r>
        <w:rPr>
          <w:rFonts w:ascii="Arial" w:hAnsi="Arial" w:cs="Arial"/>
          <w:color w:val="000000"/>
          <w:szCs w:val="21"/>
          <w:highlight w:val="none"/>
          <w:u w:val="single"/>
        </w:rPr>
        <w:t xml:space="preserve">                       </w:t>
      </w:r>
      <w:r>
        <w:rPr>
          <w:rFonts w:ascii="Arial" w:hAnsi="Arial" w:cs="Arial"/>
          <w:color w:val="000000"/>
          <w:szCs w:val="21"/>
          <w:highlight w:val="none"/>
          <w:u w:val="single"/>
        </w:rPr>
      </w:r>
      <w:r/>
    </w:p>
    <w:p>
      <w:pPr>
        <w:pStyle w:val="842"/>
        <w:ind w:firstLine="420"/>
        <w:keepLines w:val="0"/>
        <w:keepNext w:val="0"/>
        <w:pageBreakBefore w:val="0"/>
        <w:spacing w:line="440" w:lineRule="exact"/>
        <w:rPr>
          <w:rFonts w:ascii="Arial" w:hAnsi="Arial" w:cs="Arial"/>
          <w:color w:val="000000"/>
          <w:szCs w:val="21"/>
          <w:highlight w:val="none"/>
          <w:u w:val="single"/>
        </w:rPr>
      </w:pPr>
      <w:r>
        <w:rPr>
          <w:rFonts w:ascii="Arial" w:hAnsi="Arial" w:cs="Arial"/>
          <w:color w:val="000000"/>
          <w:szCs w:val="21"/>
          <w:highlight w:val="none"/>
        </w:rPr>
        <w:t xml:space="preserve">传   真：</w:t>
      </w:r>
      <w:r>
        <w:rPr>
          <w:rFonts w:ascii="Arial" w:hAnsi="Arial" w:cs="Arial"/>
          <w:color w:val="000000"/>
          <w:szCs w:val="21"/>
          <w:highlight w:val="none"/>
          <w:u w:val="single"/>
        </w:rPr>
        <w:t xml:space="preserve">                       </w:t>
      </w:r>
      <w:r>
        <w:rPr>
          <w:rFonts w:ascii="Arial" w:hAnsi="Arial" w:cs="Arial"/>
          <w:color w:val="000000"/>
          <w:szCs w:val="21"/>
          <w:highlight w:val="none"/>
          <w:u w:val="single"/>
        </w:rPr>
      </w:r>
      <w:r/>
    </w:p>
    <w:p>
      <w:pPr>
        <w:pStyle w:val="842"/>
        <w:ind w:firstLine="420"/>
        <w:keepLines w:val="0"/>
        <w:keepNext w:val="0"/>
        <w:pageBreakBefore w:val="0"/>
        <w:spacing w:line="440" w:lineRule="exact"/>
        <w:rPr>
          <w:rFonts w:ascii="Arial" w:hAnsi="Arial" w:cs="Arial"/>
          <w:color w:val="000000"/>
          <w:szCs w:val="21"/>
          <w:highlight w:val="none"/>
        </w:rPr>
      </w:pPr>
      <w:r>
        <w:rPr>
          <w:rFonts w:ascii="Arial" w:hAnsi="Arial" w:cs="Arial"/>
          <w:color w:val="000000"/>
          <w:szCs w:val="21"/>
          <w:highlight w:val="none"/>
        </w:rPr>
        <w:t xml:space="preserve">8、我方正式开户银行和账号为：</w:t>
      </w:r>
      <w:r>
        <w:rPr>
          <w:rFonts w:ascii="Arial" w:hAnsi="Arial" w:cs="Arial"/>
          <w:color w:val="000000"/>
          <w:szCs w:val="21"/>
          <w:highlight w:val="none"/>
        </w:rPr>
      </w:r>
      <w:r/>
    </w:p>
    <w:p>
      <w:pPr>
        <w:pStyle w:val="842"/>
        <w:ind w:firstLine="420"/>
        <w:keepLines w:val="0"/>
        <w:keepNext w:val="0"/>
        <w:pageBreakBefore w:val="0"/>
        <w:spacing w:line="440" w:lineRule="exact"/>
        <w:rPr>
          <w:rFonts w:ascii="Arial" w:hAnsi="Arial" w:cs="Arial"/>
          <w:color w:val="000000"/>
          <w:szCs w:val="21"/>
          <w:highlight w:val="none"/>
          <w:u w:val="single"/>
        </w:rPr>
      </w:pPr>
      <w:r>
        <w:rPr>
          <w:rFonts w:ascii="Arial" w:hAnsi="Arial" w:cs="Arial"/>
          <w:color w:val="000000"/>
          <w:szCs w:val="21"/>
          <w:highlight w:val="none"/>
        </w:rPr>
        <w:t xml:space="preserve">开户银行：</w:t>
      </w:r>
      <w:r>
        <w:rPr>
          <w:rFonts w:ascii="Arial" w:hAnsi="Arial" w:cs="Arial"/>
          <w:color w:val="000000"/>
          <w:szCs w:val="21"/>
          <w:highlight w:val="none"/>
          <w:u w:val="single"/>
        </w:rPr>
        <w:t xml:space="preserve">                       </w:t>
      </w:r>
      <w:r>
        <w:rPr>
          <w:rFonts w:ascii="Arial" w:hAnsi="Arial" w:cs="Arial"/>
          <w:color w:val="000000"/>
          <w:szCs w:val="21"/>
          <w:highlight w:val="none"/>
          <w:u w:val="single"/>
        </w:rPr>
      </w:r>
      <w:r/>
    </w:p>
    <w:p>
      <w:pPr>
        <w:pStyle w:val="842"/>
        <w:ind w:firstLine="420"/>
        <w:keepLines w:val="0"/>
        <w:keepNext w:val="0"/>
        <w:pageBreakBefore w:val="0"/>
        <w:spacing w:line="440" w:lineRule="exact"/>
        <w:rPr>
          <w:rFonts w:ascii="Arial" w:hAnsi="Arial" w:cs="Arial"/>
          <w:color w:val="000000"/>
          <w:szCs w:val="21"/>
          <w:highlight w:val="none"/>
        </w:rPr>
      </w:pPr>
      <w:r>
        <w:rPr>
          <w:rFonts w:ascii="Arial" w:hAnsi="Arial" w:cs="Arial"/>
          <w:color w:val="000000"/>
          <w:szCs w:val="21"/>
          <w:highlight w:val="none"/>
        </w:rPr>
        <w:t xml:space="preserve">账    号：</w:t>
      </w:r>
      <w:r>
        <w:rPr>
          <w:rFonts w:ascii="Arial" w:hAnsi="Arial" w:cs="Arial"/>
          <w:color w:val="000000"/>
          <w:szCs w:val="21"/>
          <w:highlight w:val="none"/>
          <w:u w:val="single"/>
        </w:rPr>
        <w:t xml:space="preserve">                       </w:t>
      </w:r>
      <w:r>
        <w:rPr>
          <w:rFonts w:ascii="Arial" w:hAnsi="Arial" w:cs="Arial"/>
          <w:color w:val="000000"/>
          <w:szCs w:val="21"/>
          <w:highlight w:val="none"/>
        </w:rPr>
      </w:r>
      <w:r/>
    </w:p>
    <w:p>
      <w:pPr>
        <w:pStyle w:val="842"/>
        <w:ind w:firstLine="420"/>
        <w:keepLines w:val="0"/>
        <w:keepNext w:val="0"/>
        <w:pageBreakBefore w:val="0"/>
        <w:spacing w:line="440" w:lineRule="exact"/>
        <w:rPr>
          <w:rFonts w:ascii="Arial" w:hAnsi="Arial" w:cs="Arial"/>
          <w:color w:val="000000"/>
          <w:szCs w:val="21"/>
          <w:highlight w:val="none"/>
        </w:rPr>
      </w:pPr>
      <w:r>
        <w:rPr>
          <w:rFonts w:ascii="Arial" w:hAnsi="Arial" w:cs="Arial"/>
          <w:color w:val="000000"/>
          <w:sz w:val="21"/>
          <w:szCs w:val="21"/>
          <w:highlight w:val="none"/>
        </w:rPr>
        <w:t xml:space="preserve">供应商名称（</w:t>
      </w:r>
      <w:r>
        <w:rPr>
          <w:rFonts w:hint="eastAsia" w:ascii="Arial" w:hAnsi="Arial" w:cs="Arial"/>
          <w:color w:val="000000"/>
          <w:sz w:val="21"/>
          <w:szCs w:val="21"/>
          <w:highlight w:val="none"/>
          <w:lang w:val="en-US" w:eastAsia="zh-CN"/>
        </w:rPr>
        <w:t xml:space="preserve">加盖电子公章</w:t>
      </w:r>
      <w:r>
        <w:rPr>
          <w:rFonts w:ascii="Arial" w:hAnsi="Arial" w:cs="Arial"/>
          <w:color w:val="000000"/>
          <w:sz w:val="21"/>
          <w:szCs w:val="21"/>
          <w:highlight w:val="none"/>
        </w:rPr>
        <w:t xml:space="preserve">）：</w:t>
      </w:r>
      <w:r>
        <w:rPr>
          <w:rFonts w:ascii="Arial" w:hAnsi="Arial" w:cs="Arial"/>
          <w:color w:val="000000"/>
          <w:sz w:val="21"/>
          <w:szCs w:val="21"/>
          <w:highlight w:val="none"/>
          <w:u w:val="single"/>
        </w:rPr>
        <w:t xml:space="preserve">                 </w:t>
      </w:r>
      <w:r>
        <w:rPr>
          <w:rFonts w:ascii="Arial" w:hAnsi="Arial" w:cs="Arial"/>
          <w:color w:val="000000"/>
          <w:szCs w:val="21"/>
          <w:highlight w:val="none"/>
        </w:rPr>
      </w:r>
      <w:r/>
    </w:p>
    <w:p>
      <w:pPr>
        <w:pStyle w:val="842"/>
        <w:ind w:firstLine="420"/>
        <w:keepLines w:val="0"/>
        <w:keepNext w:val="0"/>
        <w:pageBreakBefore w:val="0"/>
        <w:spacing w:line="440" w:lineRule="exact"/>
        <w:rPr>
          <w:rFonts w:ascii="Arial" w:hAnsi="Arial" w:cs="Arial"/>
          <w:color w:val="000000"/>
          <w:szCs w:val="21"/>
          <w:highlight w:val="none"/>
        </w:rPr>
      </w:pPr>
      <w:r>
        <w:rPr>
          <w:rFonts w:ascii="Arial" w:hAnsi="Arial" w:cs="Arial"/>
          <w:color w:val="000000"/>
          <w:szCs w:val="21"/>
          <w:highlight w:val="none"/>
        </w:rPr>
        <w:t xml:space="preserve">日    期：</w:t>
      </w:r>
      <w:r>
        <w:rPr>
          <w:rFonts w:ascii="Arial" w:hAnsi="Arial" w:cs="Arial"/>
          <w:color w:val="000000"/>
          <w:szCs w:val="21"/>
          <w:highlight w:val="none"/>
          <w:u w:val="single"/>
        </w:rPr>
        <w:t xml:space="preserve">       </w:t>
      </w:r>
      <w:r>
        <w:rPr>
          <w:rFonts w:ascii="Arial" w:hAnsi="Arial" w:cs="Arial"/>
          <w:color w:val="000000"/>
          <w:szCs w:val="21"/>
          <w:highlight w:val="none"/>
        </w:rPr>
        <w:t xml:space="preserve">年</w:t>
      </w:r>
      <w:r>
        <w:rPr>
          <w:rFonts w:ascii="Arial" w:hAnsi="Arial" w:cs="Arial"/>
          <w:color w:val="000000"/>
          <w:szCs w:val="21"/>
          <w:highlight w:val="none"/>
          <w:u w:val="single"/>
        </w:rPr>
        <w:t xml:space="preserve">    </w:t>
      </w:r>
      <w:r>
        <w:rPr>
          <w:rFonts w:ascii="Arial" w:hAnsi="Arial" w:cs="Arial"/>
          <w:color w:val="000000"/>
          <w:szCs w:val="21"/>
          <w:highlight w:val="none"/>
        </w:rPr>
        <w:t xml:space="preserve">月</w:t>
      </w:r>
      <w:r>
        <w:rPr>
          <w:rFonts w:ascii="Arial" w:hAnsi="Arial" w:cs="Arial"/>
          <w:color w:val="000000"/>
          <w:szCs w:val="21"/>
          <w:highlight w:val="none"/>
          <w:u w:val="single"/>
        </w:rPr>
        <w:t xml:space="preserve">    </w:t>
      </w:r>
      <w:r>
        <w:rPr>
          <w:rFonts w:ascii="Arial" w:hAnsi="Arial" w:cs="Arial"/>
          <w:color w:val="000000"/>
          <w:szCs w:val="21"/>
          <w:highlight w:val="none"/>
        </w:rPr>
        <w:t xml:space="preserve">日</w:t>
      </w:r>
      <w:r>
        <w:rPr>
          <w:rFonts w:ascii="Arial" w:hAnsi="Arial" w:cs="Arial"/>
          <w:color w:val="000000"/>
          <w:szCs w:val="21"/>
          <w:highlight w:val="none"/>
        </w:rPr>
      </w:r>
      <w:r/>
    </w:p>
    <w:p>
      <w:pPr>
        <w:pStyle w:val="842"/>
        <w:spacing w:before="240" w:after="240"/>
        <w:rPr>
          <w:b/>
          <w:color w:val="000000"/>
          <w:highlight w:val="none"/>
        </w:rPr>
      </w:pPr>
      <w:r>
        <w:rPr>
          <w:rFonts w:ascii="Arial" w:hAnsi="Arial" w:cs="Arial"/>
          <w:color w:val="000000"/>
          <w:szCs w:val="21"/>
          <w:highlight w:val="none"/>
          <w:lang w:val="zh-CN"/>
        </w:rPr>
        <w:br w:type="page" w:clear="all"/>
      </w:r>
      <w:bookmarkStart w:id="67" w:name="_Toc504044381"/>
      <w:r/>
      <w:bookmarkStart w:id="68" w:name="_Toc504056869"/>
      <w:r/>
      <w:bookmarkStart w:id="69" w:name="_Toc534273801"/>
      <w:r/>
      <w:bookmarkStart w:id="70" w:name="_Toc490133029"/>
      <w:r/>
      <w:bookmarkStart w:id="71" w:name="_Toc504573084"/>
      <w:r/>
      <w:bookmarkStart w:id="72" w:name="_Toc534273678"/>
      <w:r>
        <w:rPr>
          <w:b/>
          <w:color w:val="000000"/>
          <w:highlight w:val="none"/>
        </w:rPr>
        <w:t xml:space="preserve">附件二、法定代表人授权书格式</w:t>
      </w:r>
      <w:bookmarkEnd w:id="67"/>
      <w:r/>
      <w:bookmarkEnd w:id="68"/>
      <w:r/>
      <w:bookmarkEnd w:id="69"/>
      <w:r/>
      <w:bookmarkEnd w:id="70"/>
      <w:r/>
      <w:bookmarkEnd w:id="71"/>
      <w:r/>
      <w:bookmarkEnd w:id="72"/>
      <w:r>
        <w:rPr>
          <w:b/>
          <w:color w:val="000000"/>
          <w:highlight w:val="none"/>
        </w:rPr>
      </w:r>
      <w:r/>
    </w:p>
    <w:p>
      <w:pPr>
        <w:pStyle w:val="842"/>
        <w:rPr>
          <w:rFonts w:ascii="Arial" w:hAnsi="Arial" w:cs="Arial"/>
          <w:b/>
          <w:color w:val="000000"/>
          <w:szCs w:val="21"/>
          <w:highlight w:val="none"/>
          <w:lang w:val="zh-CN"/>
        </w:rPr>
      </w:pPr>
      <w:r>
        <w:rPr>
          <w:rFonts w:ascii="Arial" w:hAnsi="Arial" w:cs="Arial"/>
          <w:b/>
          <w:color w:val="000000"/>
          <w:szCs w:val="21"/>
          <w:highlight w:val="none"/>
          <w:lang w:val="zh-CN"/>
        </w:rPr>
      </w:r>
      <w:r/>
    </w:p>
    <w:p>
      <w:pPr>
        <w:pStyle w:val="842"/>
        <w:jc w:val="center"/>
        <w:spacing w:line="420" w:lineRule="exact"/>
        <w:rPr>
          <w:rFonts w:hint="eastAsia" w:ascii="方正小标宋简体" w:hAnsi="方正小标宋简体" w:eastAsia="方正小标宋简体" w:cs="方正小标宋简体"/>
          <w:color w:val="000000"/>
          <w:sz w:val="32"/>
          <w:szCs w:val="32"/>
          <w:highlight w:val="none"/>
          <w:lang w:val="en-US"/>
        </w:rPr>
        <w:outlineLvl w:val="0"/>
      </w:pPr>
      <w:r>
        <w:rPr>
          <w:rFonts w:hint="eastAsia"/>
          <w:b/>
          <w:color w:val="000000"/>
          <w:highlight w:val="none"/>
          <w:lang w:val="en-US" w:eastAsia="zh-CN"/>
        </w:rPr>
        <w:t xml:space="preserve"> </w:t>
      </w:r>
      <w:r>
        <w:rPr>
          <w:rFonts w:hint="eastAsia" w:ascii="方正小标宋简体" w:hAnsi="方正小标宋简体" w:eastAsia="方正小标宋简体" w:cs="方正小标宋简体"/>
          <w:color w:val="000000"/>
          <w:sz w:val="32"/>
          <w:szCs w:val="32"/>
          <w:highlight w:val="none"/>
          <w:lang w:val="en-US"/>
        </w:rPr>
        <w:t xml:space="preserve">法人授权书</w:t>
      </w:r>
      <w:r>
        <w:rPr>
          <w:rFonts w:hint="eastAsia" w:ascii="方正小标宋简体" w:hAnsi="方正小标宋简体" w:eastAsia="方正小标宋简体" w:cs="方正小标宋简体"/>
          <w:color w:val="000000"/>
          <w:sz w:val="32"/>
          <w:szCs w:val="32"/>
          <w:highlight w:val="none"/>
          <w:lang w:val="en-US"/>
        </w:rPr>
      </w:r>
      <w:r/>
    </w:p>
    <w:p>
      <w:pPr>
        <w:pStyle w:val="986"/>
        <w:ind w:firstLine="480"/>
        <w:spacing w:line="420" w:lineRule="exact"/>
        <w:tabs>
          <w:tab w:val="left" w:pos="360" w:leader="none"/>
        </w:tabs>
        <w:rPr>
          <w:rFonts w:hint="eastAsia"/>
          <w:color w:val="000000"/>
          <w:sz w:val="24"/>
          <w:szCs w:val="24"/>
          <w:highlight w:val="none"/>
        </w:rPr>
      </w:pPr>
      <w:r>
        <w:rPr>
          <w:rFonts w:hint="eastAsia"/>
          <w:color w:val="000000"/>
          <w:sz w:val="24"/>
          <w:szCs w:val="24"/>
          <w:highlight w:val="none"/>
        </w:rPr>
      </w:r>
      <w:r/>
    </w:p>
    <w:p>
      <w:pPr>
        <w:pStyle w:val="986"/>
        <w:ind w:firstLine="480"/>
        <w:spacing w:line="480" w:lineRule="exact"/>
        <w:tabs>
          <w:tab w:val="left" w:pos="360" w:leader="none"/>
        </w:tabs>
        <w:rPr>
          <w:rFonts w:hint="eastAsia"/>
          <w:color w:val="000000"/>
          <w:sz w:val="24"/>
          <w:szCs w:val="24"/>
          <w:highlight w:val="none"/>
        </w:rPr>
      </w:pPr>
      <w:r>
        <w:rPr>
          <w:rFonts w:hint="eastAsia"/>
          <w:color w:val="000000"/>
          <w:sz w:val="24"/>
          <w:szCs w:val="24"/>
          <w:highlight w:val="none"/>
        </w:rPr>
        <w:t xml:space="preserve">本授权书声明：</w:t>
      </w:r>
      <w:r>
        <w:rPr>
          <w:rFonts w:hint="eastAsia" w:ascii="宋体" w:hAnsi="宋体" w:eastAsia="宋体" w:cs="宋体"/>
          <w:color w:val="000000"/>
          <w:sz w:val="24"/>
          <w:szCs w:val="24"/>
          <w:highlight w:val="none"/>
          <w:u w:val="single"/>
        </w:rPr>
        <w:t xml:space="preserve">            </w:t>
      </w:r>
      <w:r>
        <w:rPr>
          <w:rFonts w:hint="eastAsia"/>
          <w:color w:val="000000"/>
          <w:sz w:val="24"/>
          <w:szCs w:val="24"/>
          <w:highlight w:val="none"/>
        </w:rPr>
        <w:t xml:space="preserve">（投标人名称）授权</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color w:val="000000"/>
          <w:sz w:val="24"/>
          <w:szCs w:val="24"/>
          <w:highlight w:val="none"/>
        </w:rPr>
        <w:t xml:space="preserve">（被授权人姓名）</w:t>
      </w:r>
      <w:r>
        <w:rPr>
          <w:rFonts w:hint="eastAsia"/>
          <w:color w:val="000000"/>
          <w:sz w:val="24"/>
          <w:szCs w:val="24"/>
          <w:highlight w:val="none"/>
          <w:lang w:val="en-US" w:eastAsia="zh-CN"/>
        </w:rPr>
        <w:t xml:space="preserve">作</w:t>
      </w:r>
      <w:r>
        <w:rPr>
          <w:rFonts w:hint="eastAsia"/>
          <w:color w:val="000000"/>
          <w:sz w:val="24"/>
          <w:szCs w:val="24"/>
          <w:highlight w:val="none"/>
        </w:rPr>
        <w:t xml:space="preserve">为我方</w:t>
      </w:r>
      <w:r>
        <w:rPr>
          <w:rFonts w:hint="eastAsia"/>
          <w:color w:val="000000"/>
          <w:sz w:val="24"/>
          <w:szCs w:val="24"/>
          <w:highlight w:val="none"/>
          <w:lang w:val="en-US" w:eastAsia="zh-CN"/>
        </w:rPr>
        <w:t xml:space="preserve">参加编号为</w:t>
      </w:r>
      <w:r>
        <w:rPr>
          <w:rFonts w:hint="eastAsia" w:ascii="宋体" w:hAnsi="宋体" w:eastAsia="宋体" w:cs="Times New Roman"/>
          <w:color w:val="000000"/>
          <w:sz w:val="24"/>
          <w:szCs w:val="24"/>
          <w:highlight w:val="none"/>
          <w:u w:val="single"/>
        </w:rPr>
        <w:t xml:space="preserve">                             </w:t>
      </w:r>
      <w:r>
        <w:rPr>
          <w:rFonts w:hint="eastAsia"/>
          <w:color w:val="000000"/>
          <w:sz w:val="24"/>
          <w:szCs w:val="24"/>
          <w:highlight w:val="none"/>
        </w:rPr>
        <w:t xml:space="preserve">项目采购活动的合法代理人，以本单位名义全权处理一切与该项目采购有关的事务。</w:t>
      </w:r>
      <w:r>
        <w:rPr>
          <w:rFonts w:hint="eastAsia"/>
          <w:color w:val="000000"/>
          <w:sz w:val="24"/>
          <w:szCs w:val="24"/>
          <w:highlight w:val="none"/>
        </w:rPr>
      </w:r>
      <w:r/>
    </w:p>
    <w:p>
      <w:pPr>
        <w:pStyle w:val="986"/>
        <w:ind w:firstLine="480"/>
        <w:spacing w:line="480" w:lineRule="exact"/>
        <w:tabs>
          <w:tab w:val="left" w:pos="360" w:leader="none"/>
        </w:tabs>
        <w:rPr>
          <w:rFonts w:hint="eastAsia"/>
          <w:color w:val="000000"/>
          <w:sz w:val="24"/>
          <w:szCs w:val="24"/>
          <w:highlight w:val="none"/>
        </w:rPr>
      </w:pPr>
      <w:r>
        <w:rPr>
          <w:rFonts w:hint="eastAsia"/>
          <w:color w:val="000000"/>
          <w:sz w:val="24"/>
          <w:szCs w:val="24"/>
          <w:highlight w:val="none"/>
        </w:rPr>
        <w:t xml:space="preserve">本授权书</w:t>
      </w:r>
      <w:r>
        <w:rPr>
          <w:rFonts w:hint="eastAsia"/>
          <w:color w:val="000000"/>
          <w:sz w:val="24"/>
          <w:szCs w:val="24"/>
          <w:highlight w:val="none"/>
          <w:lang w:val="en-US" w:eastAsia="zh-CN"/>
        </w:rPr>
        <w:t xml:space="preserve">自</w:t>
      </w:r>
      <w:r>
        <w:rPr>
          <w:rFonts w:hint="eastAsia"/>
          <w:color w:val="000000"/>
          <w:sz w:val="24"/>
          <w:szCs w:val="24"/>
          <w:highlight w:val="none"/>
        </w:rPr>
        <w:t xml:space="preserve">______年____月____日起生效，特此声明。</w:t>
      </w:r>
      <w:r>
        <w:rPr>
          <w:rFonts w:hint="eastAsia"/>
          <w:color w:val="000000"/>
          <w:sz w:val="24"/>
          <w:szCs w:val="24"/>
          <w:highlight w:val="none"/>
        </w:rPr>
      </w:r>
      <w:r/>
    </w:p>
    <w:p>
      <w:pPr>
        <w:pStyle w:val="986"/>
        <w:ind w:firstLine="480"/>
        <w:spacing w:line="480" w:lineRule="exact"/>
        <w:tabs>
          <w:tab w:val="left" w:pos="360" w:leader="none"/>
        </w:tabs>
        <w:rPr>
          <w:rFonts w:hint="eastAsia"/>
          <w:color w:val="000000"/>
          <w:sz w:val="24"/>
          <w:szCs w:val="24"/>
          <w:highlight w:val="none"/>
        </w:rPr>
      </w:pPr>
      <w:r>
        <w:rPr>
          <w:rFonts w:hint="eastAsia"/>
          <w:color w:val="000000"/>
          <w:sz w:val="24"/>
          <w:szCs w:val="24"/>
          <w:highlight w:val="none"/>
        </w:rPr>
        <w:t xml:space="preserve">被授权人身份证号码：</w:t>
      </w:r>
      <w:r>
        <w:rPr>
          <w:rFonts w:hint="eastAsia"/>
          <w:color w:val="000000"/>
          <w:sz w:val="24"/>
          <w:szCs w:val="24"/>
          <w:highlight w:val="none"/>
        </w:rPr>
      </w:r>
      <w:r/>
    </w:p>
    <w:p>
      <w:pPr>
        <w:pStyle w:val="986"/>
        <w:ind w:firstLine="480"/>
        <w:spacing w:line="480" w:lineRule="exact"/>
        <w:tabs>
          <w:tab w:val="left" w:pos="360" w:leader="none"/>
        </w:tabs>
        <w:rPr>
          <w:rFonts w:hint="eastAsia" w:eastAsia="宋体"/>
          <w:color w:val="000000"/>
          <w:sz w:val="24"/>
          <w:szCs w:val="24"/>
          <w:highlight w:val="none"/>
          <w:u w:val="single"/>
          <w:lang w:val="en-US" w:eastAsia="zh-CN"/>
        </w:rPr>
      </w:pPr>
      <w:r>
        <w:rPr>
          <w:rFonts w:hint="eastAsia"/>
          <w:color w:val="000000"/>
          <w:sz w:val="24"/>
          <w:szCs w:val="24"/>
          <w:highlight w:val="none"/>
        </w:rPr>
        <w:t xml:space="preserve">被授权人联系电话：（手机）</w:t>
      </w:r>
      <w:r>
        <w:rPr>
          <w:rFonts w:hint="eastAsia" w:eastAsia="宋体"/>
          <w:color w:val="000000"/>
          <w:sz w:val="24"/>
          <w:szCs w:val="24"/>
          <w:highlight w:val="none"/>
          <w:u w:val="single"/>
          <w:lang w:val="en-US" w:eastAsia="zh-CN"/>
        </w:rPr>
      </w:r>
      <w:r/>
    </w:p>
    <w:p>
      <w:pPr>
        <w:pStyle w:val="986"/>
        <w:ind w:firstLine="468"/>
        <w:spacing w:line="480" w:lineRule="exact"/>
        <w:tabs>
          <w:tab w:val="left" w:pos="360" w:leader="none"/>
        </w:tabs>
        <w:rPr>
          <w:rFonts w:eastAsia="宋体"/>
          <w:color w:val="000000"/>
          <w:sz w:val="24"/>
          <w:szCs w:val="24"/>
          <w:highlight w:val="none"/>
          <w:lang w:val="en-US" w:eastAsia="zh-CN"/>
        </w:rPr>
      </w:pPr>
      <w:r>
        <w:rPr>
          <w:rFonts w:hint="eastAsia"/>
          <w:color w:val="000000"/>
          <w:sz w:val="24"/>
          <w:szCs w:val="24"/>
          <w:highlight w:val="none"/>
          <w:lang w:val="en-US" w:eastAsia="zh-CN"/>
        </w:rPr>
        <w:t xml:space="preserve">单位</w:t>
      </w:r>
      <w:r>
        <w:rPr>
          <w:rFonts w:hint="eastAsia"/>
          <w:color w:val="000000"/>
          <w:sz w:val="24"/>
          <w:szCs w:val="24"/>
          <w:highlight w:val="none"/>
        </w:rPr>
        <w:t xml:space="preserve">名称：</w:t>
      </w:r>
      <w:r>
        <w:rPr>
          <w:rFonts w:hint="eastAsia" w:ascii="宋体" w:hAnsi="宋体" w:eastAsia="宋体" w:cs="宋体"/>
          <w:color w:val="000000"/>
          <w:sz w:val="24"/>
          <w:szCs w:val="24"/>
          <w:highlight w:val="none"/>
          <w:u w:val="none"/>
        </w:rPr>
        <w:t xml:space="preserve">（加盖电子公章）</w:t>
      </w:r>
      <w:r>
        <w:rPr>
          <w:rFonts w:eastAsia="宋体"/>
          <w:color w:val="000000"/>
          <w:sz w:val="24"/>
          <w:szCs w:val="24"/>
          <w:highlight w:val="none"/>
          <w:lang w:val="en-US" w:eastAsia="zh-CN"/>
        </w:rPr>
      </w:r>
      <w:r/>
    </w:p>
    <w:p>
      <w:pPr>
        <w:pStyle w:val="986"/>
        <w:ind w:firstLine="480"/>
        <w:spacing w:line="480" w:lineRule="exact"/>
        <w:tabs>
          <w:tab w:val="left" w:pos="360" w:leader="none"/>
        </w:tabs>
        <w:rPr>
          <w:rFonts w:hint="eastAsia"/>
          <w:color w:val="000000"/>
          <w:sz w:val="24"/>
          <w:szCs w:val="24"/>
          <w:highlight w:val="none"/>
          <w:u w:val="single"/>
        </w:rPr>
      </w:pPr>
      <w:r>
        <w:rPr>
          <w:rFonts w:hint="eastAsia"/>
          <w:color w:val="000000"/>
          <w:sz w:val="24"/>
          <w:szCs w:val="24"/>
          <w:highlight w:val="none"/>
        </w:rPr>
        <w:t xml:space="preserve">单位地址：</w:t>
      </w:r>
      <w:r>
        <w:rPr>
          <w:rFonts w:hint="eastAsia"/>
          <w:color w:val="000000"/>
          <w:sz w:val="24"/>
          <w:szCs w:val="24"/>
          <w:highlight w:val="none"/>
          <w:u w:val="single"/>
        </w:rPr>
      </w:r>
      <w:r/>
    </w:p>
    <w:p>
      <w:pPr>
        <w:pStyle w:val="986"/>
        <w:ind w:firstLine="480"/>
        <w:spacing w:line="480" w:lineRule="exact"/>
        <w:tabs>
          <w:tab w:val="left" w:pos="360" w:leader="none"/>
        </w:tabs>
        <w:rPr>
          <w:rFonts w:hint="eastAsia"/>
          <w:color w:val="000000"/>
          <w:sz w:val="24"/>
          <w:szCs w:val="24"/>
          <w:highlight w:val="none"/>
        </w:rPr>
      </w:pPr>
      <w:r>
        <w:rPr>
          <w:rFonts w:hint="eastAsia"/>
          <w:color w:val="000000"/>
          <w:sz w:val="24"/>
          <w:szCs w:val="24"/>
          <w:highlight w:val="none"/>
        </w:rPr>
        <w:t xml:space="preserve">日</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bookmarkStart w:id="73" w:name="_格式3__银行出具的资信证明"/>
      <w:r/>
      <w:bookmarkEnd w:id="73"/>
      <w:r/>
      <w:bookmarkStart w:id="74" w:name="_Hlt26671380"/>
      <w:r/>
      <w:bookmarkEnd w:id="74"/>
      <w:r/>
      <w:bookmarkStart w:id="75" w:name="_Hlt26955070"/>
      <w:r/>
      <w:bookmarkEnd w:id="75"/>
      <w:r>
        <w:rPr>
          <w:rFonts w:hint="eastAsia"/>
          <w:color w:val="000000"/>
          <w:sz w:val="24"/>
          <w:szCs w:val="24"/>
          <w:highlight w:val="none"/>
        </w:rPr>
      </w:r>
      <w:r/>
    </w:p>
    <w:p>
      <w:pPr>
        <w:pStyle w:val="842"/>
        <w:spacing w:line="360" w:lineRule="auto"/>
        <w:rPr>
          <w:rFonts w:ascii="Arial" w:hAnsi="Arial" w:cs="Arial"/>
          <w:b/>
          <w:color w:val="000000"/>
          <w:szCs w:val="21"/>
          <w:highlight w:val="none"/>
          <w:lang w:val="zh-CN"/>
        </w:rPr>
      </w:pPr>
      <w:r>
        <w:rPr>
          <w:rFonts w:ascii="Arial" w:hAnsi="Arial" w:cs="Arial"/>
          <w:b/>
          <w:color w:val="000000"/>
          <w:szCs w:val="21"/>
          <w:highlight w:val="none"/>
          <w:lang w:val="zh-CN"/>
        </w:rPr>
      </w:r>
      <w:r/>
    </w:p>
    <w:p>
      <w:pPr>
        <w:pStyle w:val="842"/>
        <w:spacing w:before="240" w:after="240"/>
        <w:rPr>
          <w:b/>
          <w:color w:val="000000"/>
          <w:highlight w:val="none"/>
        </w:rPr>
      </w:pPr>
      <w:r>
        <w:rPr>
          <w:color w:val="000000"/>
          <w:highlight w:val="none"/>
          <w:lang w:val="zh-CN"/>
        </w:rPr>
        <w:br w:type="page" w:clear="all"/>
      </w:r>
      <w:bookmarkStart w:id="76" w:name="_Toc490133030"/>
      <w:r/>
      <w:bookmarkStart w:id="77" w:name="_Toc504573085"/>
      <w:r/>
      <w:bookmarkStart w:id="78" w:name="_Toc504044382"/>
      <w:r/>
      <w:bookmarkStart w:id="79" w:name="_Toc504056870"/>
      <w:r/>
      <w:bookmarkStart w:id="80" w:name="_Toc534273679"/>
      <w:r/>
      <w:bookmarkStart w:id="81" w:name="_Toc534273802"/>
      <w:r>
        <w:rPr>
          <w:b/>
          <w:color w:val="000000"/>
          <w:highlight w:val="none"/>
        </w:rPr>
        <w:t xml:space="preserve">附件三、报价表</w:t>
      </w:r>
      <w:bookmarkEnd w:id="76"/>
      <w:r/>
      <w:bookmarkEnd w:id="77"/>
      <w:r/>
      <w:bookmarkEnd w:id="78"/>
      <w:r/>
      <w:bookmarkEnd w:id="79"/>
      <w:r/>
      <w:bookmarkEnd w:id="80"/>
      <w:r/>
      <w:bookmarkEnd w:id="81"/>
      <w:r>
        <w:rPr>
          <w:b/>
          <w:color w:val="000000"/>
          <w:highlight w:val="none"/>
        </w:rPr>
      </w:r>
      <w:r/>
    </w:p>
    <w:p>
      <w:pPr>
        <w:pStyle w:val="842"/>
        <w:rPr>
          <w:rFonts w:ascii="Arial" w:hAnsi="Arial" w:cs="Arial"/>
          <w:b/>
          <w:color w:val="000000"/>
          <w:szCs w:val="21"/>
          <w:highlight w:val="none"/>
          <w:lang w:val="zh-CN"/>
        </w:rPr>
      </w:pPr>
      <w:r>
        <w:rPr>
          <w:rFonts w:ascii="Arial" w:hAnsi="Arial" w:cs="Arial"/>
          <w:b/>
          <w:color w:val="000000"/>
          <w:szCs w:val="21"/>
          <w:highlight w:val="none"/>
          <w:lang w:val="zh-CN"/>
        </w:rPr>
      </w:r>
      <w:r/>
    </w:p>
    <w:p>
      <w:pPr>
        <w:pStyle w:val="842"/>
        <w:jc w:val="center"/>
        <w:rPr>
          <w:rFonts w:ascii="Arial" w:hAnsi="Arial" w:cs="Arial"/>
          <w:b/>
          <w:color w:val="000000"/>
          <w:sz w:val="36"/>
          <w:szCs w:val="36"/>
          <w:highlight w:val="none"/>
        </w:rPr>
      </w:pPr>
      <w:r>
        <w:rPr>
          <w:rFonts w:ascii="Arial" w:hAnsi="Arial" w:cs="Arial"/>
          <w:b/>
          <w:color w:val="000000"/>
          <w:sz w:val="36"/>
          <w:szCs w:val="36"/>
          <w:highlight w:val="none"/>
        </w:rPr>
        <w:t xml:space="preserve">报价</w:t>
      </w:r>
      <w:r>
        <w:rPr>
          <w:rFonts w:hint="eastAsia" w:ascii="Arial" w:hAnsi="Arial" w:cs="Arial"/>
          <w:b/>
          <w:color w:val="000000"/>
          <w:sz w:val="36"/>
          <w:szCs w:val="36"/>
          <w:highlight w:val="none"/>
          <w:lang w:val="en-US" w:eastAsia="zh-CN"/>
        </w:rPr>
        <w:t xml:space="preserve">一览</w:t>
      </w:r>
      <w:r>
        <w:rPr>
          <w:rFonts w:ascii="Arial" w:hAnsi="Arial" w:cs="Arial"/>
          <w:b/>
          <w:color w:val="000000"/>
          <w:sz w:val="36"/>
          <w:szCs w:val="36"/>
          <w:highlight w:val="none"/>
        </w:rPr>
        <w:t xml:space="preserve">表</w:t>
      </w:r>
      <w:r>
        <w:rPr>
          <w:rFonts w:ascii="Arial" w:hAnsi="Arial" w:cs="Arial"/>
          <w:b/>
          <w:color w:val="000000"/>
          <w:sz w:val="36"/>
          <w:szCs w:val="36"/>
          <w:highlight w:val="none"/>
        </w:rPr>
      </w:r>
      <w:r/>
    </w:p>
    <w:p>
      <w:pPr>
        <w:pStyle w:val="842"/>
        <w:jc w:val="center"/>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lang w:val="zh-CN"/>
        </w:rPr>
        <w:t xml:space="preserve">               </w:t>
      </w:r>
      <w:r>
        <w:rPr>
          <w:rFonts w:ascii="Arial" w:hAnsi="Arial" w:cs="Arial"/>
          <w:color w:val="000000"/>
          <w:szCs w:val="21"/>
          <w:highlight w:val="none"/>
        </w:rPr>
      </w:r>
      <w:r/>
    </w:p>
    <w:p>
      <w:pPr>
        <w:pStyle w:val="857"/>
        <w:ind w:firstLine="472"/>
        <w:spacing w:line="440" w:lineRule="exact"/>
        <w:rPr>
          <w:rFonts w:ascii="Arial" w:hAnsi="Arial" w:cs="Arial"/>
          <w:color w:val="000000"/>
          <w:szCs w:val="21"/>
          <w:highlight w:val="none"/>
        </w:rPr>
      </w:pPr>
      <w:r>
        <w:rPr>
          <w:rFonts w:ascii="Arial" w:hAnsi="Arial" w:cs="Arial"/>
          <w:color w:val="000000"/>
          <w:szCs w:val="21"/>
          <w:highlight w:val="none"/>
        </w:rPr>
        <w:t xml:space="preserve">项目名称：                                         项目编号：</w:t>
      </w:r>
      <w:r>
        <w:rPr>
          <w:rFonts w:ascii="Arial" w:hAnsi="Arial" w:cs="Arial"/>
          <w:color w:val="000000"/>
          <w:szCs w:val="21"/>
          <w:highlight w:val="none"/>
        </w:rPr>
      </w:r>
      <w:r/>
    </w:p>
    <w:tbl>
      <w:tblPr>
        <w:tblW w:w="8671" w:type="dxa"/>
        <w:tblInd w:w="-1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66"/>
        <w:gridCol w:w="6505"/>
      </w:tblGrid>
      <w:tr>
        <w:trPr>
          <w:cantSplit/>
          <w:trHeight w:val="1198"/>
        </w:trPr>
        <w:tc>
          <w:tcPr>
            <w:tcW w:w="2166" w:type="dxa"/>
            <w:vAlign w:val="center"/>
            <w:textDirection w:val="lrTb"/>
            <w:noWrap w:val="false"/>
          </w:tcPr>
          <w:p>
            <w:pPr>
              <w:pStyle w:val="857"/>
              <w:ind w:firstLine="0"/>
              <w:jc w:val="center"/>
              <w:spacing w:line="440" w:lineRule="exact"/>
              <w:rPr>
                <w:rFonts w:hint="eastAsia" w:ascii="宋体" w:hAnsi="宋体" w:cs="宋体"/>
                <w:color w:val="000000"/>
                <w:szCs w:val="21"/>
                <w:highlight w:val="none"/>
              </w:rPr>
            </w:pPr>
            <w:r>
              <w:rPr>
                <w:rFonts w:hint="eastAsia" w:ascii="Arial" w:hAnsi="Arial" w:cs="Arial"/>
                <w:color w:val="000000"/>
                <w:szCs w:val="21"/>
                <w:highlight w:val="none"/>
                <w:lang w:val="en-US" w:eastAsia="zh-CN"/>
              </w:rPr>
              <w:t xml:space="preserve">响应</w:t>
            </w:r>
            <w:r>
              <w:rPr>
                <w:rFonts w:ascii="Arial" w:hAnsi="Arial" w:cs="Arial"/>
                <w:color w:val="000000"/>
                <w:szCs w:val="21"/>
                <w:highlight w:val="none"/>
              </w:rPr>
              <w:t xml:space="preserve">总价</w:t>
            </w:r>
            <w:r>
              <w:rPr>
                <w:rFonts w:hint="eastAsia" w:ascii="宋体" w:hAnsi="宋体" w:cs="宋体"/>
                <w:color w:val="000000"/>
                <w:szCs w:val="21"/>
                <w:highlight w:val="none"/>
              </w:rPr>
            </w:r>
            <w:r/>
          </w:p>
        </w:tc>
        <w:tc>
          <w:tcPr>
            <w:tcW w:w="6505" w:type="dxa"/>
            <w:vAlign w:val="center"/>
            <w:textDirection w:val="lrTb"/>
            <w:noWrap w:val="false"/>
          </w:tcPr>
          <w:p>
            <w:pPr>
              <w:pStyle w:val="857"/>
              <w:ind w:firstLine="0"/>
              <w:spacing w:line="440" w:lineRule="exact"/>
              <w:rPr>
                <w:rFonts w:hint="eastAsia" w:ascii="宋体" w:hAnsi="宋体" w:cs="宋体"/>
                <w:bCs/>
                <w:color w:val="000000"/>
                <w:szCs w:val="21"/>
                <w:highlight w:val="none"/>
              </w:rPr>
            </w:pPr>
            <w:r>
              <w:rPr>
                <w:rFonts w:hint="eastAsia" w:ascii="宋体" w:hAnsi="宋体" w:cs="宋体"/>
                <w:color w:val="000000"/>
                <w:szCs w:val="21"/>
                <w:highlight w:val="none"/>
              </w:rPr>
              <w:t xml:space="preserve">小写：人民币   万元                     </w:t>
            </w:r>
            <w:r>
              <w:rPr>
                <w:rFonts w:hint="eastAsia" w:ascii="宋体" w:hAnsi="宋体" w:cs="宋体"/>
                <w:bCs/>
                <w:color w:val="000000"/>
                <w:szCs w:val="21"/>
                <w:highlight w:val="none"/>
              </w:rPr>
              <w:t xml:space="preserve">    </w:t>
            </w:r>
            <w:r>
              <w:rPr>
                <w:rFonts w:hint="eastAsia" w:ascii="宋体" w:hAnsi="宋体" w:cs="宋体"/>
                <w:bCs/>
                <w:color w:val="000000"/>
                <w:szCs w:val="21"/>
                <w:highlight w:val="none"/>
              </w:rPr>
            </w:r>
            <w:r/>
          </w:p>
          <w:p>
            <w:pPr>
              <w:pStyle w:val="857"/>
              <w:ind w:firstLine="542"/>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p>
            <w:pPr>
              <w:pStyle w:val="857"/>
              <w:ind w:firstLine="0"/>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大写：人民币   万元               </w:t>
            </w:r>
            <w:r>
              <w:rPr>
                <w:rFonts w:hint="eastAsia" w:ascii="宋体" w:hAnsi="宋体" w:cs="宋体"/>
                <w:color w:val="000000"/>
                <w:szCs w:val="21"/>
                <w:highlight w:val="none"/>
              </w:rPr>
            </w:r>
            <w:r/>
          </w:p>
        </w:tc>
      </w:tr>
      <w:tr>
        <w:trPr>
          <w:trHeight w:val="829"/>
        </w:trPr>
        <w:tc>
          <w:tcPr>
            <w:tcW w:w="2166" w:type="dxa"/>
            <w:vAlign w:val="center"/>
            <w:textDirection w:val="lrTb"/>
            <w:noWrap w:val="false"/>
          </w:tcPr>
          <w:p>
            <w:pPr>
              <w:pStyle w:val="857"/>
              <w:ind w:firstLine="0"/>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服务时间</w:t>
            </w:r>
            <w:r>
              <w:rPr>
                <w:rFonts w:hint="eastAsia" w:ascii="宋体" w:hAnsi="宋体" w:cs="宋体"/>
                <w:color w:val="000000"/>
                <w:szCs w:val="21"/>
                <w:highlight w:val="none"/>
              </w:rPr>
            </w:r>
            <w:r/>
          </w:p>
        </w:tc>
        <w:tc>
          <w:tcPr>
            <w:tcW w:w="6505" w:type="dxa"/>
            <w:vAlign w:val="center"/>
            <w:textDirection w:val="lrTb"/>
            <w:noWrap w:val="false"/>
          </w:tcPr>
          <w:p>
            <w:pPr>
              <w:pStyle w:val="857"/>
              <w:ind w:firstLine="542"/>
              <w:spacing w:line="440" w:lineRule="exact"/>
              <w:tabs>
                <w:tab w:val="left" w:pos="3624" w:leader="none"/>
              </w:tabs>
              <w:rPr>
                <w:rFonts w:hint="eastAsia" w:ascii="宋体" w:hAnsi="宋体" w:cs="宋体"/>
                <w:color w:val="000000"/>
                <w:szCs w:val="21"/>
                <w:highlight w:val="none"/>
                <w:u w:val="single"/>
              </w:rPr>
            </w:pPr>
            <w:r>
              <w:rPr>
                <w:rFonts w:ascii="Arial" w:hAnsi="Arial" w:cs="Arial"/>
                <w:color w:val="000000"/>
                <w:szCs w:val="21"/>
                <w:highlight w:val="none"/>
                <w:u w:val="single"/>
              </w:rPr>
              <w:t xml:space="preserve">满足磋商文件要求。</w:t>
            </w:r>
            <w:r>
              <w:rPr>
                <w:rFonts w:hint="eastAsia" w:ascii="宋体" w:hAnsi="宋体" w:cs="宋体"/>
                <w:color w:val="000000"/>
                <w:szCs w:val="21"/>
                <w:highlight w:val="none"/>
                <w:u w:val="single"/>
              </w:rPr>
            </w:r>
            <w:r/>
          </w:p>
        </w:tc>
      </w:tr>
      <w:tr>
        <w:trPr>
          <w:trHeight w:val="829"/>
        </w:trPr>
        <w:tc>
          <w:tcPr>
            <w:tcW w:w="2166" w:type="dxa"/>
            <w:vAlign w:val="center"/>
            <w:textDirection w:val="lrTb"/>
            <w:noWrap w:val="false"/>
          </w:tcPr>
          <w:p>
            <w:pPr>
              <w:pStyle w:val="857"/>
              <w:ind w:firstLine="0"/>
              <w:jc w:val="center"/>
              <w:spacing w:line="440" w:lineRule="exact"/>
              <w:rPr>
                <w:rFonts w:ascii="宋体" w:hAnsi="宋体" w:cs="宋体"/>
                <w:color w:val="000000"/>
                <w:szCs w:val="21"/>
                <w:highlight w:val="none"/>
              </w:rPr>
            </w:pPr>
            <w:r>
              <w:rPr>
                <w:rFonts w:hint="eastAsia" w:ascii="宋体" w:hAnsi="宋体" w:cs="宋体"/>
                <w:color w:val="000000"/>
                <w:highlight w:val="none"/>
              </w:rPr>
              <w:t xml:space="preserve">项目负责人</w:t>
            </w:r>
            <w:r>
              <w:rPr>
                <w:rFonts w:ascii="宋体" w:hAnsi="宋体" w:cs="宋体"/>
                <w:color w:val="000000"/>
                <w:szCs w:val="21"/>
                <w:highlight w:val="none"/>
              </w:rPr>
            </w:r>
            <w:r/>
          </w:p>
        </w:tc>
        <w:tc>
          <w:tcPr>
            <w:tcW w:w="6505" w:type="dxa"/>
            <w:vAlign w:val="center"/>
            <w:textDirection w:val="lrTb"/>
            <w:noWrap w:val="false"/>
          </w:tcPr>
          <w:p>
            <w:pPr>
              <w:pStyle w:val="857"/>
              <w:ind w:firstLine="542"/>
              <w:spacing w:line="440" w:lineRule="exact"/>
              <w:tabs>
                <w:tab w:val="left" w:pos="3624" w:leader="none"/>
              </w:tabs>
              <w:rPr>
                <w:rFonts w:hint="eastAsia" w:ascii="宋体" w:hAnsi="宋体" w:cs="宋体"/>
                <w:color w:val="000000"/>
                <w:szCs w:val="21"/>
                <w:highlight w:val="none"/>
                <w:u w:val="single"/>
              </w:rPr>
            </w:pPr>
            <w:r>
              <w:rPr>
                <w:rFonts w:hint="eastAsia" w:ascii="宋体" w:hAnsi="宋体" w:cs="宋体"/>
                <w:color w:val="000000"/>
                <w:szCs w:val="21"/>
                <w:highlight w:val="none"/>
                <w:u w:val="single"/>
              </w:rPr>
            </w:r>
            <w:r/>
          </w:p>
        </w:tc>
      </w:tr>
      <w:tr>
        <w:trPr>
          <w:trHeight w:val="1206"/>
        </w:trPr>
        <w:tc>
          <w:tcPr>
            <w:tcW w:w="2166" w:type="dxa"/>
            <w:vAlign w:val="center"/>
            <w:textDirection w:val="lrTb"/>
            <w:noWrap w:val="false"/>
          </w:tcPr>
          <w:p>
            <w:pPr>
              <w:pStyle w:val="857"/>
              <w:ind w:firstLine="0"/>
              <w:rPr>
                <w:rFonts w:hint="eastAsia" w:ascii="宋体" w:hAnsi="宋体" w:cs="宋体"/>
                <w:color w:val="000000"/>
                <w:szCs w:val="21"/>
                <w:highlight w:val="none"/>
              </w:rPr>
            </w:pPr>
            <w:r>
              <w:rPr>
                <w:rFonts w:hint="eastAsia" w:ascii="宋体" w:hAnsi="宋体" w:cs="宋体"/>
                <w:color w:val="000000"/>
                <w:szCs w:val="21"/>
                <w:highlight w:val="none"/>
              </w:rPr>
              <w:t xml:space="preserve">是否全部由小微企业（含视同小微企业）提供</w:t>
            </w:r>
            <w:r>
              <w:rPr>
                <w:rFonts w:hint="eastAsia" w:ascii="宋体" w:hAnsi="宋体" w:cs="宋体"/>
                <w:color w:val="000000"/>
                <w:szCs w:val="21"/>
                <w:highlight w:val="none"/>
              </w:rPr>
            </w:r>
            <w:r/>
          </w:p>
        </w:tc>
        <w:tc>
          <w:tcPr>
            <w:tcW w:w="6505" w:type="dxa"/>
            <w:vAlign w:val="center"/>
            <w:textDirection w:val="lrTb"/>
            <w:noWrap w:val="false"/>
          </w:tcPr>
          <w:p>
            <w:pPr>
              <w:pStyle w:val="857"/>
              <w:ind w:firstLine="542"/>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w:t>
            </w:r>
            <w:r>
              <w:rPr>
                <w:rFonts w:hint="eastAsia" w:ascii="宋体" w:hAnsi="宋体" w:cs="宋体"/>
                <w:color w:val="000000"/>
                <w:szCs w:val="21"/>
                <w:highlight w:val="none"/>
                <w:lang w:val="zh-CN"/>
              </w:rPr>
              <w:t xml:space="preserve">填写“是”或“否</w:t>
            </w:r>
            <w:r>
              <w:rPr>
                <w:rFonts w:hint="eastAsia" w:ascii="宋体" w:hAnsi="宋体" w:cs="宋体"/>
                <w:color w:val="000000"/>
                <w:szCs w:val="21"/>
                <w:highlight w:val="none"/>
              </w:rPr>
              <w:t xml:space="preserve">）</w:t>
            </w:r>
            <w:r>
              <w:rPr>
                <w:rFonts w:hint="eastAsia" w:ascii="宋体" w:hAnsi="宋体" w:cs="宋体"/>
                <w:color w:val="000000"/>
                <w:szCs w:val="21"/>
                <w:highlight w:val="none"/>
                <w:u w:val="single"/>
              </w:rPr>
            </w:r>
            <w:r/>
          </w:p>
        </w:tc>
      </w:tr>
      <w:tr>
        <w:trPr>
          <w:trHeight w:val="1206"/>
        </w:trPr>
        <w:tc>
          <w:tcPr>
            <w:tcW w:w="2166" w:type="dxa"/>
            <w:vAlign w:val="center"/>
            <w:textDirection w:val="lrTb"/>
            <w:noWrap w:val="false"/>
          </w:tcPr>
          <w:p>
            <w:pPr>
              <w:pStyle w:val="857"/>
              <w:ind w:firstLine="0"/>
              <w:rPr>
                <w:rFonts w:hint="eastAsia" w:ascii="宋体" w:hAnsi="宋体" w:cs="宋体"/>
                <w:color w:val="000000"/>
                <w:szCs w:val="21"/>
                <w:highlight w:val="none"/>
              </w:rPr>
            </w:pPr>
            <w:r>
              <w:rPr>
                <w:rFonts w:hint="eastAsia" w:ascii="宋体" w:hAnsi="宋体" w:cs="宋体"/>
                <w:color w:val="000000"/>
                <w:szCs w:val="21"/>
                <w:highlight w:val="none"/>
              </w:rPr>
              <w:t xml:space="preserve">备注</w:t>
            </w:r>
            <w:r>
              <w:rPr>
                <w:rFonts w:hint="eastAsia" w:ascii="宋体" w:hAnsi="宋体" w:cs="宋体"/>
                <w:color w:val="000000"/>
                <w:szCs w:val="21"/>
                <w:highlight w:val="none"/>
              </w:rPr>
            </w:r>
            <w:r/>
          </w:p>
        </w:tc>
        <w:tc>
          <w:tcPr>
            <w:tcW w:w="6505" w:type="dxa"/>
            <w:vAlign w:val="center"/>
            <w:textDirection w:val="lrTb"/>
            <w:noWrap w:val="false"/>
          </w:tcPr>
          <w:p>
            <w:pPr>
              <w:pStyle w:val="857"/>
              <w:ind w:firstLine="542"/>
              <w:rPr>
                <w:rFonts w:hint="eastAsia" w:ascii="宋体" w:hAnsi="宋体" w:cs="宋体"/>
                <w:color w:val="000000"/>
                <w:szCs w:val="21"/>
                <w:highlight w:val="none"/>
                <w:u w:val="single"/>
              </w:rPr>
            </w:pPr>
            <w:r>
              <w:rPr>
                <w:rFonts w:hint="eastAsia" w:ascii="宋体" w:hAnsi="宋体" w:cs="宋体"/>
                <w:color w:val="000000"/>
                <w:szCs w:val="21"/>
                <w:highlight w:val="none"/>
                <w:u w:val="single"/>
              </w:rPr>
            </w:r>
            <w:r/>
          </w:p>
        </w:tc>
      </w:tr>
    </w:tbl>
    <w:p>
      <w:pPr>
        <w:pStyle w:val="932"/>
        <w:rPr>
          <w:rFonts w:ascii="Arial" w:hAnsi="Arial" w:cs="Arial"/>
          <w:color w:val="000000"/>
          <w:szCs w:val="21"/>
          <w:highlight w:val="none"/>
        </w:rPr>
      </w:pPr>
      <w:r>
        <w:rPr>
          <w:rFonts w:ascii="Arial" w:hAnsi="Arial" w:cs="Arial"/>
          <w:color w:val="000000"/>
          <w:szCs w:val="21"/>
          <w:highlight w:val="none"/>
        </w:rPr>
      </w:r>
      <w:r/>
    </w:p>
    <w:p>
      <w:pPr>
        <w:pStyle w:val="933"/>
        <w:rPr>
          <w:color w:val="000000"/>
          <w:highlight w:val="none"/>
        </w:rPr>
      </w:pPr>
      <w:r>
        <w:rPr>
          <w:color w:val="000000"/>
          <w:highlight w:val="none"/>
        </w:rPr>
      </w:r>
      <w:r/>
    </w:p>
    <w:p>
      <w:pPr>
        <w:pStyle w:val="842"/>
        <w:jc w:val="left"/>
        <w:spacing w:line="360" w:lineRule="auto"/>
        <w:shd w:val="clear" w:color="auto" w:fill="ffffff"/>
        <w:widowControl/>
        <w:rPr>
          <w:rFonts w:hint="eastAsia" w:ascii="Arial" w:hAnsi="Arial" w:eastAsia="宋体" w:cs="Arial"/>
          <w:color w:val="000000"/>
          <w:szCs w:val="21"/>
          <w:highlight w:val="none"/>
          <w:lang w:eastAsia="zh-CN"/>
        </w:rPr>
      </w:pPr>
      <w:r>
        <w:rPr>
          <w:rFonts w:ascii="Arial" w:hAnsi="Arial" w:cs="Arial"/>
          <w:color w:val="000000"/>
          <w:sz w:val="21"/>
          <w:szCs w:val="21"/>
          <w:highlight w:val="none"/>
        </w:rPr>
        <w:t xml:space="preserve">供应商名称（</w:t>
      </w:r>
      <w:r>
        <w:rPr>
          <w:rFonts w:hint="eastAsia" w:ascii="Arial" w:hAnsi="Arial" w:cs="Arial"/>
          <w:color w:val="000000"/>
          <w:sz w:val="21"/>
          <w:szCs w:val="21"/>
          <w:highlight w:val="none"/>
          <w:lang w:val="en-US" w:eastAsia="zh-CN"/>
        </w:rPr>
        <w:t xml:space="preserve">加盖电子公章</w:t>
      </w:r>
      <w:r>
        <w:rPr>
          <w:rFonts w:ascii="Arial" w:hAnsi="Arial" w:cs="Arial"/>
          <w:color w:val="000000"/>
          <w:sz w:val="21"/>
          <w:szCs w:val="21"/>
          <w:highlight w:val="none"/>
        </w:rPr>
        <w:t xml:space="preserve">）：</w:t>
      </w:r>
      <w:r>
        <w:rPr>
          <w:rFonts w:ascii="Arial" w:hAnsi="Arial" w:cs="Arial"/>
          <w:color w:val="000000"/>
          <w:sz w:val="21"/>
          <w:szCs w:val="21"/>
          <w:highlight w:val="none"/>
          <w:u w:val="single"/>
        </w:rPr>
        <w:t xml:space="preserve">                </w:t>
      </w:r>
      <w:r>
        <w:rPr>
          <w:rFonts w:hint="eastAsia" w:ascii="Arial" w:hAnsi="Arial" w:eastAsia="宋体" w:cs="Arial"/>
          <w:color w:val="000000"/>
          <w:szCs w:val="21"/>
          <w:highlight w:val="none"/>
          <w:lang w:eastAsia="zh-CN"/>
        </w:rPr>
      </w:r>
      <w:r/>
    </w:p>
    <w:p>
      <w:pPr>
        <w:pStyle w:val="842"/>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日    期：   年    月    日</w:t>
      </w:r>
      <w:r>
        <w:rPr>
          <w:rFonts w:ascii="Arial" w:hAnsi="Arial" w:cs="Arial"/>
          <w:color w:val="000000"/>
          <w:szCs w:val="21"/>
          <w:highlight w:val="none"/>
        </w:rPr>
      </w:r>
      <w:r/>
    </w:p>
    <w:p>
      <w:pPr>
        <w:pStyle w:val="842"/>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r>
      <w:r/>
    </w:p>
    <w:p>
      <w:pPr>
        <w:pStyle w:val="842"/>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说明：</w:t>
      </w:r>
      <w:r>
        <w:rPr>
          <w:rFonts w:ascii="Arial" w:hAnsi="Arial" w:cs="Arial"/>
          <w:color w:val="000000"/>
          <w:szCs w:val="21"/>
          <w:highlight w:val="none"/>
        </w:rPr>
      </w:r>
      <w:r/>
    </w:p>
    <w:p>
      <w:pPr>
        <w:pStyle w:val="842"/>
        <w:ind w:firstLine="422"/>
        <w:jc w:val="left"/>
        <w:spacing w:line="360" w:lineRule="auto"/>
        <w:shd w:val="clear" w:color="auto" w:fill="ffffff"/>
        <w:widowControl/>
        <w:rPr>
          <w:rFonts w:ascii="Arial" w:hAnsi="Arial" w:cs="Arial"/>
          <w:b/>
          <w:bCs/>
          <w:color w:val="000000"/>
          <w:szCs w:val="21"/>
          <w:highlight w:val="none"/>
        </w:rPr>
      </w:pPr>
      <w:r>
        <w:rPr>
          <w:rFonts w:ascii="Arial" w:hAnsi="Arial" w:cs="Arial"/>
          <w:b/>
          <w:bCs/>
          <w:color w:val="000000"/>
          <w:szCs w:val="21"/>
          <w:highlight w:val="none"/>
        </w:rPr>
        <w:t xml:space="preserve">1、本项目仅接受一个价格，不得填报有选择性报价方案。</w:t>
      </w:r>
      <w:r>
        <w:rPr>
          <w:rFonts w:hint="eastAsia" w:ascii="Arial" w:hAnsi="Arial" w:cs="Arial"/>
          <w:b/>
          <w:bCs/>
          <w:color w:val="000000"/>
          <w:szCs w:val="21"/>
          <w:highlight w:val="none"/>
          <w:lang w:val="en-US" w:eastAsia="zh-CN"/>
        </w:rPr>
        <w:t xml:space="preserve">如</w:t>
      </w:r>
      <w:r>
        <w:rPr>
          <w:rFonts w:ascii="Arial" w:hAnsi="Arial" w:cs="Arial"/>
          <w:b/>
          <w:bCs/>
          <w:color w:val="000000"/>
          <w:szCs w:val="21"/>
          <w:highlight w:val="none"/>
        </w:rPr>
        <w:t xml:space="preserve">有优惠条款须注明，但不得影响报价，影响</w:t>
      </w:r>
      <w:r>
        <w:rPr>
          <w:rFonts w:hint="eastAsia" w:ascii="Arial" w:hAnsi="Arial" w:cs="Arial"/>
          <w:b/>
          <w:bCs/>
          <w:color w:val="000000"/>
          <w:szCs w:val="21"/>
          <w:highlight w:val="none"/>
          <w:lang w:val="en-US" w:eastAsia="zh-CN"/>
        </w:rPr>
        <w:t xml:space="preserve">项目履约交付</w:t>
      </w:r>
      <w:r>
        <w:rPr>
          <w:rFonts w:ascii="Arial" w:hAnsi="Arial" w:cs="Arial"/>
          <w:b/>
          <w:bCs/>
          <w:color w:val="000000"/>
          <w:szCs w:val="21"/>
          <w:highlight w:val="none"/>
        </w:rPr>
        <w:t xml:space="preserve">。</w:t>
      </w:r>
      <w:r>
        <w:rPr>
          <w:rFonts w:ascii="Arial" w:hAnsi="Arial" w:cs="Arial"/>
          <w:b/>
          <w:bCs/>
          <w:color w:val="000000"/>
          <w:szCs w:val="21"/>
          <w:highlight w:val="none"/>
        </w:rPr>
      </w:r>
      <w:r/>
    </w:p>
    <w:p>
      <w:pPr>
        <w:pStyle w:val="842"/>
        <w:ind w:firstLine="420"/>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r>
      <w:r/>
    </w:p>
    <w:p>
      <w:pPr>
        <w:pStyle w:val="842"/>
        <w:ind w:firstLine="420"/>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r>
      <w:r/>
    </w:p>
    <w:p>
      <w:pPr>
        <w:pStyle w:val="842"/>
        <w:ind w:firstLine="422"/>
        <w:jc w:val="left"/>
        <w:spacing w:line="360" w:lineRule="auto"/>
        <w:shd w:val="clear" w:color="auto" w:fill="ffffff"/>
        <w:widowControl/>
        <w:rPr>
          <w:rFonts w:ascii="Arial" w:hAnsi="Arial" w:cs="Arial"/>
          <w:b/>
          <w:bCs/>
          <w:color w:val="000000"/>
          <w:szCs w:val="21"/>
          <w:highlight w:val="none"/>
          <w:lang w:val="zh-CN"/>
        </w:rPr>
      </w:pPr>
      <w:r>
        <w:rPr>
          <w:rFonts w:ascii="Arial" w:hAnsi="Arial" w:cs="Arial"/>
          <w:b/>
          <w:bCs/>
          <w:color w:val="000000"/>
          <w:szCs w:val="21"/>
          <w:highlight w:val="none"/>
        </w:rPr>
        <w:br w:type="page" w:clear="all"/>
      </w:r>
      <w:r>
        <w:rPr>
          <w:rFonts w:hint="eastAsia" w:ascii="Arial" w:hAnsi="Arial" w:cs="Arial"/>
          <w:b/>
          <w:bCs/>
          <w:color w:val="000000"/>
          <w:szCs w:val="21"/>
          <w:highlight w:val="none"/>
          <w:lang w:val="en-US" w:eastAsia="zh-CN"/>
        </w:rPr>
        <w:t xml:space="preserve">附表</w:t>
      </w:r>
      <w:r>
        <w:rPr>
          <w:rFonts w:hint="eastAsia" w:ascii="Arial" w:hAnsi="Arial" w:cs="Arial"/>
          <w:b/>
          <w:bCs/>
          <w:color w:val="000000"/>
          <w:szCs w:val="21"/>
          <w:highlight w:val="none"/>
          <w:lang w:val="zh-CN"/>
        </w:rPr>
        <w:t xml:space="preserve">——</w:t>
      </w:r>
      <w:r>
        <w:rPr>
          <w:rFonts w:ascii="Arial" w:hAnsi="Arial" w:cs="Arial"/>
          <w:b/>
          <w:bCs/>
          <w:color w:val="000000"/>
          <w:szCs w:val="21"/>
          <w:highlight w:val="none"/>
          <w:lang w:val="zh-CN"/>
        </w:rPr>
        <w:t xml:space="preserve">分项报价表格式</w:t>
      </w:r>
      <w:r>
        <w:rPr>
          <w:rFonts w:ascii="Arial" w:hAnsi="Arial" w:cs="Arial"/>
          <w:b/>
          <w:bCs/>
          <w:color w:val="000000"/>
          <w:szCs w:val="21"/>
          <w:highlight w:val="none"/>
          <w:lang w:val="zh-CN"/>
        </w:rPr>
      </w:r>
      <w:r/>
    </w:p>
    <w:p>
      <w:pPr>
        <w:pStyle w:val="842"/>
        <w:ind w:firstLine="420"/>
        <w:spacing w:line="360" w:lineRule="auto"/>
        <w:tabs>
          <w:tab w:val="left" w:pos="1440" w:leader="none"/>
        </w:tabs>
        <w:rPr>
          <w:b/>
          <w:color w:val="000000"/>
          <w:highlight w:val="none"/>
        </w:rPr>
      </w:pPr>
      <w:r>
        <w:rPr>
          <w:b/>
          <w:color w:val="000000"/>
          <w:highlight w:val="none"/>
        </w:rPr>
      </w:r>
      <w:r/>
    </w:p>
    <w:p>
      <w:pPr>
        <w:pStyle w:val="842"/>
        <w:ind w:firstLine="562"/>
        <w:jc w:val="center"/>
        <w:spacing w:line="360" w:lineRule="auto"/>
        <w:widowControl/>
        <w:rPr>
          <w:rFonts w:hint="eastAsia" w:ascii="宋体" w:hAnsi="宋体" w:cs="宋体"/>
          <w:b/>
          <w:color w:val="000000"/>
          <w:sz w:val="22"/>
          <w:szCs w:val="22"/>
          <w:highlight w:val="none"/>
        </w:rPr>
      </w:pPr>
      <w:r/>
      <w:bookmarkStart w:id="82" w:name="_Toc534273682"/>
      <w:r/>
      <w:bookmarkStart w:id="83" w:name="_Toc504056872"/>
      <w:r/>
      <w:bookmarkStart w:id="84" w:name="_Toc504573087"/>
      <w:r/>
      <w:bookmarkStart w:id="85" w:name="_Toc534273805"/>
      <w:r/>
      <w:bookmarkStart w:id="86" w:name="_Toc534273681"/>
      <w:r/>
      <w:bookmarkStart w:id="87" w:name="_Toc534273804"/>
      <w:r/>
      <w:bookmarkStart w:id="88" w:name="_Toc504044384"/>
      <w:r/>
      <w:bookmarkStart w:id="89" w:name="_Toc490133032"/>
      <w:r>
        <w:rPr>
          <w:rFonts w:hint="eastAsia" w:ascii="宋体" w:hAnsi="宋体" w:cs="宋体"/>
          <w:b/>
          <w:bCs/>
          <w:color w:val="000000"/>
          <w:sz w:val="22"/>
          <w:szCs w:val="22"/>
          <w:highlight w:val="none"/>
        </w:rPr>
        <w:t xml:space="preserve">一、湖南路道路市政设施恢复工程地下商业街及周边建筑物监测（施工期）</w:t>
      </w:r>
      <w:r>
        <w:rPr>
          <w:rFonts w:hint="eastAsia" w:ascii="宋体" w:hAnsi="宋体" w:cs="宋体"/>
          <w:b/>
          <w:color w:val="000000"/>
          <w:sz w:val="22"/>
          <w:szCs w:val="22"/>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59"/>
        <w:gridCol w:w="2784"/>
        <w:gridCol w:w="1321"/>
        <w:gridCol w:w="658"/>
        <w:gridCol w:w="1321"/>
        <w:gridCol w:w="658"/>
        <w:gridCol w:w="1321"/>
      </w:tblGrid>
      <w:tr>
        <w:trPr>
          <w:trHeight w:val="510"/>
        </w:trPr>
        <w:tc>
          <w:tcPr>
            <w:tcW w:w="378" w:type="dxa"/>
            <w:vAlign w:val="center"/>
            <w:textDirection w:val="lrTb"/>
            <w:noWrap/>
          </w:tcPr>
          <w:p>
            <w:pPr>
              <w:pStyle w:val="842"/>
              <w:jc w:val="center"/>
              <w:spacing w:line="360" w:lineRule="auto"/>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t xml:space="preserve">序号</w:t>
            </w:r>
            <w:r>
              <w:rPr>
                <w:rFonts w:hint="eastAsia" w:ascii="宋体" w:hAnsi="宋体" w:cs="宋体"/>
                <w:b/>
                <w:bCs/>
                <w:color w:val="000000"/>
                <w:sz w:val="22"/>
                <w:szCs w:val="22"/>
                <w:highlight w:val="none"/>
              </w:rPr>
            </w:r>
            <w:r/>
          </w:p>
        </w:tc>
        <w:tc>
          <w:tcPr>
            <w:tcW w:w="1596" w:type="dxa"/>
            <w:vAlign w:val="center"/>
            <w:textDirection w:val="lrTb"/>
            <w:noWrap/>
          </w:tcPr>
          <w:p>
            <w:pPr>
              <w:pStyle w:val="842"/>
              <w:jc w:val="center"/>
              <w:spacing w:line="360" w:lineRule="auto"/>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t xml:space="preserve">监测内容</w:t>
            </w:r>
            <w:r>
              <w:rPr>
                <w:rFonts w:hint="eastAsia" w:ascii="宋体" w:hAnsi="宋体" w:cs="宋体"/>
                <w:b/>
                <w:bCs/>
                <w:color w:val="000000"/>
                <w:sz w:val="22"/>
                <w:szCs w:val="22"/>
                <w:highlight w:val="none"/>
              </w:rPr>
            </w:r>
            <w:r/>
          </w:p>
        </w:tc>
        <w:tc>
          <w:tcPr>
            <w:tcW w:w="757" w:type="dxa"/>
            <w:vAlign w:val="center"/>
            <w:textDirection w:val="lrTb"/>
            <w:noWrap/>
          </w:tcPr>
          <w:p>
            <w:pPr>
              <w:pStyle w:val="842"/>
              <w:jc w:val="center"/>
              <w:spacing w:line="360" w:lineRule="auto"/>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t xml:space="preserve">单位</w:t>
            </w:r>
            <w:r>
              <w:rPr>
                <w:rFonts w:hint="eastAsia" w:ascii="宋体" w:hAnsi="宋体" w:cs="宋体"/>
                <w:b/>
                <w:bCs/>
                <w:color w:val="000000"/>
                <w:sz w:val="22"/>
                <w:szCs w:val="22"/>
                <w:highlight w:val="none"/>
              </w:rPr>
            </w:r>
            <w:r/>
          </w:p>
        </w:tc>
        <w:tc>
          <w:tcPr>
            <w:tcW w:w="377" w:type="dxa"/>
            <w:vAlign w:val="center"/>
            <w:textDirection w:val="lrTb"/>
            <w:noWrap/>
          </w:tcPr>
          <w:p>
            <w:pPr>
              <w:pStyle w:val="842"/>
              <w:jc w:val="center"/>
              <w:spacing w:line="360" w:lineRule="auto"/>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t xml:space="preserve">数量</w:t>
            </w:r>
            <w:r>
              <w:rPr>
                <w:rFonts w:hint="eastAsia" w:ascii="宋体" w:hAnsi="宋体" w:cs="宋体"/>
                <w:b/>
                <w:bCs/>
                <w:color w:val="000000"/>
                <w:sz w:val="22"/>
                <w:szCs w:val="22"/>
                <w:highlight w:val="none"/>
              </w:rPr>
            </w:r>
            <w:r/>
          </w:p>
        </w:tc>
        <w:tc>
          <w:tcPr>
            <w:tcW w:w="757" w:type="dxa"/>
            <w:vAlign w:val="center"/>
            <w:textDirection w:val="lrTb"/>
            <w:noWrap/>
          </w:tcPr>
          <w:p>
            <w:pPr>
              <w:pStyle w:val="842"/>
              <w:jc w:val="center"/>
              <w:spacing w:line="360" w:lineRule="auto"/>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t xml:space="preserve">单价（元）</w:t>
            </w:r>
            <w:r>
              <w:rPr>
                <w:rFonts w:hint="eastAsia" w:ascii="宋体" w:hAnsi="宋体" w:cs="宋体"/>
                <w:b/>
                <w:bCs/>
                <w:color w:val="000000"/>
                <w:sz w:val="22"/>
                <w:szCs w:val="22"/>
                <w:highlight w:val="none"/>
              </w:rPr>
            </w:r>
            <w:r/>
          </w:p>
        </w:tc>
        <w:tc>
          <w:tcPr>
            <w:tcW w:w="377" w:type="dxa"/>
            <w:vAlign w:val="center"/>
            <w:textDirection w:val="lrTb"/>
            <w:noWrap/>
          </w:tcPr>
          <w:p>
            <w:pPr>
              <w:pStyle w:val="842"/>
              <w:jc w:val="center"/>
              <w:spacing w:line="360" w:lineRule="auto"/>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t xml:space="preserve">次数</w:t>
            </w:r>
            <w:r>
              <w:rPr>
                <w:rFonts w:hint="eastAsia" w:ascii="宋体" w:hAnsi="宋体" w:cs="宋体"/>
                <w:b/>
                <w:bCs/>
                <w:color w:val="000000"/>
                <w:sz w:val="22"/>
                <w:szCs w:val="22"/>
                <w:highlight w:val="none"/>
              </w:rPr>
            </w:r>
            <w:r/>
          </w:p>
        </w:tc>
        <w:tc>
          <w:tcPr>
            <w:tcW w:w="757" w:type="dxa"/>
            <w:vAlign w:val="center"/>
            <w:textDirection w:val="lrTb"/>
            <w:noWrap/>
          </w:tcPr>
          <w:p>
            <w:pPr>
              <w:pStyle w:val="842"/>
              <w:jc w:val="center"/>
              <w:spacing w:line="360" w:lineRule="auto"/>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t xml:space="preserve">合价（元）</w:t>
            </w:r>
            <w:r>
              <w:rPr>
                <w:rFonts w:hint="eastAsia" w:ascii="宋体" w:hAnsi="宋体" w:cs="宋体"/>
                <w:b/>
                <w:bCs/>
                <w:color w:val="000000"/>
                <w:sz w:val="22"/>
                <w:szCs w:val="22"/>
                <w:highlight w:val="none"/>
              </w:rPr>
            </w:r>
            <w:r/>
          </w:p>
        </w:tc>
      </w:tr>
      <w:tr>
        <w:trPr>
          <w:trHeight w:val="360"/>
        </w:trPr>
        <w:tc>
          <w:tcPr>
            <w:tcW w:w="378"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一</w:t>
            </w:r>
            <w:r>
              <w:rPr>
                <w:rFonts w:hint="eastAsia" w:ascii="宋体" w:hAnsi="宋体" w:cs="宋体"/>
                <w:color w:val="000000"/>
                <w:sz w:val="22"/>
                <w:szCs w:val="22"/>
                <w:highlight w:val="none"/>
              </w:rPr>
            </w:r>
            <w:r/>
          </w:p>
        </w:tc>
        <w:tc>
          <w:tcPr>
            <w:tcW w:w="1596" w:type="dxa"/>
            <w:vAlign w:val="center"/>
            <w:textDirection w:val="lrTb"/>
            <w:noWrap/>
          </w:tcPr>
          <w:p>
            <w:pPr>
              <w:pStyle w:val="842"/>
              <w:jc w:val="center"/>
              <w:spacing w:line="360" w:lineRule="auto"/>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t xml:space="preserve">材料费加埋设费</w:t>
            </w:r>
            <w:r>
              <w:rPr>
                <w:rFonts w:hint="eastAsia" w:ascii="宋体" w:hAnsi="宋体" w:cs="宋体"/>
                <w:b/>
                <w:bCs/>
                <w:color w:val="000000"/>
                <w:sz w:val="22"/>
                <w:szCs w:val="22"/>
                <w:highlight w:val="none"/>
              </w:rPr>
            </w:r>
            <w:r/>
          </w:p>
        </w:tc>
        <w:tc>
          <w:tcPr>
            <w:tcW w:w="757" w:type="dxa"/>
            <w:vAlign w:val="center"/>
            <w:textDirection w:val="lrTb"/>
            <w:noWrap/>
          </w:tcPr>
          <w:p>
            <w:pPr>
              <w:pStyle w:val="842"/>
              <w:jc w:val="left"/>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377"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　</w:t>
            </w:r>
            <w:r>
              <w:rPr>
                <w:rFonts w:hint="eastAsia" w:ascii="宋体" w:hAnsi="宋体" w:cs="宋体"/>
                <w:color w:val="000000"/>
                <w:sz w:val="22"/>
                <w:szCs w:val="22"/>
                <w:highlight w:val="none"/>
              </w:rPr>
            </w:r>
            <w:r/>
          </w:p>
        </w:tc>
        <w:tc>
          <w:tcPr>
            <w:tcW w:w="757"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　</w:t>
            </w:r>
            <w:r>
              <w:rPr>
                <w:rFonts w:hint="eastAsia" w:ascii="宋体" w:hAnsi="宋体" w:cs="宋体"/>
                <w:color w:val="000000"/>
                <w:sz w:val="22"/>
                <w:szCs w:val="22"/>
                <w:highlight w:val="none"/>
              </w:rPr>
            </w:r>
            <w:r/>
          </w:p>
        </w:tc>
        <w:tc>
          <w:tcPr>
            <w:tcW w:w="377"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　</w:t>
            </w:r>
            <w:r>
              <w:rPr>
                <w:rFonts w:hint="eastAsia" w:ascii="宋体" w:hAnsi="宋体" w:cs="宋体"/>
                <w:color w:val="000000"/>
                <w:sz w:val="22"/>
                <w:szCs w:val="22"/>
                <w:highlight w:val="none"/>
              </w:rPr>
            </w:r>
            <w:r/>
          </w:p>
        </w:tc>
        <w:tc>
          <w:tcPr>
            <w:tcW w:w="757" w:type="dxa"/>
            <w:vAlign w:val="center"/>
            <w:textDirection w:val="lrTb"/>
            <w:noWrap/>
          </w:tcPr>
          <w:p>
            <w:pPr>
              <w:pStyle w:val="842"/>
              <w:jc w:val="center"/>
              <w:spacing w:line="360" w:lineRule="auto"/>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r>
            <w:r/>
          </w:p>
        </w:tc>
      </w:tr>
      <w:tr>
        <w:trPr>
          <w:trHeight w:val="360"/>
        </w:trPr>
        <w:tc>
          <w:tcPr>
            <w:tcW w:w="378"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w:t>
            </w:r>
            <w:r>
              <w:rPr>
                <w:rFonts w:hint="eastAsia" w:ascii="宋体" w:hAnsi="宋体" w:cs="宋体"/>
                <w:color w:val="000000"/>
                <w:sz w:val="22"/>
                <w:szCs w:val="22"/>
                <w:highlight w:val="none"/>
              </w:rPr>
            </w:r>
            <w:r/>
          </w:p>
        </w:tc>
        <w:tc>
          <w:tcPr>
            <w:tcW w:w="1596" w:type="dxa"/>
            <w:vAlign w:val="center"/>
            <w:textDirection w:val="lrTb"/>
            <w:noWrap w:val="false"/>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顶板沉降</w:t>
            </w:r>
            <w:r>
              <w:rPr>
                <w:rFonts w:hint="eastAsia" w:ascii="宋体" w:hAnsi="宋体" w:cs="宋体"/>
                <w:color w:val="000000"/>
                <w:sz w:val="22"/>
                <w:szCs w:val="22"/>
                <w:highlight w:val="none"/>
              </w:rPr>
            </w:r>
            <w:r/>
          </w:p>
        </w:tc>
        <w:tc>
          <w:tcPr>
            <w:tcW w:w="757"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点</w:t>
            </w:r>
            <w:r>
              <w:rPr>
                <w:rFonts w:hint="eastAsia" w:ascii="宋体" w:hAnsi="宋体" w:cs="宋体"/>
                <w:color w:val="000000"/>
                <w:sz w:val="22"/>
                <w:szCs w:val="22"/>
                <w:highlight w:val="none"/>
              </w:rPr>
            </w:r>
            <w:r/>
          </w:p>
        </w:tc>
        <w:tc>
          <w:tcPr>
            <w:tcW w:w="377"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99</w:t>
            </w:r>
            <w:r>
              <w:rPr>
                <w:rFonts w:hint="eastAsia" w:ascii="宋体" w:hAnsi="宋体" w:cs="宋体"/>
                <w:color w:val="000000"/>
                <w:sz w:val="22"/>
                <w:szCs w:val="22"/>
                <w:highlight w:val="none"/>
              </w:rPr>
            </w:r>
            <w:r/>
          </w:p>
        </w:tc>
        <w:tc>
          <w:tcPr>
            <w:tcW w:w="757"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377"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w:t>
            </w:r>
            <w:r>
              <w:rPr>
                <w:rFonts w:hint="eastAsia" w:ascii="宋体" w:hAnsi="宋体" w:cs="宋体"/>
                <w:color w:val="000000"/>
                <w:sz w:val="22"/>
                <w:szCs w:val="22"/>
                <w:highlight w:val="none"/>
              </w:rPr>
            </w:r>
            <w:r/>
          </w:p>
        </w:tc>
        <w:tc>
          <w:tcPr>
            <w:tcW w:w="757"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360"/>
        </w:trPr>
        <w:tc>
          <w:tcPr>
            <w:tcW w:w="378"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2</w:t>
            </w:r>
            <w:r>
              <w:rPr>
                <w:rFonts w:hint="eastAsia" w:ascii="宋体" w:hAnsi="宋体" w:cs="宋体"/>
                <w:color w:val="000000"/>
                <w:sz w:val="22"/>
                <w:szCs w:val="22"/>
                <w:highlight w:val="none"/>
              </w:rPr>
            </w:r>
            <w:r/>
          </w:p>
        </w:tc>
        <w:tc>
          <w:tcPr>
            <w:tcW w:w="1596" w:type="dxa"/>
            <w:vAlign w:val="center"/>
            <w:textDirection w:val="lrTb"/>
            <w:noWrap w:val="false"/>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底板沉降</w:t>
            </w:r>
            <w:r>
              <w:rPr>
                <w:rFonts w:hint="eastAsia" w:ascii="宋体" w:hAnsi="宋体" w:cs="宋体"/>
                <w:color w:val="000000"/>
                <w:sz w:val="22"/>
                <w:szCs w:val="22"/>
                <w:highlight w:val="none"/>
              </w:rPr>
            </w:r>
            <w:r/>
          </w:p>
        </w:tc>
        <w:tc>
          <w:tcPr>
            <w:tcW w:w="757"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点</w:t>
            </w:r>
            <w:r>
              <w:rPr>
                <w:rFonts w:hint="eastAsia" w:ascii="宋体" w:hAnsi="宋体" w:cs="宋体"/>
                <w:color w:val="000000"/>
                <w:sz w:val="22"/>
                <w:szCs w:val="22"/>
                <w:highlight w:val="none"/>
              </w:rPr>
            </w:r>
            <w:r/>
          </w:p>
        </w:tc>
        <w:tc>
          <w:tcPr>
            <w:tcW w:w="377"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99</w:t>
            </w:r>
            <w:r>
              <w:rPr>
                <w:rFonts w:hint="eastAsia" w:ascii="宋体" w:hAnsi="宋体" w:cs="宋体"/>
                <w:color w:val="000000"/>
                <w:sz w:val="22"/>
                <w:szCs w:val="22"/>
                <w:highlight w:val="none"/>
              </w:rPr>
            </w:r>
            <w:r/>
          </w:p>
        </w:tc>
        <w:tc>
          <w:tcPr>
            <w:tcW w:w="757"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377"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w:t>
            </w:r>
            <w:r>
              <w:rPr>
                <w:rFonts w:hint="eastAsia" w:ascii="宋体" w:hAnsi="宋体" w:cs="宋体"/>
                <w:color w:val="000000"/>
                <w:sz w:val="22"/>
                <w:szCs w:val="22"/>
                <w:highlight w:val="none"/>
              </w:rPr>
            </w:r>
            <w:r/>
          </w:p>
        </w:tc>
        <w:tc>
          <w:tcPr>
            <w:tcW w:w="757"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360"/>
        </w:trPr>
        <w:tc>
          <w:tcPr>
            <w:tcW w:w="378"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3</w:t>
            </w:r>
            <w:r>
              <w:rPr>
                <w:rFonts w:hint="eastAsia" w:ascii="宋体" w:hAnsi="宋体" w:cs="宋体"/>
                <w:color w:val="000000"/>
                <w:sz w:val="22"/>
                <w:szCs w:val="22"/>
                <w:highlight w:val="none"/>
              </w:rPr>
            </w:r>
            <w:r/>
          </w:p>
        </w:tc>
        <w:tc>
          <w:tcPr>
            <w:tcW w:w="1596" w:type="dxa"/>
            <w:vAlign w:val="center"/>
            <w:textDirection w:val="lrTb"/>
            <w:noWrap w:val="false"/>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结构柱沉降</w:t>
            </w:r>
            <w:r>
              <w:rPr>
                <w:rFonts w:hint="eastAsia" w:ascii="宋体" w:hAnsi="宋体" w:cs="宋体"/>
                <w:color w:val="000000"/>
                <w:sz w:val="22"/>
                <w:szCs w:val="22"/>
                <w:highlight w:val="none"/>
              </w:rPr>
            </w:r>
            <w:r/>
          </w:p>
        </w:tc>
        <w:tc>
          <w:tcPr>
            <w:tcW w:w="757"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点</w:t>
            </w:r>
            <w:r>
              <w:rPr>
                <w:rFonts w:hint="eastAsia" w:ascii="宋体" w:hAnsi="宋体" w:cs="宋体"/>
                <w:color w:val="000000"/>
                <w:sz w:val="22"/>
                <w:szCs w:val="22"/>
                <w:highlight w:val="none"/>
              </w:rPr>
            </w:r>
            <w:r/>
          </w:p>
        </w:tc>
        <w:tc>
          <w:tcPr>
            <w:tcW w:w="377"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66</w:t>
            </w:r>
            <w:r>
              <w:rPr>
                <w:rFonts w:hint="eastAsia" w:ascii="宋体" w:hAnsi="宋体" w:cs="宋体"/>
                <w:color w:val="000000"/>
                <w:sz w:val="22"/>
                <w:szCs w:val="22"/>
                <w:highlight w:val="none"/>
              </w:rPr>
            </w:r>
            <w:r/>
          </w:p>
        </w:tc>
        <w:tc>
          <w:tcPr>
            <w:tcW w:w="757"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377"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w:t>
            </w:r>
            <w:r>
              <w:rPr>
                <w:rFonts w:hint="eastAsia" w:ascii="宋体" w:hAnsi="宋体" w:cs="宋体"/>
                <w:color w:val="000000"/>
                <w:sz w:val="22"/>
                <w:szCs w:val="22"/>
                <w:highlight w:val="none"/>
              </w:rPr>
            </w:r>
            <w:r/>
          </w:p>
        </w:tc>
        <w:tc>
          <w:tcPr>
            <w:tcW w:w="757"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360"/>
        </w:trPr>
        <w:tc>
          <w:tcPr>
            <w:tcW w:w="378"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4</w:t>
            </w:r>
            <w:r>
              <w:rPr>
                <w:rFonts w:hint="eastAsia" w:ascii="宋体" w:hAnsi="宋体" w:cs="宋体"/>
                <w:color w:val="000000"/>
                <w:sz w:val="22"/>
                <w:szCs w:val="22"/>
                <w:highlight w:val="none"/>
              </w:rPr>
            </w:r>
            <w:r/>
          </w:p>
        </w:tc>
        <w:tc>
          <w:tcPr>
            <w:tcW w:w="1596" w:type="dxa"/>
            <w:vAlign w:val="center"/>
            <w:textDirection w:val="lrTb"/>
            <w:noWrap w:val="false"/>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侧墙偏移</w:t>
            </w:r>
            <w:r>
              <w:rPr>
                <w:rFonts w:hint="eastAsia" w:ascii="宋体" w:hAnsi="宋体" w:cs="宋体"/>
                <w:color w:val="000000"/>
                <w:sz w:val="22"/>
                <w:szCs w:val="22"/>
                <w:highlight w:val="none"/>
              </w:rPr>
            </w:r>
            <w:r/>
          </w:p>
        </w:tc>
        <w:tc>
          <w:tcPr>
            <w:tcW w:w="757"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点</w:t>
            </w:r>
            <w:r>
              <w:rPr>
                <w:rFonts w:hint="eastAsia" w:ascii="宋体" w:hAnsi="宋体" w:cs="宋体"/>
                <w:color w:val="000000"/>
                <w:sz w:val="22"/>
                <w:szCs w:val="22"/>
                <w:highlight w:val="none"/>
              </w:rPr>
            </w:r>
            <w:r/>
          </w:p>
        </w:tc>
        <w:tc>
          <w:tcPr>
            <w:tcW w:w="377"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22</w:t>
            </w:r>
            <w:r>
              <w:rPr>
                <w:rFonts w:hint="eastAsia" w:ascii="宋体" w:hAnsi="宋体" w:cs="宋体"/>
                <w:color w:val="000000"/>
                <w:sz w:val="22"/>
                <w:szCs w:val="22"/>
                <w:highlight w:val="none"/>
              </w:rPr>
            </w:r>
            <w:r/>
          </w:p>
        </w:tc>
        <w:tc>
          <w:tcPr>
            <w:tcW w:w="757"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377"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w:t>
            </w:r>
            <w:r>
              <w:rPr>
                <w:rFonts w:hint="eastAsia" w:ascii="宋体" w:hAnsi="宋体" w:cs="宋体"/>
                <w:color w:val="000000"/>
                <w:sz w:val="22"/>
                <w:szCs w:val="22"/>
                <w:highlight w:val="none"/>
              </w:rPr>
            </w:r>
            <w:r/>
          </w:p>
        </w:tc>
        <w:tc>
          <w:tcPr>
            <w:tcW w:w="757"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360"/>
        </w:trPr>
        <w:tc>
          <w:tcPr>
            <w:tcW w:w="378"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5</w:t>
            </w:r>
            <w:r>
              <w:rPr>
                <w:rFonts w:hint="eastAsia" w:ascii="宋体" w:hAnsi="宋体" w:cs="宋体"/>
                <w:color w:val="000000"/>
                <w:sz w:val="22"/>
                <w:szCs w:val="22"/>
                <w:highlight w:val="none"/>
              </w:rPr>
            </w:r>
            <w:r/>
          </w:p>
        </w:tc>
        <w:tc>
          <w:tcPr>
            <w:tcW w:w="1596" w:type="dxa"/>
            <w:vAlign w:val="center"/>
            <w:textDirection w:val="lrTb"/>
            <w:noWrap w:val="false"/>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净空收敛</w:t>
            </w:r>
            <w:r>
              <w:rPr>
                <w:rFonts w:hint="eastAsia" w:ascii="宋体" w:hAnsi="宋体" w:cs="宋体"/>
                <w:color w:val="000000"/>
                <w:sz w:val="22"/>
                <w:szCs w:val="22"/>
                <w:highlight w:val="none"/>
              </w:rPr>
            </w:r>
            <w:r/>
          </w:p>
        </w:tc>
        <w:tc>
          <w:tcPr>
            <w:tcW w:w="757"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点</w:t>
            </w:r>
            <w:r>
              <w:rPr>
                <w:rFonts w:hint="eastAsia" w:ascii="宋体" w:hAnsi="宋体" w:cs="宋体"/>
                <w:color w:val="000000"/>
                <w:sz w:val="22"/>
                <w:szCs w:val="22"/>
                <w:highlight w:val="none"/>
              </w:rPr>
            </w:r>
            <w:r/>
          </w:p>
        </w:tc>
        <w:tc>
          <w:tcPr>
            <w:tcW w:w="377"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66</w:t>
            </w:r>
            <w:r>
              <w:rPr>
                <w:rFonts w:hint="eastAsia" w:ascii="宋体" w:hAnsi="宋体" w:cs="宋体"/>
                <w:color w:val="000000"/>
                <w:sz w:val="22"/>
                <w:szCs w:val="22"/>
                <w:highlight w:val="none"/>
              </w:rPr>
            </w:r>
            <w:r/>
          </w:p>
        </w:tc>
        <w:tc>
          <w:tcPr>
            <w:tcW w:w="757"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377"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w:t>
            </w:r>
            <w:r>
              <w:rPr>
                <w:rFonts w:hint="eastAsia" w:ascii="宋体" w:hAnsi="宋体" w:cs="宋体"/>
                <w:color w:val="000000"/>
                <w:sz w:val="22"/>
                <w:szCs w:val="22"/>
                <w:highlight w:val="none"/>
              </w:rPr>
            </w:r>
            <w:r/>
          </w:p>
        </w:tc>
        <w:tc>
          <w:tcPr>
            <w:tcW w:w="757"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360"/>
        </w:trPr>
        <w:tc>
          <w:tcPr>
            <w:tcW w:w="378"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6</w:t>
            </w:r>
            <w:r>
              <w:rPr>
                <w:rFonts w:hint="eastAsia" w:ascii="宋体" w:hAnsi="宋体" w:cs="宋体"/>
                <w:color w:val="000000"/>
                <w:sz w:val="22"/>
                <w:szCs w:val="22"/>
                <w:highlight w:val="none"/>
              </w:rPr>
            </w:r>
            <w:r/>
          </w:p>
        </w:tc>
        <w:tc>
          <w:tcPr>
            <w:tcW w:w="1596" w:type="dxa"/>
            <w:vAlign w:val="center"/>
            <w:textDirection w:val="lrTb"/>
            <w:noWrap w:val="false"/>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结构裂缝宽度</w:t>
            </w:r>
            <w:r>
              <w:rPr>
                <w:rFonts w:hint="eastAsia" w:ascii="宋体" w:hAnsi="宋体" w:cs="宋体"/>
                <w:color w:val="000000"/>
                <w:sz w:val="22"/>
                <w:szCs w:val="22"/>
                <w:highlight w:val="none"/>
              </w:rPr>
            </w:r>
            <w:r/>
          </w:p>
        </w:tc>
        <w:tc>
          <w:tcPr>
            <w:tcW w:w="757"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处</w:t>
            </w:r>
            <w:r>
              <w:rPr>
                <w:rFonts w:hint="eastAsia" w:ascii="宋体" w:hAnsi="宋体" w:cs="宋体"/>
                <w:color w:val="000000"/>
                <w:sz w:val="22"/>
                <w:szCs w:val="22"/>
                <w:highlight w:val="none"/>
              </w:rPr>
            </w:r>
            <w:r/>
          </w:p>
        </w:tc>
        <w:tc>
          <w:tcPr>
            <w:tcW w:w="377"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20</w:t>
            </w:r>
            <w:r>
              <w:rPr>
                <w:rFonts w:hint="eastAsia" w:ascii="宋体" w:hAnsi="宋体" w:cs="宋体"/>
                <w:color w:val="000000"/>
                <w:sz w:val="22"/>
                <w:szCs w:val="22"/>
                <w:highlight w:val="none"/>
              </w:rPr>
            </w:r>
            <w:r/>
          </w:p>
        </w:tc>
        <w:tc>
          <w:tcPr>
            <w:tcW w:w="757"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377"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w:t>
            </w:r>
            <w:r>
              <w:rPr>
                <w:rFonts w:hint="eastAsia" w:ascii="宋体" w:hAnsi="宋体" w:cs="宋体"/>
                <w:color w:val="000000"/>
                <w:sz w:val="22"/>
                <w:szCs w:val="22"/>
                <w:highlight w:val="none"/>
              </w:rPr>
            </w:r>
            <w:r/>
          </w:p>
        </w:tc>
        <w:tc>
          <w:tcPr>
            <w:tcW w:w="757"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360"/>
        </w:trPr>
        <w:tc>
          <w:tcPr>
            <w:tcW w:w="378"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7</w:t>
            </w:r>
            <w:r>
              <w:rPr>
                <w:rFonts w:hint="eastAsia" w:ascii="宋体" w:hAnsi="宋体" w:cs="宋体"/>
                <w:color w:val="000000"/>
                <w:sz w:val="22"/>
                <w:szCs w:val="22"/>
                <w:highlight w:val="none"/>
              </w:rPr>
            </w:r>
            <w:r/>
          </w:p>
        </w:tc>
        <w:tc>
          <w:tcPr>
            <w:tcW w:w="1596" w:type="dxa"/>
            <w:vAlign w:val="center"/>
            <w:textDirection w:val="lrTb"/>
            <w:noWrap w:val="false"/>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施工缝 / 变形缝张开度</w:t>
            </w:r>
            <w:r>
              <w:rPr>
                <w:rFonts w:hint="eastAsia" w:ascii="宋体" w:hAnsi="宋体" w:cs="宋体"/>
                <w:color w:val="000000"/>
                <w:sz w:val="22"/>
                <w:szCs w:val="22"/>
                <w:highlight w:val="none"/>
              </w:rPr>
            </w:r>
            <w:r/>
          </w:p>
        </w:tc>
        <w:tc>
          <w:tcPr>
            <w:tcW w:w="757"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处</w:t>
            </w:r>
            <w:r>
              <w:rPr>
                <w:rFonts w:hint="eastAsia" w:ascii="宋体" w:hAnsi="宋体" w:cs="宋体"/>
                <w:color w:val="000000"/>
                <w:sz w:val="22"/>
                <w:szCs w:val="22"/>
                <w:highlight w:val="none"/>
              </w:rPr>
            </w:r>
            <w:r/>
          </w:p>
        </w:tc>
        <w:tc>
          <w:tcPr>
            <w:tcW w:w="377"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20</w:t>
            </w:r>
            <w:r>
              <w:rPr>
                <w:rFonts w:hint="eastAsia" w:ascii="宋体" w:hAnsi="宋体" w:cs="宋体"/>
                <w:color w:val="000000"/>
                <w:sz w:val="22"/>
                <w:szCs w:val="22"/>
                <w:highlight w:val="none"/>
              </w:rPr>
            </w:r>
            <w:r/>
          </w:p>
        </w:tc>
        <w:tc>
          <w:tcPr>
            <w:tcW w:w="757"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377"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w:t>
            </w:r>
            <w:r>
              <w:rPr>
                <w:rFonts w:hint="eastAsia" w:ascii="宋体" w:hAnsi="宋体" w:cs="宋体"/>
                <w:color w:val="000000"/>
                <w:sz w:val="22"/>
                <w:szCs w:val="22"/>
                <w:highlight w:val="none"/>
              </w:rPr>
            </w:r>
            <w:r/>
          </w:p>
        </w:tc>
        <w:tc>
          <w:tcPr>
            <w:tcW w:w="757"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360"/>
        </w:trPr>
        <w:tc>
          <w:tcPr>
            <w:tcW w:w="378"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8</w:t>
            </w:r>
            <w:r>
              <w:rPr>
                <w:rFonts w:hint="eastAsia" w:ascii="宋体" w:hAnsi="宋体" w:cs="宋体"/>
                <w:color w:val="000000"/>
                <w:sz w:val="22"/>
                <w:szCs w:val="22"/>
                <w:highlight w:val="none"/>
              </w:rPr>
            </w:r>
            <w:r/>
          </w:p>
        </w:tc>
        <w:tc>
          <w:tcPr>
            <w:tcW w:w="1596" w:type="dxa"/>
            <w:vAlign w:val="center"/>
            <w:textDirection w:val="lrTb"/>
            <w:noWrap w:val="false"/>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结构错台</w:t>
            </w:r>
            <w:r>
              <w:rPr>
                <w:rFonts w:hint="eastAsia" w:ascii="宋体" w:hAnsi="宋体" w:cs="宋体"/>
                <w:color w:val="000000"/>
                <w:sz w:val="22"/>
                <w:szCs w:val="22"/>
                <w:highlight w:val="none"/>
              </w:rPr>
            </w:r>
            <w:r/>
          </w:p>
        </w:tc>
        <w:tc>
          <w:tcPr>
            <w:tcW w:w="757"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处</w:t>
            </w:r>
            <w:r>
              <w:rPr>
                <w:rFonts w:hint="eastAsia" w:ascii="宋体" w:hAnsi="宋体" w:cs="宋体"/>
                <w:color w:val="000000"/>
                <w:sz w:val="22"/>
                <w:szCs w:val="22"/>
                <w:highlight w:val="none"/>
              </w:rPr>
            </w:r>
            <w:r/>
          </w:p>
        </w:tc>
        <w:tc>
          <w:tcPr>
            <w:tcW w:w="377"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20</w:t>
            </w:r>
            <w:r>
              <w:rPr>
                <w:rFonts w:hint="eastAsia" w:ascii="宋体" w:hAnsi="宋体" w:cs="宋体"/>
                <w:color w:val="000000"/>
                <w:sz w:val="22"/>
                <w:szCs w:val="22"/>
                <w:highlight w:val="none"/>
              </w:rPr>
            </w:r>
            <w:r/>
          </w:p>
        </w:tc>
        <w:tc>
          <w:tcPr>
            <w:tcW w:w="757"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377"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w:t>
            </w:r>
            <w:r>
              <w:rPr>
                <w:rFonts w:hint="eastAsia" w:ascii="宋体" w:hAnsi="宋体" w:cs="宋体"/>
                <w:color w:val="000000"/>
                <w:sz w:val="22"/>
                <w:szCs w:val="22"/>
                <w:highlight w:val="none"/>
              </w:rPr>
            </w:r>
            <w:r/>
          </w:p>
        </w:tc>
        <w:tc>
          <w:tcPr>
            <w:tcW w:w="757"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360"/>
        </w:trPr>
        <w:tc>
          <w:tcPr>
            <w:tcW w:w="378"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9</w:t>
            </w:r>
            <w:r>
              <w:rPr>
                <w:rFonts w:hint="eastAsia" w:ascii="宋体" w:hAnsi="宋体" w:cs="宋体"/>
                <w:color w:val="000000"/>
                <w:sz w:val="22"/>
                <w:szCs w:val="22"/>
                <w:highlight w:val="none"/>
              </w:rPr>
            </w:r>
            <w:r/>
          </w:p>
        </w:tc>
        <w:tc>
          <w:tcPr>
            <w:tcW w:w="1596" w:type="dxa"/>
            <w:vAlign w:val="center"/>
            <w:textDirection w:val="lrTb"/>
            <w:noWrap w:val="false"/>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净空高度变化</w:t>
            </w:r>
            <w:r>
              <w:rPr>
                <w:rFonts w:hint="eastAsia" w:ascii="宋体" w:hAnsi="宋体" w:cs="宋体"/>
                <w:color w:val="000000"/>
                <w:sz w:val="22"/>
                <w:szCs w:val="22"/>
                <w:highlight w:val="none"/>
              </w:rPr>
            </w:r>
            <w:r/>
          </w:p>
        </w:tc>
        <w:tc>
          <w:tcPr>
            <w:tcW w:w="757"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点</w:t>
            </w:r>
            <w:r>
              <w:rPr>
                <w:rFonts w:hint="eastAsia" w:ascii="宋体" w:hAnsi="宋体" w:cs="宋体"/>
                <w:color w:val="000000"/>
                <w:sz w:val="22"/>
                <w:szCs w:val="22"/>
                <w:highlight w:val="none"/>
              </w:rPr>
            </w:r>
            <w:r/>
          </w:p>
        </w:tc>
        <w:tc>
          <w:tcPr>
            <w:tcW w:w="377"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66</w:t>
            </w:r>
            <w:r>
              <w:rPr>
                <w:rFonts w:hint="eastAsia" w:ascii="宋体" w:hAnsi="宋体" w:cs="宋体"/>
                <w:color w:val="000000"/>
                <w:sz w:val="22"/>
                <w:szCs w:val="22"/>
                <w:highlight w:val="none"/>
              </w:rPr>
            </w:r>
            <w:r/>
          </w:p>
        </w:tc>
        <w:tc>
          <w:tcPr>
            <w:tcW w:w="757"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377"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w:t>
            </w:r>
            <w:r>
              <w:rPr>
                <w:rFonts w:hint="eastAsia" w:ascii="宋体" w:hAnsi="宋体" w:cs="宋体"/>
                <w:color w:val="000000"/>
                <w:sz w:val="22"/>
                <w:szCs w:val="22"/>
                <w:highlight w:val="none"/>
              </w:rPr>
            </w:r>
            <w:r/>
          </w:p>
        </w:tc>
        <w:tc>
          <w:tcPr>
            <w:tcW w:w="757"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360"/>
        </w:trPr>
        <w:tc>
          <w:tcPr>
            <w:tcW w:w="378"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10</w:t>
            </w:r>
            <w:r>
              <w:rPr>
                <w:rFonts w:hint="eastAsia" w:ascii="宋体" w:hAnsi="宋体" w:cs="宋体"/>
                <w:color w:val="000000"/>
                <w:sz w:val="22"/>
                <w:szCs w:val="22"/>
                <w:highlight w:val="none"/>
              </w:rPr>
            </w:r>
            <w:r/>
          </w:p>
        </w:tc>
        <w:tc>
          <w:tcPr>
            <w:tcW w:w="1596" w:type="dxa"/>
            <w:vAlign w:val="center"/>
            <w:textDirection w:val="lrTb"/>
            <w:noWrap w:val="false"/>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场地微振动</w:t>
            </w:r>
            <w:r>
              <w:rPr>
                <w:rFonts w:hint="eastAsia" w:ascii="宋体" w:hAnsi="宋体" w:cs="宋体"/>
                <w:color w:val="000000"/>
                <w:sz w:val="22"/>
                <w:szCs w:val="22"/>
                <w:highlight w:val="none"/>
              </w:rPr>
            </w:r>
            <w:r/>
          </w:p>
        </w:tc>
        <w:tc>
          <w:tcPr>
            <w:tcW w:w="757"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面</w:t>
            </w:r>
            <w:r>
              <w:rPr>
                <w:rFonts w:hint="eastAsia" w:ascii="宋体" w:hAnsi="宋体" w:cs="宋体"/>
                <w:color w:val="000000"/>
                <w:sz w:val="22"/>
                <w:szCs w:val="22"/>
                <w:highlight w:val="none"/>
              </w:rPr>
            </w:r>
            <w:r/>
          </w:p>
        </w:tc>
        <w:tc>
          <w:tcPr>
            <w:tcW w:w="377"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20</w:t>
            </w:r>
            <w:r>
              <w:rPr>
                <w:rFonts w:hint="eastAsia" w:ascii="宋体" w:hAnsi="宋体" w:cs="宋体"/>
                <w:color w:val="000000"/>
                <w:sz w:val="22"/>
                <w:szCs w:val="22"/>
                <w:highlight w:val="none"/>
              </w:rPr>
            </w:r>
            <w:r/>
          </w:p>
        </w:tc>
        <w:tc>
          <w:tcPr>
            <w:tcW w:w="757"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377"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w:t>
            </w:r>
            <w:r>
              <w:rPr>
                <w:rFonts w:hint="eastAsia" w:ascii="宋体" w:hAnsi="宋体" w:cs="宋体"/>
                <w:color w:val="000000"/>
                <w:sz w:val="22"/>
                <w:szCs w:val="22"/>
                <w:highlight w:val="none"/>
              </w:rPr>
            </w:r>
            <w:r/>
          </w:p>
        </w:tc>
        <w:tc>
          <w:tcPr>
            <w:tcW w:w="757"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720"/>
        </w:trPr>
        <w:tc>
          <w:tcPr>
            <w:tcW w:w="378"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11</w:t>
            </w:r>
            <w:r>
              <w:rPr>
                <w:rFonts w:hint="eastAsia" w:ascii="宋体" w:hAnsi="宋体" w:cs="宋体"/>
                <w:color w:val="000000"/>
                <w:sz w:val="22"/>
                <w:szCs w:val="22"/>
                <w:highlight w:val="none"/>
              </w:rPr>
            </w:r>
            <w:r/>
          </w:p>
        </w:tc>
        <w:tc>
          <w:tcPr>
            <w:tcW w:w="1596" w:type="dxa"/>
            <w:vAlign w:val="center"/>
            <w:textDirection w:val="lrTb"/>
            <w:noWrap w:val="false"/>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地下水位变化</w:t>
            </w:r>
            <w:r>
              <w:rPr>
                <w:rFonts w:hint="eastAsia" w:ascii="宋体" w:hAnsi="宋体" w:cs="宋体"/>
                <w:color w:val="000000"/>
                <w:sz w:val="22"/>
                <w:szCs w:val="22"/>
                <w:highlight w:val="none"/>
              </w:rPr>
            </w:r>
            <w:r/>
          </w:p>
        </w:tc>
        <w:tc>
          <w:tcPr>
            <w:tcW w:w="757"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点</w:t>
            </w:r>
            <w:r>
              <w:rPr>
                <w:rFonts w:hint="eastAsia" w:ascii="宋体" w:hAnsi="宋体" w:cs="宋体"/>
                <w:color w:val="000000"/>
                <w:sz w:val="22"/>
                <w:szCs w:val="22"/>
                <w:highlight w:val="none"/>
              </w:rPr>
            </w:r>
            <w:r/>
          </w:p>
        </w:tc>
        <w:tc>
          <w:tcPr>
            <w:tcW w:w="377"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36</w:t>
            </w:r>
            <w:r>
              <w:rPr>
                <w:rFonts w:hint="eastAsia" w:ascii="宋体" w:hAnsi="宋体" w:cs="宋体"/>
                <w:color w:val="000000"/>
                <w:sz w:val="22"/>
                <w:szCs w:val="22"/>
                <w:highlight w:val="none"/>
              </w:rPr>
            </w:r>
            <w:r/>
          </w:p>
        </w:tc>
        <w:tc>
          <w:tcPr>
            <w:tcW w:w="757"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377"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w:t>
            </w:r>
            <w:r>
              <w:rPr>
                <w:rFonts w:hint="eastAsia" w:ascii="宋体" w:hAnsi="宋体" w:cs="宋体"/>
                <w:color w:val="000000"/>
                <w:sz w:val="22"/>
                <w:szCs w:val="22"/>
                <w:highlight w:val="none"/>
              </w:rPr>
            </w:r>
            <w:r/>
          </w:p>
        </w:tc>
        <w:tc>
          <w:tcPr>
            <w:tcW w:w="757"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360"/>
        </w:trPr>
        <w:tc>
          <w:tcPr>
            <w:tcW w:w="378"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12</w:t>
            </w:r>
            <w:r>
              <w:rPr>
                <w:rFonts w:hint="eastAsia" w:ascii="宋体" w:hAnsi="宋体" w:cs="宋体"/>
                <w:color w:val="000000"/>
                <w:sz w:val="22"/>
                <w:szCs w:val="22"/>
                <w:highlight w:val="none"/>
              </w:rPr>
            </w:r>
            <w:r/>
          </w:p>
        </w:tc>
        <w:tc>
          <w:tcPr>
            <w:tcW w:w="1596" w:type="dxa"/>
            <w:vAlign w:val="center"/>
            <w:textDirection w:val="lrTb"/>
            <w:noWrap w:val="false"/>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管线沉降</w:t>
            </w:r>
            <w:r>
              <w:rPr>
                <w:rFonts w:hint="eastAsia" w:ascii="宋体" w:hAnsi="宋体" w:cs="宋体"/>
                <w:color w:val="000000"/>
                <w:sz w:val="22"/>
                <w:szCs w:val="22"/>
                <w:highlight w:val="none"/>
              </w:rPr>
            </w:r>
            <w:r/>
          </w:p>
        </w:tc>
        <w:tc>
          <w:tcPr>
            <w:tcW w:w="757"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点</w:t>
            </w:r>
            <w:r>
              <w:rPr>
                <w:rFonts w:hint="eastAsia" w:ascii="宋体" w:hAnsi="宋体" w:cs="宋体"/>
                <w:color w:val="000000"/>
                <w:sz w:val="22"/>
                <w:szCs w:val="22"/>
                <w:highlight w:val="none"/>
              </w:rPr>
            </w:r>
            <w:r/>
          </w:p>
        </w:tc>
        <w:tc>
          <w:tcPr>
            <w:tcW w:w="377"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50</w:t>
            </w:r>
            <w:r>
              <w:rPr>
                <w:rFonts w:hint="eastAsia" w:ascii="宋体" w:hAnsi="宋体" w:cs="宋体"/>
                <w:color w:val="000000"/>
                <w:sz w:val="22"/>
                <w:szCs w:val="22"/>
                <w:highlight w:val="none"/>
              </w:rPr>
            </w:r>
            <w:r/>
          </w:p>
        </w:tc>
        <w:tc>
          <w:tcPr>
            <w:tcW w:w="757"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377"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w:t>
            </w:r>
            <w:r>
              <w:rPr>
                <w:rFonts w:hint="eastAsia" w:ascii="宋体" w:hAnsi="宋体" w:cs="宋体"/>
                <w:color w:val="000000"/>
                <w:sz w:val="22"/>
                <w:szCs w:val="22"/>
                <w:highlight w:val="none"/>
              </w:rPr>
            </w:r>
            <w:r/>
          </w:p>
        </w:tc>
        <w:tc>
          <w:tcPr>
            <w:tcW w:w="757"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360"/>
        </w:trPr>
        <w:tc>
          <w:tcPr>
            <w:tcW w:w="378"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13</w:t>
            </w:r>
            <w:r>
              <w:rPr>
                <w:rFonts w:hint="eastAsia" w:ascii="宋体" w:hAnsi="宋体" w:cs="宋体"/>
                <w:color w:val="000000"/>
                <w:sz w:val="22"/>
                <w:szCs w:val="22"/>
                <w:highlight w:val="none"/>
              </w:rPr>
            </w:r>
            <w:r/>
          </w:p>
        </w:tc>
        <w:tc>
          <w:tcPr>
            <w:tcW w:w="1596" w:type="dxa"/>
            <w:vAlign w:val="center"/>
            <w:textDirection w:val="lrTb"/>
            <w:noWrap w:val="false"/>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建筑物沉降</w:t>
            </w:r>
            <w:r>
              <w:rPr>
                <w:rFonts w:hint="eastAsia" w:ascii="宋体" w:hAnsi="宋体" w:cs="宋体"/>
                <w:color w:val="000000"/>
                <w:sz w:val="22"/>
                <w:szCs w:val="22"/>
                <w:highlight w:val="none"/>
              </w:rPr>
            </w:r>
            <w:r/>
          </w:p>
        </w:tc>
        <w:tc>
          <w:tcPr>
            <w:tcW w:w="757"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点</w:t>
            </w:r>
            <w:r>
              <w:rPr>
                <w:rFonts w:hint="eastAsia" w:ascii="宋体" w:hAnsi="宋体" w:cs="宋体"/>
                <w:color w:val="000000"/>
                <w:sz w:val="22"/>
                <w:szCs w:val="22"/>
                <w:highlight w:val="none"/>
              </w:rPr>
            </w:r>
            <w:r/>
          </w:p>
        </w:tc>
        <w:tc>
          <w:tcPr>
            <w:tcW w:w="377"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140</w:t>
            </w:r>
            <w:r>
              <w:rPr>
                <w:rFonts w:hint="eastAsia" w:ascii="宋体" w:hAnsi="宋体" w:cs="宋体"/>
                <w:color w:val="000000"/>
                <w:sz w:val="22"/>
                <w:szCs w:val="22"/>
                <w:highlight w:val="none"/>
              </w:rPr>
            </w:r>
            <w:r/>
          </w:p>
        </w:tc>
        <w:tc>
          <w:tcPr>
            <w:tcW w:w="757"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377"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w:t>
            </w:r>
            <w:r>
              <w:rPr>
                <w:rFonts w:hint="eastAsia" w:ascii="宋体" w:hAnsi="宋体" w:cs="宋体"/>
                <w:color w:val="000000"/>
                <w:sz w:val="22"/>
                <w:szCs w:val="22"/>
                <w:highlight w:val="none"/>
              </w:rPr>
            </w:r>
            <w:r/>
          </w:p>
        </w:tc>
        <w:tc>
          <w:tcPr>
            <w:tcW w:w="757"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360"/>
        </w:trPr>
        <w:tc>
          <w:tcPr>
            <w:tcW w:w="378"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14</w:t>
            </w:r>
            <w:r>
              <w:rPr>
                <w:rFonts w:hint="eastAsia" w:ascii="宋体" w:hAnsi="宋体" w:cs="宋体"/>
                <w:color w:val="000000"/>
                <w:sz w:val="22"/>
                <w:szCs w:val="22"/>
                <w:highlight w:val="none"/>
              </w:rPr>
            </w:r>
            <w:r/>
          </w:p>
        </w:tc>
        <w:tc>
          <w:tcPr>
            <w:tcW w:w="1596" w:type="dxa"/>
            <w:vAlign w:val="center"/>
            <w:textDirection w:val="lrTb"/>
            <w:noWrap w:val="false"/>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建筑物倾斜</w:t>
            </w:r>
            <w:r>
              <w:rPr>
                <w:rFonts w:hint="eastAsia" w:ascii="宋体" w:hAnsi="宋体" w:cs="宋体"/>
                <w:color w:val="000000"/>
                <w:sz w:val="22"/>
                <w:szCs w:val="22"/>
                <w:highlight w:val="none"/>
              </w:rPr>
            </w:r>
            <w:r/>
          </w:p>
        </w:tc>
        <w:tc>
          <w:tcPr>
            <w:tcW w:w="757"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处</w:t>
            </w:r>
            <w:r>
              <w:rPr>
                <w:rFonts w:hint="eastAsia" w:ascii="宋体" w:hAnsi="宋体" w:cs="宋体"/>
                <w:color w:val="000000"/>
                <w:sz w:val="22"/>
                <w:szCs w:val="22"/>
                <w:highlight w:val="none"/>
              </w:rPr>
            </w:r>
            <w:r/>
          </w:p>
        </w:tc>
        <w:tc>
          <w:tcPr>
            <w:tcW w:w="377"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34</w:t>
            </w:r>
            <w:r>
              <w:rPr>
                <w:rFonts w:hint="eastAsia" w:ascii="宋体" w:hAnsi="宋体" w:cs="宋体"/>
                <w:color w:val="000000"/>
                <w:sz w:val="22"/>
                <w:szCs w:val="22"/>
                <w:highlight w:val="none"/>
              </w:rPr>
            </w:r>
            <w:r/>
          </w:p>
        </w:tc>
        <w:tc>
          <w:tcPr>
            <w:tcW w:w="757"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377"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w:t>
            </w:r>
            <w:r>
              <w:rPr>
                <w:rFonts w:hint="eastAsia" w:ascii="宋体" w:hAnsi="宋体" w:cs="宋体"/>
                <w:color w:val="000000"/>
                <w:sz w:val="22"/>
                <w:szCs w:val="22"/>
                <w:highlight w:val="none"/>
              </w:rPr>
            </w:r>
            <w:r/>
          </w:p>
        </w:tc>
        <w:tc>
          <w:tcPr>
            <w:tcW w:w="757"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360"/>
        </w:trPr>
        <w:tc>
          <w:tcPr>
            <w:tcW w:w="378"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15</w:t>
            </w:r>
            <w:r>
              <w:rPr>
                <w:rFonts w:hint="eastAsia" w:ascii="宋体" w:hAnsi="宋体" w:cs="宋体"/>
                <w:color w:val="000000"/>
                <w:sz w:val="22"/>
                <w:szCs w:val="22"/>
                <w:highlight w:val="none"/>
              </w:rPr>
            </w:r>
            <w:r/>
          </w:p>
        </w:tc>
        <w:tc>
          <w:tcPr>
            <w:tcW w:w="1596" w:type="dxa"/>
            <w:vAlign w:val="center"/>
            <w:textDirection w:val="lrTb"/>
            <w:noWrap w:val="false"/>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建筑物裂缝宽度</w:t>
            </w:r>
            <w:r>
              <w:rPr>
                <w:rFonts w:hint="eastAsia" w:ascii="宋体" w:hAnsi="宋体" w:cs="宋体"/>
                <w:color w:val="000000"/>
                <w:sz w:val="22"/>
                <w:szCs w:val="22"/>
                <w:highlight w:val="none"/>
              </w:rPr>
            </w:r>
            <w:r/>
          </w:p>
        </w:tc>
        <w:tc>
          <w:tcPr>
            <w:tcW w:w="757"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处</w:t>
            </w:r>
            <w:r>
              <w:rPr>
                <w:rFonts w:hint="eastAsia" w:ascii="宋体" w:hAnsi="宋体" w:cs="宋体"/>
                <w:color w:val="000000"/>
                <w:sz w:val="22"/>
                <w:szCs w:val="22"/>
                <w:highlight w:val="none"/>
              </w:rPr>
            </w:r>
            <w:r/>
          </w:p>
        </w:tc>
        <w:tc>
          <w:tcPr>
            <w:tcW w:w="377"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20</w:t>
            </w:r>
            <w:r>
              <w:rPr>
                <w:rFonts w:hint="eastAsia" w:ascii="宋体" w:hAnsi="宋体" w:cs="宋体"/>
                <w:color w:val="000000"/>
                <w:sz w:val="22"/>
                <w:szCs w:val="22"/>
                <w:highlight w:val="none"/>
              </w:rPr>
            </w:r>
            <w:r/>
          </w:p>
        </w:tc>
        <w:tc>
          <w:tcPr>
            <w:tcW w:w="757"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377"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w:t>
            </w:r>
            <w:r>
              <w:rPr>
                <w:rFonts w:hint="eastAsia" w:ascii="宋体" w:hAnsi="宋体" w:cs="宋体"/>
                <w:color w:val="000000"/>
                <w:sz w:val="22"/>
                <w:szCs w:val="22"/>
                <w:highlight w:val="none"/>
              </w:rPr>
            </w:r>
            <w:r/>
          </w:p>
        </w:tc>
        <w:tc>
          <w:tcPr>
            <w:tcW w:w="757"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360"/>
        </w:trPr>
        <w:tc>
          <w:tcPr>
            <w:tcW w:w="378"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16</w:t>
            </w:r>
            <w:r>
              <w:rPr>
                <w:rFonts w:hint="eastAsia" w:ascii="宋体" w:hAnsi="宋体" w:cs="宋体"/>
                <w:color w:val="000000"/>
                <w:sz w:val="22"/>
                <w:szCs w:val="22"/>
                <w:highlight w:val="none"/>
              </w:rPr>
            </w:r>
            <w:r/>
          </w:p>
        </w:tc>
        <w:tc>
          <w:tcPr>
            <w:tcW w:w="1596" w:type="dxa"/>
            <w:vAlign w:val="center"/>
            <w:textDirection w:val="lrTb"/>
            <w:noWrap w:val="false"/>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地表沉降</w:t>
            </w:r>
            <w:r>
              <w:rPr>
                <w:rFonts w:hint="eastAsia" w:ascii="宋体" w:hAnsi="宋体" w:cs="宋体"/>
                <w:color w:val="000000"/>
                <w:sz w:val="22"/>
                <w:szCs w:val="22"/>
                <w:highlight w:val="none"/>
              </w:rPr>
            </w:r>
            <w:r/>
          </w:p>
        </w:tc>
        <w:tc>
          <w:tcPr>
            <w:tcW w:w="757"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点</w:t>
            </w:r>
            <w:r>
              <w:rPr>
                <w:rFonts w:hint="eastAsia" w:ascii="宋体" w:hAnsi="宋体" w:cs="宋体"/>
                <w:color w:val="000000"/>
                <w:sz w:val="22"/>
                <w:szCs w:val="22"/>
                <w:highlight w:val="none"/>
              </w:rPr>
            </w:r>
            <w:r/>
          </w:p>
        </w:tc>
        <w:tc>
          <w:tcPr>
            <w:tcW w:w="377"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114</w:t>
            </w:r>
            <w:r>
              <w:rPr>
                <w:rFonts w:hint="eastAsia" w:ascii="宋体" w:hAnsi="宋体" w:cs="宋体"/>
                <w:color w:val="000000"/>
                <w:sz w:val="22"/>
                <w:szCs w:val="22"/>
                <w:highlight w:val="none"/>
              </w:rPr>
            </w:r>
            <w:r/>
          </w:p>
        </w:tc>
        <w:tc>
          <w:tcPr>
            <w:tcW w:w="757"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377"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w:t>
            </w:r>
            <w:r>
              <w:rPr>
                <w:rFonts w:hint="eastAsia" w:ascii="宋体" w:hAnsi="宋体" w:cs="宋体"/>
                <w:color w:val="000000"/>
                <w:sz w:val="22"/>
                <w:szCs w:val="22"/>
                <w:highlight w:val="none"/>
              </w:rPr>
            </w:r>
            <w:r/>
          </w:p>
        </w:tc>
        <w:tc>
          <w:tcPr>
            <w:tcW w:w="757"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450"/>
        </w:trPr>
        <w:tc>
          <w:tcPr>
            <w:tcW w:w="378"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17</w:t>
            </w:r>
            <w:r>
              <w:rPr>
                <w:rFonts w:hint="eastAsia" w:ascii="宋体" w:hAnsi="宋体" w:cs="宋体"/>
                <w:color w:val="000000"/>
                <w:sz w:val="22"/>
                <w:szCs w:val="22"/>
                <w:highlight w:val="none"/>
              </w:rPr>
            </w:r>
            <w:r/>
          </w:p>
        </w:tc>
        <w:tc>
          <w:tcPr>
            <w:tcW w:w="1596" w:type="dxa"/>
            <w:vAlign w:val="center"/>
            <w:textDirection w:val="lrTb"/>
            <w:noWrap w:val="false"/>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建筑物沉降（中央路地下过街通道）</w:t>
            </w:r>
            <w:r>
              <w:rPr>
                <w:rFonts w:hint="eastAsia" w:ascii="宋体" w:hAnsi="宋体" w:cs="宋体"/>
                <w:color w:val="000000"/>
                <w:sz w:val="22"/>
                <w:szCs w:val="22"/>
                <w:highlight w:val="none"/>
              </w:rPr>
            </w:r>
            <w:r/>
          </w:p>
        </w:tc>
        <w:tc>
          <w:tcPr>
            <w:tcW w:w="757"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点</w:t>
            </w:r>
            <w:r>
              <w:rPr>
                <w:rFonts w:hint="eastAsia" w:ascii="宋体" w:hAnsi="宋体" w:cs="宋体"/>
                <w:color w:val="000000"/>
                <w:sz w:val="22"/>
                <w:szCs w:val="22"/>
                <w:highlight w:val="none"/>
              </w:rPr>
            </w:r>
            <w:r/>
          </w:p>
        </w:tc>
        <w:tc>
          <w:tcPr>
            <w:tcW w:w="377"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50</w:t>
            </w:r>
            <w:r>
              <w:rPr>
                <w:rFonts w:hint="eastAsia" w:ascii="宋体" w:hAnsi="宋体" w:cs="宋体"/>
                <w:color w:val="000000"/>
                <w:sz w:val="22"/>
                <w:szCs w:val="22"/>
                <w:highlight w:val="none"/>
              </w:rPr>
            </w:r>
            <w:r/>
          </w:p>
        </w:tc>
        <w:tc>
          <w:tcPr>
            <w:tcW w:w="757"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377"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w:t>
            </w:r>
            <w:r>
              <w:rPr>
                <w:rFonts w:hint="eastAsia" w:ascii="宋体" w:hAnsi="宋体" w:cs="宋体"/>
                <w:color w:val="000000"/>
                <w:sz w:val="22"/>
                <w:szCs w:val="22"/>
                <w:highlight w:val="none"/>
              </w:rPr>
            </w:r>
            <w:r/>
          </w:p>
        </w:tc>
        <w:tc>
          <w:tcPr>
            <w:tcW w:w="757"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360"/>
        </w:trPr>
        <w:tc>
          <w:tcPr>
            <w:tcW w:w="378"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18</w:t>
            </w:r>
            <w:r>
              <w:rPr>
                <w:rFonts w:hint="eastAsia" w:ascii="宋体" w:hAnsi="宋体" w:cs="宋体"/>
                <w:color w:val="000000"/>
                <w:sz w:val="22"/>
                <w:szCs w:val="22"/>
                <w:highlight w:val="none"/>
              </w:rPr>
            </w:r>
            <w:r/>
          </w:p>
        </w:tc>
        <w:tc>
          <w:tcPr>
            <w:tcW w:w="1596" w:type="dxa"/>
            <w:vAlign w:val="center"/>
            <w:textDirection w:val="lrTb"/>
            <w:noWrap w:val="false"/>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接缝差异沉降（中央路地下过街通道）</w:t>
            </w:r>
            <w:r>
              <w:rPr>
                <w:rFonts w:hint="eastAsia" w:ascii="宋体" w:hAnsi="宋体" w:cs="宋体"/>
                <w:color w:val="000000"/>
                <w:sz w:val="22"/>
                <w:szCs w:val="22"/>
                <w:highlight w:val="none"/>
              </w:rPr>
            </w:r>
            <w:r/>
          </w:p>
        </w:tc>
        <w:tc>
          <w:tcPr>
            <w:tcW w:w="757"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处</w:t>
            </w:r>
            <w:r>
              <w:rPr>
                <w:rFonts w:hint="eastAsia" w:ascii="宋体" w:hAnsi="宋体" w:cs="宋体"/>
                <w:color w:val="000000"/>
                <w:sz w:val="22"/>
                <w:szCs w:val="22"/>
                <w:highlight w:val="none"/>
              </w:rPr>
            </w:r>
            <w:r/>
          </w:p>
        </w:tc>
        <w:tc>
          <w:tcPr>
            <w:tcW w:w="377"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14</w:t>
            </w:r>
            <w:r>
              <w:rPr>
                <w:rFonts w:hint="eastAsia" w:ascii="宋体" w:hAnsi="宋体" w:cs="宋体"/>
                <w:color w:val="000000"/>
                <w:sz w:val="22"/>
                <w:szCs w:val="22"/>
                <w:highlight w:val="none"/>
              </w:rPr>
            </w:r>
            <w:r/>
          </w:p>
        </w:tc>
        <w:tc>
          <w:tcPr>
            <w:tcW w:w="757"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377"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w:t>
            </w:r>
            <w:r>
              <w:rPr>
                <w:rFonts w:hint="eastAsia" w:ascii="宋体" w:hAnsi="宋体" w:cs="宋体"/>
                <w:color w:val="000000"/>
                <w:sz w:val="22"/>
                <w:szCs w:val="22"/>
                <w:highlight w:val="none"/>
              </w:rPr>
            </w:r>
            <w:r/>
          </w:p>
        </w:tc>
        <w:tc>
          <w:tcPr>
            <w:tcW w:w="757"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360"/>
        </w:trPr>
        <w:tc>
          <w:tcPr>
            <w:tcW w:w="378" w:type="dxa"/>
            <w:vAlign w:val="center"/>
            <w:textDirection w:val="lrTb"/>
            <w:noWrap/>
          </w:tcPr>
          <w:p>
            <w:pPr>
              <w:pStyle w:val="842"/>
              <w:jc w:val="center"/>
              <w:spacing w:line="360" w:lineRule="auto"/>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t xml:space="preserve">二</w:t>
            </w:r>
            <w:r>
              <w:rPr>
                <w:rFonts w:hint="eastAsia" w:ascii="宋体" w:hAnsi="宋体" w:cs="宋体"/>
                <w:b/>
                <w:bCs/>
                <w:color w:val="000000"/>
                <w:sz w:val="22"/>
                <w:szCs w:val="22"/>
                <w:highlight w:val="none"/>
              </w:rPr>
            </w:r>
            <w:r/>
          </w:p>
        </w:tc>
        <w:tc>
          <w:tcPr>
            <w:tcW w:w="1596" w:type="dxa"/>
            <w:vAlign w:val="center"/>
            <w:textDirection w:val="lrTb"/>
            <w:noWrap/>
          </w:tcPr>
          <w:p>
            <w:pPr>
              <w:pStyle w:val="842"/>
              <w:jc w:val="center"/>
              <w:spacing w:line="360" w:lineRule="auto"/>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t xml:space="preserve">现场监测费</w:t>
            </w:r>
            <w:r>
              <w:rPr>
                <w:rFonts w:hint="eastAsia" w:ascii="宋体" w:hAnsi="宋体" w:cs="宋体"/>
                <w:b/>
                <w:bCs/>
                <w:color w:val="000000"/>
                <w:sz w:val="22"/>
                <w:szCs w:val="22"/>
                <w:highlight w:val="none"/>
              </w:rPr>
            </w:r>
            <w:r/>
          </w:p>
        </w:tc>
        <w:tc>
          <w:tcPr>
            <w:tcW w:w="757" w:type="dxa"/>
            <w:vAlign w:val="center"/>
            <w:textDirection w:val="lrTb"/>
            <w:noWrap/>
          </w:tcPr>
          <w:p>
            <w:pPr>
              <w:pStyle w:val="842"/>
              <w:jc w:val="center"/>
              <w:spacing w:line="360" w:lineRule="auto"/>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t xml:space="preserve">单位</w:t>
            </w:r>
            <w:r>
              <w:rPr>
                <w:rFonts w:hint="eastAsia" w:ascii="宋体" w:hAnsi="宋体" w:cs="宋体"/>
                <w:b/>
                <w:bCs/>
                <w:color w:val="000000"/>
                <w:sz w:val="22"/>
                <w:szCs w:val="22"/>
                <w:highlight w:val="none"/>
              </w:rPr>
            </w:r>
            <w:r/>
          </w:p>
        </w:tc>
        <w:tc>
          <w:tcPr>
            <w:tcW w:w="377"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　</w:t>
            </w:r>
            <w:r>
              <w:rPr>
                <w:rFonts w:hint="eastAsia" w:ascii="宋体" w:hAnsi="宋体" w:cs="宋体"/>
                <w:color w:val="000000"/>
                <w:sz w:val="22"/>
                <w:szCs w:val="22"/>
                <w:highlight w:val="none"/>
              </w:rPr>
            </w:r>
            <w:r/>
          </w:p>
        </w:tc>
        <w:tc>
          <w:tcPr>
            <w:tcW w:w="757"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　</w:t>
            </w:r>
            <w:r>
              <w:rPr>
                <w:rFonts w:hint="eastAsia" w:ascii="宋体" w:hAnsi="宋体" w:cs="宋体"/>
                <w:color w:val="000000"/>
                <w:sz w:val="22"/>
                <w:szCs w:val="22"/>
                <w:highlight w:val="none"/>
              </w:rPr>
            </w:r>
            <w:r/>
          </w:p>
        </w:tc>
        <w:tc>
          <w:tcPr>
            <w:tcW w:w="377"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　</w:t>
            </w:r>
            <w:r>
              <w:rPr>
                <w:rFonts w:hint="eastAsia" w:ascii="宋体" w:hAnsi="宋体" w:cs="宋体"/>
                <w:color w:val="000000"/>
                <w:sz w:val="22"/>
                <w:szCs w:val="22"/>
                <w:highlight w:val="none"/>
              </w:rPr>
            </w:r>
            <w:r/>
          </w:p>
        </w:tc>
        <w:tc>
          <w:tcPr>
            <w:tcW w:w="757" w:type="dxa"/>
            <w:vAlign w:val="center"/>
            <w:textDirection w:val="lrTb"/>
            <w:noWrap/>
          </w:tcPr>
          <w:p>
            <w:pPr>
              <w:pStyle w:val="842"/>
              <w:jc w:val="center"/>
              <w:spacing w:line="360" w:lineRule="auto"/>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r>
            <w:r/>
          </w:p>
        </w:tc>
      </w:tr>
      <w:tr>
        <w:trPr>
          <w:trHeight w:val="360"/>
        </w:trPr>
        <w:tc>
          <w:tcPr>
            <w:tcW w:w="378"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bookmarkStart w:id="90" w:name="OLE_LINK21"/>
            <w:r/>
            <w:bookmarkStart w:id="91" w:name="_Hlk232065701"/>
            <w:r/>
            <w:bookmarkStart w:id="92" w:name="OLE_LINK22"/>
            <w:r>
              <w:rPr>
                <w:rFonts w:hint="eastAsia" w:ascii="宋体" w:hAnsi="宋体" w:cs="宋体"/>
                <w:color w:val="000000"/>
                <w:sz w:val="22"/>
                <w:szCs w:val="22"/>
                <w:highlight w:val="none"/>
              </w:rPr>
              <w:t xml:space="preserve">1</w:t>
            </w:r>
            <w:r>
              <w:rPr>
                <w:rFonts w:hint="eastAsia" w:ascii="宋体" w:hAnsi="宋体" w:cs="宋体"/>
                <w:color w:val="000000"/>
                <w:sz w:val="22"/>
                <w:szCs w:val="22"/>
                <w:highlight w:val="none"/>
              </w:rPr>
            </w:r>
            <w:r/>
          </w:p>
        </w:tc>
        <w:tc>
          <w:tcPr>
            <w:tcW w:w="1596" w:type="dxa"/>
            <w:vAlign w:val="center"/>
            <w:textDirection w:val="lrTb"/>
            <w:noWrap w:val="false"/>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顶板沉降</w:t>
            </w:r>
            <w:r>
              <w:rPr>
                <w:rFonts w:hint="eastAsia" w:ascii="宋体" w:hAnsi="宋体" w:cs="宋体"/>
                <w:color w:val="000000"/>
                <w:sz w:val="22"/>
                <w:szCs w:val="22"/>
                <w:highlight w:val="none"/>
              </w:rPr>
            </w:r>
            <w:r/>
          </w:p>
        </w:tc>
        <w:tc>
          <w:tcPr>
            <w:tcW w:w="757"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bookmarkStart w:id="93" w:name="OLE_LINK16"/>
            <w:r/>
            <w:bookmarkStart w:id="94" w:name="OLE_LINK15"/>
            <w:r>
              <w:rPr>
                <w:rFonts w:hint="eastAsia" w:ascii="宋体" w:hAnsi="宋体" w:cs="宋体"/>
                <w:color w:val="000000"/>
                <w:sz w:val="22"/>
                <w:szCs w:val="22"/>
                <w:highlight w:val="none"/>
              </w:rPr>
              <w:t xml:space="preserve">点.次</w:t>
            </w:r>
            <w:bookmarkEnd w:id="93"/>
            <w:r/>
            <w:bookmarkEnd w:id="94"/>
            <w:r>
              <w:rPr>
                <w:rFonts w:hint="eastAsia" w:ascii="宋体" w:hAnsi="宋体" w:cs="宋体"/>
                <w:color w:val="000000"/>
                <w:sz w:val="22"/>
                <w:szCs w:val="22"/>
                <w:highlight w:val="none"/>
              </w:rPr>
            </w:r>
            <w:r/>
          </w:p>
        </w:tc>
        <w:tc>
          <w:tcPr>
            <w:tcW w:w="377"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99</w:t>
            </w:r>
            <w:r>
              <w:rPr>
                <w:rFonts w:hint="eastAsia" w:ascii="宋体" w:hAnsi="宋体" w:cs="宋体"/>
                <w:color w:val="000000"/>
                <w:sz w:val="22"/>
                <w:szCs w:val="22"/>
                <w:highlight w:val="none"/>
              </w:rPr>
            </w:r>
            <w:r/>
          </w:p>
        </w:tc>
        <w:tc>
          <w:tcPr>
            <w:tcW w:w="757"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377"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132</w:t>
            </w:r>
            <w:r>
              <w:rPr>
                <w:rFonts w:hint="eastAsia" w:ascii="宋体" w:hAnsi="宋体" w:cs="宋体"/>
                <w:color w:val="000000"/>
                <w:sz w:val="22"/>
                <w:szCs w:val="22"/>
                <w:highlight w:val="none"/>
              </w:rPr>
            </w:r>
            <w:r/>
          </w:p>
        </w:tc>
        <w:tc>
          <w:tcPr>
            <w:tcW w:w="757"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360"/>
        </w:trPr>
        <w:tc>
          <w:tcPr>
            <w:tcW w:w="378"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2</w:t>
            </w:r>
            <w:r>
              <w:rPr>
                <w:rFonts w:hint="eastAsia" w:ascii="宋体" w:hAnsi="宋体" w:cs="宋体"/>
                <w:color w:val="000000"/>
                <w:sz w:val="22"/>
                <w:szCs w:val="22"/>
                <w:highlight w:val="none"/>
              </w:rPr>
            </w:r>
            <w:r/>
          </w:p>
        </w:tc>
        <w:tc>
          <w:tcPr>
            <w:tcW w:w="1596" w:type="dxa"/>
            <w:vAlign w:val="center"/>
            <w:textDirection w:val="lrTb"/>
            <w:noWrap w:val="false"/>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底板沉降</w:t>
            </w:r>
            <w:r>
              <w:rPr>
                <w:rFonts w:hint="eastAsia" w:ascii="宋体" w:hAnsi="宋体" w:cs="宋体"/>
                <w:color w:val="000000"/>
                <w:sz w:val="22"/>
                <w:szCs w:val="22"/>
                <w:highlight w:val="none"/>
              </w:rPr>
            </w:r>
            <w:r/>
          </w:p>
        </w:tc>
        <w:tc>
          <w:tcPr>
            <w:tcW w:w="757"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点.次</w:t>
            </w:r>
            <w:r>
              <w:rPr>
                <w:rFonts w:hint="eastAsia" w:ascii="宋体" w:hAnsi="宋体" w:cs="宋体"/>
                <w:color w:val="000000"/>
                <w:sz w:val="22"/>
                <w:szCs w:val="22"/>
                <w:highlight w:val="none"/>
              </w:rPr>
            </w:r>
            <w:r/>
          </w:p>
        </w:tc>
        <w:tc>
          <w:tcPr>
            <w:tcW w:w="377"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99</w:t>
            </w:r>
            <w:r>
              <w:rPr>
                <w:rFonts w:hint="eastAsia" w:ascii="宋体" w:hAnsi="宋体" w:cs="宋体"/>
                <w:color w:val="000000"/>
                <w:sz w:val="22"/>
                <w:szCs w:val="22"/>
                <w:highlight w:val="none"/>
              </w:rPr>
            </w:r>
            <w:r/>
          </w:p>
        </w:tc>
        <w:tc>
          <w:tcPr>
            <w:tcW w:w="757"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377"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132</w:t>
            </w:r>
            <w:r>
              <w:rPr>
                <w:rFonts w:hint="eastAsia" w:ascii="宋体" w:hAnsi="宋体" w:cs="宋体"/>
                <w:color w:val="000000"/>
                <w:sz w:val="22"/>
                <w:szCs w:val="22"/>
                <w:highlight w:val="none"/>
              </w:rPr>
            </w:r>
            <w:r/>
          </w:p>
        </w:tc>
        <w:tc>
          <w:tcPr>
            <w:tcW w:w="757"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360"/>
        </w:trPr>
        <w:tc>
          <w:tcPr>
            <w:tcW w:w="378"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bookmarkStart w:id="95" w:name="OLE_LINK20"/>
            <w:r/>
            <w:bookmarkStart w:id="96" w:name="OLE_LINK19"/>
            <w:r/>
            <w:bookmarkStart w:id="97" w:name="_Hlk232065582"/>
            <w:r>
              <w:rPr>
                <w:rFonts w:hint="eastAsia" w:ascii="宋体" w:hAnsi="宋体" w:cs="宋体"/>
                <w:color w:val="000000"/>
                <w:sz w:val="22"/>
                <w:szCs w:val="22"/>
                <w:highlight w:val="none"/>
              </w:rPr>
              <w:t xml:space="preserve">3</w:t>
            </w:r>
            <w:r>
              <w:rPr>
                <w:rFonts w:hint="eastAsia" w:ascii="宋体" w:hAnsi="宋体" w:cs="宋体"/>
                <w:color w:val="000000"/>
                <w:sz w:val="22"/>
                <w:szCs w:val="22"/>
                <w:highlight w:val="none"/>
              </w:rPr>
            </w:r>
            <w:r/>
          </w:p>
        </w:tc>
        <w:tc>
          <w:tcPr>
            <w:tcW w:w="1596" w:type="dxa"/>
            <w:vAlign w:val="center"/>
            <w:textDirection w:val="lrTb"/>
            <w:noWrap w:val="false"/>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结构柱沉降</w:t>
            </w:r>
            <w:r>
              <w:rPr>
                <w:rFonts w:hint="eastAsia" w:ascii="宋体" w:hAnsi="宋体" w:cs="宋体"/>
                <w:color w:val="000000"/>
                <w:sz w:val="22"/>
                <w:szCs w:val="22"/>
                <w:highlight w:val="none"/>
              </w:rPr>
            </w:r>
            <w:r/>
          </w:p>
        </w:tc>
        <w:tc>
          <w:tcPr>
            <w:tcW w:w="757"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点.次 </w:t>
            </w:r>
            <w:r>
              <w:rPr>
                <w:rFonts w:hint="eastAsia" w:ascii="宋体" w:hAnsi="宋体" w:cs="宋体"/>
                <w:color w:val="000000"/>
                <w:sz w:val="22"/>
                <w:szCs w:val="22"/>
                <w:highlight w:val="none"/>
              </w:rPr>
            </w:r>
            <w:r/>
          </w:p>
        </w:tc>
        <w:tc>
          <w:tcPr>
            <w:tcW w:w="377"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66</w:t>
            </w:r>
            <w:r>
              <w:rPr>
                <w:rFonts w:hint="eastAsia" w:ascii="宋体" w:hAnsi="宋体" w:cs="宋体"/>
                <w:color w:val="000000"/>
                <w:sz w:val="22"/>
                <w:szCs w:val="22"/>
                <w:highlight w:val="none"/>
              </w:rPr>
            </w:r>
            <w:r/>
          </w:p>
        </w:tc>
        <w:tc>
          <w:tcPr>
            <w:tcW w:w="757"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377"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132</w:t>
            </w:r>
            <w:r>
              <w:rPr>
                <w:rFonts w:hint="eastAsia" w:ascii="宋体" w:hAnsi="宋体" w:cs="宋体"/>
                <w:color w:val="000000"/>
                <w:sz w:val="22"/>
                <w:szCs w:val="22"/>
                <w:highlight w:val="none"/>
              </w:rPr>
            </w:r>
            <w:r/>
          </w:p>
        </w:tc>
        <w:tc>
          <w:tcPr>
            <w:tcW w:w="757"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360"/>
        </w:trPr>
        <w:tc>
          <w:tcPr>
            <w:tcW w:w="378"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bookmarkEnd w:id="95"/>
            <w:r/>
            <w:bookmarkEnd w:id="96"/>
            <w:r/>
            <w:bookmarkEnd w:id="97"/>
            <w:r>
              <w:rPr>
                <w:rFonts w:hint="eastAsia" w:ascii="宋体" w:hAnsi="宋体" w:cs="宋体"/>
                <w:color w:val="000000"/>
                <w:sz w:val="22"/>
                <w:szCs w:val="22"/>
                <w:highlight w:val="none"/>
              </w:rPr>
              <w:t xml:space="preserve">4</w:t>
            </w:r>
            <w:r>
              <w:rPr>
                <w:rFonts w:hint="eastAsia" w:ascii="宋体" w:hAnsi="宋体" w:cs="宋体"/>
                <w:color w:val="000000"/>
                <w:sz w:val="22"/>
                <w:szCs w:val="22"/>
                <w:highlight w:val="none"/>
              </w:rPr>
            </w:r>
            <w:r/>
          </w:p>
        </w:tc>
        <w:tc>
          <w:tcPr>
            <w:tcW w:w="1596" w:type="dxa"/>
            <w:vAlign w:val="center"/>
            <w:textDirection w:val="lrTb"/>
            <w:noWrap w:val="false"/>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侧墙倾斜</w:t>
            </w:r>
            <w:r>
              <w:rPr>
                <w:rFonts w:hint="eastAsia" w:ascii="宋体" w:hAnsi="宋体" w:cs="宋体"/>
                <w:color w:val="000000"/>
                <w:sz w:val="22"/>
                <w:szCs w:val="22"/>
                <w:highlight w:val="none"/>
              </w:rPr>
            </w:r>
            <w:r/>
          </w:p>
        </w:tc>
        <w:tc>
          <w:tcPr>
            <w:tcW w:w="757"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点.次 </w:t>
            </w:r>
            <w:r>
              <w:rPr>
                <w:rFonts w:hint="eastAsia" w:ascii="宋体" w:hAnsi="宋体" w:cs="宋体"/>
                <w:color w:val="000000"/>
                <w:sz w:val="22"/>
                <w:szCs w:val="22"/>
                <w:highlight w:val="none"/>
              </w:rPr>
            </w:r>
            <w:r/>
          </w:p>
        </w:tc>
        <w:tc>
          <w:tcPr>
            <w:tcW w:w="377"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22</w:t>
            </w:r>
            <w:r>
              <w:rPr>
                <w:rFonts w:hint="eastAsia" w:ascii="宋体" w:hAnsi="宋体" w:cs="宋体"/>
                <w:color w:val="000000"/>
                <w:sz w:val="22"/>
                <w:szCs w:val="22"/>
                <w:highlight w:val="none"/>
              </w:rPr>
            </w:r>
            <w:r/>
          </w:p>
        </w:tc>
        <w:tc>
          <w:tcPr>
            <w:tcW w:w="757"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377"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38</w:t>
            </w:r>
            <w:r>
              <w:rPr>
                <w:rFonts w:hint="eastAsia" w:ascii="宋体" w:hAnsi="宋体" w:cs="宋体"/>
                <w:color w:val="000000"/>
                <w:sz w:val="22"/>
                <w:szCs w:val="22"/>
                <w:highlight w:val="none"/>
              </w:rPr>
            </w:r>
            <w:r/>
          </w:p>
        </w:tc>
        <w:tc>
          <w:tcPr>
            <w:tcW w:w="757"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360"/>
        </w:trPr>
        <w:tc>
          <w:tcPr>
            <w:tcW w:w="378"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5</w:t>
            </w:r>
            <w:r>
              <w:rPr>
                <w:rFonts w:hint="eastAsia" w:ascii="宋体" w:hAnsi="宋体" w:cs="宋体"/>
                <w:color w:val="000000"/>
                <w:sz w:val="22"/>
                <w:szCs w:val="22"/>
                <w:highlight w:val="none"/>
              </w:rPr>
            </w:r>
            <w:r/>
          </w:p>
        </w:tc>
        <w:tc>
          <w:tcPr>
            <w:tcW w:w="1596" w:type="dxa"/>
            <w:vAlign w:val="center"/>
            <w:textDirection w:val="lrTb"/>
            <w:noWrap w:val="false"/>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净空收敛</w:t>
            </w:r>
            <w:r>
              <w:rPr>
                <w:rFonts w:hint="eastAsia" w:ascii="宋体" w:hAnsi="宋体" w:cs="宋体"/>
                <w:color w:val="000000"/>
                <w:sz w:val="22"/>
                <w:szCs w:val="22"/>
                <w:highlight w:val="none"/>
              </w:rPr>
            </w:r>
            <w:r/>
          </w:p>
        </w:tc>
        <w:tc>
          <w:tcPr>
            <w:tcW w:w="757"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点.次 </w:t>
            </w:r>
            <w:r>
              <w:rPr>
                <w:rFonts w:hint="eastAsia" w:ascii="宋体" w:hAnsi="宋体" w:cs="宋体"/>
                <w:color w:val="000000"/>
                <w:sz w:val="22"/>
                <w:szCs w:val="22"/>
                <w:highlight w:val="none"/>
              </w:rPr>
            </w:r>
            <w:r/>
          </w:p>
        </w:tc>
        <w:tc>
          <w:tcPr>
            <w:tcW w:w="377"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66</w:t>
            </w:r>
            <w:r>
              <w:rPr>
                <w:rFonts w:hint="eastAsia" w:ascii="宋体" w:hAnsi="宋体" w:cs="宋体"/>
                <w:color w:val="000000"/>
                <w:sz w:val="22"/>
                <w:szCs w:val="22"/>
                <w:highlight w:val="none"/>
              </w:rPr>
            </w:r>
            <w:r/>
          </w:p>
        </w:tc>
        <w:tc>
          <w:tcPr>
            <w:tcW w:w="757"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377"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38</w:t>
            </w:r>
            <w:r>
              <w:rPr>
                <w:rFonts w:hint="eastAsia" w:ascii="宋体" w:hAnsi="宋体" w:cs="宋体"/>
                <w:color w:val="000000"/>
                <w:sz w:val="22"/>
                <w:szCs w:val="22"/>
                <w:highlight w:val="none"/>
              </w:rPr>
            </w:r>
            <w:r/>
          </w:p>
        </w:tc>
        <w:tc>
          <w:tcPr>
            <w:tcW w:w="757"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360"/>
        </w:trPr>
        <w:tc>
          <w:tcPr>
            <w:tcW w:w="378"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bookmarkEnd w:id="90"/>
            <w:r/>
            <w:bookmarkEnd w:id="91"/>
            <w:r/>
            <w:bookmarkEnd w:id="92"/>
            <w:r/>
            <w:bookmarkStart w:id="98" w:name="_Hlk232065728"/>
            <w:r/>
            <w:bookmarkStart w:id="99" w:name="OLE_LINK25"/>
            <w:r/>
            <w:bookmarkStart w:id="100" w:name="OLE_LINK26"/>
            <w:r>
              <w:rPr>
                <w:rFonts w:hint="eastAsia" w:ascii="宋体" w:hAnsi="宋体" w:cs="宋体"/>
                <w:color w:val="000000"/>
                <w:sz w:val="22"/>
                <w:szCs w:val="22"/>
                <w:highlight w:val="none"/>
              </w:rPr>
              <w:t xml:space="preserve">6</w:t>
            </w:r>
            <w:r>
              <w:rPr>
                <w:rFonts w:hint="eastAsia" w:ascii="宋体" w:hAnsi="宋体" w:cs="宋体"/>
                <w:color w:val="000000"/>
                <w:sz w:val="22"/>
                <w:szCs w:val="22"/>
                <w:highlight w:val="none"/>
              </w:rPr>
            </w:r>
            <w:r/>
          </w:p>
        </w:tc>
        <w:tc>
          <w:tcPr>
            <w:tcW w:w="1596" w:type="dxa"/>
            <w:vAlign w:val="center"/>
            <w:textDirection w:val="lrTb"/>
            <w:noWrap w:val="false"/>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结构裂缝宽度</w:t>
            </w:r>
            <w:r>
              <w:rPr>
                <w:rFonts w:hint="eastAsia" w:ascii="宋体" w:hAnsi="宋体" w:cs="宋体"/>
                <w:color w:val="000000"/>
                <w:sz w:val="22"/>
                <w:szCs w:val="22"/>
                <w:highlight w:val="none"/>
              </w:rPr>
            </w:r>
            <w:r/>
          </w:p>
        </w:tc>
        <w:tc>
          <w:tcPr>
            <w:tcW w:w="757" w:type="dxa"/>
            <w:vAlign w:val="center"/>
            <w:textDirection w:val="lrTb"/>
            <w:noWrap/>
          </w:tcPr>
          <w:p>
            <w:pPr>
              <w:pStyle w:val="842"/>
              <w:jc w:val="center"/>
              <w:spacing w:line="360" w:lineRule="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处.次 </w:t>
            </w:r>
            <w:r>
              <w:rPr>
                <w:rFonts w:ascii="宋体" w:hAnsi="宋体" w:cs="宋体"/>
                <w:color w:val="000000"/>
                <w:sz w:val="22"/>
                <w:szCs w:val="22"/>
                <w:highlight w:val="none"/>
              </w:rPr>
            </w:r>
            <w:r/>
          </w:p>
        </w:tc>
        <w:tc>
          <w:tcPr>
            <w:tcW w:w="377"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20</w:t>
            </w:r>
            <w:r>
              <w:rPr>
                <w:rFonts w:hint="eastAsia" w:ascii="宋体" w:hAnsi="宋体" w:cs="宋体"/>
                <w:color w:val="000000"/>
                <w:sz w:val="22"/>
                <w:szCs w:val="22"/>
                <w:highlight w:val="none"/>
              </w:rPr>
            </w:r>
            <w:r/>
          </w:p>
        </w:tc>
        <w:tc>
          <w:tcPr>
            <w:tcW w:w="757"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377"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132</w:t>
            </w:r>
            <w:r>
              <w:rPr>
                <w:rFonts w:hint="eastAsia" w:ascii="宋体" w:hAnsi="宋体" w:cs="宋体"/>
                <w:color w:val="000000"/>
                <w:sz w:val="22"/>
                <w:szCs w:val="22"/>
                <w:highlight w:val="none"/>
              </w:rPr>
            </w:r>
            <w:r/>
          </w:p>
        </w:tc>
        <w:tc>
          <w:tcPr>
            <w:tcW w:w="757"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360"/>
        </w:trPr>
        <w:tc>
          <w:tcPr>
            <w:tcW w:w="378"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7</w:t>
            </w:r>
            <w:r>
              <w:rPr>
                <w:rFonts w:hint="eastAsia" w:ascii="宋体" w:hAnsi="宋体" w:cs="宋体"/>
                <w:color w:val="000000"/>
                <w:sz w:val="22"/>
                <w:szCs w:val="22"/>
                <w:highlight w:val="none"/>
              </w:rPr>
            </w:r>
            <w:r/>
          </w:p>
        </w:tc>
        <w:tc>
          <w:tcPr>
            <w:tcW w:w="1596" w:type="dxa"/>
            <w:vAlign w:val="center"/>
            <w:textDirection w:val="lrTb"/>
            <w:noWrap w:val="false"/>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施工缝 / 变形缝张开度</w:t>
            </w:r>
            <w:r>
              <w:rPr>
                <w:rFonts w:hint="eastAsia" w:ascii="宋体" w:hAnsi="宋体" w:cs="宋体"/>
                <w:color w:val="000000"/>
                <w:sz w:val="22"/>
                <w:szCs w:val="22"/>
                <w:highlight w:val="none"/>
              </w:rPr>
            </w:r>
            <w:r/>
          </w:p>
        </w:tc>
        <w:tc>
          <w:tcPr>
            <w:tcW w:w="757" w:type="dxa"/>
            <w:vAlign w:val="center"/>
            <w:textDirection w:val="lrTb"/>
            <w:noWrap/>
          </w:tcPr>
          <w:p>
            <w:pPr>
              <w:pStyle w:val="842"/>
              <w:jc w:val="center"/>
              <w:spacing w:line="360" w:lineRule="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处.次 </w:t>
            </w:r>
            <w:r>
              <w:rPr>
                <w:rFonts w:ascii="宋体" w:hAnsi="宋体" w:cs="宋体"/>
                <w:color w:val="000000"/>
                <w:sz w:val="22"/>
                <w:szCs w:val="22"/>
                <w:highlight w:val="none"/>
              </w:rPr>
            </w:r>
            <w:r/>
          </w:p>
        </w:tc>
        <w:tc>
          <w:tcPr>
            <w:tcW w:w="377"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20</w:t>
            </w:r>
            <w:r>
              <w:rPr>
                <w:rFonts w:hint="eastAsia" w:ascii="宋体" w:hAnsi="宋体" w:cs="宋体"/>
                <w:color w:val="000000"/>
                <w:sz w:val="22"/>
                <w:szCs w:val="22"/>
                <w:highlight w:val="none"/>
              </w:rPr>
            </w:r>
            <w:r/>
          </w:p>
        </w:tc>
        <w:tc>
          <w:tcPr>
            <w:tcW w:w="757"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377"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132</w:t>
            </w:r>
            <w:r>
              <w:rPr>
                <w:rFonts w:hint="eastAsia" w:ascii="宋体" w:hAnsi="宋体" w:cs="宋体"/>
                <w:color w:val="000000"/>
                <w:sz w:val="22"/>
                <w:szCs w:val="22"/>
                <w:highlight w:val="none"/>
              </w:rPr>
            </w:r>
            <w:r/>
          </w:p>
        </w:tc>
        <w:tc>
          <w:tcPr>
            <w:tcW w:w="757"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360"/>
        </w:trPr>
        <w:tc>
          <w:tcPr>
            <w:tcW w:w="378"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8</w:t>
            </w:r>
            <w:r>
              <w:rPr>
                <w:rFonts w:hint="eastAsia" w:ascii="宋体" w:hAnsi="宋体" w:cs="宋体"/>
                <w:color w:val="000000"/>
                <w:sz w:val="22"/>
                <w:szCs w:val="22"/>
                <w:highlight w:val="none"/>
              </w:rPr>
            </w:r>
            <w:r/>
          </w:p>
        </w:tc>
        <w:tc>
          <w:tcPr>
            <w:tcW w:w="1596" w:type="dxa"/>
            <w:vAlign w:val="center"/>
            <w:textDirection w:val="lrTb"/>
            <w:noWrap w:val="false"/>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结构错台</w:t>
            </w:r>
            <w:r>
              <w:rPr>
                <w:rFonts w:hint="eastAsia" w:ascii="宋体" w:hAnsi="宋体" w:cs="宋体"/>
                <w:color w:val="000000"/>
                <w:sz w:val="22"/>
                <w:szCs w:val="22"/>
                <w:highlight w:val="none"/>
              </w:rPr>
            </w:r>
            <w:r/>
          </w:p>
        </w:tc>
        <w:tc>
          <w:tcPr>
            <w:tcW w:w="757" w:type="dxa"/>
            <w:vAlign w:val="center"/>
            <w:textDirection w:val="lrTb"/>
            <w:noWrap/>
          </w:tcPr>
          <w:p>
            <w:pPr>
              <w:pStyle w:val="842"/>
              <w:jc w:val="center"/>
              <w:spacing w:line="360" w:lineRule="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处.次 </w:t>
            </w:r>
            <w:r>
              <w:rPr>
                <w:rFonts w:ascii="宋体" w:hAnsi="宋体" w:cs="宋体"/>
                <w:color w:val="000000"/>
                <w:sz w:val="22"/>
                <w:szCs w:val="22"/>
                <w:highlight w:val="none"/>
              </w:rPr>
            </w:r>
            <w:r/>
          </w:p>
        </w:tc>
        <w:tc>
          <w:tcPr>
            <w:tcW w:w="377"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20</w:t>
            </w:r>
            <w:r>
              <w:rPr>
                <w:rFonts w:hint="eastAsia" w:ascii="宋体" w:hAnsi="宋体" w:cs="宋体"/>
                <w:color w:val="000000"/>
                <w:sz w:val="22"/>
                <w:szCs w:val="22"/>
                <w:highlight w:val="none"/>
              </w:rPr>
            </w:r>
            <w:r/>
          </w:p>
        </w:tc>
        <w:tc>
          <w:tcPr>
            <w:tcW w:w="757"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377"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132</w:t>
            </w:r>
            <w:r>
              <w:rPr>
                <w:rFonts w:hint="eastAsia" w:ascii="宋体" w:hAnsi="宋体" w:cs="宋体"/>
                <w:color w:val="000000"/>
                <w:sz w:val="22"/>
                <w:szCs w:val="22"/>
                <w:highlight w:val="none"/>
              </w:rPr>
            </w:r>
            <w:r/>
          </w:p>
        </w:tc>
        <w:tc>
          <w:tcPr>
            <w:tcW w:w="757"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360"/>
        </w:trPr>
        <w:tc>
          <w:tcPr>
            <w:tcW w:w="378"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9</w:t>
            </w:r>
            <w:r>
              <w:rPr>
                <w:rFonts w:hint="eastAsia" w:ascii="宋体" w:hAnsi="宋体" w:cs="宋体"/>
                <w:color w:val="000000"/>
                <w:sz w:val="22"/>
                <w:szCs w:val="22"/>
                <w:highlight w:val="none"/>
              </w:rPr>
            </w:r>
            <w:r/>
          </w:p>
        </w:tc>
        <w:tc>
          <w:tcPr>
            <w:tcW w:w="1596" w:type="dxa"/>
            <w:vAlign w:val="center"/>
            <w:textDirection w:val="lrTb"/>
            <w:noWrap w:val="false"/>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净空高度变化</w:t>
            </w:r>
            <w:r>
              <w:rPr>
                <w:rFonts w:hint="eastAsia" w:ascii="宋体" w:hAnsi="宋体" w:cs="宋体"/>
                <w:color w:val="000000"/>
                <w:sz w:val="22"/>
                <w:szCs w:val="22"/>
                <w:highlight w:val="none"/>
              </w:rPr>
            </w:r>
            <w:r/>
          </w:p>
        </w:tc>
        <w:tc>
          <w:tcPr>
            <w:tcW w:w="757" w:type="dxa"/>
            <w:vAlign w:val="center"/>
            <w:textDirection w:val="lrTb"/>
            <w:noWrap/>
          </w:tcPr>
          <w:p>
            <w:pPr>
              <w:pStyle w:val="842"/>
              <w:jc w:val="center"/>
              <w:spacing w:line="360" w:lineRule="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点.次 </w:t>
            </w:r>
            <w:r>
              <w:rPr>
                <w:rFonts w:ascii="宋体" w:hAnsi="宋体" w:cs="宋体"/>
                <w:color w:val="000000"/>
                <w:sz w:val="22"/>
                <w:szCs w:val="22"/>
                <w:highlight w:val="none"/>
              </w:rPr>
            </w:r>
            <w:r/>
          </w:p>
        </w:tc>
        <w:tc>
          <w:tcPr>
            <w:tcW w:w="377"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66</w:t>
            </w:r>
            <w:r>
              <w:rPr>
                <w:rFonts w:hint="eastAsia" w:ascii="宋体" w:hAnsi="宋体" w:cs="宋体"/>
                <w:color w:val="000000"/>
                <w:sz w:val="22"/>
                <w:szCs w:val="22"/>
                <w:highlight w:val="none"/>
              </w:rPr>
            </w:r>
            <w:r/>
          </w:p>
        </w:tc>
        <w:tc>
          <w:tcPr>
            <w:tcW w:w="757"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377"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38</w:t>
            </w:r>
            <w:r>
              <w:rPr>
                <w:rFonts w:hint="eastAsia" w:ascii="宋体" w:hAnsi="宋体" w:cs="宋体"/>
                <w:color w:val="000000"/>
                <w:sz w:val="22"/>
                <w:szCs w:val="22"/>
                <w:highlight w:val="none"/>
              </w:rPr>
            </w:r>
            <w:r/>
          </w:p>
        </w:tc>
        <w:tc>
          <w:tcPr>
            <w:tcW w:w="757"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360"/>
        </w:trPr>
        <w:tc>
          <w:tcPr>
            <w:tcW w:w="378"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bookmarkEnd w:id="98"/>
            <w:r/>
            <w:bookmarkEnd w:id="99"/>
            <w:r/>
            <w:bookmarkEnd w:id="100"/>
            <w:r>
              <w:rPr>
                <w:rFonts w:hint="eastAsia" w:ascii="宋体" w:hAnsi="宋体" w:cs="宋体"/>
                <w:color w:val="000000"/>
                <w:sz w:val="22"/>
                <w:szCs w:val="22"/>
                <w:highlight w:val="none"/>
              </w:rPr>
              <w:t xml:space="preserve">10</w:t>
            </w:r>
            <w:r>
              <w:rPr>
                <w:rFonts w:hint="eastAsia" w:ascii="宋体" w:hAnsi="宋体" w:cs="宋体"/>
                <w:color w:val="000000"/>
                <w:sz w:val="22"/>
                <w:szCs w:val="22"/>
                <w:highlight w:val="none"/>
              </w:rPr>
            </w:r>
            <w:r/>
          </w:p>
        </w:tc>
        <w:tc>
          <w:tcPr>
            <w:tcW w:w="1596" w:type="dxa"/>
            <w:vAlign w:val="center"/>
            <w:textDirection w:val="lrTb"/>
            <w:noWrap w:val="false"/>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场地微振动</w:t>
            </w:r>
            <w:r>
              <w:rPr>
                <w:rFonts w:hint="eastAsia" w:ascii="宋体" w:hAnsi="宋体" w:cs="宋体"/>
                <w:color w:val="000000"/>
                <w:sz w:val="22"/>
                <w:szCs w:val="22"/>
                <w:highlight w:val="none"/>
              </w:rPr>
            </w:r>
            <w:r/>
          </w:p>
        </w:tc>
        <w:tc>
          <w:tcPr>
            <w:tcW w:w="757" w:type="dxa"/>
            <w:vAlign w:val="center"/>
            <w:textDirection w:val="lrTb"/>
            <w:noWrap/>
          </w:tcPr>
          <w:p>
            <w:pPr>
              <w:pStyle w:val="842"/>
              <w:jc w:val="center"/>
              <w:spacing w:line="360" w:lineRule="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面.次 </w:t>
            </w:r>
            <w:r>
              <w:rPr>
                <w:rFonts w:ascii="宋体" w:hAnsi="宋体" w:cs="宋体"/>
                <w:color w:val="000000"/>
                <w:sz w:val="22"/>
                <w:szCs w:val="22"/>
                <w:highlight w:val="none"/>
              </w:rPr>
            </w:r>
            <w:r/>
          </w:p>
        </w:tc>
        <w:tc>
          <w:tcPr>
            <w:tcW w:w="377"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20</w:t>
            </w:r>
            <w:r>
              <w:rPr>
                <w:rFonts w:hint="eastAsia" w:ascii="宋体" w:hAnsi="宋体" w:cs="宋体"/>
                <w:color w:val="000000"/>
                <w:sz w:val="22"/>
                <w:szCs w:val="22"/>
                <w:highlight w:val="none"/>
              </w:rPr>
            </w:r>
            <w:r/>
          </w:p>
        </w:tc>
        <w:tc>
          <w:tcPr>
            <w:tcW w:w="757"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377"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2</w:t>
            </w:r>
            <w:r>
              <w:rPr>
                <w:rFonts w:hint="eastAsia" w:ascii="宋体" w:hAnsi="宋体" w:cs="宋体"/>
                <w:color w:val="000000"/>
                <w:sz w:val="22"/>
                <w:szCs w:val="22"/>
                <w:highlight w:val="none"/>
              </w:rPr>
            </w:r>
            <w:r/>
          </w:p>
        </w:tc>
        <w:tc>
          <w:tcPr>
            <w:tcW w:w="757"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360"/>
        </w:trPr>
        <w:tc>
          <w:tcPr>
            <w:tcW w:w="378"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11</w:t>
            </w:r>
            <w:r>
              <w:rPr>
                <w:rFonts w:hint="eastAsia" w:ascii="宋体" w:hAnsi="宋体" w:cs="宋体"/>
                <w:color w:val="000000"/>
                <w:sz w:val="22"/>
                <w:szCs w:val="22"/>
                <w:highlight w:val="none"/>
              </w:rPr>
            </w:r>
            <w:r/>
          </w:p>
        </w:tc>
        <w:tc>
          <w:tcPr>
            <w:tcW w:w="1596" w:type="dxa"/>
            <w:vAlign w:val="center"/>
            <w:textDirection w:val="lrTb"/>
            <w:noWrap w:val="false"/>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地下水位变化</w:t>
            </w:r>
            <w:r>
              <w:rPr>
                <w:rFonts w:hint="eastAsia" w:ascii="宋体" w:hAnsi="宋体" w:cs="宋体"/>
                <w:color w:val="000000"/>
                <w:sz w:val="22"/>
                <w:szCs w:val="22"/>
                <w:highlight w:val="none"/>
              </w:rPr>
            </w:r>
            <w:r/>
          </w:p>
        </w:tc>
        <w:tc>
          <w:tcPr>
            <w:tcW w:w="757" w:type="dxa"/>
            <w:vAlign w:val="center"/>
            <w:textDirection w:val="lrTb"/>
            <w:noWrap/>
          </w:tcPr>
          <w:p>
            <w:pPr>
              <w:pStyle w:val="842"/>
              <w:jc w:val="center"/>
              <w:spacing w:line="360" w:lineRule="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点.次 </w:t>
            </w:r>
            <w:r>
              <w:rPr>
                <w:rFonts w:ascii="宋体" w:hAnsi="宋体" w:cs="宋体"/>
                <w:color w:val="000000"/>
                <w:sz w:val="22"/>
                <w:szCs w:val="22"/>
                <w:highlight w:val="none"/>
              </w:rPr>
            </w:r>
            <w:r/>
          </w:p>
        </w:tc>
        <w:tc>
          <w:tcPr>
            <w:tcW w:w="377"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36</w:t>
            </w:r>
            <w:r>
              <w:rPr>
                <w:rFonts w:hint="eastAsia" w:ascii="宋体" w:hAnsi="宋体" w:cs="宋体"/>
                <w:color w:val="000000"/>
                <w:sz w:val="22"/>
                <w:szCs w:val="22"/>
                <w:highlight w:val="none"/>
              </w:rPr>
            </w:r>
            <w:r/>
          </w:p>
        </w:tc>
        <w:tc>
          <w:tcPr>
            <w:tcW w:w="757"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377"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132</w:t>
            </w:r>
            <w:r>
              <w:rPr>
                <w:rFonts w:hint="eastAsia" w:ascii="宋体" w:hAnsi="宋体" w:cs="宋体"/>
                <w:color w:val="000000"/>
                <w:sz w:val="22"/>
                <w:szCs w:val="22"/>
                <w:highlight w:val="none"/>
              </w:rPr>
            </w:r>
            <w:r/>
          </w:p>
        </w:tc>
        <w:tc>
          <w:tcPr>
            <w:tcW w:w="757"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360"/>
        </w:trPr>
        <w:tc>
          <w:tcPr>
            <w:tcW w:w="378"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bookmarkStart w:id="101" w:name="_Hlk232065756"/>
            <w:r/>
            <w:bookmarkStart w:id="102" w:name="OLE_LINK30"/>
            <w:r/>
            <w:bookmarkStart w:id="103" w:name="OLE_LINK29"/>
            <w:r>
              <w:rPr>
                <w:rFonts w:hint="eastAsia" w:ascii="宋体" w:hAnsi="宋体" w:cs="宋体"/>
                <w:color w:val="000000"/>
                <w:sz w:val="22"/>
                <w:szCs w:val="22"/>
                <w:highlight w:val="none"/>
              </w:rPr>
              <w:t xml:space="preserve">12</w:t>
            </w:r>
            <w:r>
              <w:rPr>
                <w:rFonts w:hint="eastAsia" w:ascii="宋体" w:hAnsi="宋体" w:cs="宋体"/>
                <w:color w:val="000000"/>
                <w:sz w:val="22"/>
                <w:szCs w:val="22"/>
                <w:highlight w:val="none"/>
              </w:rPr>
            </w:r>
            <w:r/>
          </w:p>
        </w:tc>
        <w:tc>
          <w:tcPr>
            <w:tcW w:w="1596" w:type="dxa"/>
            <w:vAlign w:val="center"/>
            <w:textDirection w:val="lrTb"/>
            <w:noWrap w:val="false"/>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管线沉降</w:t>
            </w:r>
            <w:r>
              <w:rPr>
                <w:rFonts w:hint="eastAsia" w:ascii="宋体" w:hAnsi="宋体" w:cs="宋体"/>
                <w:color w:val="000000"/>
                <w:sz w:val="22"/>
                <w:szCs w:val="22"/>
                <w:highlight w:val="none"/>
              </w:rPr>
            </w:r>
            <w:r/>
          </w:p>
        </w:tc>
        <w:tc>
          <w:tcPr>
            <w:tcW w:w="757" w:type="dxa"/>
            <w:vAlign w:val="center"/>
            <w:textDirection w:val="lrTb"/>
            <w:noWrap/>
          </w:tcPr>
          <w:p>
            <w:pPr>
              <w:pStyle w:val="842"/>
              <w:jc w:val="center"/>
              <w:spacing w:line="360" w:lineRule="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点.次 </w:t>
            </w:r>
            <w:r>
              <w:rPr>
                <w:rFonts w:ascii="宋体" w:hAnsi="宋体" w:cs="宋体"/>
                <w:color w:val="000000"/>
                <w:sz w:val="22"/>
                <w:szCs w:val="22"/>
                <w:highlight w:val="none"/>
              </w:rPr>
            </w:r>
            <w:r/>
          </w:p>
        </w:tc>
        <w:tc>
          <w:tcPr>
            <w:tcW w:w="377"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50</w:t>
            </w:r>
            <w:r>
              <w:rPr>
                <w:rFonts w:hint="eastAsia" w:ascii="宋体" w:hAnsi="宋体" w:cs="宋体"/>
                <w:color w:val="000000"/>
                <w:sz w:val="22"/>
                <w:szCs w:val="22"/>
                <w:highlight w:val="none"/>
              </w:rPr>
            </w:r>
            <w:r/>
          </w:p>
        </w:tc>
        <w:tc>
          <w:tcPr>
            <w:tcW w:w="757"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377"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132</w:t>
            </w:r>
            <w:r>
              <w:rPr>
                <w:rFonts w:hint="eastAsia" w:ascii="宋体" w:hAnsi="宋体" w:cs="宋体"/>
                <w:color w:val="000000"/>
                <w:sz w:val="22"/>
                <w:szCs w:val="22"/>
                <w:highlight w:val="none"/>
              </w:rPr>
            </w:r>
            <w:r/>
          </w:p>
        </w:tc>
        <w:tc>
          <w:tcPr>
            <w:tcW w:w="757"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360"/>
        </w:trPr>
        <w:tc>
          <w:tcPr>
            <w:tcW w:w="378"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13</w:t>
            </w:r>
            <w:r>
              <w:rPr>
                <w:rFonts w:hint="eastAsia" w:ascii="宋体" w:hAnsi="宋体" w:cs="宋体"/>
                <w:color w:val="000000"/>
                <w:sz w:val="22"/>
                <w:szCs w:val="22"/>
                <w:highlight w:val="none"/>
              </w:rPr>
            </w:r>
            <w:r/>
          </w:p>
        </w:tc>
        <w:tc>
          <w:tcPr>
            <w:tcW w:w="1596" w:type="dxa"/>
            <w:vAlign w:val="center"/>
            <w:textDirection w:val="lrTb"/>
            <w:noWrap w:val="false"/>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建筑物沉降</w:t>
            </w:r>
            <w:r>
              <w:rPr>
                <w:rFonts w:hint="eastAsia" w:ascii="宋体" w:hAnsi="宋体" w:cs="宋体"/>
                <w:color w:val="000000"/>
                <w:sz w:val="22"/>
                <w:szCs w:val="22"/>
                <w:highlight w:val="none"/>
              </w:rPr>
            </w:r>
            <w:r/>
          </w:p>
        </w:tc>
        <w:tc>
          <w:tcPr>
            <w:tcW w:w="757" w:type="dxa"/>
            <w:vAlign w:val="center"/>
            <w:textDirection w:val="lrTb"/>
            <w:noWrap/>
          </w:tcPr>
          <w:p>
            <w:pPr>
              <w:pStyle w:val="842"/>
              <w:jc w:val="center"/>
              <w:spacing w:line="360" w:lineRule="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点.次 </w:t>
            </w:r>
            <w:r>
              <w:rPr>
                <w:rFonts w:ascii="宋体" w:hAnsi="宋体" w:cs="宋体"/>
                <w:color w:val="000000"/>
                <w:sz w:val="22"/>
                <w:szCs w:val="22"/>
                <w:highlight w:val="none"/>
              </w:rPr>
            </w:r>
            <w:r/>
          </w:p>
        </w:tc>
        <w:tc>
          <w:tcPr>
            <w:tcW w:w="377"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140</w:t>
            </w:r>
            <w:r>
              <w:rPr>
                <w:rFonts w:hint="eastAsia" w:ascii="宋体" w:hAnsi="宋体" w:cs="宋体"/>
                <w:color w:val="000000"/>
                <w:sz w:val="22"/>
                <w:szCs w:val="22"/>
                <w:highlight w:val="none"/>
              </w:rPr>
            </w:r>
            <w:r/>
          </w:p>
        </w:tc>
        <w:tc>
          <w:tcPr>
            <w:tcW w:w="757"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377"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132</w:t>
            </w:r>
            <w:r>
              <w:rPr>
                <w:rFonts w:hint="eastAsia" w:ascii="宋体" w:hAnsi="宋体" w:cs="宋体"/>
                <w:color w:val="000000"/>
                <w:sz w:val="22"/>
                <w:szCs w:val="22"/>
                <w:highlight w:val="none"/>
              </w:rPr>
            </w:r>
            <w:r/>
          </w:p>
        </w:tc>
        <w:tc>
          <w:tcPr>
            <w:tcW w:w="757"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360"/>
        </w:trPr>
        <w:tc>
          <w:tcPr>
            <w:tcW w:w="378"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14</w:t>
            </w:r>
            <w:r>
              <w:rPr>
                <w:rFonts w:hint="eastAsia" w:ascii="宋体" w:hAnsi="宋体" w:cs="宋体"/>
                <w:color w:val="000000"/>
                <w:sz w:val="22"/>
                <w:szCs w:val="22"/>
                <w:highlight w:val="none"/>
              </w:rPr>
            </w:r>
            <w:r/>
          </w:p>
        </w:tc>
        <w:tc>
          <w:tcPr>
            <w:tcW w:w="1596" w:type="dxa"/>
            <w:vAlign w:val="center"/>
            <w:textDirection w:val="lrTb"/>
            <w:noWrap w:val="false"/>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建筑物倾斜</w:t>
            </w:r>
            <w:r>
              <w:rPr>
                <w:rFonts w:hint="eastAsia" w:ascii="宋体" w:hAnsi="宋体" w:cs="宋体"/>
                <w:color w:val="000000"/>
                <w:sz w:val="22"/>
                <w:szCs w:val="22"/>
                <w:highlight w:val="none"/>
              </w:rPr>
            </w:r>
            <w:r/>
          </w:p>
        </w:tc>
        <w:tc>
          <w:tcPr>
            <w:tcW w:w="757" w:type="dxa"/>
            <w:vAlign w:val="center"/>
            <w:textDirection w:val="lrTb"/>
            <w:noWrap/>
          </w:tcPr>
          <w:p>
            <w:pPr>
              <w:pStyle w:val="842"/>
              <w:jc w:val="center"/>
              <w:spacing w:line="360" w:lineRule="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处.次 </w:t>
            </w:r>
            <w:r>
              <w:rPr>
                <w:rFonts w:ascii="宋体" w:hAnsi="宋体" w:cs="宋体"/>
                <w:color w:val="000000"/>
                <w:sz w:val="22"/>
                <w:szCs w:val="22"/>
                <w:highlight w:val="none"/>
              </w:rPr>
            </w:r>
            <w:r/>
          </w:p>
        </w:tc>
        <w:tc>
          <w:tcPr>
            <w:tcW w:w="377"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34</w:t>
            </w:r>
            <w:r>
              <w:rPr>
                <w:rFonts w:hint="eastAsia" w:ascii="宋体" w:hAnsi="宋体" w:cs="宋体"/>
                <w:color w:val="000000"/>
                <w:sz w:val="22"/>
                <w:szCs w:val="22"/>
                <w:highlight w:val="none"/>
              </w:rPr>
            </w:r>
            <w:r/>
          </w:p>
        </w:tc>
        <w:tc>
          <w:tcPr>
            <w:tcW w:w="757"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377"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38</w:t>
            </w:r>
            <w:r>
              <w:rPr>
                <w:rFonts w:hint="eastAsia" w:ascii="宋体" w:hAnsi="宋体" w:cs="宋体"/>
                <w:color w:val="000000"/>
                <w:sz w:val="22"/>
                <w:szCs w:val="22"/>
                <w:highlight w:val="none"/>
              </w:rPr>
            </w:r>
            <w:r/>
          </w:p>
        </w:tc>
        <w:tc>
          <w:tcPr>
            <w:tcW w:w="757"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360"/>
        </w:trPr>
        <w:tc>
          <w:tcPr>
            <w:tcW w:w="378"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15</w:t>
            </w:r>
            <w:r>
              <w:rPr>
                <w:rFonts w:hint="eastAsia" w:ascii="宋体" w:hAnsi="宋体" w:cs="宋体"/>
                <w:color w:val="000000"/>
                <w:sz w:val="22"/>
                <w:szCs w:val="22"/>
                <w:highlight w:val="none"/>
              </w:rPr>
            </w:r>
            <w:r/>
          </w:p>
        </w:tc>
        <w:tc>
          <w:tcPr>
            <w:tcW w:w="1596" w:type="dxa"/>
            <w:vAlign w:val="center"/>
            <w:textDirection w:val="lrTb"/>
            <w:noWrap w:val="false"/>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建筑物裂缝宽度</w:t>
            </w:r>
            <w:r>
              <w:rPr>
                <w:rFonts w:hint="eastAsia" w:ascii="宋体" w:hAnsi="宋体" w:cs="宋体"/>
                <w:color w:val="000000"/>
                <w:sz w:val="22"/>
                <w:szCs w:val="22"/>
                <w:highlight w:val="none"/>
              </w:rPr>
            </w:r>
            <w:r/>
          </w:p>
        </w:tc>
        <w:tc>
          <w:tcPr>
            <w:tcW w:w="757" w:type="dxa"/>
            <w:vAlign w:val="center"/>
            <w:textDirection w:val="lrTb"/>
            <w:noWrap/>
          </w:tcPr>
          <w:p>
            <w:pPr>
              <w:pStyle w:val="842"/>
              <w:jc w:val="center"/>
              <w:spacing w:line="360" w:lineRule="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处.次 </w:t>
            </w:r>
            <w:r>
              <w:rPr>
                <w:rFonts w:ascii="宋体" w:hAnsi="宋体" w:cs="宋体"/>
                <w:color w:val="000000"/>
                <w:sz w:val="22"/>
                <w:szCs w:val="22"/>
                <w:highlight w:val="none"/>
              </w:rPr>
            </w:r>
            <w:r/>
          </w:p>
        </w:tc>
        <w:tc>
          <w:tcPr>
            <w:tcW w:w="377"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20</w:t>
            </w:r>
            <w:r>
              <w:rPr>
                <w:rFonts w:hint="eastAsia" w:ascii="宋体" w:hAnsi="宋体" w:cs="宋体"/>
                <w:color w:val="000000"/>
                <w:sz w:val="22"/>
                <w:szCs w:val="22"/>
                <w:highlight w:val="none"/>
              </w:rPr>
            </w:r>
            <w:r/>
          </w:p>
        </w:tc>
        <w:tc>
          <w:tcPr>
            <w:tcW w:w="757"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377"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132</w:t>
            </w:r>
            <w:r>
              <w:rPr>
                <w:rFonts w:hint="eastAsia" w:ascii="宋体" w:hAnsi="宋体" w:cs="宋体"/>
                <w:color w:val="000000"/>
                <w:sz w:val="22"/>
                <w:szCs w:val="22"/>
                <w:highlight w:val="none"/>
              </w:rPr>
            </w:r>
            <w:r/>
          </w:p>
        </w:tc>
        <w:tc>
          <w:tcPr>
            <w:tcW w:w="757"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360"/>
        </w:trPr>
        <w:tc>
          <w:tcPr>
            <w:tcW w:w="378"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16</w:t>
            </w:r>
            <w:r>
              <w:rPr>
                <w:rFonts w:hint="eastAsia" w:ascii="宋体" w:hAnsi="宋体" w:cs="宋体"/>
                <w:color w:val="000000"/>
                <w:sz w:val="22"/>
                <w:szCs w:val="22"/>
                <w:highlight w:val="none"/>
              </w:rPr>
            </w:r>
            <w:r/>
          </w:p>
        </w:tc>
        <w:tc>
          <w:tcPr>
            <w:tcW w:w="1596" w:type="dxa"/>
            <w:vAlign w:val="center"/>
            <w:textDirection w:val="lrTb"/>
            <w:noWrap w:val="false"/>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地表沉降</w:t>
            </w:r>
            <w:r>
              <w:rPr>
                <w:rFonts w:hint="eastAsia" w:ascii="宋体" w:hAnsi="宋体" w:cs="宋体"/>
                <w:color w:val="000000"/>
                <w:sz w:val="22"/>
                <w:szCs w:val="22"/>
                <w:highlight w:val="none"/>
              </w:rPr>
            </w:r>
            <w:r/>
          </w:p>
        </w:tc>
        <w:tc>
          <w:tcPr>
            <w:tcW w:w="757" w:type="dxa"/>
            <w:vAlign w:val="center"/>
            <w:textDirection w:val="lrTb"/>
            <w:noWrap/>
          </w:tcPr>
          <w:p>
            <w:pPr>
              <w:pStyle w:val="842"/>
              <w:jc w:val="center"/>
              <w:spacing w:line="360" w:lineRule="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点.次 </w:t>
            </w:r>
            <w:r>
              <w:rPr>
                <w:rFonts w:ascii="宋体" w:hAnsi="宋体" w:cs="宋体"/>
                <w:color w:val="000000"/>
                <w:sz w:val="22"/>
                <w:szCs w:val="22"/>
                <w:highlight w:val="none"/>
              </w:rPr>
            </w:r>
            <w:r/>
          </w:p>
        </w:tc>
        <w:tc>
          <w:tcPr>
            <w:tcW w:w="377"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114</w:t>
            </w:r>
            <w:r>
              <w:rPr>
                <w:rFonts w:hint="eastAsia" w:ascii="宋体" w:hAnsi="宋体" w:cs="宋体"/>
                <w:color w:val="000000"/>
                <w:sz w:val="22"/>
                <w:szCs w:val="22"/>
                <w:highlight w:val="none"/>
              </w:rPr>
            </w:r>
            <w:r/>
          </w:p>
        </w:tc>
        <w:tc>
          <w:tcPr>
            <w:tcW w:w="757"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377"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132</w:t>
            </w:r>
            <w:r>
              <w:rPr>
                <w:rFonts w:hint="eastAsia" w:ascii="宋体" w:hAnsi="宋体" w:cs="宋体"/>
                <w:color w:val="000000"/>
                <w:sz w:val="22"/>
                <w:szCs w:val="22"/>
                <w:highlight w:val="none"/>
              </w:rPr>
            </w:r>
            <w:r/>
          </w:p>
        </w:tc>
        <w:tc>
          <w:tcPr>
            <w:tcW w:w="757"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360"/>
        </w:trPr>
        <w:tc>
          <w:tcPr>
            <w:tcW w:w="378"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17</w:t>
            </w:r>
            <w:r>
              <w:rPr>
                <w:rFonts w:hint="eastAsia" w:ascii="宋体" w:hAnsi="宋体" w:cs="宋体"/>
                <w:color w:val="000000"/>
                <w:sz w:val="22"/>
                <w:szCs w:val="22"/>
                <w:highlight w:val="none"/>
              </w:rPr>
            </w:r>
            <w:r/>
          </w:p>
        </w:tc>
        <w:tc>
          <w:tcPr>
            <w:tcW w:w="1596" w:type="dxa"/>
            <w:vAlign w:val="center"/>
            <w:textDirection w:val="lrTb"/>
            <w:noWrap w:val="false"/>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建筑物沉降（中央路地下过街通道）</w:t>
            </w:r>
            <w:r>
              <w:rPr>
                <w:rFonts w:hint="eastAsia" w:ascii="宋体" w:hAnsi="宋体" w:cs="宋体"/>
                <w:color w:val="000000"/>
                <w:sz w:val="22"/>
                <w:szCs w:val="22"/>
                <w:highlight w:val="none"/>
              </w:rPr>
            </w:r>
            <w:r/>
          </w:p>
        </w:tc>
        <w:tc>
          <w:tcPr>
            <w:tcW w:w="757" w:type="dxa"/>
            <w:vAlign w:val="center"/>
            <w:textDirection w:val="lrTb"/>
            <w:noWrap/>
          </w:tcPr>
          <w:p>
            <w:pPr>
              <w:pStyle w:val="842"/>
              <w:jc w:val="center"/>
              <w:spacing w:line="360" w:lineRule="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点.次 </w:t>
            </w:r>
            <w:r>
              <w:rPr>
                <w:rFonts w:ascii="宋体" w:hAnsi="宋体" w:cs="宋体"/>
                <w:color w:val="000000"/>
                <w:sz w:val="22"/>
                <w:szCs w:val="22"/>
                <w:highlight w:val="none"/>
              </w:rPr>
            </w:r>
            <w:r/>
          </w:p>
        </w:tc>
        <w:tc>
          <w:tcPr>
            <w:tcW w:w="377"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50</w:t>
            </w:r>
            <w:r>
              <w:rPr>
                <w:rFonts w:hint="eastAsia" w:ascii="宋体" w:hAnsi="宋体" w:cs="宋体"/>
                <w:color w:val="000000"/>
                <w:sz w:val="22"/>
                <w:szCs w:val="22"/>
                <w:highlight w:val="none"/>
              </w:rPr>
            </w:r>
            <w:r/>
          </w:p>
        </w:tc>
        <w:tc>
          <w:tcPr>
            <w:tcW w:w="757"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377"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132</w:t>
            </w:r>
            <w:r>
              <w:rPr>
                <w:rFonts w:hint="eastAsia" w:ascii="宋体" w:hAnsi="宋体" w:cs="宋体"/>
                <w:color w:val="000000"/>
                <w:sz w:val="22"/>
                <w:szCs w:val="22"/>
                <w:highlight w:val="none"/>
              </w:rPr>
            </w:r>
            <w:r/>
          </w:p>
        </w:tc>
        <w:tc>
          <w:tcPr>
            <w:tcW w:w="757"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360"/>
        </w:trPr>
        <w:tc>
          <w:tcPr>
            <w:tcW w:w="378"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18</w:t>
            </w:r>
            <w:r>
              <w:rPr>
                <w:rFonts w:hint="eastAsia" w:ascii="宋体" w:hAnsi="宋体" w:cs="宋体"/>
                <w:color w:val="000000"/>
                <w:sz w:val="22"/>
                <w:szCs w:val="22"/>
                <w:highlight w:val="none"/>
              </w:rPr>
            </w:r>
            <w:r/>
          </w:p>
        </w:tc>
        <w:tc>
          <w:tcPr>
            <w:tcW w:w="1596" w:type="dxa"/>
            <w:vAlign w:val="center"/>
            <w:textDirection w:val="lrTb"/>
            <w:noWrap w:val="false"/>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接缝差异沉降（中央路地下过街通道）</w:t>
            </w:r>
            <w:r>
              <w:rPr>
                <w:rFonts w:hint="eastAsia" w:ascii="宋体" w:hAnsi="宋体" w:cs="宋体"/>
                <w:color w:val="000000"/>
                <w:sz w:val="22"/>
                <w:szCs w:val="22"/>
                <w:highlight w:val="none"/>
              </w:rPr>
            </w:r>
            <w:r/>
          </w:p>
        </w:tc>
        <w:tc>
          <w:tcPr>
            <w:tcW w:w="757" w:type="dxa"/>
            <w:vAlign w:val="center"/>
            <w:textDirection w:val="lrTb"/>
            <w:noWrap/>
          </w:tcPr>
          <w:p>
            <w:pPr>
              <w:pStyle w:val="842"/>
              <w:jc w:val="center"/>
              <w:spacing w:line="360" w:lineRule="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点.次 </w:t>
            </w:r>
            <w:r>
              <w:rPr>
                <w:rFonts w:ascii="宋体" w:hAnsi="宋体" w:cs="宋体"/>
                <w:color w:val="000000"/>
                <w:sz w:val="22"/>
                <w:szCs w:val="22"/>
                <w:highlight w:val="none"/>
              </w:rPr>
            </w:r>
            <w:r/>
          </w:p>
        </w:tc>
        <w:tc>
          <w:tcPr>
            <w:tcW w:w="377"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14</w:t>
            </w:r>
            <w:r>
              <w:rPr>
                <w:rFonts w:hint="eastAsia" w:ascii="宋体" w:hAnsi="宋体" w:cs="宋体"/>
                <w:color w:val="000000"/>
                <w:sz w:val="22"/>
                <w:szCs w:val="22"/>
                <w:highlight w:val="none"/>
              </w:rPr>
            </w:r>
            <w:r/>
          </w:p>
        </w:tc>
        <w:tc>
          <w:tcPr>
            <w:tcW w:w="757"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377"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132</w:t>
            </w:r>
            <w:r>
              <w:rPr>
                <w:rFonts w:hint="eastAsia" w:ascii="宋体" w:hAnsi="宋体" w:cs="宋体"/>
                <w:color w:val="000000"/>
                <w:sz w:val="22"/>
                <w:szCs w:val="22"/>
                <w:highlight w:val="none"/>
              </w:rPr>
            </w:r>
            <w:r/>
          </w:p>
        </w:tc>
        <w:tc>
          <w:tcPr>
            <w:tcW w:w="757"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360"/>
        </w:trPr>
        <w:tc>
          <w:tcPr>
            <w:tcW w:w="378"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bookmarkEnd w:id="101"/>
            <w:r/>
            <w:bookmarkEnd w:id="102"/>
            <w:r/>
            <w:bookmarkEnd w:id="103"/>
            <w:r>
              <w:rPr>
                <w:rFonts w:hint="eastAsia" w:ascii="宋体" w:hAnsi="宋体" w:cs="宋体"/>
                <w:color w:val="000000"/>
                <w:sz w:val="22"/>
                <w:szCs w:val="22"/>
                <w:highlight w:val="none"/>
              </w:rPr>
              <w:t xml:space="preserve">三</w:t>
            </w:r>
            <w:r>
              <w:rPr>
                <w:rFonts w:hint="eastAsia" w:ascii="宋体" w:hAnsi="宋体" w:cs="宋体"/>
                <w:color w:val="000000"/>
                <w:sz w:val="22"/>
                <w:szCs w:val="22"/>
                <w:highlight w:val="none"/>
              </w:rPr>
            </w:r>
            <w:r/>
          </w:p>
        </w:tc>
        <w:tc>
          <w:tcPr>
            <w:tcW w:w="1596" w:type="dxa"/>
            <w:vAlign w:val="center"/>
            <w:textDirection w:val="lrTb"/>
            <w:noWrap/>
          </w:tcPr>
          <w:p>
            <w:pPr>
              <w:pStyle w:val="842"/>
              <w:jc w:val="center"/>
              <w:spacing w:line="360" w:lineRule="auto"/>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t xml:space="preserve">税金（6%）</w:t>
            </w:r>
            <w:r>
              <w:rPr>
                <w:rFonts w:hint="eastAsia" w:ascii="宋体" w:hAnsi="宋体" w:cs="宋体"/>
                <w:b/>
                <w:bCs/>
                <w:color w:val="000000"/>
                <w:sz w:val="22"/>
                <w:szCs w:val="22"/>
                <w:highlight w:val="none"/>
              </w:rPr>
            </w:r>
            <w:r/>
          </w:p>
        </w:tc>
        <w:tc>
          <w:tcPr>
            <w:tcW w:w="757"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　</w:t>
            </w:r>
            <w:r>
              <w:rPr>
                <w:rFonts w:hint="eastAsia" w:ascii="宋体" w:hAnsi="宋体" w:cs="宋体"/>
                <w:color w:val="000000"/>
                <w:sz w:val="22"/>
                <w:szCs w:val="22"/>
                <w:highlight w:val="none"/>
              </w:rPr>
            </w:r>
            <w:r/>
          </w:p>
        </w:tc>
        <w:tc>
          <w:tcPr>
            <w:tcW w:w="377"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0.06</w:t>
            </w:r>
            <w:r>
              <w:rPr>
                <w:rFonts w:hint="eastAsia" w:ascii="宋体" w:hAnsi="宋体" w:cs="宋体"/>
                <w:color w:val="000000"/>
                <w:sz w:val="22"/>
                <w:szCs w:val="22"/>
                <w:highlight w:val="none"/>
              </w:rPr>
            </w:r>
            <w:r/>
          </w:p>
        </w:tc>
        <w:tc>
          <w:tcPr>
            <w:tcW w:w="757"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377" w:type="dxa"/>
            <w:vAlign w:val="center"/>
            <w:textDirection w:val="lrTb"/>
            <w:noWrap/>
          </w:tcPr>
          <w:p>
            <w:pPr>
              <w:pStyle w:val="842"/>
              <w:jc w:val="center"/>
              <w:spacing w:line="360" w:lineRule="auto"/>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t xml:space="preserve">　</w:t>
            </w:r>
            <w:r>
              <w:rPr>
                <w:rFonts w:hint="eastAsia" w:ascii="宋体" w:hAnsi="宋体" w:cs="宋体"/>
                <w:b/>
                <w:bCs/>
                <w:color w:val="000000"/>
                <w:sz w:val="22"/>
                <w:szCs w:val="22"/>
                <w:highlight w:val="none"/>
              </w:rPr>
            </w:r>
            <w:r/>
          </w:p>
        </w:tc>
        <w:tc>
          <w:tcPr>
            <w:tcW w:w="757" w:type="dxa"/>
            <w:vAlign w:val="center"/>
            <w:textDirection w:val="lrTb"/>
            <w:noWrap/>
          </w:tcPr>
          <w:p>
            <w:pPr>
              <w:pStyle w:val="842"/>
              <w:jc w:val="center"/>
              <w:spacing w:line="360" w:lineRule="auto"/>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r>
            <w:r/>
          </w:p>
        </w:tc>
      </w:tr>
      <w:tr>
        <w:trPr>
          <w:trHeight w:val="360"/>
        </w:trPr>
        <w:tc>
          <w:tcPr>
            <w:tcW w:w="378"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四</w:t>
            </w:r>
            <w:r>
              <w:rPr>
                <w:rFonts w:hint="eastAsia" w:ascii="宋体" w:hAnsi="宋体" w:cs="宋体"/>
                <w:color w:val="000000"/>
                <w:sz w:val="22"/>
                <w:szCs w:val="22"/>
                <w:highlight w:val="none"/>
              </w:rPr>
            </w:r>
            <w:r/>
          </w:p>
        </w:tc>
        <w:tc>
          <w:tcPr>
            <w:tcW w:w="1596" w:type="dxa"/>
            <w:vAlign w:val="center"/>
            <w:textDirection w:val="lrTb"/>
            <w:noWrap/>
          </w:tcPr>
          <w:p>
            <w:pPr>
              <w:pStyle w:val="842"/>
              <w:jc w:val="center"/>
              <w:spacing w:line="360" w:lineRule="auto"/>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t xml:space="preserve">总计</w:t>
            </w:r>
            <w:r>
              <w:rPr>
                <w:rFonts w:hint="eastAsia" w:ascii="宋体" w:hAnsi="宋体" w:cs="宋体"/>
                <w:b/>
                <w:bCs/>
                <w:color w:val="000000"/>
                <w:sz w:val="22"/>
                <w:szCs w:val="22"/>
                <w:highlight w:val="none"/>
              </w:rPr>
            </w:r>
            <w:r/>
          </w:p>
        </w:tc>
        <w:tc>
          <w:tcPr>
            <w:tcW w:w="757"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　</w:t>
            </w:r>
            <w:r>
              <w:rPr>
                <w:rFonts w:hint="eastAsia" w:ascii="宋体" w:hAnsi="宋体" w:cs="宋体"/>
                <w:color w:val="000000"/>
                <w:sz w:val="22"/>
                <w:szCs w:val="22"/>
                <w:highlight w:val="none"/>
              </w:rPr>
            </w:r>
            <w:r/>
          </w:p>
        </w:tc>
        <w:tc>
          <w:tcPr>
            <w:tcW w:w="377"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　</w:t>
            </w:r>
            <w:r>
              <w:rPr>
                <w:rFonts w:hint="eastAsia" w:ascii="宋体" w:hAnsi="宋体" w:cs="宋体"/>
                <w:color w:val="000000"/>
                <w:sz w:val="22"/>
                <w:szCs w:val="22"/>
                <w:highlight w:val="none"/>
              </w:rPr>
            </w:r>
            <w:r/>
          </w:p>
        </w:tc>
        <w:tc>
          <w:tcPr>
            <w:tcW w:w="757"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　</w:t>
            </w:r>
            <w:r>
              <w:rPr>
                <w:rFonts w:hint="eastAsia" w:ascii="宋体" w:hAnsi="宋体" w:cs="宋体"/>
                <w:color w:val="000000"/>
                <w:sz w:val="22"/>
                <w:szCs w:val="22"/>
                <w:highlight w:val="none"/>
              </w:rPr>
            </w:r>
            <w:r/>
          </w:p>
        </w:tc>
        <w:tc>
          <w:tcPr>
            <w:tcW w:w="377" w:type="dxa"/>
            <w:vAlign w:val="center"/>
            <w:textDirection w:val="lrTb"/>
            <w:noWrap/>
          </w:tcPr>
          <w:p>
            <w:pPr>
              <w:pStyle w:val="842"/>
              <w:jc w:val="center"/>
              <w:spacing w:line="360" w:lineRule="auto"/>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t xml:space="preserve">　</w:t>
            </w:r>
            <w:r>
              <w:rPr>
                <w:rFonts w:hint="eastAsia" w:ascii="宋体" w:hAnsi="宋体" w:cs="宋体"/>
                <w:b/>
                <w:bCs/>
                <w:color w:val="000000"/>
                <w:sz w:val="22"/>
                <w:szCs w:val="22"/>
                <w:highlight w:val="none"/>
              </w:rPr>
            </w:r>
            <w:r/>
          </w:p>
        </w:tc>
        <w:tc>
          <w:tcPr>
            <w:tcW w:w="757" w:type="dxa"/>
            <w:vAlign w:val="center"/>
            <w:textDirection w:val="lrTb"/>
            <w:noWrap/>
          </w:tcPr>
          <w:p>
            <w:pPr>
              <w:pStyle w:val="842"/>
              <w:jc w:val="center"/>
              <w:spacing w:line="360" w:lineRule="auto"/>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r>
            <w:r/>
          </w:p>
        </w:tc>
      </w:tr>
    </w:tbl>
    <w:p>
      <w:pPr>
        <w:pStyle w:val="842"/>
        <w:ind w:left="6626" w:hanging="6626"/>
        <w:spacing w:line="360" w:lineRule="auto"/>
        <w:shd w:val="clear" w:color="auto" w:fill="ffffff"/>
        <w:widowControl/>
        <w:rPr>
          <w:rFonts w:hint="eastAsia" w:ascii="宋体" w:hAnsi="宋体" w:cs="宋体"/>
          <w:b/>
          <w:color w:val="000000"/>
          <w:sz w:val="22"/>
          <w:szCs w:val="22"/>
          <w:highlight w:val="none"/>
        </w:rPr>
      </w:pPr>
      <w:r>
        <w:rPr>
          <w:rFonts w:hint="eastAsia" w:ascii="宋体" w:hAnsi="宋体" w:cs="宋体"/>
          <w:b/>
          <w:color w:val="000000"/>
          <w:sz w:val="22"/>
          <w:szCs w:val="22"/>
          <w:highlight w:val="none"/>
        </w:rPr>
      </w:r>
      <w:r/>
    </w:p>
    <w:p>
      <w:pPr>
        <w:pStyle w:val="842"/>
        <w:ind w:firstLine="562"/>
        <w:jc w:val="center"/>
        <w:spacing w:line="360" w:lineRule="auto"/>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t xml:space="preserve">二、湖南路道路市政设施恢复工程地下商业街及周边建筑物监测（跟踪期）</w:t>
      </w:r>
      <w:r>
        <w:rPr>
          <w:rFonts w:hint="eastAsia" w:ascii="宋体" w:hAnsi="宋体" w:cs="宋体"/>
          <w:b/>
          <w:bCs/>
          <w:color w:val="000000"/>
          <w:sz w:val="22"/>
          <w:szCs w:val="22"/>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58"/>
        <w:gridCol w:w="2785"/>
        <w:gridCol w:w="1321"/>
        <w:gridCol w:w="658"/>
        <w:gridCol w:w="1321"/>
        <w:gridCol w:w="658"/>
        <w:gridCol w:w="1321"/>
      </w:tblGrid>
      <w:tr>
        <w:trPr>
          <w:trHeight w:val="510"/>
        </w:trPr>
        <w:tc>
          <w:tcPr>
            <w:tcW w:w="377" w:type="dxa"/>
            <w:vAlign w:val="center"/>
            <w:textDirection w:val="lrTb"/>
            <w:noWrap/>
          </w:tcPr>
          <w:p>
            <w:pPr>
              <w:pStyle w:val="842"/>
              <w:jc w:val="center"/>
              <w:spacing w:line="360" w:lineRule="auto"/>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t xml:space="preserve">序号</w:t>
            </w:r>
            <w:r>
              <w:rPr>
                <w:rFonts w:hint="eastAsia" w:ascii="宋体" w:hAnsi="宋体" w:cs="宋体"/>
                <w:b/>
                <w:bCs/>
                <w:color w:val="000000"/>
                <w:sz w:val="22"/>
                <w:szCs w:val="22"/>
                <w:highlight w:val="none"/>
              </w:rPr>
            </w:r>
            <w:r/>
          </w:p>
        </w:tc>
        <w:tc>
          <w:tcPr>
            <w:tcW w:w="1597" w:type="dxa"/>
            <w:vAlign w:val="center"/>
            <w:textDirection w:val="lrTb"/>
            <w:noWrap/>
          </w:tcPr>
          <w:p>
            <w:pPr>
              <w:pStyle w:val="842"/>
              <w:jc w:val="center"/>
              <w:spacing w:line="360" w:lineRule="auto"/>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t xml:space="preserve">监测内容</w:t>
            </w:r>
            <w:r>
              <w:rPr>
                <w:rFonts w:hint="eastAsia" w:ascii="宋体" w:hAnsi="宋体" w:cs="宋体"/>
                <w:b/>
                <w:bCs/>
                <w:color w:val="000000"/>
                <w:sz w:val="22"/>
                <w:szCs w:val="22"/>
                <w:highlight w:val="none"/>
              </w:rPr>
            </w:r>
            <w:r/>
          </w:p>
        </w:tc>
        <w:tc>
          <w:tcPr>
            <w:tcW w:w="757" w:type="dxa"/>
            <w:vAlign w:val="center"/>
            <w:textDirection w:val="lrTb"/>
            <w:noWrap/>
          </w:tcPr>
          <w:p>
            <w:pPr>
              <w:pStyle w:val="842"/>
              <w:jc w:val="center"/>
              <w:spacing w:line="360" w:lineRule="auto"/>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t xml:space="preserve">单位　</w:t>
            </w:r>
            <w:r>
              <w:rPr>
                <w:rFonts w:hint="eastAsia" w:ascii="宋体" w:hAnsi="宋体" w:cs="宋体"/>
                <w:b/>
                <w:bCs/>
                <w:color w:val="000000"/>
                <w:sz w:val="22"/>
                <w:szCs w:val="22"/>
                <w:highlight w:val="none"/>
              </w:rPr>
            </w:r>
            <w:r/>
          </w:p>
        </w:tc>
        <w:tc>
          <w:tcPr>
            <w:tcW w:w="377" w:type="dxa"/>
            <w:vAlign w:val="center"/>
            <w:textDirection w:val="lrTb"/>
            <w:noWrap/>
          </w:tcPr>
          <w:p>
            <w:pPr>
              <w:pStyle w:val="842"/>
              <w:jc w:val="center"/>
              <w:spacing w:line="360" w:lineRule="auto"/>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t xml:space="preserve">数量</w:t>
            </w:r>
            <w:r>
              <w:rPr>
                <w:rFonts w:hint="eastAsia" w:ascii="宋体" w:hAnsi="宋体" w:cs="宋体"/>
                <w:b/>
                <w:bCs/>
                <w:color w:val="000000"/>
                <w:sz w:val="22"/>
                <w:szCs w:val="22"/>
                <w:highlight w:val="none"/>
              </w:rPr>
            </w:r>
            <w:r/>
          </w:p>
        </w:tc>
        <w:tc>
          <w:tcPr>
            <w:tcW w:w="757" w:type="dxa"/>
            <w:vAlign w:val="center"/>
            <w:textDirection w:val="lrTb"/>
            <w:noWrap/>
          </w:tcPr>
          <w:p>
            <w:pPr>
              <w:pStyle w:val="842"/>
              <w:jc w:val="center"/>
              <w:spacing w:line="360" w:lineRule="auto"/>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t xml:space="preserve">单价（元）</w:t>
            </w:r>
            <w:r>
              <w:rPr>
                <w:rFonts w:hint="eastAsia" w:ascii="宋体" w:hAnsi="宋体" w:cs="宋体"/>
                <w:b/>
                <w:bCs/>
                <w:color w:val="000000"/>
                <w:sz w:val="22"/>
                <w:szCs w:val="22"/>
                <w:highlight w:val="none"/>
              </w:rPr>
            </w:r>
            <w:r/>
          </w:p>
        </w:tc>
        <w:tc>
          <w:tcPr>
            <w:tcW w:w="377" w:type="dxa"/>
            <w:vAlign w:val="center"/>
            <w:textDirection w:val="lrTb"/>
            <w:noWrap/>
          </w:tcPr>
          <w:p>
            <w:pPr>
              <w:pStyle w:val="842"/>
              <w:jc w:val="center"/>
              <w:spacing w:line="360" w:lineRule="auto"/>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t xml:space="preserve">次数</w:t>
            </w:r>
            <w:r>
              <w:rPr>
                <w:rFonts w:hint="eastAsia" w:ascii="宋体" w:hAnsi="宋体" w:cs="宋体"/>
                <w:b/>
                <w:bCs/>
                <w:color w:val="000000"/>
                <w:sz w:val="22"/>
                <w:szCs w:val="22"/>
                <w:highlight w:val="none"/>
              </w:rPr>
            </w:r>
            <w:r/>
          </w:p>
        </w:tc>
        <w:tc>
          <w:tcPr>
            <w:tcW w:w="757" w:type="dxa"/>
            <w:vAlign w:val="center"/>
            <w:textDirection w:val="lrTb"/>
            <w:noWrap/>
          </w:tcPr>
          <w:p>
            <w:pPr>
              <w:pStyle w:val="842"/>
              <w:jc w:val="center"/>
              <w:spacing w:line="360" w:lineRule="auto"/>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t xml:space="preserve">合价（元）</w:t>
            </w:r>
            <w:r>
              <w:rPr>
                <w:rFonts w:hint="eastAsia" w:ascii="宋体" w:hAnsi="宋体" w:cs="宋体"/>
                <w:b/>
                <w:bCs/>
                <w:color w:val="000000"/>
                <w:sz w:val="22"/>
                <w:szCs w:val="22"/>
                <w:highlight w:val="none"/>
              </w:rPr>
            </w:r>
            <w:r/>
          </w:p>
        </w:tc>
      </w:tr>
      <w:tr>
        <w:trPr>
          <w:trHeight w:val="360"/>
        </w:trPr>
        <w:tc>
          <w:tcPr>
            <w:tcW w:w="377" w:type="dxa"/>
            <w:vAlign w:val="center"/>
            <w:textDirection w:val="lrTb"/>
            <w:noWrap/>
          </w:tcPr>
          <w:p>
            <w:pPr>
              <w:pStyle w:val="842"/>
              <w:jc w:val="center"/>
              <w:spacing w:line="360" w:lineRule="auto"/>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t xml:space="preserve">一</w:t>
            </w:r>
            <w:r>
              <w:rPr>
                <w:rFonts w:hint="eastAsia" w:ascii="宋体" w:hAnsi="宋体" w:cs="宋体"/>
                <w:b/>
                <w:bCs/>
                <w:color w:val="000000"/>
                <w:sz w:val="22"/>
                <w:szCs w:val="22"/>
                <w:highlight w:val="none"/>
              </w:rPr>
            </w:r>
            <w:r/>
          </w:p>
        </w:tc>
        <w:tc>
          <w:tcPr>
            <w:tcW w:w="1597" w:type="dxa"/>
            <w:vAlign w:val="center"/>
            <w:textDirection w:val="lrTb"/>
            <w:noWrap/>
          </w:tcPr>
          <w:p>
            <w:pPr>
              <w:pStyle w:val="842"/>
              <w:jc w:val="center"/>
              <w:spacing w:line="360" w:lineRule="auto"/>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t xml:space="preserve">现场监测费</w:t>
            </w:r>
            <w:r>
              <w:rPr>
                <w:rFonts w:hint="eastAsia" w:ascii="宋体" w:hAnsi="宋体" w:cs="宋体"/>
                <w:b/>
                <w:bCs/>
                <w:color w:val="000000"/>
                <w:sz w:val="22"/>
                <w:szCs w:val="22"/>
                <w:highlight w:val="none"/>
              </w:rPr>
            </w:r>
            <w:r/>
          </w:p>
        </w:tc>
        <w:tc>
          <w:tcPr>
            <w:tcW w:w="757" w:type="dxa"/>
            <w:vAlign w:val="center"/>
            <w:textDirection w:val="lrTb"/>
            <w:noWrap/>
          </w:tcPr>
          <w:p>
            <w:pPr>
              <w:pStyle w:val="842"/>
              <w:jc w:val="center"/>
              <w:spacing w:line="360" w:lineRule="auto"/>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r>
            <w:r/>
          </w:p>
        </w:tc>
        <w:tc>
          <w:tcPr>
            <w:tcW w:w="377"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　</w:t>
            </w:r>
            <w:r>
              <w:rPr>
                <w:rFonts w:hint="eastAsia" w:ascii="宋体" w:hAnsi="宋体" w:cs="宋体"/>
                <w:color w:val="000000"/>
                <w:sz w:val="22"/>
                <w:szCs w:val="22"/>
                <w:highlight w:val="none"/>
              </w:rPr>
            </w:r>
            <w:r/>
          </w:p>
        </w:tc>
        <w:tc>
          <w:tcPr>
            <w:tcW w:w="757"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　</w:t>
            </w:r>
            <w:r>
              <w:rPr>
                <w:rFonts w:hint="eastAsia" w:ascii="宋体" w:hAnsi="宋体" w:cs="宋体"/>
                <w:color w:val="000000"/>
                <w:sz w:val="22"/>
                <w:szCs w:val="22"/>
                <w:highlight w:val="none"/>
              </w:rPr>
            </w:r>
            <w:r/>
          </w:p>
        </w:tc>
        <w:tc>
          <w:tcPr>
            <w:tcW w:w="377"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　</w:t>
            </w:r>
            <w:r>
              <w:rPr>
                <w:rFonts w:hint="eastAsia" w:ascii="宋体" w:hAnsi="宋体" w:cs="宋体"/>
                <w:color w:val="000000"/>
                <w:sz w:val="22"/>
                <w:szCs w:val="22"/>
                <w:highlight w:val="none"/>
              </w:rPr>
            </w:r>
            <w:r/>
          </w:p>
        </w:tc>
        <w:tc>
          <w:tcPr>
            <w:tcW w:w="757" w:type="dxa"/>
            <w:vAlign w:val="center"/>
            <w:textDirection w:val="lrTb"/>
            <w:noWrap/>
          </w:tcPr>
          <w:p>
            <w:pPr>
              <w:pStyle w:val="842"/>
              <w:jc w:val="center"/>
              <w:spacing w:line="360" w:lineRule="auto"/>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r>
            <w:r/>
          </w:p>
        </w:tc>
      </w:tr>
      <w:tr>
        <w:trPr>
          <w:trHeight w:val="360"/>
        </w:trPr>
        <w:tc>
          <w:tcPr>
            <w:tcW w:w="377"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w:t>
            </w:r>
            <w:r>
              <w:rPr>
                <w:rFonts w:hint="eastAsia" w:ascii="宋体" w:hAnsi="宋体" w:cs="宋体"/>
                <w:color w:val="000000"/>
                <w:sz w:val="22"/>
                <w:szCs w:val="22"/>
                <w:highlight w:val="none"/>
              </w:rPr>
            </w:r>
            <w:r/>
          </w:p>
        </w:tc>
        <w:tc>
          <w:tcPr>
            <w:tcW w:w="1597" w:type="dxa"/>
            <w:vAlign w:val="center"/>
            <w:textDirection w:val="lrTb"/>
            <w:noWrap w:val="false"/>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顶板沉降</w:t>
            </w:r>
            <w:r>
              <w:rPr>
                <w:rFonts w:hint="eastAsia" w:ascii="宋体" w:hAnsi="宋体" w:cs="宋体"/>
                <w:color w:val="000000"/>
                <w:sz w:val="22"/>
                <w:szCs w:val="22"/>
                <w:highlight w:val="none"/>
              </w:rPr>
            </w:r>
            <w:r/>
          </w:p>
        </w:tc>
        <w:tc>
          <w:tcPr>
            <w:tcW w:w="757" w:type="dxa"/>
            <w:vAlign w:val="center"/>
            <w:textDirection w:val="lrTb"/>
            <w:noWrap/>
          </w:tcPr>
          <w:p>
            <w:pPr>
              <w:pStyle w:val="842"/>
              <w:jc w:val="center"/>
              <w:spacing w:line="360" w:lineRule="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点.次</w:t>
            </w:r>
            <w:r>
              <w:rPr>
                <w:rFonts w:ascii="宋体" w:hAnsi="宋体" w:cs="宋体"/>
                <w:color w:val="000000"/>
                <w:sz w:val="22"/>
                <w:szCs w:val="22"/>
                <w:highlight w:val="none"/>
              </w:rPr>
            </w:r>
            <w:r/>
          </w:p>
        </w:tc>
        <w:tc>
          <w:tcPr>
            <w:tcW w:w="377"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99</w:t>
            </w:r>
            <w:r>
              <w:rPr>
                <w:rFonts w:hint="eastAsia" w:ascii="宋体" w:hAnsi="宋体" w:cs="宋体"/>
                <w:color w:val="000000"/>
                <w:sz w:val="22"/>
                <w:szCs w:val="22"/>
                <w:highlight w:val="none"/>
              </w:rPr>
            </w:r>
            <w:r/>
          </w:p>
        </w:tc>
        <w:tc>
          <w:tcPr>
            <w:tcW w:w="757"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377"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8</w:t>
            </w:r>
            <w:r>
              <w:rPr>
                <w:rFonts w:hint="eastAsia" w:ascii="宋体" w:hAnsi="宋体" w:cs="宋体"/>
                <w:color w:val="000000"/>
                <w:sz w:val="22"/>
                <w:szCs w:val="22"/>
                <w:highlight w:val="none"/>
              </w:rPr>
            </w:r>
            <w:r/>
          </w:p>
        </w:tc>
        <w:tc>
          <w:tcPr>
            <w:tcW w:w="757"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360"/>
        </w:trPr>
        <w:tc>
          <w:tcPr>
            <w:tcW w:w="377"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2</w:t>
            </w:r>
            <w:r>
              <w:rPr>
                <w:rFonts w:hint="eastAsia" w:ascii="宋体" w:hAnsi="宋体" w:cs="宋体"/>
                <w:color w:val="000000"/>
                <w:sz w:val="22"/>
                <w:szCs w:val="22"/>
                <w:highlight w:val="none"/>
              </w:rPr>
            </w:r>
            <w:r/>
          </w:p>
        </w:tc>
        <w:tc>
          <w:tcPr>
            <w:tcW w:w="1597" w:type="dxa"/>
            <w:vAlign w:val="center"/>
            <w:textDirection w:val="lrTb"/>
            <w:noWrap w:val="false"/>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底板沉降</w:t>
            </w:r>
            <w:r>
              <w:rPr>
                <w:rFonts w:hint="eastAsia" w:ascii="宋体" w:hAnsi="宋体" w:cs="宋体"/>
                <w:color w:val="000000"/>
                <w:sz w:val="22"/>
                <w:szCs w:val="22"/>
                <w:highlight w:val="none"/>
              </w:rPr>
            </w:r>
            <w:r/>
          </w:p>
        </w:tc>
        <w:tc>
          <w:tcPr>
            <w:tcW w:w="757" w:type="dxa"/>
            <w:vAlign w:val="center"/>
            <w:textDirection w:val="lrTb"/>
            <w:noWrap/>
          </w:tcPr>
          <w:p>
            <w:pPr>
              <w:pStyle w:val="842"/>
              <w:jc w:val="center"/>
              <w:spacing w:line="360" w:lineRule="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点.次</w:t>
            </w:r>
            <w:r>
              <w:rPr>
                <w:rFonts w:ascii="宋体" w:hAnsi="宋体" w:cs="宋体"/>
                <w:color w:val="000000"/>
                <w:sz w:val="22"/>
                <w:szCs w:val="22"/>
                <w:highlight w:val="none"/>
              </w:rPr>
            </w:r>
            <w:r/>
          </w:p>
        </w:tc>
        <w:tc>
          <w:tcPr>
            <w:tcW w:w="377"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99</w:t>
            </w:r>
            <w:r>
              <w:rPr>
                <w:rFonts w:hint="eastAsia" w:ascii="宋体" w:hAnsi="宋体" w:cs="宋体"/>
                <w:color w:val="000000"/>
                <w:sz w:val="22"/>
                <w:szCs w:val="22"/>
                <w:highlight w:val="none"/>
              </w:rPr>
            </w:r>
            <w:r/>
          </w:p>
        </w:tc>
        <w:tc>
          <w:tcPr>
            <w:tcW w:w="757"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377"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8</w:t>
            </w:r>
            <w:r>
              <w:rPr>
                <w:rFonts w:hint="eastAsia" w:ascii="宋体" w:hAnsi="宋体" w:cs="宋体"/>
                <w:color w:val="000000"/>
                <w:sz w:val="22"/>
                <w:szCs w:val="22"/>
                <w:highlight w:val="none"/>
              </w:rPr>
            </w:r>
            <w:r/>
          </w:p>
        </w:tc>
        <w:tc>
          <w:tcPr>
            <w:tcW w:w="757"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360"/>
        </w:trPr>
        <w:tc>
          <w:tcPr>
            <w:tcW w:w="377"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3</w:t>
            </w:r>
            <w:r>
              <w:rPr>
                <w:rFonts w:hint="eastAsia" w:ascii="宋体" w:hAnsi="宋体" w:cs="宋体"/>
                <w:color w:val="000000"/>
                <w:sz w:val="22"/>
                <w:szCs w:val="22"/>
                <w:highlight w:val="none"/>
              </w:rPr>
            </w:r>
            <w:r/>
          </w:p>
        </w:tc>
        <w:tc>
          <w:tcPr>
            <w:tcW w:w="1597" w:type="dxa"/>
            <w:vAlign w:val="center"/>
            <w:textDirection w:val="lrTb"/>
            <w:noWrap w:val="false"/>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结构柱沉降</w:t>
            </w:r>
            <w:r>
              <w:rPr>
                <w:rFonts w:hint="eastAsia" w:ascii="宋体" w:hAnsi="宋体" w:cs="宋体"/>
                <w:color w:val="000000"/>
                <w:sz w:val="22"/>
                <w:szCs w:val="22"/>
                <w:highlight w:val="none"/>
              </w:rPr>
            </w:r>
            <w:r/>
          </w:p>
        </w:tc>
        <w:tc>
          <w:tcPr>
            <w:tcW w:w="757" w:type="dxa"/>
            <w:vAlign w:val="center"/>
            <w:textDirection w:val="lrTb"/>
            <w:noWrap/>
          </w:tcPr>
          <w:p>
            <w:pPr>
              <w:pStyle w:val="842"/>
              <w:jc w:val="center"/>
              <w:spacing w:line="360" w:lineRule="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点.次 </w:t>
            </w:r>
            <w:r>
              <w:rPr>
                <w:rFonts w:ascii="宋体" w:hAnsi="宋体" w:cs="宋体"/>
                <w:color w:val="000000"/>
                <w:sz w:val="22"/>
                <w:szCs w:val="22"/>
                <w:highlight w:val="none"/>
              </w:rPr>
            </w:r>
            <w:r/>
          </w:p>
        </w:tc>
        <w:tc>
          <w:tcPr>
            <w:tcW w:w="377"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66</w:t>
            </w:r>
            <w:r>
              <w:rPr>
                <w:rFonts w:hint="eastAsia" w:ascii="宋体" w:hAnsi="宋体" w:cs="宋体"/>
                <w:color w:val="000000"/>
                <w:sz w:val="22"/>
                <w:szCs w:val="22"/>
                <w:highlight w:val="none"/>
              </w:rPr>
            </w:r>
            <w:r/>
          </w:p>
        </w:tc>
        <w:tc>
          <w:tcPr>
            <w:tcW w:w="757"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377"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8</w:t>
            </w:r>
            <w:r>
              <w:rPr>
                <w:rFonts w:hint="eastAsia" w:ascii="宋体" w:hAnsi="宋体" w:cs="宋体"/>
                <w:color w:val="000000"/>
                <w:sz w:val="22"/>
                <w:szCs w:val="22"/>
                <w:highlight w:val="none"/>
              </w:rPr>
            </w:r>
            <w:r/>
          </w:p>
        </w:tc>
        <w:tc>
          <w:tcPr>
            <w:tcW w:w="757"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360"/>
        </w:trPr>
        <w:tc>
          <w:tcPr>
            <w:tcW w:w="377"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4</w:t>
            </w:r>
            <w:r>
              <w:rPr>
                <w:rFonts w:hint="eastAsia" w:ascii="宋体" w:hAnsi="宋体" w:cs="宋体"/>
                <w:color w:val="000000"/>
                <w:sz w:val="22"/>
                <w:szCs w:val="22"/>
                <w:highlight w:val="none"/>
              </w:rPr>
            </w:r>
            <w:r/>
          </w:p>
        </w:tc>
        <w:tc>
          <w:tcPr>
            <w:tcW w:w="1597" w:type="dxa"/>
            <w:vAlign w:val="center"/>
            <w:textDirection w:val="lrTb"/>
            <w:noWrap w:val="false"/>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侧墙倾斜</w:t>
            </w:r>
            <w:r>
              <w:rPr>
                <w:rFonts w:hint="eastAsia" w:ascii="宋体" w:hAnsi="宋体" w:cs="宋体"/>
                <w:color w:val="000000"/>
                <w:sz w:val="22"/>
                <w:szCs w:val="22"/>
                <w:highlight w:val="none"/>
              </w:rPr>
            </w:r>
            <w:r/>
          </w:p>
        </w:tc>
        <w:tc>
          <w:tcPr>
            <w:tcW w:w="757" w:type="dxa"/>
            <w:vAlign w:val="center"/>
            <w:textDirection w:val="lrTb"/>
            <w:noWrap/>
          </w:tcPr>
          <w:p>
            <w:pPr>
              <w:pStyle w:val="842"/>
              <w:jc w:val="center"/>
              <w:spacing w:line="360" w:lineRule="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点.次 </w:t>
            </w:r>
            <w:r>
              <w:rPr>
                <w:rFonts w:ascii="宋体" w:hAnsi="宋体" w:cs="宋体"/>
                <w:color w:val="000000"/>
                <w:sz w:val="22"/>
                <w:szCs w:val="22"/>
                <w:highlight w:val="none"/>
              </w:rPr>
            </w:r>
            <w:r/>
          </w:p>
        </w:tc>
        <w:tc>
          <w:tcPr>
            <w:tcW w:w="377"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22</w:t>
            </w:r>
            <w:r>
              <w:rPr>
                <w:rFonts w:hint="eastAsia" w:ascii="宋体" w:hAnsi="宋体" w:cs="宋体"/>
                <w:color w:val="000000"/>
                <w:sz w:val="22"/>
                <w:szCs w:val="22"/>
                <w:highlight w:val="none"/>
              </w:rPr>
            </w:r>
            <w:r/>
          </w:p>
        </w:tc>
        <w:tc>
          <w:tcPr>
            <w:tcW w:w="757"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377"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8</w:t>
            </w:r>
            <w:r>
              <w:rPr>
                <w:rFonts w:hint="eastAsia" w:ascii="宋体" w:hAnsi="宋体" w:cs="宋体"/>
                <w:color w:val="000000"/>
                <w:sz w:val="22"/>
                <w:szCs w:val="22"/>
                <w:highlight w:val="none"/>
              </w:rPr>
            </w:r>
            <w:r/>
          </w:p>
        </w:tc>
        <w:tc>
          <w:tcPr>
            <w:tcW w:w="757"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360"/>
        </w:trPr>
        <w:tc>
          <w:tcPr>
            <w:tcW w:w="377"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5</w:t>
            </w:r>
            <w:r>
              <w:rPr>
                <w:rFonts w:hint="eastAsia" w:ascii="宋体" w:hAnsi="宋体" w:cs="宋体"/>
                <w:color w:val="000000"/>
                <w:sz w:val="22"/>
                <w:szCs w:val="22"/>
                <w:highlight w:val="none"/>
              </w:rPr>
            </w:r>
            <w:r/>
          </w:p>
        </w:tc>
        <w:tc>
          <w:tcPr>
            <w:tcW w:w="1597" w:type="dxa"/>
            <w:vAlign w:val="center"/>
            <w:textDirection w:val="lrTb"/>
            <w:noWrap w:val="false"/>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净空收敛</w:t>
            </w:r>
            <w:r>
              <w:rPr>
                <w:rFonts w:hint="eastAsia" w:ascii="宋体" w:hAnsi="宋体" w:cs="宋体"/>
                <w:color w:val="000000"/>
                <w:sz w:val="22"/>
                <w:szCs w:val="22"/>
                <w:highlight w:val="none"/>
              </w:rPr>
            </w:r>
            <w:r/>
          </w:p>
        </w:tc>
        <w:tc>
          <w:tcPr>
            <w:tcW w:w="757" w:type="dxa"/>
            <w:vAlign w:val="center"/>
            <w:textDirection w:val="lrTb"/>
            <w:noWrap/>
          </w:tcPr>
          <w:p>
            <w:pPr>
              <w:pStyle w:val="842"/>
              <w:jc w:val="center"/>
              <w:spacing w:line="360" w:lineRule="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点.次 </w:t>
            </w:r>
            <w:r>
              <w:rPr>
                <w:rFonts w:ascii="宋体" w:hAnsi="宋体" w:cs="宋体"/>
                <w:color w:val="000000"/>
                <w:sz w:val="22"/>
                <w:szCs w:val="22"/>
                <w:highlight w:val="none"/>
              </w:rPr>
            </w:r>
            <w:r/>
          </w:p>
        </w:tc>
        <w:tc>
          <w:tcPr>
            <w:tcW w:w="377"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66</w:t>
            </w:r>
            <w:r>
              <w:rPr>
                <w:rFonts w:hint="eastAsia" w:ascii="宋体" w:hAnsi="宋体" w:cs="宋体"/>
                <w:color w:val="000000"/>
                <w:sz w:val="22"/>
                <w:szCs w:val="22"/>
                <w:highlight w:val="none"/>
              </w:rPr>
            </w:r>
            <w:r/>
          </w:p>
        </w:tc>
        <w:tc>
          <w:tcPr>
            <w:tcW w:w="757"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377"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8</w:t>
            </w:r>
            <w:r>
              <w:rPr>
                <w:rFonts w:hint="eastAsia" w:ascii="宋体" w:hAnsi="宋体" w:cs="宋体"/>
                <w:color w:val="000000"/>
                <w:sz w:val="22"/>
                <w:szCs w:val="22"/>
                <w:highlight w:val="none"/>
              </w:rPr>
            </w:r>
            <w:r/>
          </w:p>
        </w:tc>
        <w:tc>
          <w:tcPr>
            <w:tcW w:w="757"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360"/>
        </w:trPr>
        <w:tc>
          <w:tcPr>
            <w:tcW w:w="377"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6</w:t>
            </w:r>
            <w:r>
              <w:rPr>
                <w:rFonts w:hint="eastAsia" w:ascii="宋体" w:hAnsi="宋体" w:cs="宋体"/>
                <w:color w:val="000000"/>
                <w:sz w:val="22"/>
                <w:szCs w:val="22"/>
                <w:highlight w:val="none"/>
              </w:rPr>
            </w:r>
            <w:r/>
          </w:p>
        </w:tc>
        <w:tc>
          <w:tcPr>
            <w:tcW w:w="1597" w:type="dxa"/>
            <w:vAlign w:val="center"/>
            <w:textDirection w:val="lrTb"/>
            <w:noWrap w:val="false"/>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结构裂缝宽度</w:t>
            </w:r>
            <w:r>
              <w:rPr>
                <w:rFonts w:hint="eastAsia" w:ascii="宋体" w:hAnsi="宋体" w:cs="宋体"/>
                <w:color w:val="000000"/>
                <w:sz w:val="22"/>
                <w:szCs w:val="22"/>
                <w:highlight w:val="none"/>
              </w:rPr>
            </w:r>
            <w:r/>
          </w:p>
        </w:tc>
        <w:tc>
          <w:tcPr>
            <w:tcW w:w="757" w:type="dxa"/>
            <w:vAlign w:val="center"/>
            <w:textDirection w:val="lrTb"/>
            <w:noWrap/>
          </w:tcPr>
          <w:p>
            <w:pPr>
              <w:pStyle w:val="842"/>
              <w:jc w:val="center"/>
              <w:spacing w:line="360" w:lineRule="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处.次 </w:t>
            </w:r>
            <w:r>
              <w:rPr>
                <w:rFonts w:ascii="宋体" w:hAnsi="宋体" w:cs="宋体"/>
                <w:color w:val="000000"/>
                <w:sz w:val="22"/>
                <w:szCs w:val="22"/>
                <w:highlight w:val="none"/>
              </w:rPr>
            </w:r>
            <w:r/>
          </w:p>
        </w:tc>
        <w:tc>
          <w:tcPr>
            <w:tcW w:w="377"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20</w:t>
            </w:r>
            <w:r>
              <w:rPr>
                <w:rFonts w:hint="eastAsia" w:ascii="宋体" w:hAnsi="宋体" w:cs="宋体"/>
                <w:color w:val="000000"/>
                <w:sz w:val="22"/>
                <w:szCs w:val="22"/>
                <w:highlight w:val="none"/>
              </w:rPr>
            </w:r>
            <w:r/>
          </w:p>
        </w:tc>
        <w:tc>
          <w:tcPr>
            <w:tcW w:w="757"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377"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8</w:t>
            </w:r>
            <w:r>
              <w:rPr>
                <w:rFonts w:hint="eastAsia" w:ascii="宋体" w:hAnsi="宋体" w:cs="宋体"/>
                <w:color w:val="000000"/>
                <w:sz w:val="22"/>
                <w:szCs w:val="22"/>
                <w:highlight w:val="none"/>
              </w:rPr>
            </w:r>
            <w:r/>
          </w:p>
        </w:tc>
        <w:tc>
          <w:tcPr>
            <w:tcW w:w="757"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360"/>
        </w:trPr>
        <w:tc>
          <w:tcPr>
            <w:tcW w:w="377"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7</w:t>
            </w:r>
            <w:r>
              <w:rPr>
                <w:rFonts w:hint="eastAsia" w:ascii="宋体" w:hAnsi="宋体" w:cs="宋体"/>
                <w:color w:val="000000"/>
                <w:sz w:val="22"/>
                <w:szCs w:val="22"/>
                <w:highlight w:val="none"/>
              </w:rPr>
            </w:r>
            <w:r/>
          </w:p>
        </w:tc>
        <w:tc>
          <w:tcPr>
            <w:tcW w:w="1597" w:type="dxa"/>
            <w:vAlign w:val="center"/>
            <w:textDirection w:val="lrTb"/>
            <w:noWrap w:val="false"/>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施工缝 / 变形缝张开度</w:t>
            </w:r>
            <w:r>
              <w:rPr>
                <w:rFonts w:hint="eastAsia" w:ascii="宋体" w:hAnsi="宋体" w:cs="宋体"/>
                <w:color w:val="000000"/>
                <w:sz w:val="22"/>
                <w:szCs w:val="22"/>
                <w:highlight w:val="none"/>
              </w:rPr>
            </w:r>
            <w:r/>
          </w:p>
        </w:tc>
        <w:tc>
          <w:tcPr>
            <w:tcW w:w="757" w:type="dxa"/>
            <w:vAlign w:val="center"/>
            <w:textDirection w:val="lrTb"/>
            <w:noWrap/>
          </w:tcPr>
          <w:p>
            <w:pPr>
              <w:pStyle w:val="842"/>
              <w:jc w:val="center"/>
              <w:spacing w:line="360" w:lineRule="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处.次 </w:t>
            </w:r>
            <w:r>
              <w:rPr>
                <w:rFonts w:ascii="宋体" w:hAnsi="宋体" w:cs="宋体"/>
                <w:color w:val="000000"/>
                <w:sz w:val="22"/>
                <w:szCs w:val="22"/>
                <w:highlight w:val="none"/>
              </w:rPr>
            </w:r>
            <w:r/>
          </w:p>
        </w:tc>
        <w:tc>
          <w:tcPr>
            <w:tcW w:w="377"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20</w:t>
            </w:r>
            <w:r>
              <w:rPr>
                <w:rFonts w:hint="eastAsia" w:ascii="宋体" w:hAnsi="宋体" w:cs="宋体"/>
                <w:color w:val="000000"/>
                <w:sz w:val="22"/>
                <w:szCs w:val="22"/>
                <w:highlight w:val="none"/>
              </w:rPr>
            </w:r>
            <w:r/>
          </w:p>
        </w:tc>
        <w:tc>
          <w:tcPr>
            <w:tcW w:w="757"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377"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8</w:t>
            </w:r>
            <w:r>
              <w:rPr>
                <w:rFonts w:hint="eastAsia" w:ascii="宋体" w:hAnsi="宋体" w:cs="宋体"/>
                <w:color w:val="000000"/>
                <w:sz w:val="22"/>
                <w:szCs w:val="22"/>
                <w:highlight w:val="none"/>
              </w:rPr>
            </w:r>
            <w:r/>
          </w:p>
        </w:tc>
        <w:tc>
          <w:tcPr>
            <w:tcW w:w="757"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360"/>
        </w:trPr>
        <w:tc>
          <w:tcPr>
            <w:tcW w:w="377"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8</w:t>
            </w:r>
            <w:r>
              <w:rPr>
                <w:rFonts w:hint="eastAsia" w:ascii="宋体" w:hAnsi="宋体" w:cs="宋体"/>
                <w:color w:val="000000"/>
                <w:sz w:val="22"/>
                <w:szCs w:val="22"/>
                <w:highlight w:val="none"/>
              </w:rPr>
            </w:r>
            <w:r/>
          </w:p>
        </w:tc>
        <w:tc>
          <w:tcPr>
            <w:tcW w:w="1597" w:type="dxa"/>
            <w:vAlign w:val="center"/>
            <w:textDirection w:val="lrTb"/>
            <w:noWrap w:val="false"/>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结构错台</w:t>
            </w:r>
            <w:r>
              <w:rPr>
                <w:rFonts w:hint="eastAsia" w:ascii="宋体" w:hAnsi="宋体" w:cs="宋体"/>
                <w:color w:val="000000"/>
                <w:sz w:val="22"/>
                <w:szCs w:val="22"/>
                <w:highlight w:val="none"/>
              </w:rPr>
            </w:r>
            <w:r/>
          </w:p>
        </w:tc>
        <w:tc>
          <w:tcPr>
            <w:tcW w:w="757" w:type="dxa"/>
            <w:vAlign w:val="center"/>
            <w:textDirection w:val="lrTb"/>
            <w:noWrap/>
          </w:tcPr>
          <w:p>
            <w:pPr>
              <w:pStyle w:val="842"/>
              <w:jc w:val="center"/>
              <w:spacing w:line="360" w:lineRule="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处.次 </w:t>
            </w:r>
            <w:r>
              <w:rPr>
                <w:rFonts w:ascii="宋体" w:hAnsi="宋体" w:cs="宋体"/>
                <w:color w:val="000000"/>
                <w:sz w:val="22"/>
                <w:szCs w:val="22"/>
                <w:highlight w:val="none"/>
              </w:rPr>
            </w:r>
            <w:r/>
          </w:p>
        </w:tc>
        <w:tc>
          <w:tcPr>
            <w:tcW w:w="377"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20</w:t>
            </w:r>
            <w:r>
              <w:rPr>
                <w:rFonts w:hint="eastAsia" w:ascii="宋体" w:hAnsi="宋体" w:cs="宋体"/>
                <w:color w:val="000000"/>
                <w:sz w:val="22"/>
                <w:szCs w:val="22"/>
                <w:highlight w:val="none"/>
              </w:rPr>
            </w:r>
            <w:r/>
          </w:p>
        </w:tc>
        <w:tc>
          <w:tcPr>
            <w:tcW w:w="757"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377"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8</w:t>
            </w:r>
            <w:r>
              <w:rPr>
                <w:rFonts w:hint="eastAsia" w:ascii="宋体" w:hAnsi="宋体" w:cs="宋体"/>
                <w:color w:val="000000"/>
                <w:sz w:val="22"/>
                <w:szCs w:val="22"/>
                <w:highlight w:val="none"/>
              </w:rPr>
            </w:r>
            <w:r/>
          </w:p>
        </w:tc>
        <w:tc>
          <w:tcPr>
            <w:tcW w:w="757"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360"/>
        </w:trPr>
        <w:tc>
          <w:tcPr>
            <w:tcW w:w="377"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9</w:t>
            </w:r>
            <w:r>
              <w:rPr>
                <w:rFonts w:hint="eastAsia" w:ascii="宋体" w:hAnsi="宋体" w:cs="宋体"/>
                <w:color w:val="000000"/>
                <w:sz w:val="22"/>
                <w:szCs w:val="22"/>
                <w:highlight w:val="none"/>
              </w:rPr>
            </w:r>
            <w:r/>
          </w:p>
        </w:tc>
        <w:tc>
          <w:tcPr>
            <w:tcW w:w="1597" w:type="dxa"/>
            <w:vAlign w:val="center"/>
            <w:textDirection w:val="lrTb"/>
            <w:noWrap w:val="false"/>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净空高度变化</w:t>
            </w:r>
            <w:r>
              <w:rPr>
                <w:rFonts w:hint="eastAsia" w:ascii="宋体" w:hAnsi="宋体" w:cs="宋体"/>
                <w:color w:val="000000"/>
                <w:sz w:val="22"/>
                <w:szCs w:val="22"/>
                <w:highlight w:val="none"/>
              </w:rPr>
            </w:r>
            <w:r/>
          </w:p>
        </w:tc>
        <w:tc>
          <w:tcPr>
            <w:tcW w:w="757" w:type="dxa"/>
            <w:vAlign w:val="center"/>
            <w:textDirection w:val="lrTb"/>
            <w:noWrap/>
          </w:tcPr>
          <w:p>
            <w:pPr>
              <w:pStyle w:val="842"/>
              <w:jc w:val="center"/>
              <w:spacing w:line="360" w:lineRule="auto"/>
              <w:widowControl/>
              <w:rPr>
                <w:rFonts w:ascii="宋体" w:hAnsi="宋体" w:cs="宋体"/>
                <w:color w:val="000000"/>
                <w:sz w:val="22"/>
                <w:szCs w:val="22"/>
                <w:highlight w:val="none"/>
              </w:rPr>
            </w:pPr>
            <w:r/>
            <w:bookmarkStart w:id="104" w:name="OLE_LINK27"/>
            <w:r/>
            <w:bookmarkStart w:id="105" w:name="OLE_LINK28"/>
            <w:r>
              <w:rPr>
                <w:rFonts w:hint="eastAsia" w:ascii="宋体" w:hAnsi="宋体" w:cs="宋体"/>
                <w:color w:val="000000"/>
                <w:sz w:val="22"/>
                <w:szCs w:val="22"/>
                <w:highlight w:val="none"/>
              </w:rPr>
              <w:t xml:space="preserve">点.次</w:t>
            </w:r>
            <w:bookmarkEnd w:id="104"/>
            <w:r/>
            <w:bookmarkEnd w:id="105"/>
            <w:r>
              <w:rPr>
                <w:rFonts w:hint="eastAsia" w:ascii="宋体" w:hAnsi="宋体" w:cs="宋体"/>
                <w:color w:val="000000"/>
                <w:sz w:val="22"/>
                <w:szCs w:val="22"/>
                <w:highlight w:val="none"/>
              </w:rPr>
              <w:t xml:space="preserve"> </w:t>
            </w:r>
            <w:r>
              <w:rPr>
                <w:rFonts w:ascii="宋体" w:hAnsi="宋体" w:cs="宋体"/>
                <w:color w:val="000000"/>
                <w:sz w:val="22"/>
                <w:szCs w:val="22"/>
                <w:highlight w:val="none"/>
              </w:rPr>
            </w:r>
            <w:r/>
          </w:p>
        </w:tc>
        <w:tc>
          <w:tcPr>
            <w:tcW w:w="377"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66</w:t>
            </w:r>
            <w:r>
              <w:rPr>
                <w:rFonts w:hint="eastAsia" w:ascii="宋体" w:hAnsi="宋体" w:cs="宋体"/>
                <w:color w:val="000000"/>
                <w:sz w:val="22"/>
                <w:szCs w:val="22"/>
                <w:highlight w:val="none"/>
              </w:rPr>
            </w:r>
            <w:r/>
          </w:p>
        </w:tc>
        <w:tc>
          <w:tcPr>
            <w:tcW w:w="757"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377"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8</w:t>
            </w:r>
            <w:r>
              <w:rPr>
                <w:rFonts w:hint="eastAsia" w:ascii="宋体" w:hAnsi="宋体" w:cs="宋体"/>
                <w:color w:val="000000"/>
                <w:sz w:val="22"/>
                <w:szCs w:val="22"/>
                <w:highlight w:val="none"/>
              </w:rPr>
            </w:r>
            <w:r/>
          </w:p>
        </w:tc>
        <w:tc>
          <w:tcPr>
            <w:tcW w:w="757"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360"/>
        </w:trPr>
        <w:tc>
          <w:tcPr>
            <w:tcW w:w="377"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10</w:t>
            </w:r>
            <w:r>
              <w:rPr>
                <w:rFonts w:hint="eastAsia" w:ascii="宋体" w:hAnsi="宋体" w:cs="宋体"/>
                <w:color w:val="000000"/>
                <w:sz w:val="22"/>
                <w:szCs w:val="22"/>
                <w:highlight w:val="none"/>
              </w:rPr>
            </w:r>
            <w:r/>
          </w:p>
        </w:tc>
        <w:tc>
          <w:tcPr>
            <w:tcW w:w="1597" w:type="dxa"/>
            <w:vAlign w:val="center"/>
            <w:textDirection w:val="lrTb"/>
            <w:noWrap w:val="false"/>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地下水位变化</w:t>
            </w:r>
            <w:r>
              <w:rPr>
                <w:rFonts w:hint="eastAsia" w:ascii="宋体" w:hAnsi="宋体" w:cs="宋体"/>
                <w:color w:val="000000"/>
                <w:sz w:val="22"/>
                <w:szCs w:val="22"/>
                <w:highlight w:val="none"/>
              </w:rPr>
            </w:r>
            <w:r/>
          </w:p>
        </w:tc>
        <w:tc>
          <w:tcPr>
            <w:tcW w:w="757"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点.次</w:t>
            </w:r>
            <w:r>
              <w:rPr>
                <w:rFonts w:hint="eastAsia" w:ascii="宋体" w:hAnsi="宋体" w:cs="宋体"/>
                <w:color w:val="000000"/>
                <w:sz w:val="22"/>
                <w:szCs w:val="22"/>
                <w:highlight w:val="none"/>
              </w:rPr>
            </w:r>
            <w:r/>
          </w:p>
        </w:tc>
        <w:tc>
          <w:tcPr>
            <w:tcW w:w="377"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36</w:t>
            </w:r>
            <w:r>
              <w:rPr>
                <w:rFonts w:hint="eastAsia" w:ascii="宋体" w:hAnsi="宋体" w:cs="宋体"/>
                <w:color w:val="000000"/>
                <w:sz w:val="22"/>
                <w:szCs w:val="22"/>
                <w:highlight w:val="none"/>
              </w:rPr>
            </w:r>
            <w:r/>
          </w:p>
        </w:tc>
        <w:tc>
          <w:tcPr>
            <w:tcW w:w="757"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377"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8</w:t>
            </w:r>
            <w:r>
              <w:rPr>
                <w:rFonts w:hint="eastAsia" w:ascii="宋体" w:hAnsi="宋体" w:cs="宋体"/>
                <w:color w:val="000000"/>
                <w:sz w:val="22"/>
                <w:szCs w:val="22"/>
                <w:highlight w:val="none"/>
              </w:rPr>
            </w:r>
            <w:r/>
          </w:p>
        </w:tc>
        <w:tc>
          <w:tcPr>
            <w:tcW w:w="757"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360"/>
        </w:trPr>
        <w:tc>
          <w:tcPr>
            <w:tcW w:w="377"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11</w:t>
            </w:r>
            <w:r>
              <w:rPr>
                <w:rFonts w:hint="eastAsia" w:ascii="宋体" w:hAnsi="宋体" w:cs="宋体"/>
                <w:color w:val="000000"/>
                <w:sz w:val="22"/>
                <w:szCs w:val="22"/>
                <w:highlight w:val="none"/>
              </w:rPr>
            </w:r>
            <w:r/>
          </w:p>
        </w:tc>
        <w:tc>
          <w:tcPr>
            <w:tcW w:w="1597" w:type="dxa"/>
            <w:vAlign w:val="center"/>
            <w:textDirection w:val="lrTb"/>
            <w:noWrap w:val="false"/>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管线沉降</w:t>
            </w:r>
            <w:r>
              <w:rPr>
                <w:rFonts w:hint="eastAsia" w:ascii="宋体" w:hAnsi="宋体" w:cs="宋体"/>
                <w:color w:val="000000"/>
                <w:sz w:val="22"/>
                <w:szCs w:val="22"/>
                <w:highlight w:val="none"/>
              </w:rPr>
            </w:r>
            <w:r/>
          </w:p>
        </w:tc>
        <w:tc>
          <w:tcPr>
            <w:tcW w:w="757" w:type="dxa"/>
            <w:vAlign w:val="center"/>
            <w:textDirection w:val="lrTb"/>
            <w:noWrap/>
          </w:tcPr>
          <w:p>
            <w:pPr>
              <w:pStyle w:val="842"/>
              <w:jc w:val="center"/>
              <w:spacing w:line="360" w:lineRule="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点.次 </w:t>
            </w:r>
            <w:r>
              <w:rPr>
                <w:rFonts w:ascii="宋体" w:hAnsi="宋体" w:cs="宋体"/>
                <w:color w:val="000000"/>
                <w:sz w:val="22"/>
                <w:szCs w:val="22"/>
                <w:highlight w:val="none"/>
              </w:rPr>
            </w:r>
            <w:r/>
          </w:p>
        </w:tc>
        <w:tc>
          <w:tcPr>
            <w:tcW w:w="377"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50</w:t>
            </w:r>
            <w:r>
              <w:rPr>
                <w:rFonts w:hint="eastAsia" w:ascii="宋体" w:hAnsi="宋体" w:cs="宋体"/>
                <w:color w:val="000000"/>
                <w:sz w:val="22"/>
                <w:szCs w:val="22"/>
                <w:highlight w:val="none"/>
              </w:rPr>
            </w:r>
            <w:r/>
          </w:p>
        </w:tc>
        <w:tc>
          <w:tcPr>
            <w:tcW w:w="757"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377"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8</w:t>
            </w:r>
            <w:r>
              <w:rPr>
                <w:rFonts w:hint="eastAsia" w:ascii="宋体" w:hAnsi="宋体" w:cs="宋体"/>
                <w:color w:val="000000"/>
                <w:sz w:val="22"/>
                <w:szCs w:val="22"/>
                <w:highlight w:val="none"/>
              </w:rPr>
            </w:r>
            <w:r/>
          </w:p>
        </w:tc>
        <w:tc>
          <w:tcPr>
            <w:tcW w:w="757"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360"/>
        </w:trPr>
        <w:tc>
          <w:tcPr>
            <w:tcW w:w="377"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12</w:t>
            </w:r>
            <w:r>
              <w:rPr>
                <w:rFonts w:hint="eastAsia" w:ascii="宋体" w:hAnsi="宋体" w:cs="宋体"/>
                <w:color w:val="000000"/>
                <w:sz w:val="22"/>
                <w:szCs w:val="22"/>
                <w:highlight w:val="none"/>
              </w:rPr>
            </w:r>
            <w:r/>
          </w:p>
        </w:tc>
        <w:tc>
          <w:tcPr>
            <w:tcW w:w="1597" w:type="dxa"/>
            <w:vAlign w:val="center"/>
            <w:textDirection w:val="lrTb"/>
            <w:noWrap w:val="false"/>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建筑物沉降</w:t>
            </w:r>
            <w:r>
              <w:rPr>
                <w:rFonts w:hint="eastAsia" w:ascii="宋体" w:hAnsi="宋体" w:cs="宋体"/>
                <w:color w:val="000000"/>
                <w:sz w:val="22"/>
                <w:szCs w:val="22"/>
                <w:highlight w:val="none"/>
              </w:rPr>
            </w:r>
            <w:r/>
          </w:p>
        </w:tc>
        <w:tc>
          <w:tcPr>
            <w:tcW w:w="757" w:type="dxa"/>
            <w:vAlign w:val="center"/>
            <w:textDirection w:val="lrTb"/>
            <w:noWrap/>
          </w:tcPr>
          <w:p>
            <w:pPr>
              <w:pStyle w:val="842"/>
              <w:jc w:val="center"/>
              <w:spacing w:line="360" w:lineRule="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点.次 </w:t>
            </w:r>
            <w:r>
              <w:rPr>
                <w:rFonts w:ascii="宋体" w:hAnsi="宋体" w:cs="宋体"/>
                <w:color w:val="000000"/>
                <w:sz w:val="22"/>
                <w:szCs w:val="22"/>
                <w:highlight w:val="none"/>
              </w:rPr>
            </w:r>
            <w:r/>
          </w:p>
        </w:tc>
        <w:tc>
          <w:tcPr>
            <w:tcW w:w="377"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140</w:t>
            </w:r>
            <w:r>
              <w:rPr>
                <w:rFonts w:hint="eastAsia" w:ascii="宋体" w:hAnsi="宋体" w:cs="宋体"/>
                <w:color w:val="000000"/>
                <w:sz w:val="22"/>
                <w:szCs w:val="22"/>
                <w:highlight w:val="none"/>
              </w:rPr>
            </w:r>
            <w:r/>
          </w:p>
        </w:tc>
        <w:tc>
          <w:tcPr>
            <w:tcW w:w="757"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377"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8</w:t>
            </w:r>
            <w:r>
              <w:rPr>
                <w:rFonts w:hint="eastAsia" w:ascii="宋体" w:hAnsi="宋体" w:cs="宋体"/>
                <w:color w:val="000000"/>
                <w:sz w:val="22"/>
                <w:szCs w:val="22"/>
                <w:highlight w:val="none"/>
              </w:rPr>
            </w:r>
            <w:r/>
          </w:p>
        </w:tc>
        <w:tc>
          <w:tcPr>
            <w:tcW w:w="757"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360"/>
        </w:trPr>
        <w:tc>
          <w:tcPr>
            <w:tcW w:w="377"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13</w:t>
            </w:r>
            <w:r>
              <w:rPr>
                <w:rFonts w:hint="eastAsia" w:ascii="宋体" w:hAnsi="宋体" w:cs="宋体"/>
                <w:color w:val="000000"/>
                <w:sz w:val="22"/>
                <w:szCs w:val="22"/>
                <w:highlight w:val="none"/>
              </w:rPr>
            </w:r>
            <w:r/>
          </w:p>
        </w:tc>
        <w:tc>
          <w:tcPr>
            <w:tcW w:w="1597" w:type="dxa"/>
            <w:vAlign w:val="center"/>
            <w:textDirection w:val="lrTb"/>
            <w:noWrap w:val="false"/>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建筑物倾斜</w:t>
            </w:r>
            <w:r>
              <w:rPr>
                <w:rFonts w:hint="eastAsia" w:ascii="宋体" w:hAnsi="宋体" w:cs="宋体"/>
                <w:color w:val="000000"/>
                <w:sz w:val="22"/>
                <w:szCs w:val="22"/>
                <w:highlight w:val="none"/>
              </w:rPr>
            </w:r>
            <w:r/>
          </w:p>
        </w:tc>
        <w:tc>
          <w:tcPr>
            <w:tcW w:w="757" w:type="dxa"/>
            <w:vAlign w:val="center"/>
            <w:textDirection w:val="lrTb"/>
            <w:noWrap/>
          </w:tcPr>
          <w:p>
            <w:pPr>
              <w:pStyle w:val="842"/>
              <w:jc w:val="center"/>
              <w:spacing w:line="360" w:lineRule="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处.次 </w:t>
            </w:r>
            <w:r>
              <w:rPr>
                <w:rFonts w:ascii="宋体" w:hAnsi="宋体" w:cs="宋体"/>
                <w:color w:val="000000"/>
                <w:sz w:val="22"/>
                <w:szCs w:val="22"/>
                <w:highlight w:val="none"/>
              </w:rPr>
            </w:r>
            <w:r/>
          </w:p>
        </w:tc>
        <w:tc>
          <w:tcPr>
            <w:tcW w:w="377"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34</w:t>
            </w:r>
            <w:r>
              <w:rPr>
                <w:rFonts w:hint="eastAsia" w:ascii="宋体" w:hAnsi="宋体" w:cs="宋体"/>
                <w:color w:val="000000"/>
                <w:sz w:val="22"/>
                <w:szCs w:val="22"/>
                <w:highlight w:val="none"/>
              </w:rPr>
            </w:r>
            <w:r/>
          </w:p>
        </w:tc>
        <w:tc>
          <w:tcPr>
            <w:tcW w:w="757"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377"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8</w:t>
            </w:r>
            <w:r>
              <w:rPr>
                <w:rFonts w:hint="eastAsia" w:ascii="宋体" w:hAnsi="宋体" w:cs="宋体"/>
                <w:color w:val="000000"/>
                <w:sz w:val="22"/>
                <w:szCs w:val="22"/>
                <w:highlight w:val="none"/>
              </w:rPr>
            </w:r>
            <w:r/>
          </w:p>
        </w:tc>
        <w:tc>
          <w:tcPr>
            <w:tcW w:w="757"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360"/>
        </w:trPr>
        <w:tc>
          <w:tcPr>
            <w:tcW w:w="377"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14</w:t>
            </w:r>
            <w:r>
              <w:rPr>
                <w:rFonts w:hint="eastAsia" w:ascii="宋体" w:hAnsi="宋体" w:cs="宋体"/>
                <w:color w:val="000000"/>
                <w:sz w:val="22"/>
                <w:szCs w:val="22"/>
                <w:highlight w:val="none"/>
              </w:rPr>
            </w:r>
            <w:r/>
          </w:p>
        </w:tc>
        <w:tc>
          <w:tcPr>
            <w:tcW w:w="1597" w:type="dxa"/>
            <w:vAlign w:val="center"/>
            <w:textDirection w:val="lrTb"/>
            <w:noWrap w:val="false"/>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建筑物裂缝宽度</w:t>
            </w:r>
            <w:r>
              <w:rPr>
                <w:rFonts w:hint="eastAsia" w:ascii="宋体" w:hAnsi="宋体" w:cs="宋体"/>
                <w:color w:val="000000"/>
                <w:sz w:val="22"/>
                <w:szCs w:val="22"/>
                <w:highlight w:val="none"/>
              </w:rPr>
            </w:r>
            <w:r/>
          </w:p>
        </w:tc>
        <w:tc>
          <w:tcPr>
            <w:tcW w:w="757" w:type="dxa"/>
            <w:vAlign w:val="center"/>
            <w:textDirection w:val="lrTb"/>
            <w:noWrap/>
          </w:tcPr>
          <w:p>
            <w:pPr>
              <w:pStyle w:val="842"/>
              <w:jc w:val="center"/>
              <w:spacing w:line="360" w:lineRule="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处.次 </w:t>
            </w:r>
            <w:r>
              <w:rPr>
                <w:rFonts w:ascii="宋体" w:hAnsi="宋体" w:cs="宋体"/>
                <w:color w:val="000000"/>
                <w:sz w:val="22"/>
                <w:szCs w:val="22"/>
                <w:highlight w:val="none"/>
              </w:rPr>
            </w:r>
            <w:r/>
          </w:p>
        </w:tc>
        <w:tc>
          <w:tcPr>
            <w:tcW w:w="377"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20</w:t>
            </w:r>
            <w:r>
              <w:rPr>
                <w:rFonts w:hint="eastAsia" w:ascii="宋体" w:hAnsi="宋体" w:cs="宋体"/>
                <w:color w:val="000000"/>
                <w:sz w:val="22"/>
                <w:szCs w:val="22"/>
                <w:highlight w:val="none"/>
              </w:rPr>
            </w:r>
            <w:r/>
          </w:p>
        </w:tc>
        <w:tc>
          <w:tcPr>
            <w:tcW w:w="757"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377"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8</w:t>
            </w:r>
            <w:r>
              <w:rPr>
                <w:rFonts w:hint="eastAsia" w:ascii="宋体" w:hAnsi="宋体" w:cs="宋体"/>
                <w:color w:val="000000"/>
                <w:sz w:val="22"/>
                <w:szCs w:val="22"/>
                <w:highlight w:val="none"/>
              </w:rPr>
            </w:r>
            <w:r/>
          </w:p>
        </w:tc>
        <w:tc>
          <w:tcPr>
            <w:tcW w:w="757"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360"/>
        </w:trPr>
        <w:tc>
          <w:tcPr>
            <w:tcW w:w="377"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15</w:t>
            </w:r>
            <w:r>
              <w:rPr>
                <w:rFonts w:hint="eastAsia" w:ascii="宋体" w:hAnsi="宋体" w:cs="宋体"/>
                <w:color w:val="000000"/>
                <w:sz w:val="22"/>
                <w:szCs w:val="22"/>
                <w:highlight w:val="none"/>
              </w:rPr>
            </w:r>
            <w:r/>
          </w:p>
        </w:tc>
        <w:tc>
          <w:tcPr>
            <w:tcW w:w="1597" w:type="dxa"/>
            <w:vAlign w:val="center"/>
            <w:textDirection w:val="lrTb"/>
            <w:noWrap w:val="false"/>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地表沉降</w:t>
            </w:r>
            <w:r>
              <w:rPr>
                <w:rFonts w:hint="eastAsia" w:ascii="宋体" w:hAnsi="宋体" w:cs="宋体"/>
                <w:color w:val="000000"/>
                <w:sz w:val="22"/>
                <w:szCs w:val="22"/>
                <w:highlight w:val="none"/>
              </w:rPr>
            </w:r>
            <w:r/>
          </w:p>
        </w:tc>
        <w:tc>
          <w:tcPr>
            <w:tcW w:w="757" w:type="dxa"/>
            <w:vAlign w:val="center"/>
            <w:textDirection w:val="lrTb"/>
            <w:noWrap/>
          </w:tcPr>
          <w:p>
            <w:pPr>
              <w:pStyle w:val="842"/>
              <w:jc w:val="center"/>
              <w:spacing w:line="360" w:lineRule="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点.次 </w:t>
            </w:r>
            <w:r>
              <w:rPr>
                <w:rFonts w:ascii="宋体" w:hAnsi="宋体" w:cs="宋体"/>
                <w:color w:val="000000"/>
                <w:sz w:val="22"/>
                <w:szCs w:val="22"/>
                <w:highlight w:val="none"/>
              </w:rPr>
            </w:r>
            <w:r/>
          </w:p>
        </w:tc>
        <w:tc>
          <w:tcPr>
            <w:tcW w:w="377"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114</w:t>
            </w:r>
            <w:r>
              <w:rPr>
                <w:rFonts w:hint="eastAsia" w:ascii="宋体" w:hAnsi="宋体" w:cs="宋体"/>
                <w:color w:val="000000"/>
                <w:sz w:val="22"/>
                <w:szCs w:val="22"/>
                <w:highlight w:val="none"/>
              </w:rPr>
            </w:r>
            <w:r/>
          </w:p>
        </w:tc>
        <w:tc>
          <w:tcPr>
            <w:tcW w:w="757"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377"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8</w:t>
            </w:r>
            <w:r>
              <w:rPr>
                <w:rFonts w:hint="eastAsia" w:ascii="宋体" w:hAnsi="宋体" w:cs="宋体"/>
                <w:color w:val="000000"/>
                <w:sz w:val="22"/>
                <w:szCs w:val="22"/>
                <w:highlight w:val="none"/>
              </w:rPr>
            </w:r>
            <w:r/>
          </w:p>
        </w:tc>
        <w:tc>
          <w:tcPr>
            <w:tcW w:w="757"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360"/>
        </w:trPr>
        <w:tc>
          <w:tcPr>
            <w:tcW w:w="377"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16</w:t>
            </w:r>
            <w:r>
              <w:rPr>
                <w:rFonts w:hint="eastAsia" w:ascii="宋体" w:hAnsi="宋体" w:cs="宋体"/>
                <w:color w:val="000000"/>
                <w:sz w:val="22"/>
                <w:szCs w:val="22"/>
                <w:highlight w:val="none"/>
              </w:rPr>
            </w:r>
            <w:r/>
          </w:p>
        </w:tc>
        <w:tc>
          <w:tcPr>
            <w:tcW w:w="1597" w:type="dxa"/>
            <w:vAlign w:val="center"/>
            <w:textDirection w:val="lrTb"/>
            <w:noWrap w:val="false"/>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建筑物沉降（中央路地下过街通道）</w:t>
            </w:r>
            <w:r>
              <w:rPr>
                <w:rFonts w:hint="eastAsia" w:ascii="宋体" w:hAnsi="宋体" w:cs="宋体"/>
                <w:color w:val="000000"/>
                <w:sz w:val="22"/>
                <w:szCs w:val="22"/>
                <w:highlight w:val="none"/>
              </w:rPr>
            </w:r>
            <w:r/>
          </w:p>
        </w:tc>
        <w:tc>
          <w:tcPr>
            <w:tcW w:w="757" w:type="dxa"/>
            <w:vAlign w:val="center"/>
            <w:textDirection w:val="lrTb"/>
            <w:noWrap/>
          </w:tcPr>
          <w:p>
            <w:pPr>
              <w:pStyle w:val="842"/>
              <w:jc w:val="center"/>
              <w:spacing w:line="360" w:lineRule="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点.次 </w:t>
            </w:r>
            <w:r>
              <w:rPr>
                <w:rFonts w:ascii="宋体" w:hAnsi="宋体" w:cs="宋体"/>
                <w:color w:val="000000"/>
                <w:sz w:val="22"/>
                <w:szCs w:val="22"/>
                <w:highlight w:val="none"/>
              </w:rPr>
            </w:r>
            <w:r/>
          </w:p>
        </w:tc>
        <w:tc>
          <w:tcPr>
            <w:tcW w:w="377"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50</w:t>
            </w:r>
            <w:r>
              <w:rPr>
                <w:rFonts w:hint="eastAsia" w:ascii="宋体" w:hAnsi="宋体" w:cs="宋体"/>
                <w:color w:val="000000"/>
                <w:sz w:val="22"/>
                <w:szCs w:val="22"/>
                <w:highlight w:val="none"/>
              </w:rPr>
            </w:r>
            <w:r/>
          </w:p>
        </w:tc>
        <w:tc>
          <w:tcPr>
            <w:tcW w:w="757"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377"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8</w:t>
            </w:r>
            <w:r>
              <w:rPr>
                <w:rFonts w:hint="eastAsia" w:ascii="宋体" w:hAnsi="宋体" w:cs="宋体"/>
                <w:color w:val="000000"/>
                <w:sz w:val="22"/>
                <w:szCs w:val="22"/>
                <w:highlight w:val="none"/>
              </w:rPr>
            </w:r>
            <w:r/>
          </w:p>
        </w:tc>
        <w:tc>
          <w:tcPr>
            <w:tcW w:w="757"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360"/>
        </w:trPr>
        <w:tc>
          <w:tcPr>
            <w:tcW w:w="377"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17</w:t>
            </w:r>
            <w:r>
              <w:rPr>
                <w:rFonts w:hint="eastAsia" w:ascii="宋体" w:hAnsi="宋体" w:cs="宋体"/>
                <w:color w:val="000000"/>
                <w:sz w:val="22"/>
                <w:szCs w:val="22"/>
                <w:highlight w:val="none"/>
              </w:rPr>
            </w:r>
            <w:r/>
          </w:p>
        </w:tc>
        <w:tc>
          <w:tcPr>
            <w:tcW w:w="1597" w:type="dxa"/>
            <w:vAlign w:val="center"/>
            <w:textDirection w:val="lrTb"/>
            <w:noWrap w:val="false"/>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接缝差异沉降（中央路地下过街通道）</w:t>
            </w:r>
            <w:r>
              <w:rPr>
                <w:rFonts w:hint="eastAsia" w:ascii="宋体" w:hAnsi="宋体" w:cs="宋体"/>
                <w:color w:val="000000"/>
                <w:sz w:val="22"/>
                <w:szCs w:val="22"/>
                <w:highlight w:val="none"/>
              </w:rPr>
            </w:r>
            <w:r/>
          </w:p>
        </w:tc>
        <w:tc>
          <w:tcPr>
            <w:tcW w:w="757" w:type="dxa"/>
            <w:vAlign w:val="center"/>
            <w:textDirection w:val="lrTb"/>
            <w:noWrap/>
          </w:tcPr>
          <w:p>
            <w:pPr>
              <w:pStyle w:val="842"/>
              <w:jc w:val="center"/>
              <w:spacing w:line="360" w:lineRule="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点.次 </w:t>
            </w:r>
            <w:r>
              <w:rPr>
                <w:rFonts w:ascii="宋体" w:hAnsi="宋体" w:cs="宋体"/>
                <w:color w:val="000000"/>
                <w:sz w:val="22"/>
                <w:szCs w:val="22"/>
                <w:highlight w:val="none"/>
              </w:rPr>
            </w:r>
            <w:r/>
          </w:p>
        </w:tc>
        <w:tc>
          <w:tcPr>
            <w:tcW w:w="377"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14</w:t>
            </w:r>
            <w:r>
              <w:rPr>
                <w:rFonts w:hint="eastAsia" w:ascii="宋体" w:hAnsi="宋体" w:cs="宋体"/>
                <w:color w:val="000000"/>
                <w:sz w:val="22"/>
                <w:szCs w:val="22"/>
                <w:highlight w:val="none"/>
              </w:rPr>
            </w:r>
            <w:r/>
          </w:p>
        </w:tc>
        <w:tc>
          <w:tcPr>
            <w:tcW w:w="757"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377"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8</w:t>
            </w:r>
            <w:r>
              <w:rPr>
                <w:rFonts w:hint="eastAsia" w:ascii="宋体" w:hAnsi="宋体" w:cs="宋体"/>
                <w:color w:val="000000"/>
                <w:sz w:val="22"/>
                <w:szCs w:val="22"/>
                <w:highlight w:val="none"/>
              </w:rPr>
            </w:r>
            <w:r/>
          </w:p>
        </w:tc>
        <w:tc>
          <w:tcPr>
            <w:tcW w:w="757"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360"/>
        </w:trPr>
        <w:tc>
          <w:tcPr>
            <w:tcW w:w="377"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三</w:t>
            </w:r>
            <w:r>
              <w:rPr>
                <w:rFonts w:hint="eastAsia" w:ascii="宋体" w:hAnsi="宋体" w:cs="宋体"/>
                <w:color w:val="000000"/>
                <w:sz w:val="22"/>
                <w:szCs w:val="22"/>
                <w:highlight w:val="none"/>
              </w:rPr>
            </w:r>
            <w:r/>
          </w:p>
        </w:tc>
        <w:tc>
          <w:tcPr>
            <w:tcW w:w="1597" w:type="dxa"/>
            <w:vAlign w:val="center"/>
            <w:textDirection w:val="lrTb"/>
            <w:noWrap/>
          </w:tcPr>
          <w:p>
            <w:pPr>
              <w:pStyle w:val="842"/>
              <w:jc w:val="center"/>
              <w:spacing w:line="360" w:lineRule="auto"/>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t xml:space="preserve">税金（6%）</w:t>
            </w:r>
            <w:r>
              <w:rPr>
                <w:rFonts w:hint="eastAsia" w:ascii="宋体" w:hAnsi="宋体" w:cs="宋体"/>
                <w:b/>
                <w:bCs/>
                <w:color w:val="000000"/>
                <w:sz w:val="22"/>
                <w:szCs w:val="22"/>
                <w:highlight w:val="none"/>
              </w:rPr>
            </w:r>
            <w:r/>
          </w:p>
        </w:tc>
        <w:tc>
          <w:tcPr>
            <w:tcW w:w="757"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　</w:t>
            </w:r>
            <w:r>
              <w:rPr>
                <w:rFonts w:hint="eastAsia" w:ascii="宋体" w:hAnsi="宋体" w:cs="宋体"/>
                <w:color w:val="000000"/>
                <w:sz w:val="22"/>
                <w:szCs w:val="22"/>
                <w:highlight w:val="none"/>
              </w:rPr>
            </w:r>
            <w:r/>
          </w:p>
        </w:tc>
        <w:tc>
          <w:tcPr>
            <w:tcW w:w="377"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0.06</w:t>
            </w:r>
            <w:r>
              <w:rPr>
                <w:rFonts w:hint="eastAsia" w:ascii="宋体" w:hAnsi="宋体" w:cs="宋体"/>
                <w:color w:val="000000"/>
                <w:sz w:val="22"/>
                <w:szCs w:val="22"/>
                <w:highlight w:val="none"/>
              </w:rPr>
            </w:r>
            <w:r/>
          </w:p>
        </w:tc>
        <w:tc>
          <w:tcPr>
            <w:tcW w:w="757"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　</w:t>
            </w:r>
            <w:r>
              <w:rPr>
                <w:rFonts w:hint="eastAsia" w:ascii="宋体" w:hAnsi="宋体" w:cs="宋体"/>
                <w:color w:val="000000"/>
                <w:sz w:val="22"/>
                <w:szCs w:val="22"/>
                <w:highlight w:val="none"/>
              </w:rPr>
            </w:r>
            <w:r/>
          </w:p>
        </w:tc>
        <w:tc>
          <w:tcPr>
            <w:tcW w:w="377" w:type="dxa"/>
            <w:vAlign w:val="center"/>
            <w:textDirection w:val="lrTb"/>
            <w:noWrap/>
          </w:tcPr>
          <w:p>
            <w:pPr>
              <w:pStyle w:val="842"/>
              <w:jc w:val="center"/>
              <w:spacing w:line="360" w:lineRule="auto"/>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t xml:space="preserve">　</w:t>
            </w:r>
            <w:r>
              <w:rPr>
                <w:rFonts w:hint="eastAsia" w:ascii="宋体" w:hAnsi="宋体" w:cs="宋体"/>
                <w:b/>
                <w:bCs/>
                <w:color w:val="000000"/>
                <w:sz w:val="22"/>
                <w:szCs w:val="22"/>
                <w:highlight w:val="none"/>
              </w:rPr>
            </w:r>
            <w:r/>
          </w:p>
        </w:tc>
        <w:tc>
          <w:tcPr>
            <w:tcW w:w="757" w:type="dxa"/>
            <w:vAlign w:val="center"/>
            <w:textDirection w:val="lrTb"/>
            <w:noWrap/>
          </w:tcPr>
          <w:p>
            <w:pPr>
              <w:pStyle w:val="842"/>
              <w:jc w:val="center"/>
              <w:spacing w:line="360" w:lineRule="auto"/>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r>
            <w:r/>
          </w:p>
        </w:tc>
      </w:tr>
      <w:tr>
        <w:trPr>
          <w:trHeight w:val="360"/>
        </w:trPr>
        <w:tc>
          <w:tcPr>
            <w:tcW w:w="377"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四</w:t>
            </w:r>
            <w:r>
              <w:rPr>
                <w:rFonts w:hint="eastAsia" w:ascii="宋体" w:hAnsi="宋体" w:cs="宋体"/>
                <w:color w:val="000000"/>
                <w:sz w:val="22"/>
                <w:szCs w:val="22"/>
                <w:highlight w:val="none"/>
              </w:rPr>
            </w:r>
            <w:r/>
          </w:p>
        </w:tc>
        <w:tc>
          <w:tcPr>
            <w:tcW w:w="1597" w:type="dxa"/>
            <w:vAlign w:val="center"/>
            <w:textDirection w:val="lrTb"/>
            <w:noWrap/>
          </w:tcPr>
          <w:p>
            <w:pPr>
              <w:pStyle w:val="842"/>
              <w:jc w:val="center"/>
              <w:spacing w:line="360" w:lineRule="auto"/>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t xml:space="preserve">总计</w:t>
            </w:r>
            <w:r>
              <w:rPr>
                <w:rFonts w:hint="eastAsia" w:ascii="宋体" w:hAnsi="宋体" w:cs="宋体"/>
                <w:b/>
                <w:bCs/>
                <w:color w:val="000000"/>
                <w:sz w:val="22"/>
                <w:szCs w:val="22"/>
                <w:highlight w:val="none"/>
              </w:rPr>
            </w:r>
            <w:r/>
          </w:p>
        </w:tc>
        <w:tc>
          <w:tcPr>
            <w:tcW w:w="757"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　</w:t>
            </w:r>
            <w:r>
              <w:rPr>
                <w:rFonts w:hint="eastAsia" w:ascii="宋体" w:hAnsi="宋体" w:cs="宋体"/>
                <w:color w:val="000000"/>
                <w:sz w:val="22"/>
                <w:szCs w:val="22"/>
                <w:highlight w:val="none"/>
              </w:rPr>
            </w:r>
            <w:r/>
          </w:p>
        </w:tc>
        <w:tc>
          <w:tcPr>
            <w:tcW w:w="377"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　</w:t>
            </w:r>
            <w:r>
              <w:rPr>
                <w:rFonts w:hint="eastAsia" w:ascii="宋体" w:hAnsi="宋体" w:cs="宋体"/>
                <w:color w:val="000000"/>
                <w:sz w:val="22"/>
                <w:szCs w:val="22"/>
                <w:highlight w:val="none"/>
              </w:rPr>
            </w:r>
            <w:r/>
          </w:p>
        </w:tc>
        <w:tc>
          <w:tcPr>
            <w:tcW w:w="757" w:type="dxa"/>
            <w:vAlign w:val="center"/>
            <w:textDirection w:val="lrTb"/>
            <w:noWrap/>
          </w:tcPr>
          <w:p>
            <w:pPr>
              <w:pStyle w:val="8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　</w:t>
            </w:r>
            <w:r>
              <w:rPr>
                <w:rFonts w:hint="eastAsia" w:ascii="宋体" w:hAnsi="宋体" w:cs="宋体"/>
                <w:color w:val="000000"/>
                <w:sz w:val="22"/>
                <w:szCs w:val="22"/>
                <w:highlight w:val="none"/>
              </w:rPr>
            </w:r>
            <w:r/>
          </w:p>
        </w:tc>
        <w:tc>
          <w:tcPr>
            <w:tcW w:w="377" w:type="dxa"/>
            <w:vAlign w:val="center"/>
            <w:textDirection w:val="lrTb"/>
            <w:noWrap/>
          </w:tcPr>
          <w:p>
            <w:pPr>
              <w:pStyle w:val="842"/>
              <w:jc w:val="center"/>
              <w:spacing w:line="360" w:lineRule="auto"/>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t xml:space="preserve">　</w:t>
            </w:r>
            <w:r>
              <w:rPr>
                <w:rFonts w:hint="eastAsia" w:ascii="宋体" w:hAnsi="宋体" w:cs="宋体"/>
                <w:b/>
                <w:bCs/>
                <w:color w:val="000000"/>
                <w:sz w:val="22"/>
                <w:szCs w:val="22"/>
                <w:highlight w:val="none"/>
              </w:rPr>
            </w:r>
            <w:r/>
          </w:p>
        </w:tc>
        <w:tc>
          <w:tcPr>
            <w:tcW w:w="757" w:type="dxa"/>
            <w:vAlign w:val="center"/>
            <w:textDirection w:val="lrTb"/>
            <w:noWrap/>
          </w:tcPr>
          <w:p>
            <w:pPr>
              <w:pStyle w:val="842"/>
              <w:jc w:val="center"/>
              <w:spacing w:line="360" w:lineRule="auto"/>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r>
            <w:r/>
          </w:p>
        </w:tc>
      </w:tr>
    </w:tbl>
    <w:p>
      <w:pPr>
        <w:pStyle w:val="842"/>
        <w:spacing w:line="360" w:lineRule="auto"/>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t xml:space="preserve">特别说明：</w:t>
      </w:r>
      <w:r>
        <w:rPr>
          <w:rFonts w:hint="eastAsia" w:ascii="宋体" w:hAnsi="宋体" w:cs="宋体"/>
          <w:b/>
          <w:bCs/>
          <w:color w:val="000000"/>
          <w:sz w:val="22"/>
          <w:szCs w:val="22"/>
          <w:highlight w:val="none"/>
        </w:rPr>
      </w:r>
      <w:r/>
    </w:p>
    <w:p>
      <w:pPr>
        <w:pStyle w:val="842"/>
        <w:spacing w:line="360" w:lineRule="auto"/>
        <w:rPr>
          <w:rFonts w:hint="eastAsia" w:ascii="宋体" w:hAnsi="宋体" w:eastAsia="宋体" w:cs="宋体"/>
          <w:b/>
          <w:bCs/>
          <w:color w:val="000000"/>
          <w:sz w:val="22"/>
          <w:szCs w:val="22"/>
          <w:highlight w:val="none"/>
        </w:rPr>
      </w:pPr>
      <w:r>
        <w:rPr>
          <w:rFonts w:hint="eastAsia" w:ascii="宋体" w:hAnsi="宋体" w:cs="宋体"/>
          <w:b/>
          <w:bCs/>
          <w:color w:val="000000"/>
          <w:sz w:val="22"/>
          <w:szCs w:val="22"/>
          <w:highlight w:val="none"/>
        </w:rPr>
        <w:t xml:space="preserve">（1）本表格所列工作量仅供参考，具体基坑监测、沉降观测等所涵盖的范围、内容、监测点位布置、数量、频率、</w:t>
      </w:r>
      <w:r>
        <w:rPr>
          <w:rFonts w:hint="eastAsia" w:ascii="宋体" w:hAnsi="宋体" w:eastAsia="宋体" w:cs="宋体"/>
          <w:b/>
          <w:bCs/>
          <w:color w:val="000000"/>
          <w:sz w:val="22"/>
          <w:szCs w:val="22"/>
          <w:highlight w:val="none"/>
        </w:rPr>
        <w:t xml:space="preserve">精度及时间等要求，由供应商按照相关方案、规范要求提交监测方案，经各方批准后执行。</w:t>
      </w:r>
      <w:r>
        <w:rPr>
          <w:rFonts w:hint="eastAsia" w:ascii="宋体" w:hAnsi="宋体" w:eastAsia="宋体" w:cs="宋体"/>
          <w:b/>
          <w:bCs/>
          <w:color w:val="000000"/>
          <w:sz w:val="22"/>
          <w:szCs w:val="22"/>
          <w:highlight w:val="none"/>
        </w:rPr>
      </w:r>
      <w:r/>
    </w:p>
    <w:p>
      <w:pPr>
        <w:pStyle w:val="842"/>
        <w:spacing w:line="360" w:lineRule="auto"/>
        <w:rPr>
          <w:rFonts w:hint="eastAsia" w:ascii="宋体" w:hAnsi="宋体" w:eastAsia="宋体" w:cs="宋体"/>
          <w:b/>
          <w:bCs/>
          <w:color w:val="000000"/>
          <w:sz w:val="22"/>
          <w:szCs w:val="22"/>
          <w:highlight w:val="none"/>
          <w:lang w:val="zh-CN"/>
        </w:rPr>
      </w:pPr>
      <w:r>
        <w:rPr>
          <w:rFonts w:hint="eastAsia" w:ascii="宋体" w:hAnsi="宋体" w:eastAsia="宋体" w:cs="宋体"/>
          <w:b/>
          <w:bCs/>
          <w:color w:val="000000"/>
          <w:sz w:val="22"/>
          <w:szCs w:val="22"/>
          <w:highlight w:val="none"/>
        </w:rPr>
        <w:t xml:space="preserve">（2）供应商依据</w:t>
      </w:r>
      <w:r>
        <w:rPr>
          <w:rFonts w:hint="eastAsia" w:ascii="宋体" w:hAnsi="宋体" w:eastAsia="宋体" w:cs="宋体"/>
          <w:b/>
          <w:bCs/>
          <w:color w:val="000000"/>
          <w:sz w:val="22"/>
          <w:szCs w:val="22"/>
          <w:highlight w:val="none"/>
          <w:lang w:val="en-US" w:eastAsia="zh-CN"/>
        </w:rPr>
        <w:t xml:space="preserve">磋商</w:t>
      </w:r>
      <w:r>
        <w:rPr>
          <w:rFonts w:hint="eastAsia" w:ascii="宋体" w:hAnsi="宋体" w:eastAsia="宋体" w:cs="宋体"/>
          <w:b/>
          <w:bCs/>
          <w:color w:val="000000"/>
          <w:sz w:val="22"/>
          <w:szCs w:val="22"/>
          <w:highlight w:val="none"/>
        </w:rPr>
        <w:t xml:space="preserve">文件及方案，结合自身情况自行报价，所报价格被视为供应商完成合同约定范围内所有内容的费用。结算时依据合同约定进行结算。</w:t>
      </w:r>
      <w:r>
        <w:rPr>
          <w:rFonts w:hint="eastAsia" w:ascii="宋体" w:hAnsi="宋体" w:eastAsia="宋体" w:cs="宋体"/>
          <w:b/>
          <w:bCs/>
          <w:color w:val="000000"/>
          <w:sz w:val="22"/>
          <w:szCs w:val="22"/>
          <w:highlight w:val="none"/>
          <w:lang w:val="zh-CN"/>
        </w:rPr>
      </w:r>
      <w:r/>
    </w:p>
    <w:p>
      <w:pPr>
        <w:pStyle w:val="842"/>
        <w:jc w:val="left"/>
        <w:spacing w:line="360" w:lineRule="auto"/>
        <w:shd w:val="clear" w:color="auto" w:fill="ffffff"/>
        <w:widowControl/>
        <w:rPr>
          <w:rFonts w:hint="eastAsia" w:ascii="宋体" w:hAnsi="宋体"/>
          <w:color w:val="000000"/>
          <w:szCs w:val="21"/>
          <w:highlight w:val="none"/>
        </w:rPr>
      </w:pPr>
      <w:r>
        <w:rPr>
          <w:rFonts w:hint="eastAsia" w:ascii="宋体" w:hAnsi="宋体"/>
          <w:color w:val="000000"/>
          <w:szCs w:val="21"/>
          <w:highlight w:val="none"/>
        </w:rPr>
      </w:r>
      <w:r/>
    </w:p>
    <w:p>
      <w:pPr>
        <w:pStyle w:val="842"/>
        <w:jc w:val="left"/>
        <w:spacing w:line="360" w:lineRule="auto"/>
        <w:shd w:val="clear" w:color="auto" w:fill="ffffff"/>
        <w:widowControl/>
        <w:rPr>
          <w:rFonts w:hint="eastAsia" w:ascii="宋体" w:hAnsi="宋体"/>
          <w:color w:val="000000"/>
          <w:szCs w:val="21"/>
          <w:highlight w:val="none"/>
        </w:rPr>
      </w:pPr>
      <w:r>
        <w:rPr>
          <w:rFonts w:hint="eastAsia" w:ascii="宋体" w:hAnsi="宋体"/>
          <w:color w:val="000000"/>
          <w:szCs w:val="21"/>
          <w:highlight w:val="none"/>
        </w:rPr>
      </w:r>
      <w:r/>
    </w:p>
    <w:p>
      <w:pPr>
        <w:pStyle w:val="842"/>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r>
      <w:r/>
    </w:p>
    <w:p>
      <w:pPr>
        <w:pStyle w:val="842"/>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r>
      <w:r/>
    </w:p>
    <w:p>
      <w:pPr>
        <w:pStyle w:val="842"/>
        <w:jc w:val="left"/>
        <w:spacing w:line="360" w:lineRule="auto"/>
        <w:shd w:val="clear" w:color="auto" w:fill="ffffff"/>
        <w:widowControl/>
        <w:rPr>
          <w:rFonts w:hint="eastAsia" w:ascii="Arial" w:hAnsi="Arial" w:eastAsia="宋体" w:cs="Arial"/>
          <w:color w:val="000000"/>
          <w:szCs w:val="21"/>
          <w:highlight w:val="none"/>
          <w:lang w:eastAsia="zh-CN"/>
        </w:rPr>
      </w:pPr>
      <w:r>
        <w:rPr>
          <w:rFonts w:ascii="Arial" w:hAnsi="Arial" w:cs="Arial"/>
          <w:color w:val="000000"/>
          <w:sz w:val="21"/>
          <w:szCs w:val="21"/>
          <w:highlight w:val="none"/>
        </w:rPr>
        <w:t xml:space="preserve">供应商名称（</w:t>
      </w:r>
      <w:r>
        <w:rPr>
          <w:rFonts w:hint="eastAsia" w:ascii="Arial" w:hAnsi="Arial" w:cs="Arial"/>
          <w:color w:val="000000"/>
          <w:sz w:val="21"/>
          <w:szCs w:val="21"/>
          <w:highlight w:val="none"/>
          <w:lang w:val="en-US" w:eastAsia="zh-CN"/>
        </w:rPr>
        <w:t xml:space="preserve">加盖电子公章</w:t>
      </w:r>
      <w:r>
        <w:rPr>
          <w:rFonts w:ascii="Arial" w:hAnsi="Arial" w:cs="Arial"/>
          <w:color w:val="000000"/>
          <w:sz w:val="21"/>
          <w:szCs w:val="21"/>
          <w:highlight w:val="none"/>
        </w:rPr>
        <w:t xml:space="preserve">）：</w:t>
      </w:r>
      <w:r>
        <w:rPr>
          <w:rFonts w:ascii="Arial" w:hAnsi="Arial" w:cs="Arial"/>
          <w:color w:val="000000"/>
          <w:sz w:val="21"/>
          <w:szCs w:val="21"/>
          <w:highlight w:val="none"/>
          <w:u w:val="single"/>
        </w:rPr>
        <w:t xml:space="preserve">                </w:t>
      </w:r>
      <w:r>
        <w:rPr>
          <w:rFonts w:hint="eastAsia" w:ascii="Arial" w:hAnsi="Arial" w:eastAsia="宋体" w:cs="Arial"/>
          <w:color w:val="000000"/>
          <w:szCs w:val="21"/>
          <w:highlight w:val="none"/>
          <w:lang w:eastAsia="zh-CN"/>
        </w:rPr>
      </w:r>
      <w:r/>
    </w:p>
    <w:p>
      <w:pPr>
        <w:pStyle w:val="842"/>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日    期：   年    月    日</w:t>
      </w:r>
      <w:r>
        <w:rPr>
          <w:rFonts w:ascii="Arial" w:hAnsi="Arial" w:cs="Arial"/>
          <w:color w:val="000000"/>
          <w:szCs w:val="21"/>
          <w:highlight w:val="none"/>
        </w:rPr>
      </w:r>
      <w:r/>
    </w:p>
    <w:p>
      <w:pPr>
        <w:pStyle w:val="842"/>
        <w:spacing w:before="240" w:after="240"/>
        <w:rPr>
          <w:b/>
          <w:color w:val="000000"/>
          <w:highlight w:val="none"/>
        </w:rPr>
      </w:pPr>
      <w:r>
        <w:rPr>
          <w:rFonts w:ascii="Arial" w:hAnsi="Arial" w:cs="Arial"/>
          <w:color w:val="000000"/>
          <w:szCs w:val="21"/>
          <w:highlight w:val="none"/>
        </w:rPr>
        <w:br w:type="page" w:clear="all"/>
      </w:r>
      <w:r>
        <w:rPr>
          <w:b/>
          <w:color w:val="000000"/>
          <w:highlight w:val="none"/>
        </w:rPr>
        <w:t xml:space="preserve">附件</w:t>
      </w:r>
      <w:r>
        <w:rPr>
          <w:rFonts w:hint="eastAsia"/>
          <w:b/>
          <w:color w:val="000000"/>
          <w:highlight w:val="none"/>
          <w:lang w:val="en-US" w:eastAsia="zh-CN"/>
        </w:rPr>
        <w:t xml:space="preserve">四</w:t>
      </w:r>
      <w:r>
        <w:rPr>
          <w:b/>
          <w:color w:val="000000"/>
          <w:highlight w:val="none"/>
        </w:rPr>
        <w:t xml:space="preserve">、</w:t>
      </w:r>
      <w:r>
        <w:rPr>
          <w:rFonts w:hint="eastAsia"/>
          <w:b/>
          <w:color w:val="000000"/>
          <w:highlight w:val="none"/>
          <w:lang w:val="en-US" w:eastAsia="zh-CN"/>
        </w:rPr>
        <w:t xml:space="preserve">商务条款偏离表</w:t>
      </w:r>
      <w:r>
        <w:rPr>
          <w:b/>
          <w:color w:val="000000"/>
          <w:highlight w:val="none"/>
        </w:rPr>
        <w:t xml:space="preserve">格式</w:t>
      </w:r>
      <w:r>
        <w:rPr>
          <w:b/>
          <w:color w:val="000000"/>
          <w:highlight w:val="none"/>
        </w:rPr>
      </w:r>
      <w:r/>
    </w:p>
    <w:p>
      <w:pPr>
        <w:pStyle w:val="842"/>
        <w:ind w:firstLine="420"/>
        <w:rPr>
          <w:rFonts w:ascii="Arial" w:hAnsi="Arial" w:cs="Arial"/>
          <w:color w:val="000000"/>
          <w:szCs w:val="21"/>
          <w:highlight w:val="none"/>
          <w:lang w:val="zh-CN"/>
        </w:rPr>
      </w:pPr>
      <w:r>
        <w:rPr>
          <w:rFonts w:ascii="Arial" w:hAnsi="Arial" w:cs="Arial"/>
          <w:color w:val="000000"/>
          <w:szCs w:val="21"/>
          <w:highlight w:val="none"/>
          <w:lang w:val="zh-CN"/>
        </w:rPr>
      </w:r>
      <w:r/>
    </w:p>
    <w:p>
      <w:pPr>
        <w:pStyle w:val="842"/>
        <w:jc w:val="center"/>
        <w:spacing w:before="240" w:line="360" w:lineRule="auto"/>
        <w:shd w:val="clear" w:color="auto" w:fill="ffffff"/>
        <w:widowControl/>
        <w:rPr>
          <w:rFonts w:ascii="Arial" w:hAnsi="Arial" w:cs="Arial"/>
          <w:b/>
          <w:color w:val="000000"/>
          <w:sz w:val="36"/>
          <w:szCs w:val="36"/>
          <w:highlight w:val="none"/>
        </w:rPr>
      </w:pPr>
      <w:r>
        <w:rPr>
          <w:rFonts w:hint="eastAsia" w:ascii="Arial" w:hAnsi="Arial" w:cs="Arial"/>
          <w:b/>
          <w:color w:val="000000"/>
          <w:sz w:val="36"/>
          <w:szCs w:val="36"/>
          <w:highlight w:val="none"/>
          <w:lang w:val="en-US" w:eastAsia="zh-CN"/>
        </w:rPr>
        <w:t xml:space="preserve">商务条款偏离表</w:t>
      </w:r>
      <w:r>
        <w:rPr>
          <w:rFonts w:ascii="Arial" w:hAnsi="Arial" w:cs="Arial"/>
          <w:b/>
          <w:color w:val="000000"/>
          <w:sz w:val="36"/>
          <w:szCs w:val="36"/>
          <w:highlight w:val="none"/>
        </w:rPr>
      </w:r>
      <w:r/>
    </w:p>
    <w:p>
      <w:pPr>
        <w:pStyle w:val="842"/>
        <w:rPr>
          <w:rFonts w:ascii="Arial" w:hAnsi="Arial" w:cs="Arial"/>
          <w:color w:val="000000"/>
          <w:szCs w:val="21"/>
          <w:highlight w:val="none"/>
          <w:lang w:val="zh-CN"/>
        </w:rPr>
      </w:pPr>
      <w:r>
        <w:rPr>
          <w:rFonts w:ascii="Arial" w:hAnsi="Arial" w:cs="Arial"/>
          <w:color w:val="000000"/>
          <w:szCs w:val="21"/>
          <w:highlight w:val="none"/>
          <w:lang w:val="zh-CN"/>
        </w:rPr>
      </w:r>
      <w:r/>
    </w:p>
    <w:tbl>
      <w:tblPr>
        <w:tblW w:w="0" w:type="auto"/>
        <w:jc w:val="center"/>
        <w:tblInd w:w="-10" w:type="dxa"/>
        <w:tblLayout w:type="fixed"/>
        <w:tblCellMar>
          <w:left w:w="10" w:type="dxa"/>
          <w:top w:w="0" w:type="dxa"/>
          <w:right w:w="10" w:type="dxa"/>
          <w:bottom w:w="0" w:type="dxa"/>
        </w:tblCellMar>
        <w:tblLook w:val="04A0" w:firstRow="1" w:lastRow="0" w:firstColumn="1" w:lastColumn="0" w:noHBand="0" w:noVBand="1"/>
      </w:tblPr>
      <w:tblGrid>
        <w:gridCol w:w="665"/>
        <w:gridCol w:w="1656"/>
        <w:gridCol w:w="2759"/>
        <w:gridCol w:w="1656"/>
        <w:gridCol w:w="1638"/>
        <w:gridCol w:w="1038"/>
      </w:tblGrid>
      <w:tr>
        <w:trPr>
          <w:trHeight w:val="284"/>
        </w:trPr>
        <w:tc>
          <w:tcPr>
            <w:gridSpan w:val="4"/>
            <w:tcBorders>
              <w:top w:val="none" w:color="000000" w:sz="0" w:space="0"/>
              <w:left w:val="none" w:color="000000" w:sz="0" w:space="0"/>
              <w:bottom w:val="single" w:color="000000" w:sz="6" w:space="0"/>
              <w:right w:val="none" w:color="000000" w:sz="0" w:space="0"/>
            </w:tcBorders>
            <w:tcW w:w="6736" w:type="dxa"/>
            <w:vAlign w:val="center"/>
            <w:textDirection w:val="lrTb"/>
            <w:noWrap w:val="false"/>
          </w:tcPr>
          <w:p>
            <w:pPr>
              <w:pStyle w:val="842"/>
              <w:jc w:val="left"/>
              <w:rPr>
                <w:rFonts w:ascii="Arial" w:hAnsi="Arial" w:cs="Arial"/>
                <w:color w:val="000000"/>
                <w:szCs w:val="21"/>
                <w:highlight w:val="none"/>
                <w:lang w:val="zh-CN"/>
              </w:rPr>
            </w:pPr>
            <w:r>
              <w:rPr>
                <w:rFonts w:ascii="Arial" w:hAnsi="Arial" w:cs="Arial"/>
                <w:color w:val="000000"/>
                <w:szCs w:val="21"/>
                <w:highlight w:val="none"/>
                <w:lang w:val="zh-CN"/>
              </w:rPr>
              <w:t xml:space="preserve">项目名称：</w:t>
            </w:r>
            <w:r>
              <w:rPr>
                <w:rFonts w:ascii="Arial" w:hAnsi="Arial" w:cs="Arial"/>
                <w:color w:val="000000"/>
                <w:szCs w:val="21"/>
                <w:highlight w:val="none"/>
                <w:lang w:val="zh-CN"/>
              </w:rPr>
            </w:r>
            <w:r/>
          </w:p>
        </w:tc>
        <w:tc>
          <w:tcPr>
            <w:gridSpan w:val="2"/>
            <w:tcBorders>
              <w:top w:val="none" w:color="000000" w:sz="0" w:space="0"/>
              <w:left w:val="none" w:color="000000" w:sz="0" w:space="0"/>
              <w:bottom w:val="single" w:color="000000" w:sz="6" w:space="0"/>
              <w:right w:val="none" w:color="000000" w:sz="0" w:space="0"/>
            </w:tcBorders>
            <w:tcW w:w="2676" w:type="dxa"/>
            <w:vAlign w:val="center"/>
            <w:textDirection w:val="lrTb"/>
            <w:noWrap w:val="false"/>
          </w:tcPr>
          <w:p>
            <w:pPr>
              <w:pStyle w:val="842"/>
              <w:jc w:val="left"/>
              <w:rPr>
                <w:rFonts w:ascii="Arial" w:hAnsi="Arial" w:cs="Arial"/>
                <w:color w:val="000000"/>
                <w:szCs w:val="21"/>
                <w:highlight w:val="none"/>
                <w:lang w:val="zh-CN"/>
              </w:rPr>
            </w:pPr>
            <w:r>
              <w:rPr>
                <w:rFonts w:ascii="Arial" w:hAnsi="Arial" w:cs="Arial"/>
                <w:color w:val="000000"/>
                <w:szCs w:val="21"/>
                <w:highlight w:val="none"/>
                <w:lang w:val="zh-CN"/>
              </w:rPr>
              <w:t xml:space="preserve">项目编号： </w:t>
            </w:r>
            <w:r>
              <w:rPr>
                <w:rFonts w:ascii="Arial" w:hAnsi="Arial" w:cs="Arial"/>
                <w:color w:val="000000"/>
                <w:szCs w:val="21"/>
                <w:highlight w:val="none"/>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842"/>
              <w:jc w:val="center"/>
              <w:rPr>
                <w:rFonts w:ascii="Arial" w:hAnsi="Arial" w:cs="Arial"/>
                <w:color w:val="000000"/>
                <w:szCs w:val="21"/>
                <w:highlight w:val="none"/>
                <w:lang w:val="zh-CN"/>
              </w:rPr>
            </w:pPr>
            <w:r>
              <w:rPr>
                <w:rFonts w:ascii="Arial" w:hAnsi="Arial" w:cs="Arial"/>
                <w:color w:val="000000"/>
                <w:szCs w:val="21"/>
                <w:highlight w:val="none"/>
                <w:lang w:val="zh-CN"/>
              </w:rPr>
              <w:t xml:space="preserve">序号</w:t>
            </w: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pStyle w:val="842"/>
              <w:jc w:val="center"/>
              <w:rPr>
                <w:rFonts w:ascii="Arial" w:hAnsi="Arial" w:cs="Arial"/>
                <w:color w:val="000000"/>
                <w:szCs w:val="21"/>
                <w:highlight w:val="none"/>
                <w:lang w:val="zh-CN"/>
              </w:rPr>
            </w:pPr>
            <w:r>
              <w:rPr>
                <w:rFonts w:ascii="Arial" w:hAnsi="Arial" w:cs="Arial"/>
                <w:color w:val="000000"/>
                <w:szCs w:val="21"/>
                <w:highlight w:val="none"/>
                <w:lang w:val="zh-CN"/>
              </w:rPr>
              <w:t xml:space="preserve">采购文件条目号</w:t>
            </w: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pStyle w:val="842"/>
              <w:jc w:val="center"/>
              <w:rPr>
                <w:rFonts w:hint="eastAsia" w:ascii="Arial" w:hAnsi="Arial" w:eastAsia="宋体" w:cs="Arial"/>
                <w:color w:val="000000"/>
                <w:szCs w:val="21"/>
                <w:highlight w:val="none"/>
                <w:lang w:val="en-US" w:eastAsia="zh-CN"/>
              </w:rPr>
            </w:pPr>
            <w:r>
              <w:rPr>
                <w:rFonts w:ascii="Arial" w:hAnsi="Arial" w:cs="Arial"/>
                <w:color w:val="000000"/>
                <w:szCs w:val="21"/>
                <w:highlight w:val="none"/>
                <w:lang w:val="zh-CN"/>
              </w:rPr>
              <w:t xml:space="preserve">条款</w:t>
            </w:r>
            <w:r>
              <w:rPr>
                <w:rFonts w:hint="eastAsia" w:ascii="Arial" w:hAnsi="Arial" w:cs="Arial"/>
                <w:color w:val="000000"/>
                <w:szCs w:val="21"/>
                <w:highlight w:val="none"/>
                <w:lang w:val="en-US" w:eastAsia="zh-CN"/>
              </w:rPr>
              <w:t xml:space="preserve">内容</w:t>
            </w:r>
            <w:r>
              <w:rPr>
                <w:rFonts w:hint="eastAsia" w:ascii="Arial" w:hAnsi="Arial" w:eastAsia="宋体" w:cs="Arial"/>
                <w:color w:val="000000"/>
                <w:szCs w:val="21"/>
                <w:highlight w:val="none"/>
                <w:lang w:val="en-US" w:eastAsia="zh-CN"/>
              </w:rPr>
            </w:r>
            <w:r/>
          </w:p>
        </w:tc>
        <w:tc>
          <w:tcPr>
            <w:gridSpan w:val="2"/>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pStyle w:val="842"/>
              <w:jc w:val="center"/>
              <w:rPr>
                <w:rFonts w:ascii="Arial" w:hAnsi="Arial" w:cs="Arial"/>
                <w:color w:val="000000"/>
                <w:szCs w:val="21"/>
                <w:highlight w:val="none"/>
                <w:lang w:val="zh-CN"/>
              </w:rPr>
            </w:pPr>
            <w:r>
              <w:rPr>
                <w:rFonts w:ascii="Arial" w:hAnsi="Arial" w:cs="Arial"/>
                <w:color w:val="000000"/>
                <w:szCs w:val="21"/>
                <w:highlight w:val="none"/>
                <w:lang w:val="zh-CN"/>
              </w:rPr>
              <w:t xml:space="preserve">磋商响应</w:t>
            </w: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842"/>
              <w:jc w:val="center"/>
              <w:rPr>
                <w:rFonts w:ascii="Arial" w:hAnsi="Arial" w:cs="Arial"/>
                <w:color w:val="000000"/>
                <w:szCs w:val="21"/>
                <w:highlight w:val="none"/>
                <w:lang w:val="zh-CN"/>
              </w:rPr>
            </w:pPr>
            <w:r>
              <w:rPr>
                <w:rFonts w:ascii="Arial" w:hAnsi="Arial" w:cs="Arial"/>
                <w:color w:val="000000"/>
                <w:szCs w:val="21"/>
                <w:highlight w:val="none"/>
                <w:lang w:val="zh-CN"/>
              </w:rPr>
              <w:t xml:space="preserve">偏离说明</w:t>
            </w:r>
            <w:r>
              <w:rPr>
                <w:rFonts w:ascii="Arial" w:hAnsi="Arial" w:cs="Arial"/>
                <w:color w:val="000000"/>
                <w:szCs w:val="21"/>
                <w:highlight w:val="none"/>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842"/>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pStyle w:val="842"/>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pStyle w:val="842"/>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pStyle w:val="842"/>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842"/>
              <w:jc w:val="center"/>
              <w:rPr>
                <w:rFonts w:ascii="Arial" w:hAnsi="Arial" w:cs="Arial"/>
                <w:color w:val="000000"/>
                <w:szCs w:val="21"/>
                <w:highlight w:val="none"/>
                <w:lang w:val="zh-CN"/>
              </w:rPr>
            </w:pPr>
            <w:r>
              <w:rPr>
                <w:rFonts w:ascii="Arial" w:hAnsi="Arial" w:cs="Arial"/>
                <w:color w:val="000000"/>
                <w:szCs w:val="21"/>
                <w:highlight w:val="none"/>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842"/>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pStyle w:val="842"/>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pStyle w:val="842"/>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pStyle w:val="842"/>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842"/>
              <w:jc w:val="center"/>
              <w:rPr>
                <w:rFonts w:ascii="Arial" w:hAnsi="Arial" w:cs="Arial"/>
                <w:color w:val="000000"/>
                <w:szCs w:val="21"/>
                <w:highlight w:val="none"/>
                <w:lang w:val="zh-CN"/>
              </w:rPr>
            </w:pPr>
            <w:r>
              <w:rPr>
                <w:rFonts w:ascii="Arial" w:hAnsi="Arial" w:cs="Arial"/>
                <w:color w:val="000000"/>
                <w:szCs w:val="21"/>
                <w:highlight w:val="none"/>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842"/>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pStyle w:val="842"/>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pStyle w:val="842"/>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pStyle w:val="842"/>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842"/>
              <w:jc w:val="center"/>
              <w:rPr>
                <w:rFonts w:ascii="Arial" w:hAnsi="Arial" w:cs="Arial"/>
                <w:color w:val="000000"/>
                <w:szCs w:val="21"/>
                <w:highlight w:val="none"/>
                <w:lang w:val="zh-CN"/>
              </w:rPr>
            </w:pPr>
            <w:r>
              <w:rPr>
                <w:rFonts w:ascii="Arial" w:hAnsi="Arial" w:cs="Arial"/>
                <w:color w:val="000000"/>
                <w:szCs w:val="21"/>
                <w:highlight w:val="none"/>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842"/>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pStyle w:val="842"/>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pStyle w:val="842"/>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pStyle w:val="842"/>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842"/>
              <w:jc w:val="center"/>
              <w:rPr>
                <w:rFonts w:ascii="Arial" w:hAnsi="Arial" w:cs="Arial"/>
                <w:color w:val="000000"/>
                <w:szCs w:val="21"/>
                <w:highlight w:val="none"/>
                <w:lang w:val="zh-CN"/>
              </w:rPr>
            </w:pPr>
            <w:r>
              <w:rPr>
                <w:rFonts w:ascii="Arial" w:hAnsi="Arial" w:cs="Arial"/>
                <w:color w:val="000000"/>
                <w:szCs w:val="21"/>
                <w:highlight w:val="none"/>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842"/>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pStyle w:val="842"/>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pStyle w:val="842"/>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pStyle w:val="842"/>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842"/>
              <w:jc w:val="center"/>
              <w:rPr>
                <w:rFonts w:ascii="Arial" w:hAnsi="Arial" w:cs="Arial"/>
                <w:color w:val="000000"/>
                <w:szCs w:val="21"/>
                <w:highlight w:val="none"/>
                <w:lang w:val="zh-CN"/>
              </w:rPr>
            </w:pPr>
            <w:r>
              <w:rPr>
                <w:rFonts w:ascii="Arial" w:hAnsi="Arial" w:cs="Arial"/>
                <w:color w:val="000000"/>
                <w:szCs w:val="21"/>
                <w:highlight w:val="none"/>
                <w:lang w:val="zh-CN"/>
              </w:rPr>
            </w:r>
            <w:r/>
          </w:p>
        </w:tc>
      </w:tr>
    </w:tbl>
    <w:p>
      <w:pPr>
        <w:pStyle w:val="842"/>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r>
      <w:r/>
    </w:p>
    <w:p>
      <w:pPr>
        <w:pStyle w:val="842"/>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说明：</w:t>
      </w:r>
      <w:r>
        <w:rPr>
          <w:rFonts w:hint="eastAsia" w:ascii="Arial" w:hAnsi="Arial" w:cs="Arial"/>
          <w:color w:val="000000"/>
          <w:szCs w:val="21"/>
          <w:highlight w:val="none"/>
          <w:lang w:val="en-US" w:eastAsia="zh-CN"/>
        </w:rPr>
        <w:t xml:space="preserve">磋商响应文件商务部分内容响应存在正偏离或负偏离的，请在本表中逐条列出。未列出的，视为响应磋商文件要求。</w:t>
      </w:r>
      <w:r>
        <w:rPr>
          <w:rFonts w:ascii="Arial" w:hAnsi="Arial" w:cs="Arial"/>
          <w:color w:val="000000"/>
          <w:szCs w:val="21"/>
          <w:highlight w:val="none"/>
        </w:rPr>
        <w:t xml:space="preserve">如果行数不够，请自行增加。</w:t>
      </w:r>
      <w:r>
        <w:rPr>
          <w:rFonts w:ascii="Arial" w:hAnsi="Arial" w:cs="Arial"/>
          <w:color w:val="000000"/>
          <w:szCs w:val="21"/>
          <w:highlight w:val="none"/>
        </w:rPr>
      </w:r>
      <w:r/>
    </w:p>
    <w:p>
      <w:pPr>
        <w:pStyle w:val="842"/>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r>
      <w:r/>
    </w:p>
    <w:p>
      <w:pPr>
        <w:pStyle w:val="842"/>
        <w:jc w:val="left"/>
        <w:spacing w:line="360" w:lineRule="auto"/>
        <w:shd w:val="clear" w:color="auto" w:fill="ffffff"/>
        <w:widowControl/>
        <w:rPr>
          <w:rFonts w:hint="eastAsia" w:ascii="Arial" w:hAnsi="Arial" w:eastAsia="宋体" w:cs="Arial"/>
          <w:color w:val="000000"/>
          <w:szCs w:val="21"/>
          <w:highlight w:val="none"/>
          <w:lang w:eastAsia="zh-CN"/>
        </w:rPr>
      </w:pPr>
      <w:r>
        <w:rPr>
          <w:rFonts w:ascii="Arial" w:hAnsi="Arial" w:cs="Arial"/>
          <w:color w:val="000000"/>
          <w:sz w:val="21"/>
          <w:szCs w:val="21"/>
          <w:highlight w:val="none"/>
        </w:rPr>
        <w:t xml:space="preserve">供应商名称（</w:t>
      </w:r>
      <w:r>
        <w:rPr>
          <w:rFonts w:hint="eastAsia" w:ascii="Arial" w:hAnsi="Arial" w:cs="Arial"/>
          <w:color w:val="000000"/>
          <w:sz w:val="21"/>
          <w:szCs w:val="21"/>
          <w:highlight w:val="none"/>
          <w:lang w:val="en-US" w:eastAsia="zh-CN"/>
        </w:rPr>
        <w:t xml:space="preserve">加盖电子公章</w:t>
      </w:r>
      <w:r>
        <w:rPr>
          <w:rFonts w:ascii="Arial" w:hAnsi="Arial" w:cs="Arial"/>
          <w:color w:val="000000"/>
          <w:sz w:val="21"/>
          <w:szCs w:val="21"/>
          <w:highlight w:val="none"/>
        </w:rPr>
        <w:t xml:space="preserve">）：</w:t>
      </w:r>
      <w:r>
        <w:rPr>
          <w:rFonts w:ascii="Arial" w:hAnsi="Arial" w:cs="Arial"/>
          <w:color w:val="000000"/>
          <w:sz w:val="21"/>
          <w:szCs w:val="21"/>
          <w:highlight w:val="none"/>
          <w:u w:val="single"/>
        </w:rPr>
        <w:t xml:space="preserve">                </w:t>
      </w:r>
      <w:r>
        <w:rPr>
          <w:rFonts w:hint="eastAsia" w:ascii="Arial" w:hAnsi="Arial" w:eastAsia="宋体" w:cs="Arial"/>
          <w:color w:val="000000"/>
          <w:szCs w:val="21"/>
          <w:highlight w:val="none"/>
          <w:lang w:eastAsia="zh-CN"/>
        </w:rPr>
      </w:r>
      <w:r/>
    </w:p>
    <w:p>
      <w:pPr>
        <w:pStyle w:val="842"/>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日    期：   年    月    日</w:t>
      </w:r>
      <w:r>
        <w:rPr>
          <w:rFonts w:ascii="Arial" w:hAnsi="Arial" w:cs="Arial"/>
          <w:color w:val="000000"/>
          <w:szCs w:val="21"/>
          <w:highlight w:val="none"/>
        </w:rPr>
      </w:r>
      <w:r/>
    </w:p>
    <w:p>
      <w:pPr>
        <w:pStyle w:val="842"/>
        <w:jc w:val="left"/>
        <w:spacing w:line="360" w:lineRule="auto"/>
        <w:shd w:val="clear" w:color="auto" w:fill="ffffff"/>
        <w:widowControl/>
        <w:rPr>
          <w:rFonts w:ascii="Arial" w:hAnsi="Arial" w:cs="Arial"/>
          <w:b/>
          <w:bCs/>
          <w:color w:val="000000"/>
          <w:szCs w:val="21"/>
          <w:highlight w:val="none"/>
          <w:lang w:val="zh-CN"/>
        </w:rPr>
      </w:pPr>
      <w:r>
        <w:rPr>
          <w:rFonts w:ascii="Arial" w:hAnsi="Arial" w:cs="Arial"/>
          <w:b/>
          <w:bCs/>
          <w:color w:val="000000"/>
          <w:szCs w:val="21"/>
          <w:highlight w:val="none"/>
          <w:lang w:val="zh-CN"/>
        </w:rPr>
      </w:r>
      <w:r/>
    </w:p>
    <w:p>
      <w:pPr>
        <w:pStyle w:val="842"/>
        <w:jc w:val="left"/>
        <w:spacing w:line="360" w:lineRule="auto"/>
        <w:shd w:val="clear" w:color="auto" w:fill="ffffff"/>
        <w:widowControl/>
        <w:rPr>
          <w:rFonts w:ascii="Arial" w:hAnsi="Arial" w:cs="Arial"/>
          <w:b/>
          <w:bCs/>
          <w:color w:val="000000"/>
          <w:szCs w:val="21"/>
          <w:highlight w:val="none"/>
          <w:lang w:val="zh-CN"/>
        </w:rPr>
      </w:pPr>
      <w:r>
        <w:rPr>
          <w:rFonts w:ascii="Arial" w:hAnsi="Arial" w:cs="Arial"/>
          <w:b/>
          <w:bCs/>
          <w:color w:val="000000"/>
          <w:szCs w:val="21"/>
          <w:highlight w:val="none"/>
          <w:lang w:val="zh-CN"/>
        </w:rPr>
      </w:r>
      <w:r/>
    </w:p>
    <w:p>
      <w:pPr>
        <w:pStyle w:val="842"/>
        <w:jc w:val="left"/>
        <w:spacing w:line="360" w:lineRule="auto"/>
        <w:shd w:val="clear" w:color="auto" w:fill="ffffff"/>
        <w:widowControl/>
        <w:rPr>
          <w:rFonts w:ascii="Arial" w:hAnsi="Arial" w:cs="Arial"/>
          <w:b/>
          <w:bCs/>
          <w:color w:val="000000"/>
          <w:szCs w:val="21"/>
          <w:highlight w:val="none"/>
          <w:lang w:val="zh-CN"/>
        </w:rPr>
      </w:pPr>
      <w:r>
        <w:rPr>
          <w:rFonts w:ascii="Arial" w:hAnsi="Arial" w:cs="Arial"/>
          <w:b/>
          <w:bCs/>
          <w:color w:val="000000"/>
          <w:szCs w:val="21"/>
          <w:highlight w:val="none"/>
          <w:lang w:val="zh-CN"/>
        </w:rPr>
      </w:r>
      <w:r/>
    </w:p>
    <w:p>
      <w:pPr>
        <w:pStyle w:val="842"/>
        <w:jc w:val="left"/>
        <w:spacing w:line="360" w:lineRule="auto"/>
        <w:shd w:val="clear" w:color="auto" w:fill="ffffff"/>
        <w:widowControl/>
        <w:rPr>
          <w:rFonts w:ascii="Arial" w:hAnsi="Arial" w:cs="Arial"/>
          <w:b/>
          <w:bCs/>
          <w:color w:val="000000"/>
          <w:szCs w:val="21"/>
          <w:highlight w:val="none"/>
          <w:lang w:val="zh-CN"/>
        </w:rPr>
      </w:pPr>
      <w:r>
        <w:rPr>
          <w:rFonts w:ascii="Arial" w:hAnsi="Arial" w:cs="Arial"/>
          <w:b/>
          <w:bCs/>
          <w:color w:val="000000"/>
          <w:szCs w:val="21"/>
          <w:highlight w:val="none"/>
          <w:lang w:val="zh-CN"/>
        </w:rPr>
      </w:r>
      <w:r/>
    </w:p>
    <w:p>
      <w:pPr>
        <w:pStyle w:val="842"/>
        <w:jc w:val="left"/>
        <w:spacing w:line="360" w:lineRule="auto"/>
        <w:shd w:val="clear" w:color="auto" w:fill="ffffff"/>
        <w:widowControl/>
        <w:rPr>
          <w:rFonts w:ascii="Arial" w:hAnsi="Arial" w:cs="Arial"/>
          <w:b/>
          <w:bCs/>
          <w:color w:val="000000"/>
          <w:szCs w:val="21"/>
          <w:highlight w:val="none"/>
          <w:lang w:val="zh-CN"/>
        </w:rPr>
      </w:pPr>
      <w:r>
        <w:rPr>
          <w:rFonts w:ascii="Arial" w:hAnsi="Arial" w:cs="Arial"/>
          <w:b/>
          <w:bCs/>
          <w:color w:val="000000"/>
          <w:szCs w:val="21"/>
          <w:highlight w:val="none"/>
          <w:lang w:val="zh-CN"/>
        </w:rPr>
      </w:r>
      <w:r/>
    </w:p>
    <w:p>
      <w:pPr>
        <w:pStyle w:val="842"/>
        <w:jc w:val="left"/>
        <w:spacing w:line="360" w:lineRule="auto"/>
        <w:shd w:val="clear" w:color="auto" w:fill="ffffff"/>
        <w:widowControl/>
        <w:rPr>
          <w:rFonts w:ascii="Times New Roman" w:hAnsi="Times New Roman" w:cs="Times New Roman"/>
          <w:b/>
          <w:bCs/>
          <w:color w:val="000000"/>
          <w:sz w:val="24"/>
          <w:highlight w:val="none"/>
        </w:rPr>
      </w:pPr>
      <w:r/>
      <w:bookmarkEnd w:id="82"/>
      <w:r/>
      <w:bookmarkEnd w:id="83"/>
      <w:r/>
      <w:bookmarkEnd w:id="84"/>
      <w:r/>
      <w:bookmarkEnd w:id="85"/>
      <w:r/>
      <w:bookmarkEnd w:id="86"/>
      <w:r/>
      <w:bookmarkEnd w:id="87"/>
      <w:r/>
      <w:bookmarkEnd w:id="88"/>
      <w:r/>
      <w:bookmarkEnd w:id="89"/>
      <w:r/>
      <w:bookmarkStart w:id="106" w:name="_Toc490133033"/>
      <w:r/>
      <w:bookmarkStart w:id="107" w:name="_Toc504044385"/>
      <w:r/>
      <w:bookmarkStart w:id="108" w:name="_Toc504573088"/>
      <w:r/>
      <w:bookmarkStart w:id="109" w:name="_Toc504056873"/>
      <w:r>
        <w:rPr>
          <w:rFonts w:ascii="Arial" w:hAnsi="Arial" w:cs="Arial"/>
          <w:color w:val="000000"/>
          <w:szCs w:val="21"/>
          <w:highlight w:val="none"/>
        </w:rPr>
        <w:br w:type="page" w:clear="all"/>
      </w:r>
      <w:bookmarkEnd w:id="106"/>
      <w:r/>
      <w:bookmarkEnd w:id="107"/>
      <w:r/>
      <w:bookmarkEnd w:id="108"/>
      <w:r/>
      <w:bookmarkEnd w:id="109"/>
      <w:r/>
      <w:bookmarkStart w:id="110" w:name="_Toc490133034"/>
      <w:r/>
      <w:bookmarkStart w:id="111" w:name="_Toc504573089"/>
      <w:r/>
      <w:bookmarkStart w:id="112" w:name="_Toc534273806"/>
      <w:r/>
      <w:bookmarkStart w:id="113" w:name="_Toc534273683"/>
      <w:r/>
      <w:bookmarkStart w:id="114" w:name="_Toc504044386"/>
      <w:r/>
      <w:bookmarkStart w:id="115" w:name="_Toc504056874"/>
      <w:r>
        <w:rPr>
          <w:rFonts w:ascii="Times New Roman" w:hAnsi="Times New Roman" w:cs="Times New Roman"/>
          <w:b/>
          <w:bCs/>
          <w:color w:val="000000"/>
          <w:sz w:val="24"/>
          <w:highlight w:val="none"/>
        </w:rPr>
        <w:t xml:space="preserve">附件</w:t>
      </w:r>
      <w:r>
        <w:rPr>
          <w:rFonts w:hint="eastAsia" w:ascii="Times New Roman" w:hAnsi="Times New Roman" w:cs="Times New Roman"/>
          <w:b/>
          <w:bCs/>
          <w:color w:val="000000"/>
          <w:sz w:val="24"/>
          <w:highlight w:val="none"/>
          <w:lang w:val="en-US" w:eastAsia="zh-CN"/>
        </w:rPr>
        <w:t xml:space="preserve">五</w:t>
      </w:r>
      <w:r>
        <w:rPr>
          <w:rFonts w:ascii="Times New Roman" w:hAnsi="Times New Roman" w:cs="Times New Roman"/>
          <w:b/>
          <w:bCs/>
          <w:color w:val="000000"/>
          <w:sz w:val="24"/>
          <w:highlight w:val="none"/>
        </w:rPr>
        <w:t xml:space="preserve">、拟参与本项目服务人员一览表</w:t>
      </w:r>
      <w:r>
        <w:rPr>
          <w:rFonts w:ascii="Times New Roman" w:hAnsi="Times New Roman" w:cs="Times New Roman"/>
          <w:b/>
          <w:bCs/>
          <w:color w:val="000000"/>
          <w:sz w:val="24"/>
          <w:highlight w:val="none"/>
        </w:rPr>
      </w:r>
      <w:r/>
    </w:p>
    <w:p>
      <w:pPr>
        <w:pStyle w:val="842"/>
        <w:spacing w:line="460" w:lineRule="atLeast"/>
        <w:widowControl/>
        <w:rPr>
          <w:rFonts w:ascii="Times New Roman" w:hAnsi="Times New Roman" w:cs="Times New Roman"/>
          <w:b/>
          <w:bCs/>
          <w:color w:val="000000"/>
          <w:sz w:val="24"/>
          <w:highlight w:val="none"/>
        </w:rPr>
      </w:pPr>
      <w:r>
        <w:rPr>
          <w:rFonts w:ascii="Times New Roman" w:hAnsi="Times New Roman" w:cs="Times New Roman"/>
          <w:b/>
          <w:bCs/>
          <w:color w:val="000000"/>
          <w:sz w:val="24"/>
          <w:highlight w:val="none"/>
        </w:rPr>
      </w:r>
      <w:r/>
    </w:p>
    <w:p>
      <w:pPr>
        <w:pStyle w:val="842"/>
        <w:jc w:val="center"/>
        <w:widowControl/>
        <w:rPr>
          <w:rFonts w:ascii="Times New Roman" w:hAnsi="Times New Roman" w:cs="Times New Roman"/>
          <w:b/>
          <w:bCs/>
          <w:color w:val="000000"/>
          <w:sz w:val="24"/>
          <w:highlight w:val="none"/>
        </w:rPr>
      </w:pPr>
      <w:r>
        <w:rPr>
          <w:rFonts w:ascii="Times New Roman" w:hAnsi="Times New Roman" w:cs="Times New Roman"/>
          <w:b/>
          <w:bCs/>
          <w:color w:val="000000"/>
          <w:sz w:val="24"/>
          <w:highlight w:val="none"/>
        </w:rPr>
        <w:t xml:space="preserve">拟参与本项目服务人员一览表</w:t>
      </w:r>
      <w:r>
        <w:rPr>
          <w:rFonts w:ascii="Times New Roman" w:hAnsi="Times New Roman" w:cs="Times New Roman"/>
          <w:b/>
          <w:bCs/>
          <w:color w:val="000000"/>
          <w:sz w:val="24"/>
          <w:highlight w:val="none"/>
        </w:rPr>
      </w:r>
      <w:r/>
    </w:p>
    <w:p>
      <w:pPr>
        <w:pStyle w:val="842"/>
        <w:jc w:val="center"/>
        <w:widowControl/>
        <w:rPr>
          <w:rFonts w:ascii="Times New Roman" w:hAnsi="Times New Roman" w:cs="Times New Roman"/>
          <w:b/>
          <w:bCs/>
          <w:color w:val="000000"/>
          <w:sz w:val="24"/>
          <w:highlight w:val="none"/>
        </w:rPr>
      </w:pPr>
      <w:r>
        <w:rPr>
          <w:rFonts w:ascii="Times New Roman" w:hAnsi="Times New Roman" w:cs="Times New Roman"/>
          <w:b/>
          <w:bCs/>
          <w:color w:val="000000"/>
          <w:sz w:val="24"/>
          <w:highlight w:val="none"/>
        </w:rPr>
      </w:r>
      <w:r/>
    </w:p>
    <w:p>
      <w:pPr>
        <w:pStyle w:val="842"/>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项目名称：                                 项目编号：</w:t>
      </w:r>
      <w:r>
        <w:rPr>
          <w:rFonts w:ascii="Times New Roman" w:hAnsi="Times New Roman" w:cs="Times New Roman"/>
          <w:color w:val="000000"/>
          <w:szCs w:val="21"/>
          <w:highlight w:val="none"/>
        </w:rPr>
      </w:r>
      <w:r/>
    </w:p>
    <w:tbl>
      <w:tblPr>
        <w:tblW w:w="9464"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534"/>
        <w:gridCol w:w="896"/>
        <w:gridCol w:w="663"/>
        <w:gridCol w:w="709"/>
        <w:gridCol w:w="1134"/>
        <w:gridCol w:w="931"/>
        <w:gridCol w:w="1020"/>
        <w:gridCol w:w="994"/>
        <w:gridCol w:w="882"/>
        <w:gridCol w:w="850"/>
        <w:gridCol w:w="851"/>
      </w:tblGrid>
      <w:tr>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pStyle w:val="842"/>
              <w:jc w:val="center"/>
              <w:widowControl/>
              <w:rPr>
                <w:rFonts w:ascii="Times New Roman" w:hAnsi="Times New Roman" w:cs="Times New Roman"/>
                <w:b/>
                <w:bCs/>
                <w:color w:val="000000"/>
                <w:szCs w:val="21"/>
                <w:highlight w:val="none"/>
              </w:rPr>
            </w:pPr>
            <w:r>
              <w:rPr>
                <w:rFonts w:ascii="Times New Roman" w:hAnsi="Times New Roman" w:cs="Times New Roman"/>
                <w:b/>
                <w:bCs/>
                <w:color w:val="000000"/>
                <w:szCs w:val="21"/>
                <w:highlight w:val="none"/>
              </w:rPr>
              <w:t xml:space="preserve">序号</w:t>
            </w:r>
            <w:r>
              <w:rPr>
                <w:rFonts w:ascii="Times New Roman" w:hAnsi="Times New Roman" w:cs="Times New Roman"/>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96" w:type="dxa"/>
            <w:vAlign w:val="center"/>
            <w:textDirection w:val="lrTb"/>
            <w:noWrap w:val="false"/>
          </w:tcPr>
          <w:p>
            <w:pPr>
              <w:pStyle w:val="842"/>
              <w:jc w:val="center"/>
              <w:widowControl/>
              <w:rPr>
                <w:rFonts w:ascii="Times New Roman" w:hAnsi="Times New Roman" w:cs="Times New Roman"/>
                <w:b/>
                <w:bCs/>
                <w:color w:val="000000"/>
                <w:szCs w:val="21"/>
                <w:highlight w:val="none"/>
              </w:rPr>
            </w:pPr>
            <w:r>
              <w:rPr>
                <w:rFonts w:ascii="Times New Roman" w:hAnsi="Times New Roman" w:cs="Times New Roman"/>
                <w:b/>
                <w:bCs/>
                <w:color w:val="000000"/>
                <w:szCs w:val="21"/>
                <w:highlight w:val="none"/>
              </w:rPr>
              <w:t xml:space="preserve">姓名</w:t>
            </w:r>
            <w:r>
              <w:rPr>
                <w:rFonts w:ascii="Times New Roman" w:hAnsi="Times New Roman" w:cs="Times New Roman"/>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663" w:type="dxa"/>
            <w:vAlign w:val="center"/>
            <w:textDirection w:val="lrTb"/>
            <w:noWrap w:val="false"/>
          </w:tcPr>
          <w:p>
            <w:pPr>
              <w:pStyle w:val="842"/>
              <w:jc w:val="center"/>
              <w:widowControl/>
              <w:rPr>
                <w:rFonts w:ascii="Times New Roman" w:hAnsi="Times New Roman" w:cs="Times New Roman"/>
                <w:b/>
                <w:bCs/>
                <w:color w:val="000000"/>
                <w:szCs w:val="21"/>
                <w:highlight w:val="none"/>
              </w:rPr>
            </w:pPr>
            <w:r>
              <w:rPr>
                <w:rFonts w:ascii="Times New Roman" w:hAnsi="Times New Roman" w:cs="Times New Roman"/>
                <w:b/>
                <w:bCs/>
                <w:color w:val="000000"/>
                <w:szCs w:val="21"/>
                <w:highlight w:val="none"/>
              </w:rPr>
              <w:t xml:space="preserve">性别</w:t>
            </w:r>
            <w:r>
              <w:rPr>
                <w:rFonts w:ascii="Times New Roman" w:hAnsi="Times New Roman" w:cs="Times New Roman"/>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pStyle w:val="842"/>
              <w:jc w:val="center"/>
              <w:widowControl/>
              <w:rPr>
                <w:rFonts w:ascii="Times New Roman" w:hAnsi="Times New Roman" w:cs="Times New Roman"/>
                <w:b/>
                <w:bCs/>
                <w:color w:val="000000"/>
                <w:szCs w:val="21"/>
                <w:highlight w:val="none"/>
              </w:rPr>
            </w:pPr>
            <w:r>
              <w:rPr>
                <w:rFonts w:ascii="Times New Roman" w:hAnsi="Times New Roman" w:cs="Times New Roman"/>
                <w:b/>
                <w:bCs/>
                <w:color w:val="000000"/>
                <w:szCs w:val="21"/>
                <w:highlight w:val="none"/>
              </w:rPr>
              <w:t xml:space="preserve">年龄</w:t>
            </w:r>
            <w:r>
              <w:rPr>
                <w:rFonts w:ascii="Times New Roman" w:hAnsi="Times New Roman" w:cs="Times New Roman"/>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pStyle w:val="842"/>
              <w:jc w:val="center"/>
              <w:widowControl/>
              <w:rPr>
                <w:rFonts w:ascii="Times New Roman" w:hAnsi="Times New Roman" w:cs="Times New Roman"/>
                <w:b/>
                <w:bCs/>
                <w:color w:val="000000"/>
                <w:szCs w:val="21"/>
                <w:highlight w:val="none"/>
              </w:rPr>
            </w:pPr>
            <w:r>
              <w:rPr>
                <w:rFonts w:ascii="Times New Roman" w:hAnsi="Times New Roman" w:cs="Times New Roman"/>
                <w:b/>
                <w:bCs/>
                <w:color w:val="000000"/>
                <w:szCs w:val="21"/>
                <w:highlight w:val="none"/>
              </w:rPr>
              <w:t xml:space="preserve">专业</w:t>
            </w:r>
            <w:r>
              <w:rPr>
                <w:rFonts w:ascii="Times New Roman" w:hAnsi="Times New Roman" w:cs="Times New Roman"/>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31" w:type="dxa"/>
            <w:vAlign w:val="center"/>
            <w:textDirection w:val="lrTb"/>
            <w:noWrap w:val="false"/>
          </w:tcPr>
          <w:p>
            <w:pPr>
              <w:pStyle w:val="842"/>
              <w:jc w:val="center"/>
              <w:widowControl/>
              <w:rPr>
                <w:rFonts w:ascii="Times New Roman" w:hAnsi="Times New Roman" w:cs="Times New Roman"/>
                <w:b/>
                <w:bCs/>
                <w:color w:val="000000"/>
                <w:szCs w:val="21"/>
                <w:highlight w:val="none"/>
              </w:rPr>
            </w:pPr>
            <w:r>
              <w:rPr>
                <w:rFonts w:ascii="Times New Roman" w:hAnsi="Times New Roman" w:cs="Times New Roman"/>
                <w:b/>
                <w:bCs/>
                <w:color w:val="000000"/>
                <w:szCs w:val="21"/>
                <w:highlight w:val="none"/>
              </w:rPr>
              <w:t xml:space="preserve">学历</w:t>
            </w:r>
            <w:r>
              <w:rPr>
                <w:rFonts w:ascii="Times New Roman" w:hAnsi="Times New Roman" w:cs="Times New Roman"/>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842"/>
              <w:jc w:val="center"/>
              <w:widowControl/>
              <w:rPr>
                <w:rFonts w:ascii="Times New Roman" w:hAnsi="Times New Roman" w:cs="Times New Roman"/>
                <w:b/>
                <w:bCs/>
                <w:color w:val="000000"/>
                <w:szCs w:val="21"/>
                <w:highlight w:val="none"/>
              </w:rPr>
            </w:pPr>
            <w:r>
              <w:rPr>
                <w:rFonts w:ascii="Times New Roman" w:hAnsi="Times New Roman" w:cs="Times New Roman"/>
                <w:b/>
                <w:bCs/>
                <w:color w:val="000000"/>
                <w:szCs w:val="21"/>
                <w:highlight w:val="none"/>
              </w:rPr>
              <w:t xml:space="preserve">执业</w:t>
            </w:r>
            <w:r>
              <w:rPr>
                <w:rFonts w:ascii="Times New Roman" w:hAnsi="Times New Roman" w:cs="Times New Roman"/>
                <w:b/>
                <w:bCs/>
                <w:color w:val="000000"/>
                <w:szCs w:val="21"/>
                <w:highlight w:val="none"/>
              </w:rPr>
            </w:r>
            <w:r/>
          </w:p>
          <w:p>
            <w:pPr>
              <w:pStyle w:val="842"/>
              <w:jc w:val="center"/>
              <w:widowControl/>
              <w:rPr>
                <w:rFonts w:ascii="Times New Roman" w:hAnsi="Times New Roman" w:cs="Times New Roman"/>
                <w:b/>
                <w:bCs/>
                <w:color w:val="000000"/>
                <w:szCs w:val="21"/>
                <w:highlight w:val="none"/>
              </w:rPr>
            </w:pPr>
            <w:r>
              <w:rPr>
                <w:rFonts w:ascii="Times New Roman" w:hAnsi="Times New Roman" w:cs="Times New Roman"/>
                <w:b/>
                <w:bCs/>
                <w:color w:val="000000"/>
                <w:szCs w:val="21"/>
                <w:highlight w:val="none"/>
              </w:rPr>
              <w:t xml:space="preserve">资格</w:t>
            </w:r>
            <w:r>
              <w:rPr>
                <w:rFonts w:ascii="Times New Roman" w:hAnsi="Times New Roman" w:cs="Times New Roman"/>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pStyle w:val="842"/>
              <w:jc w:val="center"/>
              <w:widowControl/>
              <w:rPr>
                <w:rFonts w:ascii="Times New Roman" w:hAnsi="Times New Roman" w:cs="Times New Roman"/>
                <w:b/>
                <w:bCs/>
                <w:color w:val="000000"/>
                <w:szCs w:val="21"/>
                <w:highlight w:val="none"/>
              </w:rPr>
            </w:pPr>
            <w:r>
              <w:rPr>
                <w:rFonts w:ascii="Times New Roman" w:hAnsi="Times New Roman" w:cs="Times New Roman"/>
                <w:b/>
                <w:bCs/>
                <w:color w:val="000000"/>
                <w:szCs w:val="21"/>
                <w:highlight w:val="none"/>
              </w:rPr>
              <w:t xml:space="preserve">证书号</w:t>
            </w:r>
            <w:r>
              <w:rPr>
                <w:rFonts w:ascii="Times New Roman" w:hAnsi="Times New Roman" w:cs="Times New Roman"/>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82" w:type="dxa"/>
            <w:vAlign w:val="center"/>
            <w:textDirection w:val="lrTb"/>
            <w:noWrap w:val="false"/>
          </w:tcPr>
          <w:p>
            <w:pPr>
              <w:pStyle w:val="842"/>
              <w:jc w:val="center"/>
              <w:widowControl/>
              <w:rPr>
                <w:rFonts w:ascii="Times New Roman" w:hAnsi="Times New Roman" w:cs="Times New Roman"/>
                <w:b/>
                <w:bCs/>
                <w:color w:val="000000"/>
                <w:szCs w:val="21"/>
                <w:highlight w:val="none"/>
              </w:rPr>
            </w:pPr>
            <w:r>
              <w:rPr>
                <w:rFonts w:ascii="Times New Roman" w:hAnsi="Times New Roman" w:cs="Times New Roman"/>
                <w:b/>
                <w:bCs/>
                <w:color w:val="000000"/>
                <w:szCs w:val="21"/>
                <w:highlight w:val="none"/>
              </w:rPr>
              <w:t xml:space="preserve">技术职称</w:t>
            </w:r>
            <w:r>
              <w:rPr>
                <w:rFonts w:ascii="Times New Roman" w:hAnsi="Times New Roman" w:cs="Times New Roman"/>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pStyle w:val="842"/>
              <w:jc w:val="center"/>
              <w:widowControl/>
              <w:rPr>
                <w:rFonts w:ascii="Times New Roman" w:hAnsi="Times New Roman" w:cs="Times New Roman"/>
                <w:b/>
                <w:bCs/>
                <w:color w:val="000000"/>
                <w:szCs w:val="21"/>
                <w:highlight w:val="none"/>
              </w:rPr>
            </w:pPr>
            <w:r>
              <w:rPr>
                <w:rFonts w:ascii="Times New Roman" w:hAnsi="Times New Roman" w:cs="Times New Roman"/>
                <w:b/>
                <w:bCs/>
                <w:color w:val="000000"/>
                <w:szCs w:val="21"/>
                <w:highlight w:val="none"/>
              </w:rPr>
              <w:t xml:space="preserve">相关工作年限</w:t>
            </w:r>
            <w:r>
              <w:rPr>
                <w:rFonts w:ascii="Times New Roman" w:hAnsi="Times New Roman" w:cs="Times New Roman"/>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pStyle w:val="842"/>
              <w:jc w:val="center"/>
              <w:widowControl/>
              <w:rPr>
                <w:rFonts w:ascii="Times New Roman" w:hAnsi="Times New Roman" w:cs="Times New Roman"/>
                <w:b/>
                <w:bCs/>
                <w:color w:val="000000"/>
                <w:szCs w:val="21"/>
                <w:highlight w:val="none"/>
              </w:rPr>
            </w:pPr>
            <w:r>
              <w:rPr>
                <w:rFonts w:ascii="Times New Roman" w:hAnsi="Times New Roman" w:cs="Times New Roman"/>
                <w:b/>
                <w:bCs/>
                <w:color w:val="000000"/>
                <w:szCs w:val="21"/>
                <w:highlight w:val="none"/>
              </w:rPr>
              <w:t xml:space="preserve">备注</w:t>
            </w:r>
            <w:r>
              <w:rPr>
                <w:rFonts w:ascii="Times New Roman" w:hAnsi="Times New Roman" w:cs="Times New Roman"/>
                <w:b/>
                <w:bCs/>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842"/>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842"/>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842"/>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842"/>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42"/>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pStyle w:val="842"/>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842"/>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842"/>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pStyle w:val="842"/>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842"/>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842"/>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842"/>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842"/>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842"/>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842"/>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42"/>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pStyle w:val="842"/>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842"/>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842"/>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pStyle w:val="842"/>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842"/>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842"/>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842"/>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842"/>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842"/>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842"/>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42"/>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pStyle w:val="842"/>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842"/>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842"/>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pStyle w:val="842"/>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842"/>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842"/>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842"/>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842"/>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842"/>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842"/>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42"/>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pStyle w:val="842"/>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842"/>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842"/>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pStyle w:val="842"/>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842"/>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842"/>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842"/>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842"/>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842"/>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842"/>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42"/>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pStyle w:val="842"/>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842"/>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842"/>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pStyle w:val="842"/>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842"/>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842"/>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842"/>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842"/>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842"/>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842"/>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42"/>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pStyle w:val="842"/>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842"/>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842"/>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pStyle w:val="842"/>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842"/>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842"/>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842"/>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842"/>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842"/>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842"/>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42"/>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pStyle w:val="842"/>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842"/>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842"/>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pStyle w:val="842"/>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842"/>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842"/>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842"/>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842"/>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842"/>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842"/>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42"/>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pStyle w:val="842"/>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842"/>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842"/>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pStyle w:val="842"/>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842"/>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842"/>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r>
    </w:tbl>
    <w:p>
      <w:pPr>
        <w:pStyle w:val="842"/>
        <w:jc w:val="left"/>
        <w:spacing w:line="360" w:lineRule="auto"/>
        <w:shd w:val="clear" w:color="auto" w:fill="ffffff"/>
        <w:widowControl/>
        <w:rPr>
          <w:rFonts w:hint="eastAsia" w:ascii="Arial" w:hAnsi="Arial" w:eastAsia="宋体" w:cs="Arial"/>
          <w:color w:val="000000"/>
          <w:szCs w:val="21"/>
          <w:highlight w:val="none"/>
          <w:lang w:eastAsia="zh-CN"/>
        </w:rPr>
      </w:pPr>
      <w:r>
        <w:rPr>
          <w:rFonts w:ascii="Arial" w:hAnsi="Arial" w:cs="Arial"/>
          <w:color w:val="000000"/>
          <w:sz w:val="21"/>
          <w:szCs w:val="21"/>
          <w:highlight w:val="none"/>
        </w:rPr>
        <w:t xml:space="preserve">供应商名称（</w:t>
      </w:r>
      <w:r>
        <w:rPr>
          <w:rFonts w:hint="eastAsia" w:ascii="Arial" w:hAnsi="Arial" w:cs="Arial"/>
          <w:color w:val="000000"/>
          <w:sz w:val="21"/>
          <w:szCs w:val="21"/>
          <w:highlight w:val="none"/>
          <w:lang w:val="en-US" w:eastAsia="zh-CN"/>
        </w:rPr>
        <w:t xml:space="preserve">加盖电子公章</w:t>
      </w:r>
      <w:r>
        <w:rPr>
          <w:rFonts w:ascii="Arial" w:hAnsi="Arial" w:cs="Arial"/>
          <w:color w:val="000000"/>
          <w:sz w:val="21"/>
          <w:szCs w:val="21"/>
          <w:highlight w:val="none"/>
        </w:rPr>
        <w:t xml:space="preserve">）：</w:t>
      </w:r>
      <w:r>
        <w:rPr>
          <w:rFonts w:ascii="Arial" w:hAnsi="Arial" w:cs="Arial"/>
          <w:color w:val="000000"/>
          <w:sz w:val="21"/>
          <w:szCs w:val="21"/>
          <w:highlight w:val="none"/>
          <w:u w:val="single"/>
        </w:rPr>
        <w:t xml:space="preserve">                </w:t>
      </w:r>
      <w:r>
        <w:rPr>
          <w:rFonts w:hint="eastAsia" w:ascii="Arial" w:hAnsi="Arial" w:eastAsia="宋体" w:cs="Arial"/>
          <w:color w:val="000000"/>
          <w:szCs w:val="21"/>
          <w:highlight w:val="none"/>
          <w:lang w:eastAsia="zh-CN"/>
        </w:rPr>
      </w:r>
      <w:r/>
    </w:p>
    <w:p>
      <w:pPr>
        <w:pStyle w:val="842"/>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日    期：   年    月    日</w:t>
      </w:r>
      <w:r>
        <w:rPr>
          <w:rFonts w:ascii="Arial" w:hAnsi="Arial" w:cs="Arial"/>
          <w:color w:val="000000"/>
          <w:szCs w:val="21"/>
          <w:highlight w:val="none"/>
        </w:rPr>
      </w:r>
      <w:r/>
    </w:p>
    <w:p>
      <w:pPr>
        <w:pStyle w:val="842"/>
        <w:jc w:val="left"/>
        <w:spacing w:line="360" w:lineRule="auto"/>
        <w:shd w:val="clear" w:color="auto" w:fill="ffffff"/>
        <w:widowControl/>
        <w:rPr>
          <w:rFonts w:ascii="Times New Roman" w:hAnsi="Times New Roman" w:cs="Times New Roman"/>
          <w:color w:val="000000"/>
          <w:szCs w:val="21"/>
          <w:highlight w:val="none"/>
        </w:rPr>
      </w:pPr>
      <w:r>
        <w:rPr>
          <w:rFonts w:hint="eastAsia" w:cs="Times New Roman"/>
          <w:color w:val="000000"/>
          <w:szCs w:val="21"/>
          <w:highlight w:val="none"/>
          <w:lang w:eastAsia="zh-CN"/>
        </w:rPr>
        <w:t xml:space="preserve">       </w:t>
      </w:r>
      <w:r>
        <w:rPr>
          <w:rFonts w:ascii="Times New Roman" w:hAnsi="Times New Roman" w:cs="Times New Roman"/>
          <w:color w:val="000000"/>
          <w:szCs w:val="21"/>
          <w:highlight w:val="none"/>
        </w:rPr>
      </w:r>
      <w:r/>
    </w:p>
    <w:p>
      <w:pPr>
        <w:pStyle w:val="842"/>
        <w:jc w:val="left"/>
        <w:spacing w:line="360" w:lineRule="auto"/>
        <w:shd w:val="clear" w:color="auto" w:fill="ffffff"/>
        <w:widowControl/>
        <w:rPr>
          <w:rFonts w:ascii="Times New Roman" w:hAnsi="Times New Roman" w:cs="Times New Roman"/>
          <w:color w:val="000000"/>
          <w:szCs w:val="21"/>
          <w:highlight w:val="none"/>
          <w:u w:val="single"/>
        </w:rPr>
      </w:pPr>
      <w:r>
        <w:rPr>
          <w:rFonts w:ascii="Times New Roman" w:hAnsi="Times New Roman" w:cs="Times New Roman"/>
          <w:color w:val="000000"/>
          <w:szCs w:val="21"/>
          <w:highlight w:val="none"/>
          <w:u w:val="single"/>
        </w:rPr>
        <w:t xml:space="preserve"> </w:t>
      </w:r>
      <w:r>
        <w:rPr>
          <w:rFonts w:ascii="Times New Roman" w:hAnsi="Times New Roman" w:cs="Times New Roman"/>
          <w:color w:val="000000"/>
          <w:szCs w:val="21"/>
          <w:highlight w:val="none"/>
          <w:u w:val="single"/>
        </w:rPr>
      </w:r>
      <w:r/>
    </w:p>
    <w:p>
      <w:pPr>
        <w:pStyle w:val="842"/>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p>
      <w:pPr>
        <w:pStyle w:val="842"/>
        <w:widowControl/>
        <w:rPr>
          <w:rFonts w:ascii="Times New Roman" w:hAnsi="Times New Roman" w:cs="Times New Roman"/>
          <w:b/>
          <w:bCs/>
          <w:color w:val="000000"/>
          <w:szCs w:val="21"/>
          <w:highlight w:val="none"/>
        </w:rPr>
      </w:pPr>
      <w:r>
        <w:rPr>
          <w:rFonts w:ascii="Times New Roman" w:hAnsi="Times New Roman" w:cs="Times New Roman"/>
          <w:b/>
          <w:bCs/>
          <w:color w:val="000000"/>
          <w:szCs w:val="21"/>
          <w:highlight w:val="none"/>
        </w:rPr>
      </w:r>
      <w:r/>
    </w:p>
    <w:p>
      <w:pPr>
        <w:pStyle w:val="842"/>
        <w:spacing w:line="360" w:lineRule="auto"/>
        <w:widowControl/>
        <w:rPr>
          <w:rFonts w:ascii="Times New Roman" w:hAnsi="Times New Roman" w:cs="Times New Roman"/>
          <w:b/>
          <w:bCs/>
          <w:color w:val="000000"/>
          <w:sz w:val="24"/>
          <w:highlight w:val="none"/>
        </w:rPr>
      </w:pPr>
      <w:r>
        <w:rPr>
          <w:rFonts w:ascii="Times New Roman" w:hAnsi="Times New Roman" w:cs="Times New Roman"/>
          <w:b/>
          <w:bCs/>
          <w:color w:val="000000"/>
          <w:sz w:val="24"/>
          <w:highlight w:val="none"/>
        </w:rPr>
        <w:br w:type="page" w:clear="all"/>
      </w:r>
      <w:r>
        <w:rPr>
          <w:rFonts w:ascii="Times New Roman" w:hAnsi="Times New Roman" w:cs="Times New Roman"/>
          <w:b/>
          <w:bCs/>
          <w:color w:val="000000"/>
          <w:sz w:val="24"/>
          <w:highlight w:val="none"/>
        </w:rPr>
        <w:t xml:space="preserve">附件</w:t>
      </w:r>
      <w:r>
        <w:rPr>
          <w:rFonts w:hint="eastAsia" w:ascii="Times New Roman" w:hAnsi="Times New Roman" w:cs="Times New Roman"/>
          <w:b/>
          <w:bCs/>
          <w:color w:val="000000"/>
          <w:sz w:val="24"/>
          <w:highlight w:val="none"/>
          <w:lang w:val="en-US" w:eastAsia="zh-CN"/>
        </w:rPr>
        <w:t xml:space="preserve">六</w:t>
      </w:r>
      <w:r>
        <w:rPr>
          <w:rFonts w:ascii="Times New Roman" w:hAnsi="Times New Roman" w:cs="Times New Roman"/>
          <w:b/>
          <w:bCs/>
          <w:color w:val="000000"/>
          <w:sz w:val="24"/>
          <w:highlight w:val="none"/>
        </w:rPr>
        <w:t xml:space="preserve">、 类似业绩情况表</w:t>
      </w:r>
      <w:r>
        <w:rPr>
          <w:rFonts w:ascii="Times New Roman" w:hAnsi="Times New Roman" w:cs="Times New Roman"/>
          <w:b/>
          <w:bCs/>
          <w:color w:val="000000"/>
          <w:sz w:val="24"/>
          <w:highlight w:val="none"/>
        </w:rPr>
      </w:r>
      <w:r/>
    </w:p>
    <w:p>
      <w:pPr>
        <w:pStyle w:val="842"/>
        <w:jc w:val="left"/>
        <w:spacing w:line="360" w:lineRule="auto"/>
        <w:shd w:val="clear" w:color="auto" w:fill="ffffff"/>
        <w:widowControl/>
        <w:rPr>
          <w:rFonts w:ascii="Arial" w:hAnsi="Arial" w:cs="Arial"/>
          <w:color w:val="000000"/>
          <w:sz w:val="21"/>
          <w:szCs w:val="21"/>
          <w:highlight w:val="none"/>
        </w:rPr>
      </w:pPr>
      <w:r>
        <w:rPr>
          <w:rFonts w:ascii="Arial" w:hAnsi="Arial" w:cs="Arial"/>
          <w:color w:val="000000"/>
          <w:sz w:val="21"/>
          <w:szCs w:val="21"/>
          <w:highlight w:val="none"/>
        </w:rPr>
      </w:r>
      <w:r/>
    </w:p>
    <w:p>
      <w:pPr>
        <w:pStyle w:val="842"/>
        <w:jc w:val="center"/>
        <w:spacing w:line="360" w:lineRule="auto"/>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类似业绩情况表</w:t>
      </w:r>
      <w:r>
        <w:rPr>
          <w:rFonts w:hint="eastAsia" w:ascii="宋体" w:hAnsi="宋体" w:cs="宋体"/>
          <w:b/>
          <w:bCs/>
          <w:color w:val="000000"/>
          <w:sz w:val="24"/>
          <w:highlight w:val="none"/>
        </w:rPr>
      </w:r>
      <w:r/>
    </w:p>
    <w:tbl>
      <w:tblPr>
        <w:tblW w:w="7772"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682"/>
        <w:gridCol w:w="1559"/>
        <w:gridCol w:w="1418"/>
        <w:gridCol w:w="1517"/>
        <w:gridCol w:w="1584"/>
        <w:gridCol w:w="1012"/>
      </w:tblGrid>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842"/>
              <w:jc w:val="center"/>
              <w:spacing w:line="400" w:lineRule="atLeas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序号</w:t>
            </w: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pStyle w:val="842"/>
              <w:jc w:val="center"/>
              <w:spacing w:line="400" w:lineRule="atLeas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项目名称</w:t>
            </w: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pStyle w:val="842"/>
              <w:jc w:val="center"/>
              <w:spacing w:line="400" w:lineRule="atLeas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业主单位</w:t>
            </w: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842"/>
              <w:jc w:val="center"/>
              <w:spacing w:line="400" w:lineRule="atLeas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合同签订时间</w:t>
            </w: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84" w:type="dxa"/>
            <w:vAlign w:val="top"/>
            <w:textDirection w:val="lrTb"/>
            <w:noWrap w:val="false"/>
          </w:tcPr>
          <w:p>
            <w:pPr>
              <w:pStyle w:val="842"/>
              <w:jc w:val="center"/>
              <w:spacing w:line="400" w:lineRule="atLeas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联系人及电话</w:t>
            </w: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012" w:type="dxa"/>
            <w:vAlign w:val="top"/>
            <w:textDirection w:val="lrTb"/>
            <w:noWrap w:val="false"/>
          </w:tcPr>
          <w:p>
            <w:pPr>
              <w:pStyle w:val="842"/>
              <w:jc w:val="center"/>
              <w:spacing w:line="400" w:lineRule="atLeas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备注</w:t>
            </w:r>
            <w:r>
              <w:rPr>
                <w:rFonts w:hint="eastAsia" w:ascii="宋体" w:hAnsi="宋体" w:cs="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842"/>
              <w:jc w:val="center"/>
              <w:spacing w:line="400" w:lineRule="atLeas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842"/>
              <w:jc w:val="center"/>
              <w:spacing w:line="400" w:lineRule="atLeas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842"/>
              <w:ind w:firstLine="120"/>
              <w:spacing w:line="400" w:lineRule="atLeas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842"/>
              <w:jc w:val="center"/>
              <w:spacing w:line="400" w:lineRule="atLeas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84" w:type="dxa"/>
            <w:vAlign w:val="top"/>
            <w:textDirection w:val="lrTb"/>
            <w:noWrap w:val="false"/>
          </w:tcPr>
          <w:p>
            <w:pPr>
              <w:pStyle w:val="842"/>
              <w:jc w:val="center"/>
              <w:spacing w:line="400" w:lineRule="atLeas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012" w:type="dxa"/>
            <w:vAlign w:val="top"/>
            <w:textDirection w:val="lrTb"/>
            <w:noWrap w:val="false"/>
          </w:tcPr>
          <w:p>
            <w:pPr>
              <w:pStyle w:val="842"/>
              <w:jc w:val="center"/>
              <w:spacing w:line="400" w:lineRule="atLeast"/>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842"/>
              <w:jc w:val="center"/>
              <w:spacing w:line="400" w:lineRule="atLeas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842"/>
              <w:jc w:val="center"/>
              <w:spacing w:line="400" w:lineRule="atLeas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842"/>
              <w:jc w:val="center"/>
              <w:spacing w:line="400" w:lineRule="atLeas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842"/>
              <w:jc w:val="center"/>
              <w:spacing w:line="400" w:lineRule="atLeas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84" w:type="dxa"/>
            <w:vAlign w:val="top"/>
            <w:textDirection w:val="lrTb"/>
            <w:noWrap w:val="false"/>
          </w:tcPr>
          <w:p>
            <w:pPr>
              <w:pStyle w:val="842"/>
              <w:jc w:val="center"/>
              <w:spacing w:line="400" w:lineRule="atLeas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012" w:type="dxa"/>
            <w:vAlign w:val="top"/>
            <w:textDirection w:val="lrTb"/>
            <w:noWrap w:val="false"/>
          </w:tcPr>
          <w:p>
            <w:pPr>
              <w:pStyle w:val="842"/>
              <w:jc w:val="center"/>
              <w:spacing w:line="400" w:lineRule="atLeast"/>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842"/>
              <w:jc w:val="center"/>
              <w:spacing w:line="400" w:lineRule="atLeas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842"/>
              <w:jc w:val="center"/>
              <w:spacing w:line="400" w:lineRule="atLeas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842"/>
              <w:jc w:val="center"/>
              <w:spacing w:line="400" w:lineRule="atLeas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842"/>
              <w:jc w:val="center"/>
              <w:spacing w:line="400" w:lineRule="atLeas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84" w:type="dxa"/>
            <w:vAlign w:val="top"/>
            <w:textDirection w:val="lrTb"/>
            <w:noWrap w:val="false"/>
          </w:tcPr>
          <w:p>
            <w:pPr>
              <w:pStyle w:val="842"/>
              <w:jc w:val="center"/>
              <w:spacing w:line="400" w:lineRule="atLeas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012" w:type="dxa"/>
            <w:vAlign w:val="top"/>
            <w:textDirection w:val="lrTb"/>
            <w:noWrap w:val="false"/>
          </w:tcPr>
          <w:p>
            <w:pPr>
              <w:pStyle w:val="842"/>
              <w:jc w:val="center"/>
              <w:spacing w:line="400" w:lineRule="atLeast"/>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842"/>
              <w:jc w:val="center"/>
              <w:spacing w:line="400" w:lineRule="atLeas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842"/>
              <w:jc w:val="center"/>
              <w:spacing w:line="400" w:lineRule="atLeas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842"/>
              <w:jc w:val="center"/>
              <w:spacing w:line="400" w:lineRule="atLeas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842"/>
              <w:jc w:val="center"/>
              <w:spacing w:line="400" w:lineRule="atLeas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84" w:type="dxa"/>
            <w:vAlign w:val="top"/>
            <w:textDirection w:val="lrTb"/>
            <w:noWrap w:val="false"/>
          </w:tcPr>
          <w:p>
            <w:pPr>
              <w:pStyle w:val="842"/>
              <w:jc w:val="center"/>
              <w:spacing w:line="400" w:lineRule="atLeas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012" w:type="dxa"/>
            <w:vAlign w:val="top"/>
            <w:textDirection w:val="lrTb"/>
            <w:noWrap w:val="false"/>
          </w:tcPr>
          <w:p>
            <w:pPr>
              <w:pStyle w:val="842"/>
              <w:jc w:val="center"/>
              <w:spacing w:line="400" w:lineRule="atLeast"/>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842"/>
              <w:jc w:val="center"/>
              <w:spacing w:line="400" w:lineRule="atLeas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842"/>
              <w:jc w:val="center"/>
              <w:spacing w:line="400" w:lineRule="atLeas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842"/>
              <w:jc w:val="center"/>
              <w:spacing w:line="400" w:lineRule="atLeas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842"/>
              <w:jc w:val="center"/>
              <w:spacing w:line="400" w:lineRule="atLeas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84" w:type="dxa"/>
            <w:vAlign w:val="top"/>
            <w:textDirection w:val="lrTb"/>
            <w:noWrap w:val="false"/>
          </w:tcPr>
          <w:p>
            <w:pPr>
              <w:pStyle w:val="842"/>
              <w:jc w:val="center"/>
              <w:spacing w:line="400" w:lineRule="atLeas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012" w:type="dxa"/>
            <w:vAlign w:val="top"/>
            <w:textDirection w:val="lrTb"/>
            <w:noWrap w:val="false"/>
          </w:tcPr>
          <w:p>
            <w:pPr>
              <w:pStyle w:val="842"/>
              <w:jc w:val="center"/>
              <w:spacing w:line="400" w:lineRule="atLeast"/>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842"/>
              <w:jc w:val="center"/>
              <w:spacing w:line="400" w:lineRule="atLeas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842"/>
              <w:jc w:val="center"/>
              <w:spacing w:line="400" w:lineRule="atLeas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842"/>
              <w:jc w:val="center"/>
              <w:spacing w:line="400" w:lineRule="atLeas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842"/>
              <w:jc w:val="center"/>
              <w:spacing w:line="400" w:lineRule="atLeas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84" w:type="dxa"/>
            <w:vAlign w:val="top"/>
            <w:textDirection w:val="lrTb"/>
            <w:noWrap w:val="false"/>
          </w:tcPr>
          <w:p>
            <w:pPr>
              <w:pStyle w:val="842"/>
              <w:jc w:val="center"/>
              <w:spacing w:line="400" w:lineRule="atLeas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012" w:type="dxa"/>
            <w:vAlign w:val="top"/>
            <w:textDirection w:val="lrTb"/>
            <w:noWrap w:val="false"/>
          </w:tcPr>
          <w:p>
            <w:pPr>
              <w:pStyle w:val="842"/>
              <w:jc w:val="center"/>
              <w:spacing w:line="400" w:lineRule="atLeast"/>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842"/>
              <w:jc w:val="center"/>
              <w:spacing w:line="400" w:lineRule="atLeas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842"/>
              <w:jc w:val="center"/>
              <w:spacing w:line="400" w:lineRule="atLeas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842"/>
              <w:jc w:val="center"/>
              <w:spacing w:line="400" w:lineRule="atLeas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842"/>
              <w:jc w:val="center"/>
              <w:spacing w:line="400" w:lineRule="atLeas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84" w:type="dxa"/>
            <w:vAlign w:val="top"/>
            <w:textDirection w:val="lrTb"/>
            <w:noWrap w:val="false"/>
          </w:tcPr>
          <w:p>
            <w:pPr>
              <w:pStyle w:val="842"/>
              <w:jc w:val="center"/>
              <w:spacing w:line="400" w:lineRule="atLeas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012" w:type="dxa"/>
            <w:vAlign w:val="top"/>
            <w:textDirection w:val="lrTb"/>
            <w:noWrap w:val="false"/>
          </w:tcPr>
          <w:p>
            <w:pPr>
              <w:pStyle w:val="842"/>
              <w:jc w:val="center"/>
              <w:spacing w:line="400" w:lineRule="atLeast"/>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842"/>
              <w:jc w:val="center"/>
              <w:spacing w:line="400" w:lineRule="atLeas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842"/>
              <w:jc w:val="center"/>
              <w:spacing w:line="400" w:lineRule="atLeas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842"/>
              <w:jc w:val="center"/>
              <w:spacing w:line="400" w:lineRule="atLeas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842"/>
              <w:jc w:val="center"/>
              <w:spacing w:line="400" w:lineRule="atLeas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84" w:type="dxa"/>
            <w:vAlign w:val="top"/>
            <w:textDirection w:val="lrTb"/>
            <w:noWrap w:val="false"/>
          </w:tcPr>
          <w:p>
            <w:pPr>
              <w:pStyle w:val="842"/>
              <w:jc w:val="center"/>
              <w:spacing w:line="400" w:lineRule="atLeas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012" w:type="dxa"/>
            <w:vAlign w:val="top"/>
            <w:textDirection w:val="lrTb"/>
            <w:noWrap w:val="false"/>
          </w:tcPr>
          <w:p>
            <w:pPr>
              <w:pStyle w:val="842"/>
              <w:jc w:val="center"/>
              <w:spacing w:line="400" w:lineRule="atLeast"/>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bl>
    <w:p>
      <w:pPr>
        <w:pStyle w:val="842"/>
        <w:jc w:val="left"/>
        <w:spacing w:line="360" w:lineRule="auto"/>
        <w:shd w:val="clear" w:color="auto" w:fill="ffffff"/>
        <w:widowControl/>
        <w:rPr>
          <w:rFonts w:ascii="Arial" w:hAnsi="Arial" w:cs="Arial"/>
          <w:color w:val="000000"/>
          <w:sz w:val="21"/>
          <w:szCs w:val="21"/>
          <w:highlight w:val="none"/>
        </w:rPr>
      </w:pPr>
      <w:r>
        <w:rPr>
          <w:rFonts w:ascii="Arial" w:hAnsi="Arial" w:cs="Arial"/>
          <w:color w:val="000000"/>
          <w:sz w:val="21"/>
          <w:szCs w:val="21"/>
          <w:highlight w:val="none"/>
        </w:rPr>
      </w:r>
      <w:r/>
    </w:p>
    <w:p>
      <w:pPr>
        <w:pStyle w:val="842"/>
        <w:jc w:val="left"/>
        <w:spacing w:line="360" w:lineRule="auto"/>
        <w:shd w:val="clear" w:color="auto" w:fill="ffffff"/>
        <w:widowControl/>
        <w:rPr>
          <w:rFonts w:ascii="Arial" w:hAnsi="Arial" w:cs="Arial"/>
          <w:color w:val="000000"/>
          <w:sz w:val="21"/>
          <w:szCs w:val="21"/>
          <w:highlight w:val="none"/>
        </w:rPr>
      </w:pPr>
      <w:r>
        <w:rPr>
          <w:rFonts w:ascii="Arial" w:hAnsi="Arial" w:cs="Arial"/>
          <w:color w:val="000000"/>
          <w:sz w:val="21"/>
          <w:szCs w:val="21"/>
          <w:highlight w:val="none"/>
        </w:rPr>
      </w:r>
      <w:r/>
    </w:p>
    <w:p>
      <w:pPr>
        <w:pStyle w:val="842"/>
        <w:jc w:val="left"/>
        <w:spacing w:line="360" w:lineRule="auto"/>
        <w:shd w:val="clear" w:color="auto" w:fill="ffffff"/>
        <w:widowControl/>
        <w:rPr>
          <w:rFonts w:hint="eastAsia" w:ascii="Arial" w:hAnsi="Arial" w:eastAsia="宋体" w:cs="Arial"/>
          <w:color w:val="000000"/>
          <w:szCs w:val="21"/>
          <w:highlight w:val="none"/>
          <w:lang w:eastAsia="zh-CN"/>
        </w:rPr>
      </w:pPr>
      <w:r>
        <w:rPr>
          <w:rFonts w:ascii="Arial" w:hAnsi="Arial" w:cs="Arial"/>
          <w:color w:val="000000"/>
          <w:sz w:val="21"/>
          <w:szCs w:val="21"/>
          <w:highlight w:val="none"/>
        </w:rPr>
        <w:t xml:space="preserve">供应商名称（</w:t>
      </w:r>
      <w:r>
        <w:rPr>
          <w:rFonts w:hint="eastAsia" w:ascii="Arial" w:hAnsi="Arial" w:cs="Arial"/>
          <w:color w:val="000000"/>
          <w:sz w:val="21"/>
          <w:szCs w:val="21"/>
          <w:highlight w:val="none"/>
          <w:lang w:val="en-US" w:eastAsia="zh-CN"/>
        </w:rPr>
        <w:t xml:space="preserve">加盖电子公章</w:t>
      </w:r>
      <w:r>
        <w:rPr>
          <w:rFonts w:ascii="Arial" w:hAnsi="Arial" w:cs="Arial"/>
          <w:color w:val="000000"/>
          <w:sz w:val="21"/>
          <w:szCs w:val="21"/>
          <w:highlight w:val="none"/>
        </w:rPr>
        <w:t xml:space="preserve">）：</w:t>
      </w:r>
      <w:r>
        <w:rPr>
          <w:rFonts w:ascii="Arial" w:hAnsi="Arial" w:cs="Arial"/>
          <w:color w:val="000000"/>
          <w:sz w:val="21"/>
          <w:szCs w:val="21"/>
          <w:highlight w:val="none"/>
          <w:u w:val="single"/>
        </w:rPr>
        <w:t xml:space="preserve">                </w:t>
      </w:r>
      <w:r>
        <w:rPr>
          <w:rFonts w:hint="eastAsia" w:ascii="Arial" w:hAnsi="Arial" w:eastAsia="宋体" w:cs="Arial"/>
          <w:color w:val="000000"/>
          <w:szCs w:val="21"/>
          <w:highlight w:val="none"/>
          <w:lang w:eastAsia="zh-CN"/>
        </w:rPr>
      </w:r>
      <w:r/>
    </w:p>
    <w:p>
      <w:pPr>
        <w:pStyle w:val="842"/>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日    期：   年    月    日</w:t>
      </w:r>
      <w:r>
        <w:rPr>
          <w:rFonts w:ascii="Arial" w:hAnsi="Arial" w:cs="Arial"/>
          <w:color w:val="000000"/>
          <w:szCs w:val="21"/>
          <w:highlight w:val="none"/>
        </w:rPr>
      </w:r>
      <w:r/>
    </w:p>
    <w:p>
      <w:pPr>
        <w:pStyle w:val="842"/>
        <w:jc w:val="left"/>
        <w:spacing w:line="360" w:lineRule="auto"/>
        <w:shd w:val="clear" w:color="auto" w:fill="ffffff"/>
        <w:widowControl/>
        <w:rPr>
          <w:rFonts w:ascii="Times New Roman" w:hAnsi="Times New Roman" w:cs="Times New Roman"/>
          <w:color w:val="000000"/>
          <w:szCs w:val="21"/>
          <w:highlight w:val="none"/>
        </w:rPr>
      </w:pPr>
      <w:r>
        <w:rPr>
          <w:rFonts w:hint="eastAsia" w:cs="Times New Roman"/>
          <w:color w:val="000000"/>
          <w:szCs w:val="21"/>
          <w:highlight w:val="none"/>
          <w:lang w:eastAsia="zh-CN"/>
        </w:rPr>
        <w:t xml:space="preserve"> </w:t>
      </w:r>
      <w:r>
        <w:rPr>
          <w:rFonts w:ascii="Times New Roman" w:hAnsi="Times New Roman" w:cs="Times New Roman"/>
          <w:color w:val="000000"/>
          <w:szCs w:val="21"/>
          <w:highlight w:val="none"/>
        </w:rPr>
      </w:r>
      <w:r/>
    </w:p>
    <w:p>
      <w:pPr>
        <w:pStyle w:val="842"/>
        <w:jc w:val="left"/>
        <w:spacing w:line="360" w:lineRule="auto"/>
        <w:shd w:val="clear" w:color="auto" w:fill="ffffff"/>
        <w:widowControl/>
        <w:rPr>
          <w:rFonts w:hint="eastAsia" w:ascii="Arial" w:hAnsi="Arial" w:eastAsia="宋体" w:cs="Arial"/>
          <w:b/>
          <w:color w:val="000000"/>
          <w:highlight w:val="none"/>
          <w:lang w:val="en-US" w:eastAsia="zh-CN"/>
        </w:rPr>
        <w:sectPr>
          <w:footnotePr/>
          <w:endnotePr/>
          <w:type w:val="nextPage"/>
          <w:pgSz w:w="11906" w:h="16838" w:orient="portrait"/>
          <w:pgMar w:top="1440" w:right="1800" w:bottom="1440" w:left="1600" w:header="851" w:footer="992" w:gutter="0"/>
          <w:cols w:num="1" w:sep="0" w:space="1701" w:equalWidth="1"/>
          <w:docGrid w:linePitch="360"/>
          <w:titlePg/>
        </w:sectPr>
      </w:pPr>
      <w:r>
        <w:rPr>
          <w:rFonts w:ascii="Arial" w:hAnsi="Arial" w:cs="Arial"/>
          <w:color w:val="000000"/>
          <w:szCs w:val="21"/>
          <w:highlight w:val="none"/>
        </w:rPr>
      </w:r>
      <w:bookmarkStart w:id="116" w:name="_Toc504044388"/>
      <w:r/>
      <w:bookmarkStart w:id="117" w:name="_Toc534273808"/>
      <w:r/>
      <w:bookmarkStart w:id="118" w:name="_Toc504573091"/>
      <w:r/>
      <w:bookmarkStart w:id="119" w:name="_Toc504056876"/>
      <w:r/>
      <w:bookmarkStart w:id="120" w:name="_Toc534273685"/>
      <w:r/>
      <w:bookmarkStart w:id="121" w:name="_Toc490133036"/>
      <w:r>
        <w:rPr>
          <w:rFonts w:ascii="Arial" w:hAnsi="Arial" w:cs="Arial"/>
          <w:b/>
          <w:color w:val="000000"/>
          <w:highlight w:val="none"/>
        </w:rPr>
        <w:t xml:space="preserve">附件</w:t>
      </w:r>
      <w:r>
        <w:rPr>
          <w:rFonts w:hint="eastAsia" w:ascii="Arial" w:hAnsi="Arial" w:cs="Arial"/>
          <w:b/>
          <w:color w:val="000000"/>
          <w:highlight w:val="none"/>
          <w:lang w:val="en-US" w:eastAsia="zh-CN"/>
        </w:rPr>
        <w:t xml:space="preserve">七</w:t>
      </w:r>
      <w:r>
        <w:rPr>
          <w:rFonts w:ascii="Arial" w:hAnsi="Arial" w:cs="Arial"/>
          <w:b/>
          <w:color w:val="000000"/>
          <w:highlight w:val="none"/>
        </w:rPr>
        <w:t xml:space="preserve">、 资格证明文</w:t>
      </w:r>
      <w:r>
        <w:rPr>
          <w:rFonts w:hint="eastAsia" w:ascii="Arial" w:hAnsi="Arial" w:cs="Arial"/>
          <w:b/>
          <w:color w:val="000000"/>
          <w:highlight w:val="none"/>
          <w:lang w:val="en-US" w:eastAsia="zh-CN"/>
        </w:rPr>
        <w:t xml:space="preserve">件</w:t>
      </w:r>
      <w:r>
        <w:rPr>
          <w:rFonts w:hint="eastAsia" w:ascii="Arial" w:hAnsi="Arial" w:eastAsia="宋体" w:cs="Arial"/>
          <w:b/>
          <w:color w:val="000000"/>
          <w:highlight w:val="none"/>
          <w:lang w:val="en-US" w:eastAsia="zh-CN"/>
        </w:rPr>
      </w:r>
      <w:r/>
    </w:p>
    <w:p>
      <w:pPr>
        <w:pStyle w:val="842"/>
        <w:spacing w:before="240" w:after="240"/>
        <w:rPr>
          <w:b/>
          <w:color w:val="000000"/>
          <w:highlight w:val="none"/>
        </w:rPr>
      </w:pPr>
      <w:r>
        <w:rPr>
          <w:b/>
          <w:color w:val="000000"/>
          <w:highlight w:val="none"/>
        </w:rPr>
        <w:t xml:space="preserve">附件</w:t>
      </w:r>
      <w:r>
        <w:rPr>
          <w:rFonts w:hint="eastAsia"/>
          <w:b/>
          <w:color w:val="000000"/>
          <w:highlight w:val="none"/>
          <w:lang w:val="en-US" w:eastAsia="zh-CN"/>
        </w:rPr>
        <w:t xml:space="preserve">八</w:t>
      </w:r>
      <w:r>
        <w:rPr>
          <w:b/>
          <w:color w:val="000000"/>
          <w:highlight w:val="none"/>
        </w:rPr>
        <w:t xml:space="preserve">、无重大违法记录声明格式</w:t>
      </w:r>
      <w:r>
        <w:rPr>
          <w:b/>
          <w:color w:val="000000"/>
          <w:highlight w:val="none"/>
        </w:rPr>
      </w:r>
      <w:r/>
    </w:p>
    <w:p>
      <w:pPr>
        <w:pStyle w:val="842"/>
        <w:jc w:val="center"/>
        <w:spacing w:line="240" w:lineRule="atLeast"/>
        <w:rPr>
          <w:rFonts w:ascii="Arial" w:hAnsi="Arial" w:eastAsia="黑体" w:cs="Arial"/>
          <w:color w:val="000000"/>
          <w:sz w:val="28"/>
          <w:szCs w:val="36"/>
          <w:highlight w:val="none"/>
        </w:rPr>
      </w:pPr>
      <w:r>
        <w:rPr>
          <w:rFonts w:ascii="Arial" w:hAnsi="Arial" w:eastAsia="黑体" w:cs="Arial"/>
          <w:color w:val="000000"/>
          <w:sz w:val="28"/>
          <w:szCs w:val="36"/>
          <w:highlight w:val="none"/>
        </w:rPr>
      </w:r>
      <w:r/>
    </w:p>
    <w:p>
      <w:pPr>
        <w:pStyle w:val="842"/>
        <w:jc w:val="center"/>
        <w:spacing w:line="240" w:lineRule="atLeast"/>
        <w:rPr>
          <w:rFonts w:ascii="Arial" w:hAnsi="Arial" w:eastAsia="黑体" w:cs="Arial"/>
          <w:color w:val="000000"/>
          <w:sz w:val="28"/>
          <w:szCs w:val="36"/>
          <w:highlight w:val="none"/>
        </w:rPr>
      </w:pPr>
      <w:r>
        <w:rPr>
          <w:rFonts w:ascii="Arial" w:hAnsi="Arial" w:eastAsia="黑体" w:cs="Arial"/>
          <w:color w:val="000000"/>
          <w:sz w:val="28"/>
          <w:szCs w:val="36"/>
          <w:highlight w:val="none"/>
        </w:rPr>
        <w:t xml:space="preserve">无重大违法记录声明</w:t>
      </w:r>
      <w:r>
        <w:rPr>
          <w:rFonts w:ascii="Arial" w:hAnsi="Arial" w:eastAsia="黑体" w:cs="Arial"/>
          <w:color w:val="000000"/>
          <w:sz w:val="28"/>
          <w:szCs w:val="36"/>
          <w:highlight w:val="none"/>
        </w:rPr>
      </w:r>
      <w:r/>
    </w:p>
    <w:p>
      <w:pPr>
        <w:pStyle w:val="842"/>
        <w:spacing w:line="360" w:lineRule="auto"/>
        <w:rPr>
          <w:rFonts w:ascii="Arial" w:hAnsi="Arial" w:eastAsia="黑体" w:cs="Arial"/>
          <w:color w:val="000000"/>
          <w:szCs w:val="21"/>
          <w:highlight w:val="none"/>
        </w:rPr>
      </w:pPr>
      <w:r>
        <w:rPr>
          <w:rFonts w:ascii="Arial" w:hAnsi="Arial" w:eastAsia="黑体" w:cs="Arial"/>
          <w:color w:val="000000"/>
          <w:szCs w:val="21"/>
          <w:highlight w:val="none"/>
        </w:rPr>
      </w:r>
      <w:r/>
    </w:p>
    <w:p>
      <w:pPr>
        <w:pStyle w:val="842"/>
        <w:spacing w:line="360" w:lineRule="auto"/>
        <w:rPr>
          <w:rFonts w:ascii="Arial" w:hAnsi="Arial" w:cs="Arial"/>
          <w:color w:val="000000"/>
          <w:szCs w:val="21"/>
          <w:highlight w:val="none"/>
        </w:rPr>
      </w:pPr>
      <w:r>
        <w:rPr>
          <w:rFonts w:ascii="Arial" w:hAnsi="Arial" w:cs="Arial"/>
          <w:color w:val="000000"/>
          <w:szCs w:val="21"/>
          <w:highlight w:val="none"/>
        </w:rPr>
        <w:t xml:space="preserve">江苏省设备成套股份有限公司：</w:t>
      </w:r>
      <w:r>
        <w:rPr>
          <w:rFonts w:ascii="Arial" w:hAnsi="Arial" w:cs="Arial"/>
          <w:color w:val="000000"/>
          <w:szCs w:val="21"/>
          <w:highlight w:val="none"/>
        </w:rPr>
      </w:r>
      <w:r/>
    </w:p>
    <w:p>
      <w:pPr>
        <w:pStyle w:val="842"/>
        <w:spacing w:line="360" w:lineRule="auto"/>
        <w:rPr>
          <w:rFonts w:ascii="Arial" w:hAnsi="Arial" w:cs="Arial"/>
          <w:color w:val="000000"/>
          <w:highlight w:val="none"/>
        </w:rPr>
      </w:pPr>
      <w:r>
        <w:rPr>
          <w:rFonts w:ascii="Arial" w:hAnsi="Arial" w:cs="Arial"/>
          <w:color w:val="000000"/>
          <w:highlight w:val="none"/>
        </w:rPr>
      </w:r>
      <w:r/>
    </w:p>
    <w:p>
      <w:pPr>
        <w:pStyle w:val="842"/>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我单位（供应商名称）宣布声明和承诺如下：</w:t>
      </w:r>
      <w:r>
        <w:rPr>
          <w:rFonts w:ascii="Arial" w:hAnsi="Arial" w:cs="Arial"/>
          <w:color w:val="000000"/>
          <w:szCs w:val="21"/>
          <w:highlight w:val="none"/>
        </w:rPr>
      </w:r>
      <w:r/>
    </w:p>
    <w:p>
      <w:pPr>
        <w:pStyle w:val="842"/>
        <w:ind w:firstLine="310"/>
        <w:spacing w:line="360" w:lineRule="auto"/>
        <w:shd w:val="clear" w:color="auto" w:fill="ffffff"/>
        <w:widowControl/>
        <w:rPr>
          <w:rFonts w:ascii="Arial" w:hAnsi="Arial" w:cs="Arial"/>
          <w:b/>
          <w:color w:val="000000"/>
          <w:szCs w:val="21"/>
          <w:highlight w:val="none"/>
        </w:rPr>
      </w:pPr>
      <w:r>
        <w:rPr>
          <w:rFonts w:ascii="Arial" w:hAnsi="Arial" w:cs="Arial"/>
          <w:b/>
          <w:color w:val="000000"/>
          <w:szCs w:val="21"/>
          <w:highlight w:val="none"/>
        </w:rPr>
        <w:t xml:space="preserve"> </w:t>
      </w:r>
      <w:r>
        <w:rPr>
          <w:rFonts w:ascii="Arial" w:hAnsi="Arial" w:cs="Arial"/>
          <w:color w:val="000000"/>
          <w:szCs w:val="21"/>
          <w:highlight w:val="none"/>
        </w:rPr>
        <w:t xml:space="preserve">我单位参加本次采购活动前3年内在经营活动中</w:t>
      </w:r>
      <w:r>
        <w:rPr>
          <w:rFonts w:ascii="Arial" w:hAnsi="Arial" w:cs="Arial"/>
          <w:color w:val="000000"/>
          <w:highlight w:val="none"/>
        </w:rPr>
        <w:t xml:space="preserve">（</w:t>
      </w:r>
      <w:r>
        <w:rPr>
          <w:rFonts w:ascii="Arial" w:hAnsi="Arial" w:cs="Arial"/>
          <w:b/>
          <w:i/>
          <w:color w:val="000000"/>
          <w:highlight w:val="none"/>
          <w:u w:val="single"/>
        </w:rPr>
        <w:t xml:space="preserve">在下划线上如实填写：有或没有</w:t>
      </w:r>
      <w:r>
        <w:rPr>
          <w:rFonts w:ascii="Arial" w:hAnsi="Arial" w:cs="Arial"/>
          <w:color w:val="000000"/>
          <w:highlight w:val="none"/>
        </w:rPr>
        <w:t xml:space="preserve">）</w:t>
      </w:r>
      <w:r>
        <w:rPr>
          <w:rFonts w:ascii="Arial" w:hAnsi="Arial" w:cs="Arial"/>
          <w:b/>
          <w:color w:val="000000"/>
          <w:highlight w:val="none"/>
        </w:rPr>
        <w:t xml:space="preserve">重大违法记录</w:t>
      </w:r>
      <w:r>
        <w:rPr>
          <w:rFonts w:ascii="Arial" w:hAnsi="Arial" w:cs="Arial"/>
          <w:b/>
          <w:color w:val="000000"/>
          <w:szCs w:val="21"/>
          <w:highlight w:val="none"/>
        </w:rPr>
        <w:t xml:space="preserve">，且不是失信被执行人、</w:t>
      </w:r>
      <w:r>
        <w:rPr>
          <w:rFonts w:hint="eastAsia" w:ascii="Arial" w:hAnsi="Arial" w:cs="Arial"/>
          <w:b/>
          <w:color w:val="000000"/>
          <w:szCs w:val="21"/>
          <w:highlight w:val="none"/>
          <w:lang w:eastAsia="zh-CN"/>
        </w:rPr>
        <w:t xml:space="preserve">重大税收违法失信主体名单</w:t>
      </w:r>
      <w:r>
        <w:rPr>
          <w:rFonts w:ascii="Arial" w:hAnsi="Arial" w:cs="Arial"/>
          <w:b/>
          <w:color w:val="000000"/>
          <w:szCs w:val="21"/>
          <w:highlight w:val="none"/>
        </w:rPr>
        <w:t xml:space="preserve">、政府采购严重违法失信行为记录名单的供应商。</w:t>
      </w:r>
      <w:r>
        <w:rPr>
          <w:rFonts w:ascii="Arial" w:hAnsi="Arial" w:cs="Arial"/>
          <w:b/>
          <w:color w:val="000000"/>
          <w:szCs w:val="21"/>
          <w:highlight w:val="none"/>
        </w:rPr>
      </w:r>
      <w:r/>
    </w:p>
    <w:p>
      <w:pPr>
        <w:pStyle w:val="842"/>
        <w:ind w:firstLine="315"/>
        <w:spacing w:line="360" w:lineRule="auto"/>
        <w:rPr>
          <w:rFonts w:ascii="Arial" w:hAnsi="Arial" w:cs="Arial"/>
          <w:color w:val="000000"/>
          <w:highlight w:val="none"/>
        </w:rPr>
      </w:pPr>
      <w:r>
        <w:rPr>
          <w:rFonts w:ascii="Arial" w:hAnsi="Arial" w:cs="Arial"/>
          <w:color w:val="000000"/>
          <w:highlight w:val="none"/>
        </w:rPr>
        <w:t xml:space="preserve">（说明：政府采购法第二十二条第一款第五项所称重大违法记录，是指供应商因违法经营受到刑事处罚或者责令停产停业、吊销许可证或者执照、较大数额罚款等行政处罚。）</w:t>
      </w:r>
      <w:r>
        <w:rPr>
          <w:rFonts w:ascii="Arial" w:hAnsi="Arial" w:cs="Arial"/>
          <w:color w:val="000000"/>
          <w:highlight w:val="none"/>
        </w:rPr>
      </w:r>
      <w:r/>
    </w:p>
    <w:p>
      <w:pPr>
        <w:pStyle w:val="842"/>
        <w:ind w:firstLine="315"/>
        <w:spacing w:line="360" w:lineRule="auto"/>
        <w:rPr>
          <w:rFonts w:ascii="Arial" w:hAnsi="Arial" w:cs="Arial"/>
          <w:color w:val="000000"/>
          <w:highlight w:val="none"/>
        </w:rPr>
      </w:pPr>
      <w:r>
        <w:rPr>
          <w:rFonts w:ascii="Arial" w:hAnsi="Arial" w:cs="Arial"/>
          <w:color w:val="000000"/>
          <w:highlight w:val="none"/>
        </w:rPr>
      </w:r>
      <w:r/>
    </w:p>
    <w:p>
      <w:pPr>
        <w:pStyle w:val="842"/>
        <w:spacing w:line="360" w:lineRule="auto"/>
        <w:rPr>
          <w:rFonts w:ascii="Arial" w:hAnsi="Arial" w:cs="Arial"/>
          <w:color w:val="000000"/>
          <w:highlight w:val="none"/>
        </w:rPr>
      </w:pPr>
      <w:r>
        <w:rPr>
          <w:rFonts w:ascii="Arial" w:hAnsi="Arial" w:cs="Arial"/>
          <w:color w:val="000000"/>
          <w:highlight w:val="none"/>
        </w:rPr>
      </w:r>
      <w:r/>
    </w:p>
    <w:p>
      <w:pPr>
        <w:pStyle w:val="842"/>
        <w:spacing w:line="360" w:lineRule="auto"/>
        <w:rPr>
          <w:rFonts w:ascii="Arial" w:hAnsi="Arial" w:cs="Arial"/>
          <w:color w:val="000000"/>
          <w:highlight w:val="none"/>
        </w:rPr>
      </w:pPr>
      <w:r>
        <w:rPr>
          <w:rFonts w:ascii="Arial" w:hAnsi="Arial" w:cs="Arial"/>
          <w:color w:val="000000"/>
          <w:highlight w:val="none"/>
        </w:rPr>
      </w:r>
      <w:r/>
    </w:p>
    <w:p>
      <w:pPr>
        <w:pStyle w:val="842"/>
        <w:spacing w:line="360" w:lineRule="auto"/>
        <w:rPr>
          <w:rFonts w:ascii="Arial" w:hAnsi="Arial" w:cs="Arial"/>
          <w:color w:val="000000"/>
          <w:sz w:val="21"/>
          <w:szCs w:val="21"/>
          <w:highlight w:val="none"/>
          <w:u w:val="single"/>
        </w:rPr>
      </w:pPr>
      <w:r>
        <w:rPr>
          <w:rFonts w:ascii="Arial" w:hAnsi="Arial" w:cs="Arial"/>
          <w:color w:val="000000"/>
          <w:sz w:val="21"/>
          <w:szCs w:val="21"/>
          <w:highlight w:val="none"/>
        </w:rPr>
        <w:t xml:space="preserve">供应商名称（</w:t>
      </w:r>
      <w:r>
        <w:rPr>
          <w:rFonts w:hint="eastAsia" w:ascii="Arial" w:hAnsi="Arial" w:cs="Arial"/>
          <w:color w:val="000000"/>
          <w:sz w:val="21"/>
          <w:szCs w:val="21"/>
          <w:highlight w:val="none"/>
          <w:lang w:val="en-US" w:eastAsia="zh-CN"/>
        </w:rPr>
        <w:t xml:space="preserve">加盖电子公章</w:t>
      </w:r>
      <w:r>
        <w:rPr>
          <w:rFonts w:ascii="Arial" w:hAnsi="Arial" w:cs="Arial"/>
          <w:color w:val="000000"/>
          <w:sz w:val="21"/>
          <w:szCs w:val="21"/>
          <w:highlight w:val="none"/>
        </w:rPr>
        <w:t xml:space="preserve">）：</w:t>
      </w:r>
      <w:r>
        <w:rPr>
          <w:rFonts w:ascii="Arial" w:hAnsi="Arial" w:cs="Arial"/>
          <w:color w:val="000000"/>
          <w:sz w:val="21"/>
          <w:szCs w:val="21"/>
          <w:highlight w:val="none"/>
          <w:u w:val="single"/>
        </w:rPr>
        <w:t xml:space="preserve">                </w:t>
      </w:r>
      <w:r>
        <w:rPr>
          <w:rFonts w:ascii="Arial" w:hAnsi="Arial" w:cs="Arial"/>
          <w:color w:val="000000"/>
          <w:sz w:val="21"/>
          <w:szCs w:val="21"/>
          <w:highlight w:val="none"/>
          <w:u w:val="single"/>
        </w:rPr>
      </w:r>
      <w:r/>
    </w:p>
    <w:p>
      <w:pPr>
        <w:pStyle w:val="934"/>
        <w:rPr>
          <w:color w:val="000000"/>
          <w:highlight w:val="none"/>
        </w:rPr>
        <w:sectPr>
          <w:footnotePr/>
          <w:endnotePr/>
          <w:type w:val="nextPage"/>
          <w:pgSz w:w="11906" w:h="16838" w:orient="portrait"/>
          <w:pgMar w:top="1440" w:right="1800" w:bottom="1440" w:left="1600" w:header="851" w:footer="992" w:gutter="0"/>
          <w:cols w:num="1" w:sep="0" w:space="1701" w:equalWidth="1"/>
          <w:docGrid w:linePitch="360"/>
          <w:titlePg/>
        </w:sectPr>
      </w:pPr>
      <w:r>
        <w:rPr>
          <w:rFonts w:ascii="Arial" w:hAnsi="Arial" w:cs="Arial"/>
          <w:color w:val="000000"/>
          <w:szCs w:val="21"/>
          <w:highlight w:val="none"/>
        </w:rPr>
        <w:t xml:space="preserve">日    期：   年    月    日</w:t>
      </w:r>
      <w:r>
        <w:rPr>
          <w:color w:val="000000"/>
          <w:highlight w:val="none"/>
        </w:rPr>
      </w:r>
      <w:r/>
    </w:p>
    <w:p>
      <w:pPr>
        <w:pStyle w:val="842"/>
        <w:jc w:val="left"/>
        <w:spacing w:line="360" w:lineRule="auto"/>
        <w:shd w:val="clear" w:color="auto" w:fill="ffffff"/>
        <w:widowControl/>
        <w:rPr>
          <w:b/>
          <w:color w:val="000000"/>
          <w:highlight w:val="none"/>
        </w:rPr>
      </w:pPr>
      <w:r>
        <w:rPr>
          <w:b/>
          <w:color w:val="000000"/>
          <w:highlight w:val="none"/>
        </w:rPr>
        <w:t xml:space="preserve">附件</w:t>
      </w:r>
      <w:r>
        <w:rPr>
          <w:rFonts w:hint="eastAsia"/>
          <w:b/>
          <w:color w:val="000000"/>
          <w:highlight w:val="none"/>
          <w:lang w:val="en-US" w:eastAsia="zh-CN"/>
        </w:rPr>
        <w:t xml:space="preserve">九</w:t>
      </w:r>
      <w:r>
        <w:rPr>
          <w:b/>
          <w:color w:val="000000"/>
          <w:highlight w:val="none"/>
        </w:rPr>
        <w:t xml:space="preserve">、企业声明函格式</w:t>
      </w:r>
      <w:bookmarkEnd w:id="116"/>
      <w:r/>
      <w:bookmarkEnd w:id="117"/>
      <w:r/>
      <w:bookmarkEnd w:id="118"/>
      <w:r/>
      <w:bookmarkEnd w:id="119"/>
      <w:r/>
      <w:bookmarkEnd w:id="120"/>
      <w:r/>
      <w:bookmarkEnd w:id="121"/>
      <w:r>
        <w:rPr>
          <w:b/>
          <w:color w:val="000000"/>
          <w:highlight w:val="none"/>
        </w:rPr>
      </w:r>
      <w:r/>
    </w:p>
    <w:p>
      <w:pPr>
        <w:pStyle w:val="842"/>
        <w:jc w:val="center"/>
        <w:spacing w:before="312" w:after="312" w:line="480" w:lineRule="auto"/>
        <w:rPr>
          <w:rFonts w:hint="eastAsia" w:ascii="宋体" w:hAnsi="宋体" w:cs="宋体"/>
          <w:b/>
          <w:bCs/>
          <w:color w:val="000000"/>
          <w:sz w:val="28"/>
          <w:szCs w:val="28"/>
          <w:highlight w:val="none"/>
        </w:rPr>
      </w:pPr>
      <w:r/>
      <w:bookmarkStart w:id="122" w:name="OLE_LINK13"/>
      <w:r/>
      <w:bookmarkStart w:id="123" w:name="OLE_LINK14"/>
      <w:r>
        <w:rPr>
          <w:rFonts w:hint="eastAsia" w:ascii="宋体" w:hAnsi="宋体" w:cs="宋体"/>
          <w:b/>
          <w:bCs/>
          <w:color w:val="000000"/>
          <w:sz w:val="28"/>
          <w:szCs w:val="28"/>
          <w:highlight w:val="none"/>
        </w:rPr>
        <w:t xml:space="preserve">中小企业声明函（服务）</w:t>
      </w:r>
      <w:r>
        <w:rPr>
          <w:rFonts w:hint="eastAsia" w:ascii="宋体" w:hAnsi="宋体" w:cs="宋体"/>
          <w:b/>
          <w:bCs/>
          <w:color w:val="000000"/>
          <w:sz w:val="28"/>
          <w:szCs w:val="28"/>
          <w:highlight w:val="none"/>
        </w:rPr>
      </w:r>
      <w:r/>
    </w:p>
    <w:p>
      <w:pPr>
        <w:pStyle w:val="842"/>
        <w:ind w:firstLine="420"/>
        <w:jc w:val="left"/>
        <w:spacing w:line="440" w:lineRule="exact"/>
        <w:widowControl/>
        <w:rPr>
          <w:rFonts w:hint="eastAsia" w:ascii="宋体" w:hAnsi="宋体" w:cs="宋体"/>
          <w:color w:val="000000"/>
          <w:szCs w:val="21"/>
          <w:highlight w:val="none"/>
        </w:rPr>
      </w:pPr>
      <w:r>
        <w:rPr>
          <w:rFonts w:hint="eastAsia" w:ascii="宋体" w:hAnsi="宋体" w:cs="宋体"/>
          <w:color w:val="000000"/>
          <w:highlight w:val="none"/>
        </w:rPr>
        <w:t xml:space="preserve">本公司（联合体）郑重声明，根据《政府采购促进中小企业发展管理办法》（财库〔2020〕）46号）的规定，本公司（联合体）参加（单位名称）的（项目名称）采购活动，服务全部由符合政策要求的中小企业承接。相关企业（含联合体中的中小企业、签订分包意向协议的中小企业）的具体情况如下：</w:t>
      </w:r>
      <w:r>
        <w:rPr>
          <w:rFonts w:hint="eastAsia" w:ascii="宋体" w:hAnsi="宋体" w:cs="宋体"/>
          <w:color w:val="000000"/>
          <w:szCs w:val="21"/>
          <w:highlight w:val="none"/>
        </w:rPr>
      </w:r>
      <w:r/>
    </w:p>
    <w:p>
      <w:pPr>
        <w:pStyle w:val="842"/>
        <w:ind w:firstLine="420"/>
        <w:jc w:val="left"/>
        <w:spacing w:line="440" w:lineRule="exact"/>
        <w:widowControl/>
        <w:rPr>
          <w:rFonts w:hint="eastAsia" w:ascii="宋体" w:hAnsi="宋体" w:cs="宋体"/>
          <w:color w:val="000000"/>
          <w:highlight w:val="none"/>
        </w:rPr>
      </w:pPr>
      <w:r>
        <w:rPr>
          <w:rFonts w:hint="eastAsia" w:ascii="宋体" w:hAnsi="宋体" w:cs="宋体"/>
          <w:color w:val="000000"/>
          <w:highlight w:val="none"/>
          <w:u w:val="single"/>
        </w:rPr>
        <w:t xml:space="preserve">（标的名称）</w:t>
      </w:r>
      <w:r>
        <w:rPr>
          <w:rFonts w:hint="eastAsia" w:ascii="宋体" w:hAnsi="宋体" w:cs="宋体"/>
          <w:color w:val="000000"/>
          <w:highlight w:val="none"/>
        </w:rPr>
        <w:t xml:space="preserve">,属于</w:t>
      </w:r>
      <w:r>
        <w:rPr>
          <w:rFonts w:hint="eastAsia" w:ascii="宋体" w:hAnsi="宋体" w:cs="宋体"/>
          <w:color w:val="000000"/>
          <w:highlight w:val="none"/>
          <w:u w:val="single"/>
        </w:rPr>
        <w:t xml:space="preserve">（采购文件中明确的所属行业）</w:t>
      </w:r>
      <w:r>
        <w:rPr>
          <w:rFonts w:hint="eastAsia" w:ascii="宋体" w:hAnsi="宋体" w:cs="宋体"/>
          <w:color w:val="000000"/>
          <w:highlight w:val="none"/>
        </w:rPr>
        <w:t xml:space="preserve">, 承接企业为（企业名称）,从业人员</w:t>
      </w:r>
      <w:r>
        <w:rPr>
          <w:rFonts w:hint="eastAsia" w:ascii="宋体" w:hAnsi="宋体" w:cs="宋体"/>
          <w:color w:val="000000"/>
          <w:highlight w:val="none"/>
          <w:u w:val="single"/>
        </w:rPr>
        <w:tab/>
      </w:r>
      <w:r>
        <w:rPr>
          <w:rFonts w:hint="eastAsia" w:ascii="宋体" w:hAnsi="宋体" w:cs="宋体"/>
          <w:color w:val="000000"/>
          <w:highlight w:val="none"/>
          <w:u w:val="single"/>
        </w:rPr>
        <w:t xml:space="preserve">人</w:t>
      </w:r>
      <w:r>
        <w:rPr>
          <w:rFonts w:hint="eastAsia" w:ascii="宋体" w:hAnsi="宋体" w:cs="宋体"/>
          <w:color w:val="000000"/>
          <w:highlight w:val="none"/>
        </w:rPr>
        <w:t xml:space="preserve">，营业收入为</w:t>
      </w:r>
      <w:r>
        <w:rPr>
          <w:rFonts w:hint="eastAsia" w:ascii="宋体" w:hAnsi="宋体" w:cs="宋体"/>
          <w:color w:val="000000"/>
          <w:highlight w:val="none"/>
          <w:u w:val="single"/>
        </w:rPr>
        <w:tab/>
      </w:r>
      <w:r>
        <w:rPr>
          <w:rFonts w:hint="eastAsia" w:ascii="宋体" w:hAnsi="宋体" w:cs="宋体"/>
          <w:color w:val="000000"/>
          <w:highlight w:val="none"/>
        </w:rPr>
        <w:t xml:space="preserve">万元，资产总额为</w:t>
      </w:r>
      <w:r>
        <w:rPr>
          <w:rFonts w:hint="eastAsia" w:ascii="宋体" w:hAnsi="宋体" w:cs="宋体"/>
          <w:color w:val="000000"/>
          <w:highlight w:val="none"/>
          <w:u w:val="single"/>
        </w:rPr>
        <w:tab/>
      </w:r>
      <w:r>
        <w:rPr>
          <w:rFonts w:hint="eastAsia" w:ascii="宋体" w:hAnsi="宋体" w:cs="宋体"/>
          <w:color w:val="000000"/>
          <w:highlight w:val="none"/>
        </w:rPr>
        <w:t xml:space="preserve">万元，属于（中型企业、小型企业、微型企业）；</w:t>
      </w:r>
      <w:r>
        <w:rPr>
          <w:rFonts w:hint="eastAsia" w:ascii="宋体" w:hAnsi="宋体" w:cs="宋体"/>
          <w:color w:val="000000"/>
          <w:highlight w:val="none"/>
        </w:rPr>
      </w:r>
      <w:r/>
    </w:p>
    <w:p>
      <w:pPr>
        <w:pStyle w:val="842"/>
        <w:ind w:firstLine="420"/>
        <w:jc w:val="left"/>
        <w:spacing w:line="440" w:lineRule="exact"/>
        <w:widowControl/>
        <w:rPr>
          <w:rFonts w:hint="eastAsia" w:ascii="宋体" w:hAnsi="宋体" w:cs="宋体"/>
          <w:color w:val="000000"/>
          <w:highlight w:val="none"/>
        </w:rPr>
      </w:pPr>
      <w:r>
        <w:rPr>
          <w:rFonts w:hint="eastAsia" w:ascii="宋体" w:hAnsi="宋体" w:cs="宋体"/>
          <w:color w:val="000000"/>
          <w:highlight w:val="none"/>
          <w:u w:val="single"/>
        </w:rPr>
        <w:t xml:space="preserve">（标的名称）,</w:t>
      </w:r>
      <w:r>
        <w:rPr>
          <w:rFonts w:hint="eastAsia" w:ascii="宋体" w:hAnsi="宋体" w:cs="宋体"/>
          <w:color w:val="000000"/>
          <w:highlight w:val="none"/>
        </w:rPr>
        <w:t xml:space="preserve">属于（采购文件中明确的所属行业）, 承接企业为（企业名称）,从业人员</w:t>
      </w:r>
      <w:r>
        <w:rPr>
          <w:rFonts w:hint="eastAsia" w:ascii="宋体" w:hAnsi="宋体" w:cs="宋体"/>
          <w:color w:val="000000"/>
          <w:highlight w:val="none"/>
          <w:u w:val="single"/>
        </w:rPr>
        <w:tab/>
      </w:r>
      <w:r>
        <w:rPr>
          <w:rFonts w:hint="eastAsia" w:ascii="宋体" w:hAnsi="宋体" w:cs="宋体"/>
          <w:color w:val="000000"/>
          <w:highlight w:val="none"/>
          <w:u w:val="single"/>
        </w:rPr>
        <w:t xml:space="preserve">人</w:t>
      </w:r>
      <w:r>
        <w:rPr>
          <w:rFonts w:hint="eastAsia" w:ascii="宋体" w:hAnsi="宋体" w:cs="宋体"/>
          <w:color w:val="000000"/>
          <w:highlight w:val="none"/>
        </w:rPr>
        <w:t xml:space="preserve">，营业收入为</w:t>
      </w:r>
      <w:r>
        <w:rPr>
          <w:rFonts w:hint="eastAsia" w:ascii="宋体" w:hAnsi="宋体" w:cs="宋体"/>
          <w:color w:val="000000"/>
          <w:highlight w:val="none"/>
          <w:u w:val="single"/>
        </w:rPr>
        <w:tab/>
      </w:r>
      <w:r>
        <w:rPr>
          <w:rFonts w:hint="eastAsia" w:ascii="宋体" w:hAnsi="宋体" w:cs="宋体"/>
          <w:color w:val="000000"/>
          <w:highlight w:val="none"/>
        </w:rPr>
        <w:t xml:space="preserve">万元，资产总额为</w:t>
      </w:r>
      <w:r>
        <w:rPr>
          <w:rFonts w:hint="eastAsia" w:ascii="宋体" w:hAnsi="宋体" w:cs="宋体"/>
          <w:color w:val="000000"/>
          <w:highlight w:val="none"/>
          <w:u w:val="single"/>
        </w:rPr>
        <w:tab/>
      </w:r>
      <w:r>
        <w:rPr>
          <w:rFonts w:hint="eastAsia" w:ascii="宋体" w:hAnsi="宋体" w:cs="宋体"/>
          <w:color w:val="000000"/>
          <w:highlight w:val="none"/>
        </w:rPr>
        <w:t xml:space="preserve">万元，属于（中型企业、小型企业、微型企业）；</w:t>
      </w:r>
      <w:r>
        <w:rPr>
          <w:rFonts w:hint="eastAsia" w:ascii="宋体" w:hAnsi="宋体" w:cs="宋体"/>
          <w:color w:val="000000"/>
          <w:highlight w:val="none"/>
        </w:rPr>
        <w:tab/>
      </w:r>
      <w:r>
        <w:rPr>
          <w:rFonts w:hint="eastAsia" w:ascii="宋体" w:hAnsi="宋体" w:cs="宋体"/>
          <w:color w:val="000000"/>
          <w:highlight w:val="none"/>
        </w:rPr>
      </w:r>
      <w:r/>
    </w:p>
    <w:p>
      <w:pPr>
        <w:pStyle w:val="842"/>
        <w:ind w:firstLine="420"/>
        <w:jc w:val="left"/>
        <w:spacing w:line="440" w:lineRule="exact"/>
        <w:widowControl/>
        <w:rPr>
          <w:rFonts w:hint="eastAsia" w:ascii="宋体" w:hAnsi="宋体" w:cs="宋体"/>
          <w:color w:val="000000"/>
          <w:highlight w:val="none"/>
        </w:rPr>
      </w:pPr>
      <w:r>
        <w:rPr>
          <w:rFonts w:hint="eastAsia" w:ascii="宋体" w:hAnsi="宋体" w:cs="宋体"/>
          <w:color w:val="000000"/>
          <w:highlight w:val="none"/>
        </w:rPr>
        <w:t xml:space="preserve">以上企业，不属于大企业的分支机构，不存在控股股东为大企业的情形，也不存在与大企业的负责人为同一人的情形。</w:t>
      </w:r>
      <w:r>
        <w:rPr>
          <w:rFonts w:hint="eastAsia" w:ascii="宋体" w:hAnsi="宋体" w:cs="宋体"/>
          <w:color w:val="000000"/>
          <w:highlight w:val="none"/>
        </w:rPr>
      </w:r>
      <w:r/>
    </w:p>
    <w:p>
      <w:pPr>
        <w:pStyle w:val="842"/>
        <w:ind w:firstLine="420"/>
        <w:jc w:val="left"/>
        <w:spacing w:line="440" w:lineRule="exact"/>
        <w:widowControl/>
        <w:rPr>
          <w:rFonts w:hint="eastAsia" w:ascii="宋体" w:hAnsi="宋体" w:cs="Arial"/>
          <w:color w:val="000000"/>
          <w:highlight w:val="none"/>
        </w:rPr>
      </w:pPr>
      <w:r>
        <w:rPr>
          <w:rFonts w:hint="eastAsia" w:ascii="宋体" w:hAnsi="宋体" w:cs="宋体"/>
          <w:color w:val="000000"/>
          <w:highlight w:val="none"/>
        </w:rPr>
        <w:t xml:space="preserve">本企业对上述声明内容的真实性负责。如有虚假，将依法承担相应责任。</w:t>
      </w:r>
      <w:r>
        <w:rPr>
          <w:rFonts w:hint="eastAsia" w:ascii="宋体" w:hAnsi="宋体" w:cs="Arial"/>
          <w:color w:val="000000"/>
          <w:highlight w:val="none"/>
        </w:rPr>
      </w:r>
      <w:r/>
    </w:p>
    <w:p>
      <w:pPr>
        <w:pStyle w:val="842"/>
        <w:ind w:firstLine="420"/>
        <w:jc w:val="left"/>
        <w:spacing w:line="440" w:lineRule="exact"/>
        <w:widowControl/>
        <w:rPr>
          <w:rFonts w:hint="eastAsia" w:ascii="宋体" w:hAnsi="宋体" w:cs="Arial"/>
          <w:color w:val="000000"/>
          <w:highlight w:val="none"/>
        </w:rPr>
      </w:pPr>
      <w:r>
        <w:rPr>
          <w:rFonts w:hint="eastAsia" w:ascii="宋体" w:hAnsi="宋体" w:cs="Arial"/>
          <w:color w:val="000000"/>
          <w:highlight w:val="none"/>
        </w:rPr>
      </w:r>
      <w:r/>
    </w:p>
    <w:p>
      <w:pPr>
        <w:pStyle w:val="842"/>
        <w:ind w:firstLine="420"/>
        <w:jc w:val="left"/>
        <w:spacing w:line="440" w:lineRule="exact"/>
        <w:widowControl/>
        <w:rPr>
          <w:rFonts w:hint="eastAsia" w:ascii="宋体" w:hAnsi="宋体" w:cs="Arial"/>
          <w:color w:val="000000"/>
          <w:highlight w:val="none"/>
        </w:rPr>
      </w:pPr>
      <w:r>
        <w:rPr>
          <w:rFonts w:hint="eastAsia" w:ascii="宋体" w:hAnsi="宋体" w:cs="Arial"/>
          <w:color w:val="000000"/>
          <w:highlight w:val="none"/>
        </w:rPr>
      </w:r>
      <w:r/>
    </w:p>
    <w:p>
      <w:pPr>
        <w:pStyle w:val="842"/>
        <w:jc w:val="left"/>
        <w:spacing w:line="360" w:lineRule="auto"/>
        <w:shd w:val="clear" w:color="auto" w:fill="ffffff"/>
        <w:widowControl/>
        <w:rPr>
          <w:rFonts w:hint="eastAsia" w:ascii="Arial" w:hAnsi="Arial" w:eastAsia="宋体" w:cs="Arial"/>
          <w:color w:val="000000"/>
          <w:szCs w:val="21"/>
          <w:highlight w:val="none"/>
          <w:lang w:eastAsia="zh-CN"/>
        </w:rPr>
      </w:pPr>
      <w:r>
        <w:rPr>
          <w:rFonts w:ascii="Arial" w:hAnsi="Arial" w:cs="Arial"/>
          <w:color w:val="000000"/>
          <w:sz w:val="21"/>
          <w:szCs w:val="21"/>
          <w:highlight w:val="none"/>
        </w:rPr>
        <w:t xml:space="preserve">供应商名称（</w:t>
      </w:r>
      <w:r>
        <w:rPr>
          <w:rFonts w:hint="eastAsia" w:ascii="Arial" w:hAnsi="Arial" w:cs="Arial"/>
          <w:color w:val="000000"/>
          <w:sz w:val="21"/>
          <w:szCs w:val="21"/>
          <w:highlight w:val="none"/>
          <w:lang w:val="en-US" w:eastAsia="zh-CN"/>
        </w:rPr>
        <w:t xml:space="preserve">加盖电子公章</w:t>
      </w:r>
      <w:r>
        <w:rPr>
          <w:rFonts w:ascii="Arial" w:hAnsi="Arial" w:cs="Arial"/>
          <w:color w:val="000000"/>
          <w:sz w:val="21"/>
          <w:szCs w:val="21"/>
          <w:highlight w:val="none"/>
        </w:rPr>
        <w:t xml:space="preserve">）：</w:t>
      </w:r>
      <w:r>
        <w:rPr>
          <w:rFonts w:ascii="Arial" w:hAnsi="Arial" w:cs="Arial"/>
          <w:color w:val="000000"/>
          <w:sz w:val="21"/>
          <w:szCs w:val="21"/>
          <w:highlight w:val="none"/>
          <w:u w:val="single"/>
        </w:rPr>
        <w:t xml:space="preserve">                </w:t>
      </w:r>
      <w:r>
        <w:rPr>
          <w:rFonts w:hint="eastAsia" w:ascii="Arial" w:hAnsi="Arial" w:eastAsia="宋体" w:cs="Arial"/>
          <w:color w:val="000000"/>
          <w:szCs w:val="21"/>
          <w:highlight w:val="none"/>
          <w:lang w:eastAsia="zh-CN"/>
        </w:rPr>
      </w:r>
      <w:r/>
    </w:p>
    <w:p>
      <w:pPr>
        <w:pStyle w:val="842"/>
        <w:jc w:val="both"/>
        <w:spacing w:line="360" w:lineRule="auto"/>
        <w:rPr>
          <w:rFonts w:ascii="Arial" w:hAnsi="Arial" w:cs="Arial"/>
          <w:b/>
          <w:bCs/>
          <w:color w:val="000000"/>
          <w:sz w:val="28"/>
          <w:highlight w:val="none"/>
        </w:rPr>
        <w:sectPr>
          <w:footnotePr/>
          <w:endnotePr/>
          <w:type w:val="nextPage"/>
          <w:pgSz w:w="11906" w:h="16838" w:orient="portrait"/>
          <w:pgMar w:top="1440" w:right="1800" w:bottom="1440" w:left="1600" w:header="851" w:footer="992" w:gutter="0"/>
          <w:cols w:num="1" w:sep="0" w:space="1701" w:equalWidth="1"/>
          <w:docGrid w:linePitch="360"/>
          <w:titlePg/>
        </w:sectPr>
      </w:pPr>
      <w:r>
        <w:rPr>
          <w:rFonts w:ascii="Arial" w:hAnsi="Arial" w:cs="Arial"/>
          <w:color w:val="000000"/>
          <w:szCs w:val="21"/>
          <w:highlight w:val="none"/>
        </w:rPr>
        <w:t xml:space="preserve">日    期：   年    月    日</w:t>
      </w:r>
      <w:r>
        <w:rPr>
          <w:rFonts w:ascii="Arial" w:hAnsi="Arial" w:cs="Arial"/>
          <w:b/>
          <w:bCs/>
          <w:color w:val="000000"/>
          <w:sz w:val="28"/>
          <w:highlight w:val="none"/>
        </w:rPr>
      </w:r>
      <w:r/>
    </w:p>
    <w:p>
      <w:pPr>
        <w:pStyle w:val="842"/>
        <w:jc w:val="center"/>
        <w:spacing w:line="360" w:lineRule="auto"/>
        <w:rPr>
          <w:rFonts w:ascii="Arial" w:hAnsi="Arial" w:cs="Arial"/>
          <w:b/>
          <w:color w:val="000000"/>
          <w:sz w:val="36"/>
          <w:szCs w:val="36"/>
          <w:highlight w:val="none"/>
        </w:rPr>
      </w:pPr>
      <w:r>
        <w:rPr>
          <w:rFonts w:ascii="Arial" w:hAnsi="Arial" w:cs="Arial"/>
          <w:b/>
          <w:color w:val="000000"/>
          <w:sz w:val="36"/>
          <w:szCs w:val="36"/>
          <w:highlight w:val="none"/>
        </w:rPr>
        <w:t xml:space="preserve">残疾人福利性单位声明函</w:t>
      </w:r>
      <w:r>
        <w:rPr>
          <w:rFonts w:ascii="Arial" w:hAnsi="Arial" w:cs="Arial"/>
          <w:b/>
          <w:color w:val="000000"/>
          <w:sz w:val="36"/>
          <w:szCs w:val="36"/>
          <w:highlight w:val="none"/>
        </w:rPr>
      </w:r>
      <w:r/>
    </w:p>
    <w:p>
      <w:pPr>
        <w:pStyle w:val="842"/>
        <w:ind w:firstLine="420"/>
        <w:jc w:val="left"/>
        <w:spacing w:line="400" w:lineRule="exact"/>
        <w:widowControl/>
        <w:rPr>
          <w:rFonts w:ascii="Arial" w:hAnsi="Arial" w:cs="Arial"/>
          <w:color w:val="000000"/>
          <w:szCs w:val="21"/>
          <w:highlight w:val="none"/>
        </w:rPr>
      </w:pPr>
      <w:r/>
      <w:bookmarkEnd w:id="122"/>
      <w:r/>
      <w:bookmarkEnd w:id="123"/>
      <w:r>
        <w:rPr>
          <w:rFonts w:ascii="Arial" w:hAnsi="Arial" w:cs="Arial"/>
          <w:color w:val="000000"/>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Arial" w:hAnsi="Arial" w:cs="Arial"/>
          <w:color w:val="000000"/>
          <w:szCs w:val="21"/>
          <w:highlight w:val="none"/>
        </w:rPr>
      </w:r>
      <w:r/>
    </w:p>
    <w:p>
      <w:pPr>
        <w:pStyle w:val="842"/>
        <w:ind w:firstLine="420"/>
        <w:jc w:val="left"/>
        <w:spacing w:line="400" w:lineRule="exact"/>
        <w:widowControl/>
        <w:rPr>
          <w:rFonts w:ascii="Arial" w:hAnsi="Arial" w:cs="Arial"/>
          <w:color w:val="000000"/>
          <w:szCs w:val="21"/>
          <w:highlight w:val="none"/>
        </w:rPr>
      </w:pPr>
      <w:r>
        <w:rPr>
          <w:rFonts w:ascii="Arial" w:hAnsi="Arial" w:cs="Arial"/>
          <w:color w:val="000000"/>
          <w:szCs w:val="21"/>
          <w:highlight w:val="none"/>
        </w:rPr>
        <w:t xml:space="preserve">本单位对上述声明的真实性负责。如有虚假，将依法承担相应责任。</w:t>
      </w:r>
      <w:r>
        <w:rPr>
          <w:rFonts w:ascii="Arial" w:hAnsi="Arial" w:cs="Arial"/>
          <w:color w:val="000000"/>
          <w:szCs w:val="21"/>
          <w:highlight w:val="none"/>
        </w:rPr>
      </w:r>
      <w:r/>
    </w:p>
    <w:p>
      <w:pPr>
        <w:pStyle w:val="842"/>
        <w:ind w:firstLine="5040"/>
        <w:jc w:val="left"/>
        <w:spacing w:line="440" w:lineRule="exact"/>
        <w:widowControl/>
        <w:rPr>
          <w:rFonts w:ascii="Arial" w:hAnsi="Arial" w:cs="Arial"/>
          <w:color w:val="000000"/>
          <w:szCs w:val="21"/>
          <w:highlight w:val="none"/>
        </w:rPr>
      </w:pPr>
      <w:r>
        <w:rPr>
          <w:rFonts w:ascii="Arial" w:hAnsi="Arial" w:cs="Arial"/>
          <w:color w:val="000000"/>
          <w:szCs w:val="21"/>
          <w:highlight w:val="none"/>
        </w:rPr>
      </w:r>
      <w:r/>
    </w:p>
    <w:p>
      <w:pPr>
        <w:pStyle w:val="842"/>
        <w:ind w:firstLine="5040"/>
        <w:jc w:val="left"/>
        <w:spacing w:line="440" w:lineRule="exact"/>
        <w:widowControl/>
        <w:rPr>
          <w:rFonts w:ascii="Arial" w:hAnsi="Arial" w:cs="Arial"/>
          <w:color w:val="000000"/>
          <w:szCs w:val="21"/>
          <w:highlight w:val="none"/>
        </w:rPr>
      </w:pPr>
      <w:r>
        <w:rPr>
          <w:rFonts w:ascii="Arial" w:hAnsi="Arial" w:cs="Arial"/>
          <w:color w:val="000000"/>
          <w:szCs w:val="21"/>
          <w:highlight w:val="none"/>
        </w:rPr>
      </w:r>
      <w:r/>
    </w:p>
    <w:p>
      <w:pPr>
        <w:pStyle w:val="842"/>
        <w:jc w:val="left"/>
        <w:spacing w:line="360" w:lineRule="auto"/>
        <w:shd w:val="clear" w:color="auto" w:fill="ffffff"/>
        <w:widowControl/>
        <w:rPr>
          <w:rFonts w:hint="eastAsia" w:ascii="Arial" w:hAnsi="Arial" w:eastAsia="宋体" w:cs="Arial"/>
          <w:color w:val="000000"/>
          <w:szCs w:val="21"/>
          <w:highlight w:val="none"/>
          <w:lang w:eastAsia="zh-CN"/>
        </w:rPr>
      </w:pPr>
      <w:r>
        <w:rPr>
          <w:rFonts w:ascii="Arial" w:hAnsi="Arial" w:cs="Arial"/>
          <w:color w:val="000000"/>
          <w:sz w:val="21"/>
          <w:szCs w:val="21"/>
          <w:highlight w:val="none"/>
        </w:rPr>
        <w:t xml:space="preserve">供应商名称（</w:t>
      </w:r>
      <w:r>
        <w:rPr>
          <w:rFonts w:hint="eastAsia" w:ascii="Arial" w:hAnsi="Arial" w:cs="Arial"/>
          <w:color w:val="000000"/>
          <w:sz w:val="21"/>
          <w:szCs w:val="21"/>
          <w:highlight w:val="none"/>
          <w:lang w:val="en-US" w:eastAsia="zh-CN"/>
        </w:rPr>
        <w:t xml:space="preserve">加盖电子公章</w:t>
      </w:r>
      <w:r>
        <w:rPr>
          <w:rFonts w:ascii="Arial" w:hAnsi="Arial" w:cs="Arial"/>
          <w:color w:val="000000"/>
          <w:sz w:val="21"/>
          <w:szCs w:val="21"/>
          <w:highlight w:val="none"/>
        </w:rPr>
        <w:t xml:space="preserve">）：</w:t>
      </w:r>
      <w:r>
        <w:rPr>
          <w:rFonts w:ascii="Arial" w:hAnsi="Arial" w:cs="Arial"/>
          <w:color w:val="000000"/>
          <w:sz w:val="21"/>
          <w:szCs w:val="21"/>
          <w:highlight w:val="none"/>
          <w:u w:val="single"/>
        </w:rPr>
        <w:t xml:space="preserve">                </w:t>
      </w:r>
      <w:r>
        <w:rPr>
          <w:rFonts w:hint="eastAsia" w:ascii="Arial" w:hAnsi="Arial" w:eastAsia="宋体" w:cs="Arial"/>
          <w:color w:val="000000"/>
          <w:szCs w:val="21"/>
          <w:highlight w:val="none"/>
          <w:lang w:eastAsia="zh-CN"/>
        </w:rPr>
      </w:r>
      <w:r/>
    </w:p>
    <w:p>
      <w:pPr>
        <w:pStyle w:val="842"/>
        <w:jc w:val="left"/>
        <w:spacing w:line="360" w:lineRule="auto"/>
        <w:shd w:val="clear" w:color="auto" w:fill="ffffff"/>
        <w:widowControl/>
        <w:rPr>
          <w:rFonts w:ascii="Arial" w:hAnsi="Arial" w:cs="Arial"/>
          <w:b/>
          <w:bCs/>
          <w:color w:val="000000"/>
          <w:szCs w:val="21"/>
          <w:highlight w:val="none"/>
        </w:rPr>
      </w:pPr>
      <w:r>
        <w:rPr>
          <w:rFonts w:ascii="Arial" w:hAnsi="Arial" w:cs="Arial"/>
          <w:color w:val="000000"/>
          <w:szCs w:val="21"/>
          <w:highlight w:val="none"/>
        </w:rPr>
        <w:t xml:space="preserve">日    期：   年    月    日</w:t>
      </w:r>
      <w:r>
        <w:rPr>
          <w:rFonts w:ascii="Arial" w:hAnsi="Arial" w:cs="Arial"/>
          <w:b/>
          <w:bCs/>
          <w:color w:val="000000"/>
          <w:szCs w:val="21"/>
          <w:highlight w:val="none"/>
        </w:rPr>
      </w:r>
      <w:r/>
    </w:p>
    <w:p>
      <w:pPr>
        <w:pStyle w:val="842"/>
        <w:jc w:val="center"/>
        <w:spacing w:before="240" w:line="360" w:lineRule="auto"/>
        <w:shd w:val="clear" w:color="auto" w:fill="ffffff"/>
        <w:widowControl/>
        <w:rPr>
          <w:rFonts w:ascii="Arial" w:hAnsi="Arial" w:cs="Arial"/>
          <w:b/>
          <w:color w:val="000000"/>
          <w:sz w:val="36"/>
          <w:szCs w:val="36"/>
          <w:highlight w:val="none"/>
        </w:rPr>
      </w:pPr>
      <w:r>
        <w:rPr>
          <w:rFonts w:ascii="Arial" w:hAnsi="Arial" w:cs="Arial"/>
          <w:b/>
          <w:color w:val="000000"/>
          <w:sz w:val="36"/>
          <w:szCs w:val="36"/>
          <w:highlight w:val="none"/>
        </w:rPr>
      </w:r>
      <w:r/>
    </w:p>
    <w:p>
      <w:pPr>
        <w:pStyle w:val="842"/>
        <w:jc w:val="center"/>
        <w:spacing w:before="240" w:line="360" w:lineRule="auto"/>
        <w:shd w:val="clear" w:color="auto" w:fill="ffffff"/>
        <w:widowControl/>
        <w:rPr>
          <w:rFonts w:ascii="Arial" w:hAnsi="Arial" w:cs="Arial"/>
          <w:b/>
          <w:color w:val="000000"/>
          <w:sz w:val="36"/>
          <w:szCs w:val="36"/>
          <w:highlight w:val="none"/>
        </w:rPr>
      </w:pPr>
      <w:r>
        <w:rPr>
          <w:rFonts w:ascii="Arial" w:hAnsi="Arial" w:cs="Arial"/>
          <w:b/>
          <w:color w:val="000000"/>
          <w:sz w:val="36"/>
          <w:szCs w:val="36"/>
          <w:highlight w:val="none"/>
        </w:rPr>
        <w:t xml:space="preserve">属于监狱企业的证明文件</w:t>
      </w:r>
      <w:r>
        <w:rPr>
          <w:rFonts w:ascii="Arial" w:hAnsi="Arial" w:cs="Arial"/>
          <w:b/>
          <w:color w:val="000000"/>
          <w:sz w:val="36"/>
          <w:szCs w:val="36"/>
          <w:highlight w:val="none"/>
        </w:rPr>
      </w:r>
      <w:r/>
    </w:p>
    <w:p>
      <w:pPr>
        <w:pStyle w:val="842"/>
        <w:spacing w:line="360" w:lineRule="auto"/>
        <w:rPr>
          <w:rFonts w:ascii="Arial" w:hAnsi="Arial" w:cs="Arial"/>
          <w:color w:val="000000"/>
          <w:szCs w:val="21"/>
          <w:highlight w:val="none"/>
        </w:rPr>
      </w:pPr>
      <w:r>
        <w:rPr>
          <w:rFonts w:ascii="Arial" w:hAnsi="Arial" w:cs="Arial"/>
          <w:color w:val="000000"/>
          <w:szCs w:val="21"/>
          <w:highlight w:val="none"/>
        </w:rPr>
        <w:t xml:space="preserve">（提供由省级以上监狱管理局、戒毒管理局(含新疆生产建设兵团)出具的属于监狱企业的证明文件）</w:t>
      </w:r>
      <w:r>
        <w:rPr>
          <w:rFonts w:ascii="Arial" w:hAnsi="Arial" w:cs="Arial"/>
          <w:color w:val="000000"/>
          <w:szCs w:val="21"/>
          <w:highlight w:val="none"/>
        </w:rPr>
      </w:r>
      <w:r/>
    </w:p>
    <w:p>
      <w:pPr>
        <w:pStyle w:val="842"/>
        <w:spacing w:line="360" w:lineRule="auto"/>
        <w:rPr>
          <w:rFonts w:ascii="Arial" w:hAnsi="Arial" w:cs="Arial"/>
          <w:b/>
          <w:bCs/>
          <w:color w:val="000000"/>
          <w:szCs w:val="21"/>
          <w:highlight w:val="none"/>
        </w:rPr>
      </w:pPr>
      <w:r>
        <w:rPr>
          <w:rFonts w:ascii="Arial" w:hAnsi="Arial" w:cs="Arial"/>
          <w:b/>
          <w:bCs/>
          <w:color w:val="000000"/>
          <w:szCs w:val="21"/>
          <w:highlight w:val="none"/>
        </w:rPr>
      </w:r>
      <w:r/>
    </w:p>
    <w:p>
      <w:pPr>
        <w:pStyle w:val="842"/>
        <w:spacing w:line="360" w:lineRule="auto"/>
        <w:rPr>
          <w:rFonts w:ascii="Arial" w:hAnsi="Arial" w:cs="Arial"/>
          <w:b/>
          <w:bCs/>
          <w:color w:val="000000"/>
          <w:szCs w:val="21"/>
          <w:highlight w:val="none"/>
        </w:rPr>
      </w:pPr>
      <w:r>
        <w:rPr>
          <w:rFonts w:ascii="Arial" w:hAnsi="Arial" w:cs="Arial"/>
          <w:b/>
          <w:bCs/>
          <w:color w:val="000000"/>
          <w:szCs w:val="21"/>
          <w:highlight w:val="none"/>
        </w:rPr>
      </w:r>
      <w:r/>
    </w:p>
    <w:p>
      <w:pPr>
        <w:pStyle w:val="842"/>
        <w:jc w:val="left"/>
        <w:spacing w:line="360" w:lineRule="auto"/>
        <w:shd w:val="clear" w:color="auto" w:fill="ffffff"/>
        <w:widowControl/>
        <w:rPr>
          <w:rFonts w:hint="eastAsia" w:ascii="Arial" w:hAnsi="Arial" w:eastAsia="宋体" w:cs="Arial"/>
          <w:color w:val="000000"/>
          <w:szCs w:val="21"/>
          <w:highlight w:val="none"/>
          <w:lang w:eastAsia="zh-CN"/>
        </w:rPr>
      </w:pPr>
      <w:r>
        <w:rPr>
          <w:rFonts w:ascii="Arial" w:hAnsi="Arial" w:cs="Arial"/>
          <w:color w:val="000000"/>
          <w:sz w:val="21"/>
          <w:szCs w:val="21"/>
          <w:highlight w:val="none"/>
        </w:rPr>
        <w:t xml:space="preserve">供应商名称（</w:t>
      </w:r>
      <w:r>
        <w:rPr>
          <w:rFonts w:hint="eastAsia" w:ascii="Arial" w:hAnsi="Arial" w:cs="Arial"/>
          <w:color w:val="000000"/>
          <w:sz w:val="21"/>
          <w:szCs w:val="21"/>
          <w:highlight w:val="none"/>
          <w:lang w:val="en-US" w:eastAsia="zh-CN"/>
        </w:rPr>
        <w:t xml:space="preserve">加盖电子公章</w:t>
      </w:r>
      <w:r>
        <w:rPr>
          <w:rFonts w:ascii="Arial" w:hAnsi="Arial" w:cs="Arial"/>
          <w:color w:val="000000"/>
          <w:sz w:val="21"/>
          <w:szCs w:val="21"/>
          <w:highlight w:val="none"/>
        </w:rPr>
        <w:t xml:space="preserve">）：</w:t>
      </w:r>
      <w:r>
        <w:rPr>
          <w:rFonts w:ascii="Arial" w:hAnsi="Arial" w:cs="Arial"/>
          <w:color w:val="000000"/>
          <w:sz w:val="21"/>
          <w:szCs w:val="21"/>
          <w:highlight w:val="none"/>
          <w:u w:val="single"/>
        </w:rPr>
        <w:t xml:space="preserve">                </w:t>
      </w:r>
      <w:r>
        <w:rPr>
          <w:rFonts w:hint="eastAsia" w:ascii="Arial" w:hAnsi="Arial" w:eastAsia="宋体" w:cs="Arial"/>
          <w:color w:val="000000"/>
          <w:szCs w:val="21"/>
          <w:highlight w:val="none"/>
          <w:lang w:eastAsia="zh-CN"/>
        </w:rPr>
      </w:r>
      <w:r/>
    </w:p>
    <w:p>
      <w:pPr>
        <w:pStyle w:val="842"/>
        <w:spacing w:line="360" w:lineRule="auto"/>
        <w:rPr>
          <w:rFonts w:ascii="Arial" w:hAnsi="Arial" w:cs="Arial"/>
          <w:b/>
          <w:bCs/>
          <w:color w:val="000000"/>
          <w:szCs w:val="21"/>
          <w:highlight w:val="none"/>
        </w:rPr>
      </w:pPr>
      <w:r>
        <w:rPr>
          <w:rFonts w:ascii="Arial" w:hAnsi="Arial" w:cs="Arial"/>
          <w:color w:val="000000"/>
          <w:szCs w:val="21"/>
          <w:highlight w:val="none"/>
        </w:rPr>
        <w:t xml:space="preserve">日    期：   年    月    日</w:t>
      </w:r>
      <w:r>
        <w:rPr>
          <w:rFonts w:ascii="Arial" w:hAnsi="Arial" w:cs="Arial"/>
          <w:b/>
          <w:bCs/>
          <w:color w:val="000000"/>
          <w:szCs w:val="21"/>
          <w:highlight w:val="none"/>
        </w:rPr>
      </w:r>
      <w:r/>
    </w:p>
    <w:p>
      <w:pPr>
        <w:pStyle w:val="842"/>
        <w:spacing w:line="360" w:lineRule="auto"/>
        <w:rPr>
          <w:rFonts w:ascii="Arial" w:hAnsi="Arial" w:cs="Arial"/>
          <w:b/>
          <w:bCs/>
          <w:color w:val="000000"/>
          <w:szCs w:val="21"/>
          <w:highlight w:val="none"/>
        </w:rPr>
      </w:pPr>
      <w:r>
        <w:rPr>
          <w:rFonts w:ascii="Arial" w:hAnsi="Arial" w:cs="Arial"/>
          <w:b/>
          <w:bCs/>
          <w:color w:val="000000"/>
          <w:szCs w:val="21"/>
          <w:highlight w:val="none"/>
        </w:rPr>
      </w:r>
      <w:r/>
    </w:p>
    <w:p>
      <w:pPr>
        <w:pStyle w:val="842"/>
        <w:jc w:val="both"/>
        <w:spacing w:line="360" w:lineRule="auto"/>
        <w:rPr>
          <w:rFonts w:ascii="Arial" w:hAnsi="Arial" w:cs="Arial"/>
          <w:b/>
          <w:color w:val="000000"/>
          <w:sz w:val="36"/>
          <w:szCs w:val="36"/>
          <w:highlight w:val="none"/>
        </w:rPr>
      </w:pPr>
      <w:r>
        <w:rPr>
          <w:rFonts w:ascii="Arial" w:hAnsi="Arial" w:cs="Arial"/>
          <w:b/>
          <w:color w:val="000000"/>
          <w:sz w:val="36"/>
          <w:szCs w:val="36"/>
          <w:highlight w:val="none"/>
        </w:rPr>
      </w:r>
      <w:r/>
    </w:p>
    <w:p>
      <w:pPr>
        <w:pStyle w:val="842"/>
        <w:spacing w:line="360" w:lineRule="auto"/>
        <w:rPr>
          <w:rFonts w:ascii="Times New Roman" w:hAnsi="Times New Roman" w:cs="Times New Roman"/>
          <w:color w:val="000000"/>
          <w:szCs w:val="21"/>
          <w:highlight w:val="none"/>
        </w:rPr>
      </w:pPr>
      <w:r/>
      <w:bookmarkStart w:id="124" w:name="_Toc504573092"/>
      <w:r/>
      <w:bookmarkStart w:id="125" w:name="_Toc534273686"/>
      <w:r/>
      <w:bookmarkStart w:id="126" w:name="_Toc504044389"/>
      <w:r/>
      <w:bookmarkStart w:id="127" w:name="_Toc490133037"/>
      <w:r/>
      <w:bookmarkStart w:id="128" w:name="_Toc534273809"/>
      <w:r/>
      <w:bookmarkStart w:id="129" w:name="_Toc8704"/>
      <w:r/>
      <w:bookmarkStart w:id="130" w:name="_Toc504056877"/>
      <w:r>
        <w:rPr>
          <w:b/>
          <w:color w:val="000000"/>
          <w:highlight w:val="none"/>
        </w:rPr>
        <w:br w:type="page" w:clear="all"/>
      </w:r>
      <w:bookmarkEnd w:id="124"/>
      <w:r/>
      <w:bookmarkEnd w:id="125"/>
      <w:r/>
      <w:bookmarkEnd w:id="126"/>
      <w:r/>
      <w:bookmarkEnd w:id="127"/>
      <w:r/>
      <w:bookmarkEnd w:id="128"/>
      <w:r/>
      <w:bookmarkEnd w:id="129"/>
      <w:r/>
      <w:bookmarkEnd w:id="130"/>
      <w:r>
        <w:rPr>
          <w:rFonts w:ascii="Times New Roman" w:hAnsi="Times New Roman" w:cs="Times New Roman"/>
          <w:b/>
          <w:color w:val="000000"/>
          <w:highlight w:val="none"/>
        </w:rPr>
        <w:t xml:space="preserve">附件十、《</w:t>
      </w:r>
      <w:r>
        <w:rPr>
          <w:rFonts w:ascii="Times New Roman" w:hAnsi="Times New Roman" w:cs="Times New Roman"/>
          <w:b/>
          <w:color w:val="000000"/>
          <w:highlight w:val="none"/>
        </w:rPr>
        <w:t xml:space="preserve">南京市政府采购供应商信用记录表暨信用承诺书</w:t>
      </w:r>
      <w:r>
        <w:rPr>
          <w:rFonts w:ascii="Times New Roman" w:hAnsi="Times New Roman" w:cs="Times New Roman"/>
          <w:b/>
          <w:color w:val="000000"/>
          <w:highlight w:val="none"/>
        </w:rPr>
        <w:t xml:space="preserve">》</w:t>
      </w:r>
      <w:r>
        <w:rPr>
          <w:rFonts w:ascii="Times New Roman" w:hAnsi="Times New Roman" w:cs="Times New Roman"/>
          <w:b/>
          <w:color w:val="000000"/>
          <w:szCs w:val="20"/>
          <w:highlight w:val="none"/>
        </w:rPr>
        <w:t xml:space="preserve">（网站在线打印）</w:t>
      </w:r>
      <w:r>
        <w:rPr>
          <w:rFonts w:ascii="Times New Roman" w:hAnsi="Times New Roman" w:cs="Times New Roman"/>
          <w:color w:val="000000"/>
          <w:szCs w:val="21"/>
          <w:highlight w:val="none"/>
        </w:rPr>
      </w:r>
      <w:r/>
    </w:p>
    <w:p>
      <w:pPr>
        <w:pStyle w:val="842"/>
        <w:spacing w:line="360" w:lineRule="auto"/>
        <w:rPr>
          <w:rFonts w:ascii="Times New Roman" w:hAnsi="Times New Roman" w:cs="Times New Roman"/>
          <w:b/>
          <w:color w:val="000000"/>
          <w:highlight w:val="none"/>
        </w:rPr>
      </w:pPr>
      <w:r>
        <w:rPr>
          <w:rFonts w:ascii="Times New Roman" w:hAnsi="Times New Roman" w:cs="Times New Roman"/>
          <w:color w:val="000000"/>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column">
                  <wp:posOffset>635000</wp:posOffset>
                </wp:positionH>
                <wp:positionV relativeFrom="paragraph">
                  <wp:posOffset>1905</wp:posOffset>
                </wp:positionV>
                <wp:extent cx="4190365" cy="4964430"/>
                <wp:effectExtent l="0" t="0" r="0" b="0"/>
                <wp:wrapNone/>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4190365" cy="49644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524288;o:allowoverlap:true;o:allowincell:true;mso-position-horizontal-relative:text;margin-left:50.0pt;mso-position-horizontal:absolute;mso-position-vertical-relative:text;margin-top:0.1pt;mso-position-vertical:absolute;width:329.9pt;height:390.9pt;mso-wrap-distance-left:9.0pt;mso-wrap-distance-top:0.0pt;mso-wrap-distance-right:9.0pt;mso-wrap-distance-bottom:0.0pt;" stroked="f">
                <v:path textboxrect="0,0,0,0"/>
                <v:imagedata r:id="rId17" o:title=""/>
              </v:shape>
            </w:pict>
          </mc:Fallback>
        </mc:AlternateContent>
      </w:r>
      <w:r>
        <w:rPr>
          <w:rFonts w:ascii="Times New Roman" w:hAnsi="Times New Roman" w:cs="Times New Roman"/>
          <w:b/>
          <w:color w:val="000000"/>
          <w:highlight w:val="none"/>
        </w:rPr>
      </w:r>
      <w:r/>
    </w:p>
    <w:p>
      <w:pPr>
        <w:pStyle w:val="842"/>
        <w:spacing w:line="360" w:lineRule="auto"/>
        <w:rPr>
          <w:rFonts w:ascii="Times New Roman" w:hAnsi="Times New Roman" w:cs="Times New Roman"/>
          <w:b/>
          <w:color w:val="000000"/>
          <w:highlight w:val="none"/>
        </w:rPr>
      </w:pPr>
      <w:r>
        <w:rPr>
          <w:rFonts w:ascii="Times New Roman" w:hAnsi="Times New Roman" w:cs="Times New Roman"/>
          <w:b/>
          <w:color w:val="000000"/>
          <w:highlight w:val="none"/>
        </w:rPr>
      </w:r>
      <w:r/>
    </w:p>
    <w:p>
      <w:pPr>
        <w:pStyle w:val="842"/>
        <w:spacing w:line="360" w:lineRule="auto"/>
        <w:rPr>
          <w:rFonts w:ascii="Times New Roman" w:hAnsi="Times New Roman" w:cs="Times New Roman"/>
          <w:b/>
          <w:color w:val="000000"/>
          <w:highlight w:val="none"/>
        </w:rPr>
      </w:pPr>
      <w:r>
        <w:rPr>
          <w:rFonts w:ascii="Times New Roman" w:hAnsi="Times New Roman" w:cs="Times New Roman"/>
          <w:b/>
          <w:color w:val="000000"/>
          <w:highlight w:val="none"/>
        </w:rPr>
      </w:r>
      <w:r/>
    </w:p>
    <w:p>
      <w:pPr>
        <w:pStyle w:val="842"/>
        <w:spacing w:line="360" w:lineRule="auto"/>
        <w:rPr>
          <w:rFonts w:ascii="Times New Roman" w:hAnsi="Times New Roman" w:cs="Times New Roman"/>
          <w:b/>
          <w:color w:val="000000"/>
          <w:highlight w:val="none"/>
        </w:rPr>
      </w:pPr>
      <w:r>
        <w:rPr>
          <w:rFonts w:ascii="Times New Roman" w:hAnsi="Times New Roman" w:cs="Times New Roman"/>
          <w:b/>
          <w:color w:val="000000"/>
          <w:highlight w:val="none"/>
        </w:rPr>
      </w:r>
      <w:r/>
    </w:p>
    <w:p>
      <w:pPr>
        <w:pStyle w:val="842"/>
        <w:spacing w:line="360" w:lineRule="auto"/>
        <w:rPr>
          <w:rFonts w:ascii="Times New Roman" w:hAnsi="Times New Roman" w:cs="Times New Roman"/>
          <w:b/>
          <w:color w:val="000000"/>
          <w:highlight w:val="none"/>
        </w:rPr>
      </w:pPr>
      <w:r>
        <w:rPr>
          <w:rFonts w:ascii="Times New Roman" w:hAnsi="Times New Roman" w:cs="Times New Roman"/>
          <w:b/>
          <w:color w:val="000000"/>
          <w:highlight w:val="none"/>
        </w:rPr>
      </w:r>
      <w:r/>
    </w:p>
    <w:p>
      <w:pPr>
        <w:pStyle w:val="842"/>
        <w:spacing w:line="360" w:lineRule="auto"/>
        <w:rPr>
          <w:rFonts w:ascii="Times New Roman" w:hAnsi="Times New Roman" w:cs="Times New Roman"/>
          <w:b/>
          <w:color w:val="000000"/>
          <w:highlight w:val="none"/>
        </w:rPr>
      </w:pPr>
      <w:r>
        <w:rPr>
          <w:rFonts w:ascii="Times New Roman" w:hAnsi="Times New Roman" w:cs="Times New Roman"/>
          <w:b/>
          <w:color w:val="000000"/>
          <w:highlight w:val="none"/>
        </w:rPr>
      </w:r>
      <w:r/>
    </w:p>
    <w:p>
      <w:pPr>
        <w:pStyle w:val="842"/>
        <w:spacing w:line="360" w:lineRule="auto"/>
        <w:rPr>
          <w:rFonts w:ascii="Times New Roman" w:hAnsi="Times New Roman" w:cs="Times New Roman"/>
          <w:b/>
          <w:color w:val="000000"/>
          <w:highlight w:val="none"/>
        </w:rPr>
      </w:pPr>
      <w:r>
        <w:rPr>
          <w:rFonts w:ascii="Times New Roman" w:hAnsi="Times New Roman" w:cs="Times New Roman"/>
          <w:b/>
          <w:color w:val="000000"/>
          <w:highlight w:val="none"/>
        </w:rPr>
      </w:r>
      <w:r/>
    </w:p>
    <w:p>
      <w:pPr>
        <w:pStyle w:val="842"/>
        <w:spacing w:line="360" w:lineRule="auto"/>
        <w:rPr>
          <w:rFonts w:ascii="Times New Roman" w:hAnsi="Times New Roman" w:cs="Times New Roman"/>
          <w:b/>
          <w:color w:val="000000"/>
          <w:highlight w:val="none"/>
        </w:rPr>
      </w:pPr>
      <w:r>
        <w:rPr>
          <w:rFonts w:ascii="Times New Roman" w:hAnsi="Times New Roman" w:cs="Times New Roman"/>
          <w:b/>
          <w:color w:val="000000"/>
          <w:highlight w:val="none"/>
        </w:rPr>
      </w:r>
      <w:r/>
    </w:p>
    <w:p>
      <w:pPr>
        <w:pStyle w:val="842"/>
        <w:spacing w:line="360" w:lineRule="auto"/>
        <w:rPr>
          <w:rFonts w:ascii="Times New Roman" w:hAnsi="Times New Roman" w:cs="Times New Roman"/>
          <w:b/>
          <w:color w:val="000000"/>
          <w:highlight w:val="none"/>
        </w:rPr>
      </w:pPr>
      <w:r>
        <w:rPr>
          <w:rFonts w:ascii="Times New Roman" w:hAnsi="Times New Roman" w:cs="Times New Roman"/>
          <w:b/>
          <w:color w:val="000000"/>
          <w:highlight w:val="none"/>
        </w:rPr>
      </w:r>
      <w:r/>
    </w:p>
    <w:p>
      <w:pPr>
        <w:pStyle w:val="842"/>
        <w:spacing w:line="360" w:lineRule="auto"/>
        <w:rPr>
          <w:rFonts w:ascii="Times New Roman" w:hAnsi="Times New Roman" w:cs="Times New Roman"/>
          <w:b/>
          <w:color w:val="000000"/>
          <w:highlight w:val="none"/>
        </w:rPr>
      </w:pPr>
      <w:r>
        <w:rPr>
          <w:rFonts w:ascii="Times New Roman" w:hAnsi="Times New Roman" w:cs="Times New Roman"/>
          <w:b/>
          <w:color w:val="000000"/>
          <w:highlight w:val="none"/>
        </w:rPr>
      </w:r>
      <w:r/>
    </w:p>
    <w:p>
      <w:pPr>
        <w:pStyle w:val="842"/>
        <w:spacing w:line="360" w:lineRule="auto"/>
        <w:rPr>
          <w:rFonts w:ascii="Times New Roman" w:hAnsi="Times New Roman" w:cs="Times New Roman"/>
          <w:b/>
          <w:color w:val="000000"/>
          <w:highlight w:val="none"/>
        </w:rPr>
      </w:pPr>
      <w:r>
        <w:rPr>
          <w:rFonts w:ascii="Times New Roman" w:hAnsi="Times New Roman" w:cs="Times New Roman"/>
          <w:b/>
          <w:color w:val="000000"/>
          <w:highlight w:val="none"/>
        </w:rPr>
      </w:r>
      <w:r/>
    </w:p>
    <w:p>
      <w:pPr>
        <w:pStyle w:val="842"/>
        <w:spacing w:line="360" w:lineRule="auto"/>
        <w:rPr>
          <w:rFonts w:ascii="Times New Roman" w:hAnsi="Times New Roman" w:cs="Times New Roman"/>
          <w:b/>
          <w:color w:val="000000"/>
          <w:highlight w:val="none"/>
        </w:rPr>
      </w:pPr>
      <w:r>
        <w:rPr>
          <w:rFonts w:ascii="Times New Roman" w:hAnsi="Times New Roman" w:cs="Times New Roman"/>
          <w:b/>
          <w:color w:val="000000"/>
          <w:highlight w:val="none"/>
        </w:rPr>
      </w:r>
      <w:r/>
    </w:p>
    <w:p>
      <w:pPr>
        <w:pStyle w:val="842"/>
        <w:spacing w:line="360" w:lineRule="auto"/>
        <w:rPr>
          <w:rFonts w:ascii="Times New Roman" w:hAnsi="Times New Roman" w:cs="Times New Roman"/>
          <w:b/>
          <w:color w:val="000000"/>
          <w:highlight w:val="none"/>
        </w:rPr>
      </w:pPr>
      <w:r>
        <w:rPr>
          <w:rFonts w:ascii="Times New Roman" w:hAnsi="Times New Roman" w:cs="Times New Roman"/>
          <w:b/>
          <w:color w:val="000000"/>
          <w:highlight w:val="none"/>
        </w:rPr>
      </w:r>
      <w:r/>
    </w:p>
    <w:p>
      <w:pPr>
        <w:pStyle w:val="842"/>
        <w:spacing w:line="360" w:lineRule="auto"/>
        <w:rPr>
          <w:rFonts w:ascii="Times New Roman" w:hAnsi="Times New Roman" w:cs="Times New Roman"/>
          <w:b/>
          <w:color w:val="000000"/>
          <w:highlight w:val="none"/>
        </w:rPr>
      </w:pPr>
      <w:r>
        <w:rPr>
          <w:rFonts w:ascii="Times New Roman" w:hAnsi="Times New Roman" w:cs="Times New Roman"/>
          <w:b/>
          <w:color w:val="000000"/>
          <w:highlight w:val="none"/>
        </w:rPr>
      </w:r>
      <w:r/>
    </w:p>
    <w:p>
      <w:pPr>
        <w:pStyle w:val="842"/>
        <w:spacing w:line="360" w:lineRule="auto"/>
        <w:rPr>
          <w:rFonts w:ascii="Times New Roman" w:hAnsi="Times New Roman" w:cs="Times New Roman"/>
          <w:b/>
          <w:color w:val="000000"/>
          <w:highlight w:val="none"/>
        </w:rPr>
      </w:pPr>
      <w:r>
        <w:rPr>
          <w:rFonts w:ascii="Times New Roman" w:hAnsi="Times New Roman" w:cs="Times New Roman"/>
          <w:b/>
          <w:color w:val="000000"/>
          <w:highlight w:val="none"/>
        </w:rPr>
      </w:r>
      <w:r/>
    </w:p>
    <w:p>
      <w:pPr>
        <w:pStyle w:val="842"/>
        <w:spacing w:line="360" w:lineRule="auto"/>
        <w:rPr>
          <w:rFonts w:ascii="Times New Roman" w:hAnsi="Times New Roman" w:cs="Times New Roman"/>
          <w:b/>
          <w:color w:val="000000"/>
          <w:highlight w:val="none"/>
        </w:rPr>
      </w:pPr>
      <w:r>
        <w:rPr>
          <w:rFonts w:ascii="Times New Roman" w:hAnsi="Times New Roman" w:cs="Times New Roman"/>
          <w:b/>
          <w:color w:val="000000"/>
          <w:highlight w:val="none"/>
        </w:rPr>
      </w:r>
      <w:r/>
    </w:p>
    <w:p>
      <w:pPr>
        <w:pStyle w:val="842"/>
        <w:spacing w:line="360" w:lineRule="auto"/>
        <w:rPr>
          <w:rFonts w:ascii="Times New Roman" w:hAnsi="Times New Roman" w:cs="Times New Roman"/>
          <w:b/>
          <w:color w:val="000000"/>
          <w:highlight w:val="none"/>
        </w:rPr>
      </w:pPr>
      <w:r>
        <w:rPr>
          <w:rFonts w:ascii="Times New Roman" w:hAnsi="Times New Roman" w:cs="Times New Roman"/>
          <w:b/>
          <w:color w:val="000000"/>
          <w:highlight w:val="none"/>
        </w:rPr>
      </w:r>
      <w:r/>
    </w:p>
    <w:p>
      <w:pPr>
        <w:pStyle w:val="842"/>
        <w:spacing w:line="360" w:lineRule="auto"/>
        <w:rPr>
          <w:rFonts w:ascii="Times New Roman" w:hAnsi="Times New Roman" w:cs="Times New Roman"/>
          <w:b/>
          <w:color w:val="000000"/>
          <w:highlight w:val="none"/>
        </w:rPr>
      </w:pPr>
      <w:r>
        <w:rPr>
          <w:rFonts w:ascii="Times New Roman" w:hAnsi="Times New Roman" w:cs="Times New Roman"/>
          <w:b/>
          <w:color w:val="000000"/>
          <w:highlight w:val="none"/>
        </w:rPr>
      </w:r>
      <w:r/>
    </w:p>
    <w:p>
      <w:pPr>
        <w:pStyle w:val="842"/>
        <w:spacing w:line="360" w:lineRule="auto"/>
        <w:rPr>
          <w:rFonts w:ascii="Times New Roman" w:hAnsi="Times New Roman" w:cs="Times New Roman"/>
          <w:b/>
          <w:color w:val="000000"/>
          <w:highlight w:val="none"/>
        </w:rPr>
      </w:pPr>
      <w:r>
        <w:rPr>
          <w:rFonts w:ascii="Times New Roman" w:hAnsi="Times New Roman" w:cs="Times New Roman"/>
          <w:b/>
          <w:color w:val="000000"/>
          <w:highlight w:val="none"/>
        </w:rPr>
      </w:r>
      <w:r/>
    </w:p>
    <w:p>
      <w:pPr>
        <w:pStyle w:val="842"/>
        <w:spacing w:line="360" w:lineRule="auto"/>
        <w:rPr>
          <w:rFonts w:ascii="Times New Roman" w:hAnsi="Times New Roman" w:cs="Times New Roman"/>
          <w:b/>
          <w:color w:val="000000"/>
          <w:highlight w:val="none"/>
        </w:rPr>
      </w:pPr>
      <w:r>
        <w:rPr>
          <w:rFonts w:ascii="Times New Roman" w:hAnsi="Times New Roman" w:cs="Times New Roman"/>
          <w:b/>
          <w:color w:val="000000"/>
          <w:highlight w:val="none"/>
        </w:rPr>
      </w:r>
      <w:r/>
    </w:p>
    <w:p>
      <w:pPr>
        <w:pStyle w:val="842"/>
        <w:spacing w:line="360" w:lineRule="auto"/>
        <w:rPr>
          <w:rFonts w:ascii="Times New Roman" w:hAnsi="Times New Roman" w:cs="Times New Roman"/>
          <w:b/>
          <w:color w:val="000000"/>
          <w:highlight w:val="none"/>
        </w:rPr>
      </w:pPr>
      <w:r>
        <w:rPr>
          <w:rFonts w:ascii="Times New Roman" w:hAnsi="Times New Roman" w:cs="Times New Roman"/>
          <w:b/>
          <w:color w:val="000000"/>
          <w:highlight w:val="none"/>
        </w:rPr>
      </w:r>
      <w:r/>
    </w:p>
    <w:p>
      <w:pPr>
        <w:pStyle w:val="842"/>
        <w:spacing w:line="360" w:lineRule="auto"/>
        <w:rPr>
          <w:rFonts w:ascii="Times New Roman" w:hAnsi="Times New Roman" w:cs="Times New Roman"/>
          <w:b/>
          <w:color w:val="000000"/>
          <w:highlight w:val="none"/>
        </w:rPr>
      </w:pPr>
      <w:r>
        <w:rPr>
          <w:rFonts w:ascii="Times New Roman" w:hAnsi="Times New Roman" w:cs="Times New Roman"/>
          <w:b/>
          <w:color w:val="000000"/>
          <w:highlight w:val="none"/>
        </w:rPr>
      </w:r>
      <w:r/>
    </w:p>
    <w:p>
      <w:pPr>
        <w:pStyle w:val="842"/>
        <w:spacing w:line="360" w:lineRule="auto"/>
        <w:rPr>
          <w:rFonts w:ascii="Times New Roman" w:hAnsi="Times New Roman" w:cs="Times New Roman"/>
          <w:b/>
          <w:color w:val="000000"/>
          <w:highlight w:val="none"/>
        </w:rPr>
      </w:pPr>
      <w:r>
        <w:rPr>
          <w:rFonts w:ascii="Times New Roman" w:hAnsi="Times New Roman" w:cs="Times New Roman"/>
          <w:b/>
          <w:color w:val="000000"/>
          <w:highlight w:val="none"/>
        </w:rPr>
      </w:r>
      <w:r/>
    </w:p>
    <w:p>
      <w:pPr>
        <w:pStyle w:val="842"/>
        <w:spacing w:line="360" w:lineRule="auto"/>
        <w:rPr>
          <w:rFonts w:ascii="Times New Roman" w:hAnsi="Times New Roman" w:cs="Times New Roman"/>
          <w:b/>
          <w:color w:val="000000"/>
          <w:highlight w:val="none"/>
        </w:rPr>
      </w:pPr>
      <w:r>
        <w:rPr>
          <w:rFonts w:ascii="Times New Roman" w:hAnsi="Times New Roman" w:cs="Times New Roman"/>
          <w:b/>
          <w:color w:val="000000"/>
          <w:highlight w:val="none"/>
        </w:rPr>
      </w:r>
      <w:r/>
    </w:p>
    <w:p>
      <w:pPr>
        <w:pStyle w:val="842"/>
        <w:spacing w:line="360" w:lineRule="auto"/>
        <w:rPr>
          <w:rFonts w:ascii="Times New Roman" w:hAnsi="Times New Roman" w:cs="Times New Roman"/>
          <w:b/>
          <w:color w:val="000000"/>
          <w:highlight w:val="none"/>
        </w:rPr>
      </w:pPr>
      <w:r>
        <w:rPr>
          <w:rFonts w:ascii="Times New Roman" w:hAnsi="Times New Roman" w:cs="Times New Roman"/>
          <w:b/>
          <w:color w:val="000000"/>
          <w:highlight w:val="none"/>
        </w:rPr>
        <w:t xml:space="preserve">附件十</w:t>
      </w:r>
      <w:r>
        <w:rPr>
          <w:rFonts w:hint="eastAsia" w:ascii="Times New Roman" w:hAnsi="Times New Roman" w:cs="Times New Roman"/>
          <w:b/>
          <w:color w:val="000000"/>
          <w:highlight w:val="none"/>
          <w:lang w:val="en-US" w:eastAsia="zh-CN"/>
        </w:rPr>
        <w:t xml:space="preserve">一</w:t>
      </w:r>
      <w:r>
        <w:rPr>
          <w:rFonts w:ascii="Times New Roman" w:hAnsi="Times New Roman" w:cs="Times New Roman"/>
          <w:b/>
          <w:color w:val="000000"/>
          <w:highlight w:val="none"/>
        </w:rPr>
        <w:t xml:space="preserve">、其他</w:t>
      </w:r>
      <w:r>
        <w:rPr>
          <w:rFonts w:ascii="Times New Roman" w:hAnsi="Times New Roman" w:cs="Times New Roman"/>
          <w:b/>
          <w:color w:val="000000"/>
          <w:highlight w:val="none"/>
        </w:rPr>
      </w:r>
      <w:r/>
    </w:p>
    <w:p>
      <w:pPr>
        <w:pStyle w:val="842"/>
        <w:rPr>
          <w:rFonts w:hint="eastAsia" w:ascii="Arial" w:hAnsi="Arial" w:cs="Arial"/>
          <w:b/>
          <w:color w:val="000000"/>
          <w:highlight w:val="none"/>
          <w:lang w:val="en-US" w:eastAsia="zh-CN"/>
        </w:rPr>
      </w:pPr>
      <w:r>
        <w:rPr>
          <w:rFonts w:hint="eastAsia" w:ascii="Arial" w:hAnsi="Arial" w:cs="Arial"/>
          <w:b/>
          <w:color w:val="000000"/>
          <w:highlight w:val="none"/>
          <w:lang w:val="en-US" w:eastAsia="zh-CN"/>
        </w:rPr>
      </w:r>
      <w:r/>
    </w:p>
    <w:p>
      <w:pPr>
        <w:pStyle w:val="842"/>
        <w:spacing w:line="360" w:lineRule="auto"/>
        <w:rPr>
          <w:b/>
          <w:color w:val="000000"/>
          <w:highlight w:val="none"/>
        </w:rPr>
      </w:pPr>
      <w:r>
        <w:rPr>
          <w:b/>
          <w:color w:val="000000"/>
          <w:highlight w:val="none"/>
        </w:rPr>
      </w:r>
      <w:r/>
    </w:p>
    <w:p>
      <w:pPr>
        <w:pStyle w:val="842"/>
        <w:rPr>
          <w:rFonts w:ascii="Arial" w:hAnsi="Arial" w:cs="Arial"/>
          <w:b/>
          <w:color w:val="000000"/>
          <w:highlight w:val="none"/>
        </w:rPr>
      </w:pPr>
      <w:r/>
      <w:bookmarkEnd w:id="110"/>
      <w:r/>
      <w:bookmarkEnd w:id="111"/>
      <w:r/>
      <w:bookmarkEnd w:id="112"/>
      <w:r/>
      <w:bookmarkEnd w:id="113"/>
      <w:r/>
      <w:bookmarkEnd w:id="114"/>
      <w:r/>
      <w:bookmarkEnd w:id="115"/>
      <w:r>
        <w:rPr>
          <w:rFonts w:ascii="Arial" w:hAnsi="Arial" w:cs="Arial"/>
          <w:b/>
          <w:color w:val="000000"/>
          <w:highlight w:val="none"/>
        </w:rPr>
      </w:r>
      <w:r/>
    </w:p>
    <w:p>
      <w:pPr>
        <w:pStyle w:val="934"/>
        <w:rPr>
          <w:rFonts w:ascii="Arial" w:hAnsi="Arial" w:cs="Arial"/>
          <w:b/>
          <w:color w:val="000000"/>
          <w:highlight w:val="none"/>
        </w:rPr>
      </w:pPr>
      <w:r>
        <w:rPr>
          <w:rFonts w:ascii="Arial" w:hAnsi="Arial" w:cs="Arial"/>
          <w:b/>
          <w:color w:val="000000"/>
          <w:highlight w:val="none"/>
        </w:rPr>
      </w:r>
      <w:r/>
    </w:p>
    <w:p>
      <w:pPr>
        <w:pStyle w:val="842"/>
        <w:rPr>
          <w:rFonts w:hint="eastAsia" w:ascii="Arial" w:hAnsi="Arial" w:cs="Arial"/>
          <w:b/>
          <w:color w:val="000000"/>
          <w:highlight w:val="none"/>
          <w:lang w:val="en-US" w:eastAsia="zh-CN"/>
        </w:rPr>
      </w:pPr>
      <w:r>
        <w:rPr>
          <w:rFonts w:hint="eastAsia" w:ascii="Arial" w:hAnsi="Arial" w:cs="Arial"/>
          <w:b/>
          <w:color w:val="000000"/>
          <w:highlight w:val="none"/>
          <w:lang w:val="en-US" w:eastAsia="zh-CN"/>
        </w:rPr>
      </w:r>
      <w:r/>
    </w:p>
    <w:p>
      <w:pPr>
        <w:pStyle w:val="842"/>
        <w:rPr>
          <w:rFonts w:hint="eastAsia" w:ascii="Arial" w:hAnsi="Arial" w:cs="Arial"/>
          <w:b/>
          <w:color w:val="000000"/>
          <w:highlight w:val="none"/>
          <w:lang w:val="en-US" w:eastAsia="zh-CN"/>
        </w:rPr>
      </w:pPr>
      <w:r>
        <w:rPr>
          <w:rFonts w:hint="eastAsia" w:ascii="Arial" w:hAnsi="Arial" w:cs="Arial"/>
          <w:b/>
          <w:color w:val="000000"/>
          <w:highlight w:val="none"/>
          <w:lang w:val="en-US" w:eastAsia="zh-CN"/>
        </w:rPr>
      </w:r>
      <w:r/>
    </w:p>
    <w:sectPr>
      <w:footerReference w:type="default" r:id="rId16"/>
      <w:footnotePr/>
      <w:endnotePr/>
      <w:type w:val="nextPage"/>
      <w:pgSz w:w="11906" w:h="16838" w:orient="portrait"/>
      <w:pgMar w:top="1440" w:right="1797" w:bottom="1440" w:left="1797" w:header="851" w:footer="794"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Wingdings 2">
    <w:panose1 w:val="05020102010507070707"/>
  </w:font>
  <w:font w:name="Segoe UI">
    <w:panose1 w:val="020B0502040204020203"/>
  </w:font>
  <w:font w:name="Symbol">
    <w:panose1 w:val="05050102010706020507"/>
  </w:font>
  <w:font w:name="Wingdings">
    <w:panose1 w:val="05000000000000000000"/>
  </w:font>
  <w:font w:name="KNLe">
    <w:panose1 w:val="020B0503020202020204"/>
  </w:font>
  <w:font w:name="楷体_GB2312">
    <w:panose1 w:val="02010609060101010101"/>
  </w:font>
  <w:font w:name="等线">
    <w:panose1 w:val="02010600030101010101"/>
  </w:font>
  <w:font w:name="Tahoma">
    <w:panose1 w:val="020B0604030504040204"/>
  </w:font>
  <w:font w:name="Courier New">
    <w:panose1 w:val="02070309020205020404"/>
  </w:font>
  <w:font w:name="Calibri">
    <w:panose1 w:val="020F0502020204030204"/>
  </w:font>
  <w:font w:name="Cambria">
    <w:panose1 w:val="02040503050406030204"/>
  </w:font>
  <w:font w:name="仿宋_GB2312">
    <w:panose1 w:val="02010609060101010101"/>
  </w:font>
  <w:font w:name="Verdana">
    <w:panose1 w:val="020B0604030504040204"/>
  </w:font>
  <w:font w:name="黑体">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7"/>
      <w:jc w:val="center"/>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7"/>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897"/>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842"/>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897"/>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842"/>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7"/>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897"/>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842"/>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897"/>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842"/>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7"/>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897"/>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842"/>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897"/>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842"/>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2"/>
      <w:ind w:left="4376"/>
      <w:spacing w:line="168"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897"/>
                            <w:tabs>
                              <w:tab w:val="clear" w:pos="4153" w:leader="none"/>
                              <w:tab w:val="clear" w:pos="8306" w:leader="none"/>
                            </w:tabs>
                          </w:pPr>
                          <w:r>
                            <w:fldChar w:fldCharType="begin"/>
                          </w:r>
                          <w:r>
                            <w:instrText xml:space="preserve"> PAGE  \* MERGEFORMAT </w:instrText>
                          </w:r>
                          <w:r>
                            <w:fldChar w:fldCharType="separate"/>
                          </w:r>
                          <w:r>
                            <w:t xml:space="preserve">18</w:t>
                          </w:r>
                          <w:r>
                            <w:fldChar w:fldCharType="end"/>
                          </w:r>
                          <w:r/>
                        </w:p>
                        <w:p>
                          <w:pPr>
                            <w:pStyle w:val="842"/>
                          </w:pPr>
                          <w:r/>
                          <w:r/>
                        </w:p>
                      </w:txbxContent>
                    </wps:txbx>
                    <wps:bodyPr wrap="none" lIns="0" tIns="0" rIns="0" bIns="0" upright="1">
                      <a:spAutoFit/>
                    </wps:bodyPr>
                  </wps:wsp>
                </a:graphicData>
              </a:graphic>
            </wp:anchor>
          </w:drawing>
        </mc:Choice>
        <mc:Fallback>
          <w:pict>
            <v:shape id="shape 3" o:spid="_x0000_s3"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897"/>
                      <w:tabs>
                        <w:tab w:val="clear" w:pos="4153" w:leader="none"/>
                        <w:tab w:val="clear" w:pos="8306" w:leader="none"/>
                      </w:tabs>
                    </w:pPr>
                    <w:r>
                      <w:fldChar w:fldCharType="begin"/>
                    </w:r>
                    <w:r>
                      <w:instrText xml:space="preserve"> PAGE  \* MERGEFORMAT </w:instrText>
                    </w:r>
                    <w:r>
                      <w:fldChar w:fldCharType="separate"/>
                    </w:r>
                    <w:r>
                      <w:t xml:space="preserve">18</w:t>
                    </w:r>
                    <w:r>
                      <w:fldChar w:fldCharType="end"/>
                    </w:r>
                    <w:r/>
                  </w:p>
                  <w:p>
                    <w:pPr>
                      <w:pStyle w:val="842"/>
                    </w:pPr>
                    <w:r/>
                    <w:r/>
                  </w:p>
                </w:txbxContent>
              </v:textbox>
            </v:shape>
          </w:pict>
        </mc:Fallback>
      </mc:AlternateContent>
    </w:r>
    <w:r>
      <w:rPr>
        <w:rFonts w:ascii="Calibri" w:hAnsi="Calibri" w:eastAsia="Calibri" w:cs="Calibri"/>
        <w:sz w:val="18"/>
        <w:szCs w:val="18"/>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7"/>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897"/>
                            <w:tabs>
                              <w:tab w:val="clear" w:pos="4153" w:leader="none"/>
                              <w:tab w:val="clear" w:pos="8306" w:leader="none"/>
                            </w:tabs>
                          </w:pPr>
                          <w:r>
                            <w:fldChar w:fldCharType="begin"/>
                          </w:r>
                          <w:r>
                            <w:instrText xml:space="preserve"> PAGE  \* MERGEFORMAT </w:instrText>
                          </w:r>
                          <w:r>
                            <w:fldChar w:fldCharType="separate"/>
                          </w:r>
                          <w:r>
                            <w:t xml:space="preserve">39</w:t>
                          </w:r>
                          <w:r>
                            <w:fldChar w:fldCharType="end"/>
                          </w:r>
                          <w:r/>
                        </w:p>
                        <w:p>
                          <w:pPr>
                            <w:pStyle w:val="842"/>
                          </w:pPr>
                          <w:r/>
                          <w:r/>
                        </w:p>
                      </w:txbxContent>
                    </wps:txbx>
                    <wps:bodyPr wrap="none" lIns="0" tIns="0" rIns="0" bIns="0" upright="1">
                      <a:spAutoFit/>
                    </wps:bodyPr>
                  </wps:wsp>
                </a:graphicData>
              </a:graphic>
            </wp:anchor>
          </w:drawing>
        </mc:Choice>
        <mc:Fallback>
          <w:pict>
            <v:shape id="shape 4" o:spid="_x0000_s4"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897"/>
                      <w:tabs>
                        <w:tab w:val="clear" w:pos="4153" w:leader="none"/>
                        <w:tab w:val="clear" w:pos="8306" w:leader="none"/>
                      </w:tabs>
                    </w:pPr>
                    <w:r>
                      <w:fldChar w:fldCharType="begin"/>
                    </w:r>
                    <w:r>
                      <w:instrText xml:space="preserve"> PAGE  \* MERGEFORMAT </w:instrText>
                    </w:r>
                    <w:r>
                      <w:fldChar w:fldCharType="separate"/>
                    </w:r>
                    <w:r>
                      <w:t xml:space="preserve">39</w:t>
                    </w:r>
                    <w:r>
                      <w:fldChar w:fldCharType="end"/>
                    </w:r>
                    <w:r/>
                  </w:p>
                  <w:p>
                    <w:pPr>
                      <w:pStyle w:val="842"/>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0"/>
      <w:tabs>
        <w:tab w:val="center" w:pos="4153" w:leader="none"/>
        <w:tab w:val="right" w:pos="8306" w:leader="none"/>
      </w:tabs>
      <w:pBdr>
        <w:bottom w:val="none" w:color="000000"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0"/>
      <w:tabs>
        <w:tab w:val="center" w:pos="4153" w:leader="none"/>
        <w:tab w:val="right" w:pos="8306" w:leader="none"/>
      </w:tabs>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isLgl w:val="false"/>
      <w:suff w:val="nothing"/>
      <w:lvlText w:val="%1、"/>
      <w:lvlJc w:val="left"/>
      <w:pPr>
        <w:pStyle w:val="84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pStyle w:val="84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5"/>
      <w:numFmt w:val="chineseCounting"/>
      <w:isLgl w:val="false"/>
      <w:suff w:val="nothing"/>
      <w:lvlText w:val="%1、"/>
      <w:lvlJc w:val="left"/>
      <w:pPr>
        <w:pStyle w:val="84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pStyle w:val="843"/>
      <w:isLgl w:val="false"/>
      <w:suff w:val="nothing"/>
      <w:lvlText w:val="第%1章"/>
      <w:lvlJc w:val="left"/>
      <w:pPr>
        <w:pStyle w:val="842"/>
        <w:ind w:left="0" w:firstLine="0"/>
      </w:pPr>
    </w:lvl>
    <w:lvl w:ilvl="1">
      <w:start w:val="1"/>
      <w:numFmt w:val="decimal"/>
      <w:pStyle w:val="844"/>
      <w:isLgl w:val="false"/>
      <w:suff w:val="nothing"/>
      <w:lvlText w:val=""/>
      <w:lvlJc w:val="left"/>
      <w:pPr>
        <w:pStyle w:val="842"/>
        <w:ind w:left="0" w:firstLine="0"/>
      </w:pPr>
    </w:lvl>
    <w:lvl w:ilvl="2">
      <w:start w:val="1"/>
      <w:numFmt w:val="decimal"/>
      <w:pStyle w:val="845"/>
      <w:isLgl w:val="false"/>
      <w:suff w:val="nothing"/>
      <w:lvlText w:val=""/>
      <w:lvlJc w:val="left"/>
      <w:pPr>
        <w:pStyle w:val="842"/>
        <w:ind w:left="0" w:firstLine="0"/>
      </w:pPr>
    </w:lvl>
    <w:lvl w:ilvl="3">
      <w:start w:val="1"/>
      <w:numFmt w:val="decimal"/>
      <w:pStyle w:val="846"/>
      <w:isLgl w:val="false"/>
      <w:suff w:val="nothing"/>
      <w:lvlText w:val=""/>
      <w:lvlJc w:val="left"/>
      <w:pPr>
        <w:pStyle w:val="842"/>
        <w:ind w:left="0" w:firstLine="0"/>
      </w:pPr>
    </w:lvl>
    <w:lvl w:ilvl="4">
      <w:start w:val="1"/>
      <w:numFmt w:val="decimal"/>
      <w:pStyle w:val="847"/>
      <w:isLgl w:val="false"/>
      <w:suff w:val="nothing"/>
      <w:lvlText w:val=""/>
      <w:lvlJc w:val="left"/>
      <w:pPr>
        <w:pStyle w:val="842"/>
        <w:ind w:left="0" w:firstLine="0"/>
      </w:pPr>
    </w:lvl>
    <w:lvl w:ilvl="5">
      <w:start w:val="1"/>
      <w:numFmt w:val="decimal"/>
      <w:pStyle w:val="848"/>
      <w:isLgl w:val="false"/>
      <w:suff w:val="nothing"/>
      <w:lvlText w:val=""/>
      <w:lvlJc w:val="left"/>
      <w:pPr>
        <w:pStyle w:val="842"/>
        <w:ind w:left="0" w:firstLine="0"/>
      </w:pPr>
    </w:lvl>
    <w:lvl w:ilvl="6">
      <w:start w:val="1"/>
      <w:numFmt w:val="decimal"/>
      <w:pStyle w:val="849"/>
      <w:isLgl w:val="false"/>
      <w:suff w:val="nothing"/>
      <w:lvlText w:val=""/>
      <w:lvlJc w:val="left"/>
      <w:pPr>
        <w:pStyle w:val="842"/>
        <w:ind w:left="0" w:firstLine="0"/>
      </w:pPr>
    </w:lvl>
    <w:lvl w:ilvl="7">
      <w:start w:val="1"/>
      <w:numFmt w:val="decimal"/>
      <w:pStyle w:val="850"/>
      <w:isLgl w:val="false"/>
      <w:suff w:val="nothing"/>
      <w:lvlText w:val=""/>
      <w:lvlJc w:val="left"/>
      <w:pPr>
        <w:pStyle w:val="842"/>
        <w:ind w:left="0" w:firstLine="0"/>
      </w:pPr>
    </w:lvl>
    <w:lvl w:ilvl="8">
      <w:start w:val="1"/>
      <w:numFmt w:val="decimal"/>
      <w:pStyle w:val="851"/>
      <w:isLgl w:val="false"/>
      <w:suff w:val="nothing"/>
      <w:lvlText w:val=""/>
      <w:lvlJc w:val="left"/>
      <w:pPr>
        <w:pStyle w:val="842"/>
        <w:ind w:left="0" w:firstLine="0"/>
      </w:pPr>
    </w:lvl>
  </w:abstractNum>
  <w:abstractNum w:abstractNumId="4">
    <w:multiLevelType w:val="hybridMultilevel"/>
    <w:lvl w:ilvl="0">
      <w:start w:val="1"/>
      <w:numFmt w:val="decimal"/>
      <w:isLgl w:val="false"/>
      <w:suff w:val="nothing"/>
      <w:lvlText w:val="（%1）"/>
      <w:lvlJc w:val="left"/>
      <w:pPr>
        <w:pStyle w:val="842"/>
      </w:pPr>
      <w:rPr>
        <w:b/>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第 %1 章"/>
      <w:lvlJc w:val="left"/>
      <w:pPr>
        <w:pStyle w:val="842"/>
        <w:ind w:left="-1260" w:firstLine="0"/>
      </w:pPr>
    </w:lvl>
    <w:lvl w:ilvl="1">
      <w:start w:val="1"/>
      <w:numFmt w:val="decimal"/>
      <w:isLgl w:val="false"/>
      <w:suff w:val="tab"/>
      <w:lvlText w:val="%2 "/>
      <w:lvlJc w:val="left"/>
      <w:pPr>
        <w:pStyle w:val="842"/>
        <w:ind w:left="0" w:firstLine="0"/>
      </w:pPr>
    </w:lvl>
    <w:lvl w:ilvl="2">
      <w:start w:val="1"/>
      <w:numFmt w:val="decimal"/>
      <w:isLgl w:val="false"/>
      <w:suff w:val="tab"/>
      <w:lvlText w:val="%2.%3"/>
      <w:lvlJc w:val="left"/>
      <w:pPr>
        <w:pStyle w:val="842"/>
        <w:ind w:left="-1260" w:firstLine="0"/>
      </w:pPr>
    </w:lvl>
    <w:lvl w:ilvl="3">
      <w:start w:val="1"/>
      <w:numFmt w:val="decimal"/>
      <w:pStyle w:val="942"/>
      <w:isLgl w:val="false"/>
      <w:suff w:val="tab"/>
      <w:lvlText w:val="%2.%3.%4"/>
      <w:lvlJc w:val="left"/>
      <w:pPr>
        <w:pStyle w:val="842"/>
        <w:ind w:left="-1260" w:firstLine="0"/>
      </w:pPr>
    </w:lvl>
    <w:lvl w:ilvl="4">
      <w:start w:val="1"/>
      <w:numFmt w:val="decimal"/>
      <w:isLgl w:val="false"/>
      <w:suff w:val="tab"/>
      <w:lvlText w:val="%5."/>
      <w:lvlJc w:val="left"/>
      <w:pPr>
        <w:pStyle w:val="842"/>
        <w:ind w:left="-1260" w:firstLine="0"/>
      </w:pPr>
    </w:lvl>
    <w:lvl w:ilvl="5">
      <w:start w:val="1"/>
      <w:numFmt w:val="decimal"/>
      <w:isLgl w:val="false"/>
      <w:suff w:val="tab"/>
      <w:lvlText w:val="%6）"/>
      <w:lvlJc w:val="left"/>
      <w:pPr>
        <w:pStyle w:val="842"/>
        <w:ind w:left="-1260" w:firstLine="0"/>
      </w:pPr>
    </w:lvl>
    <w:lvl w:ilvl="6">
      <w:start w:val="1"/>
      <w:numFmt w:val="decimal"/>
      <w:isLgl w:val="false"/>
      <w:suff w:val="tab"/>
      <w:lvlText w:val="%2.%3.%4.%5.%6.%7"/>
      <w:lvlJc w:val="left"/>
      <w:pPr>
        <w:pStyle w:val="842"/>
        <w:ind w:left="-1260" w:firstLine="0"/>
      </w:pPr>
    </w:lvl>
    <w:lvl w:ilvl="7">
      <w:start w:val="1"/>
      <w:numFmt w:val="decimal"/>
      <w:isLgl w:val="false"/>
      <w:suff w:val="tab"/>
      <w:lvlText w:val="%2.%3.%4.%5.%6.%7.%8"/>
      <w:lvlJc w:val="left"/>
      <w:pPr>
        <w:pStyle w:val="842"/>
        <w:ind w:left="-1260" w:firstLine="0"/>
      </w:pPr>
    </w:lvl>
    <w:lvl w:ilvl="8">
      <w:start w:val="1"/>
      <w:numFmt w:val="decimal"/>
      <w:isLgl w:val="false"/>
      <w:suff w:val="tab"/>
      <w:lvlText w:val="%2.%3.%4.%5.%6.%7.%8.%9"/>
      <w:lvlJc w:val="left"/>
      <w:pPr>
        <w:pStyle w:val="842"/>
        <w:ind w:left="-1260" w:firstLine="0"/>
      </w:pPr>
    </w:lvl>
  </w:abstractNum>
  <w:abstractNum w:abstractNumId="6">
    <w:multiLevelType w:val="hybridMultilevel"/>
    <w:lvl w:ilvl="0">
      <w:start w:val="1"/>
      <w:numFmt w:val="bullet"/>
      <w:pStyle w:val="1011"/>
      <w:isLgl w:val="false"/>
      <w:suff w:val="tab"/>
      <w:lvlText w:val=""/>
      <w:lvlJc w:val="left"/>
      <w:pPr>
        <w:pStyle w:val="842"/>
        <w:ind w:left="420" w:hanging="420"/>
        <w:tabs>
          <w:tab w:val="num" w:pos="420" w:leader="none"/>
        </w:tabs>
      </w:pPr>
      <w:rPr>
        <w:rFonts w:ascii="Wingdings" w:hAnsi="Wingdings"/>
      </w:rPr>
    </w:lvl>
    <w:lvl w:ilvl="1">
      <w:start w:val="1"/>
      <w:numFmt w:val="decimal"/>
      <w:isLgl w:val="false"/>
      <w:suff w:val="tab"/>
      <w:lvlText w:val="（%2）"/>
      <w:lvlJc w:val="left"/>
      <w:pPr>
        <w:pStyle w:val="842"/>
        <w:ind w:left="1500" w:hanging="1080"/>
        <w:tabs>
          <w:tab w:val="num" w:pos="1500" w:leader="none"/>
        </w:tabs>
      </w:pPr>
      <w:rPr>
        <w:rFonts w:hint="eastAsia" w:cs="Times New Roman"/>
      </w:rPr>
    </w:lvl>
    <w:lvl w:ilvl="2">
      <w:start w:val="1"/>
      <w:numFmt w:val="decimal"/>
      <w:isLgl w:val="false"/>
      <w:suff w:val="tab"/>
      <w:lvlText w:val="（%3）"/>
      <w:lvlJc w:val="left"/>
      <w:pPr>
        <w:pStyle w:val="842"/>
        <w:ind w:left="1560" w:hanging="720"/>
        <w:tabs>
          <w:tab w:val="num" w:pos="1560" w:leader="none"/>
        </w:tabs>
      </w:pPr>
      <w:rPr>
        <w:rFonts w:hint="eastAsia" w:cs="Times New Roman"/>
      </w:rPr>
    </w:lvl>
    <w:lvl w:ilvl="3">
      <w:start w:val="1"/>
      <w:numFmt w:val="decimal"/>
      <w:isLgl w:val="false"/>
      <w:suff w:val="tab"/>
      <w:lvlText w:val="%4."/>
      <w:lvlJc w:val="left"/>
      <w:pPr>
        <w:pStyle w:val="842"/>
        <w:ind w:left="1680" w:hanging="420"/>
        <w:tabs>
          <w:tab w:val="num" w:pos="1680" w:leader="none"/>
        </w:tabs>
      </w:pPr>
      <w:rPr>
        <w:rFonts w:cs="Times New Roman"/>
      </w:rPr>
    </w:lvl>
    <w:lvl w:ilvl="4">
      <w:start w:val="1"/>
      <w:numFmt w:val="lowerLetter"/>
      <w:isLgl w:val="false"/>
      <w:suff w:val="tab"/>
      <w:lvlText w:val="%5)"/>
      <w:lvlJc w:val="left"/>
      <w:pPr>
        <w:pStyle w:val="842"/>
        <w:ind w:left="2100" w:hanging="420"/>
        <w:tabs>
          <w:tab w:val="num" w:pos="2100" w:leader="none"/>
        </w:tabs>
      </w:pPr>
      <w:rPr>
        <w:rFonts w:cs="Times New Roman"/>
      </w:rPr>
    </w:lvl>
    <w:lvl w:ilvl="5">
      <w:start w:val="1"/>
      <w:numFmt w:val="lowerRoman"/>
      <w:isLgl w:val="false"/>
      <w:suff w:val="tab"/>
      <w:lvlText w:val="%6."/>
      <w:lvlJc w:val="right"/>
      <w:pPr>
        <w:pStyle w:val="842"/>
        <w:ind w:left="2520" w:hanging="420"/>
        <w:tabs>
          <w:tab w:val="num" w:pos="2520" w:leader="none"/>
        </w:tabs>
      </w:pPr>
      <w:rPr>
        <w:rFonts w:cs="Times New Roman"/>
      </w:rPr>
    </w:lvl>
    <w:lvl w:ilvl="6">
      <w:start w:val="1"/>
      <w:numFmt w:val="decimal"/>
      <w:isLgl w:val="false"/>
      <w:suff w:val="tab"/>
      <w:lvlText w:val="%7."/>
      <w:lvlJc w:val="left"/>
      <w:pPr>
        <w:pStyle w:val="842"/>
        <w:ind w:left="2940" w:hanging="420"/>
        <w:tabs>
          <w:tab w:val="num" w:pos="2940" w:leader="none"/>
        </w:tabs>
      </w:pPr>
      <w:rPr>
        <w:rFonts w:cs="Times New Roman"/>
      </w:rPr>
    </w:lvl>
    <w:lvl w:ilvl="7">
      <w:start w:val="1"/>
      <w:numFmt w:val="lowerLetter"/>
      <w:isLgl w:val="false"/>
      <w:suff w:val="tab"/>
      <w:lvlText w:val="%8)"/>
      <w:lvlJc w:val="left"/>
      <w:pPr>
        <w:pStyle w:val="842"/>
        <w:ind w:left="3360" w:hanging="420"/>
        <w:tabs>
          <w:tab w:val="num" w:pos="3360" w:leader="none"/>
        </w:tabs>
      </w:pPr>
      <w:rPr>
        <w:rFonts w:cs="Times New Roman"/>
      </w:rPr>
    </w:lvl>
    <w:lvl w:ilvl="8">
      <w:start w:val="1"/>
      <w:numFmt w:val="lowerRoman"/>
      <w:isLgl w:val="false"/>
      <w:suff w:val="tab"/>
      <w:lvlText w:val="%9."/>
      <w:lvlJc w:val="right"/>
      <w:pPr>
        <w:pStyle w:val="842"/>
        <w:ind w:left="3780" w:hanging="420"/>
        <w:tabs>
          <w:tab w:val="num" w:pos="3780" w:leader="none"/>
        </w:tabs>
      </w:pPr>
      <w:rPr>
        <w:rFonts w:cs="Times New Roman"/>
      </w:rPr>
    </w:lvl>
  </w:abstractNum>
  <w:abstractNum w:abstractNumId="7">
    <w:multiLevelType w:val="hybridMultilevel"/>
    <w:lvl w:ilvl="0">
      <w:start w:val="1"/>
      <w:numFmt w:val="decimal"/>
      <w:pStyle w:val="996"/>
      <w:isLgl w:val="false"/>
      <w:suff w:val="tab"/>
      <w:lvlText w:val="(%1)"/>
      <w:lvlJc w:val="left"/>
      <w:pPr>
        <w:pStyle w:val="842"/>
        <w:ind w:left="397" w:hanging="397"/>
        <w:tabs>
          <w:tab w:val="num" w:pos="397" w:leader="none"/>
        </w:tabs>
      </w:pPr>
      <w:rPr>
        <w:rFonts w:ascii="Arial" w:hAnsi="Arial" w:eastAsia="宋体" w:cs="Times New Roman"/>
        <w:b w:val="0"/>
        <w:i w:val="0"/>
        <w:color w:val="000000"/>
        <w:sz w:val="18"/>
        <w:szCs w:val="18"/>
      </w:rPr>
    </w:lvl>
    <w:lvl w:ilvl="1">
      <w:start w:val="1"/>
      <w:numFmt w:val="lowerLetter"/>
      <w:isLgl w:val="false"/>
      <w:suff w:val="tab"/>
      <w:lvlText w:val="%2)"/>
      <w:lvlJc w:val="left"/>
      <w:pPr>
        <w:pStyle w:val="842"/>
        <w:ind w:left="840" w:hanging="420"/>
        <w:tabs>
          <w:tab w:val="num" w:pos="840" w:leader="none"/>
        </w:tabs>
      </w:pPr>
      <w:rPr>
        <w:rFonts w:cs="Times New Roman"/>
      </w:rPr>
    </w:lvl>
    <w:lvl w:ilvl="2">
      <w:start w:val="1"/>
      <w:numFmt w:val="lowerRoman"/>
      <w:isLgl w:val="false"/>
      <w:suff w:val="tab"/>
      <w:lvlText w:val="%3."/>
      <w:lvlJc w:val="right"/>
      <w:pPr>
        <w:pStyle w:val="842"/>
        <w:ind w:left="1260" w:hanging="420"/>
        <w:tabs>
          <w:tab w:val="num" w:pos="1260" w:leader="none"/>
        </w:tabs>
      </w:pPr>
      <w:rPr>
        <w:rFonts w:cs="Times New Roman"/>
      </w:rPr>
    </w:lvl>
    <w:lvl w:ilvl="3">
      <w:start w:val="1"/>
      <w:numFmt w:val="decimal"/>
      <w:isLgl w:val="false"/>
      <w:suff w:val="tab"/>
      <w:lvlText w:val="%4."/>
      <w:lvlJc w:val="left"/>
      <w:pPr>
        <w:pStyle w:val="842"/>
        <w:ind w:left="1680" w:hanging="420"/>
        <w:tabs>
          <w:tab w:val="num" w:pos="1680" w:leader="none"/>
        </w:tabs>
      </w:pPr>
      <w:rPr>
        <w:rFonts w:cs="Times New Roman"/>
      </w:rPr>
    </w:lvl>
    <w:lvl w:ilvl="4">
      <w:start w:val="1"/>
      <w:numFmt w:val="lowerLetter"/>
      <w:isLgl w:val="false"/>
      <w:suff w:val="tab"/>
      <w:lvlText w:val="%5)"/>
      <w:lvlJc w:val="left"/>
      <w:pPr>
        <w:pStyle w:val="842"/>
        <w:ind w:left="2100" w:hanging="420"/>
        <w:tabs>
          <w:tab w:val="num" w:pos="2100" w:leader="none"/>
        </w:tabs>
      </w:pPr>
      <w:rPr>
        <w:rFonts w:cs="Times New Roman"/>
      </w:rPr>
    </w:lvl>
    <w:lvl w:ilvl="5">
      <w:start w:val="1"/>
      <w:numFmt w:val="lowerRoman"/>
      <w:isLgl w:val="false"/>
      <w:suff w:val="tab"/>
      <w:lvlText w:val="%6."/>
      <w:lvlJc w:val="right"/>
      <w:pPr>
        <w:pStyle w:val="842"/>
        <w:ind w:left="2520" w:hanging="420"/>
        <w:tabs>
          <w:tab w:val="num" w:pos="2520" w:leader="none"/>
        </w:tabs>
      </w:pPr>
      <w:rPr>
        <w:rFonts w:cs="Times New Roman"/>
      </w:rPr>
    </w:lvl>
    <w:lvl w:ilvl="6">
      <w:start w:val="1"/>
      <w:numFmt w:val="decimal"/>
      <w:isLgl w:val="false"/>
      <w:suff w:val="tab"/>
      <w:lvlText w:val="%7."/>
      <w:lvlJc w:val="left"/>
      <w:pPr>
        <w:pStyle w:val="842"/>
        <w:ind w:left="2940" w:hanging="420"/>
        <w:tabs>
          <w:tab w:val="num" w:pos="2940" w:leader="none"/>
        </w:tabs>
      </w:pPr>
      <w:rPr>
        <w:rFonts w:cs="Times New Roman"/>
      </w:rPr>
    </w:lvl>
    <w:lvl w:ilvl="7">
      <w:start w:val="1"/>
      <w:numFmt w:val="lowerLetter"/>
      <w:isLgl w:val="false"/>
      <w:suff w:val="tab"/>
      <w:lvlText w:val="%8)"/>
      <w:lvlJc w:val="left"/>
      <w:pPr>
        <w:pStyle w:val="842"/>
        <w:ind w:left="3360" w:hanging="420"/>
        <w:tabs>
          <w:tab w:val="num" w:pos="3360" w:leader="none"/>
        </w:tabs>
      </w:pPr>
      <w:rPr>
        <w:rFonts w:cs="Times New Roman"/>
      </w:rPr>
    </w:lvl>
    <w:lvl w:ilvl="8">
      <w:start w:val="1"/>
      <w:numFmt w:val="lowerRoman"/>
      <w:isLgl w:val="false"/>
      <w:suff w:val="tab"/>
      <w:lvlText w:val="%9."/>
      <w:lvlJc w:val="right"/>
      <w:pPr>
        <w:pStyle w:val="842"/>
        <w:ind w:left="3780" w:hanging="420"/>
        <w:tabs>
          <w:tab w:val="num" w:pos="3780" w:leader="none"/>
        </w:tabs>
      </w:pPr>
      <w:rPr>
        <w:rFonts w:cs="Times New Roman"/>
      </w:rPr>
    </w:lvl>
  </w:abstractNum>
  <w:abstractNum w:abstractNumId="8">
    <w:multiLevelType w:val="hybridMultilevel"/>
    <w:lvl w:ilvl="0">
      <w:start w:val="1"/>
      <w:numFmt w:val="bullet"/>
      <w:pStyle w:val="968"/>
      <w:isLgl w:val="false"/>
      <w:suff w:val="tab"/>
      <w:lvlText w:val=""/>
      <w:lvlJc w:val="left"/>
      <w:pPr>
        <w:pStyle w:val="842"/>
        <w:ind w:left="360" w:hanging="360"/>
        <w:tabs>
          <w:tab w:val="num" w:pos="360" w:leader="none"/>
        </w:tabs>
      </w:pPr>
      <w:rPr>
        <w:rFonts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pStyle w:val="961"/>
      <w:isLgl w:val="false"/>
      <w:suff w:val="tab"/>
      <w:lvlText w:val="%1"/>
      <w:lvlJc w:val="left"/>
      <w:pPr>
        <w:pStyle w:val="842"/>
        <w:ind w:left="567" w:hanging="567"/>
        <w:tabs>
          <w:tab w:val="num" w:pos="567" w:leader="none"/>
        </w:tabs>
      </w:pPr>
      <w:rPr>
        <w:rFonts w:hint="eastAsia" w:cs="Times New Roman"/>
      </w:rPr>
    </w:lvl>
    <w:lvl w:ilvl="1">
      <w:start w:val="1"/>
      <w:numFmt w:val="decimal"/>
      <w:pStyle w:val="965"/>
      <w:isLgl w:val="false"/>
      <w:suff w:val="tab"/>
      <w:lvlText w:val="%1.%2"/>
      <w:lvlJc w:val="left"/>
      <w:pPr>
        <w:pStyle w:val="842"/>
        <w:ind w:left="567" w:hanging="283"/>
        <w:tabs>
          <w:tab w:val="num" w:pos="1004" w:leader="none"/>
        </w:tabs>
      </w:pPr>
      <w:rPr>
        <w:rFonts w:hint="eastAsia" w:cs="Times New Roman"/>
      </w:rPr>
    </w:lvl>
    <w:lvl w:ilvl="2">
      <w:start w:val="1"/>
      <w:numFmt w:val="decimal"/>
      <w:isLgl w:val="false"/>
      <w:suff w:val="tab"/>
      <w:lvlText w:val="%1.%2.%3"/>
      <w:lvlJc w:val="left"/>
      <w:pPr>
        <w:pStyle w:val="842"/>
        <w:ind w:left="1134" w:hanging="567"/>
        <w:tabs>
          <w:tab w:val="num" w:pos="1647" w:leader="none"/>
        </w:tabs>
      </w:pPr>
      <w:rPr>
        <w:rFonts w:hint="eastAsia" w:cs="Times New Roman"/>
      </w:rPr>
    </w:lvl>
    <w:lvl w:ilvl="3">
      <w:start w:val="1"/>
      <w:numFmt w:val="decimal"/>
      <w:isLgl w:val="false"/>
      <w:suff w:val="tab"/>
      <w:lvlText w:val="%1.%2.%3.%4"/>
      <w:lvlJc w:val="left"/>
      <w:pPr>
        <w:pStyle w:val="842"/>
        <w:ind w:left="2851" w:hanging="708"/>
        <w:tabs>
          <w:tab w:val="num" w:pos="3223" w:leader="none"/>
        </w:tabs>
      </w:pPr>
      <w:rPr>
        <w:rFonts w:hint="eastAsia" w:cs="Times New Roman"/>
      </w:rPr>
    </w:lvl>
    <w:lvl w:ilvl="4">
      <w:start w:val="1"/>
      <w:numFmt w:val="decimal"/>
      <w:isLgl w:val="false"/>
      <w:suff w:val="tab"/>
      <w:lvlText w:val="%1.%2.%3.%4.%5"/>
      <w:lvlJc w:val="left"/>
      <w:pPr>
        <w:pStyle w:val="842"/>
        <w:ind w:left="3418" w:hanging="850"/>
        <w:tabs>
          <w:tab w:val="num" w:pos="3648" w:leader="none"/>
        </w:tabs>
      </w:pPr>
      <w:rPr>
        <w:rFonts w:hint="eastAsia" w:cs="Times New Roman"/>
      </w:rPr>
    </w:lvl>
    <w:lvl w:ilvl="5">
      <w:start w:val="1"/>
      <w:numFmt w:val="decimal"/>
      <w:isLgl w:val="false"/>
      <w:suff w:val="tab"/>
      <w:lvlText w:val="%1.%2.%3.%4.%5.%6"/>
      <w:lvlJc w:val="left"/>
      <w:pPr>
        <w:pStyle w:val="842"/>
        <w:ind w:left="4127" w:hanging="1134"/>
        <w:tabs>
          <w:tab w:val="num" w:pos="4433" w:leader="none"/>
        </w:tabs>
      </w:pPr>
      <w:rPr>
        <w:rFonts w:hint="eastAsia" w:cs="Times New Roman"/>
      </w:rPr>
    </w:lvl>
    <w:lvl w:ilvl="6">
      <w:start w:val="1"/>
      <w:numFmt w:val="decimal"/>
      <w:isLgl w:val="false"/>
      <w:suff w:val="tab"/>
      <w:lvlText w:val="%1.%2.%3.%4.%5.%6.%7"/>
      <w:lvlJc w:val="left"/>
      <w:pPr>
        <w:pStyle w:val="842"/>
        <w:ind w:left="4694" w:hanging="1276"/>
        <w:tabs>
          <w:tab w:val="num" w:pos="4858" w:leader="none"/>
        </w:tabs>
      </w:pPr>
      <w:rPr>
        <w:rFonts w:hint="eastAsia" w:cs="Times New Roman"/>
      </w:rPr>
    </w:lvl>
    <w:lvl w:ilvl="7">
      <w:start w:val="1"/>
      <w:numFmt w:val="decimal"/>
      <w:isLgl w:val="false"/>
      <w:suff w:val="tab"/>
      <w:lvlText w:val="%1.%2.%3.%4.%5.%6.%7.%8"/>
      <w:lvlJc w:val="left"/>
      <w:pPr>
        <w:pStyle w:val="842"/>
        <w:ind w:left="5261" w:hanging="1418"/>
        <w:tabs>
          <w:tab w:val="num" w:pos="5643" w:leader="none"/>
        </w:tabs>
      </w:pPr>
      <w:rPr>
        <w:rFonts w:hint="eastAsia" w:cs="Times New Roman"/>
      </w:rPr>
    </w:lvl>
    <w:lvl w:ilvl="8">
      <w:start w:val="1"/>
      <w:numFmt w:val="decimal"/>
      <w:isLgl w:val="false"/>
      <w:suff w:val="tab"/>
      <w:lvlText w:val="%1.%2.%3.%4.%5.%6.%7.%8.%9"/>
      <w:lvlJc w:val="left"/>
      <w:pPr>
        <w:pStyle w:val="842"/>
        <w:ind w:left="5969" w:hanging="1700"/>
        <w:tabs>
          <w:tab w:val="num" w:pos="6429" w:leader="none"/>
        </w:tabs>
      </w:pPr>
      <w:rPr>
        <w:rFonts w:hint="eastAsia" w:cs="Times New Roman"/>
      </w:rPr>
    </w:lvl>
  </w:abstractNum>
  <w:abstractNum w:abstractNumId="10">
    <w:multiLevelType w:val="hybridMultilevel"/>
    <w:lvl w:ilvl="0">
      <w:start w:val="1"/>
      <w:numFmt w:val="decimal"/>
      <w:isLgl w:val="false"/>
      <w:suff w:val="nothing"/>
      <w:lvlText w:val="（%1）"/>
      <w:lvlJc w:val="left"/>
      <w:pPr>
        <w:pStyle w:val="84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pStyle w:val="842"/>
      </w:pPr>
      <w:rPr>
        <w:b/>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5"/>
  </w:num>
  <w:num w:numId="3">
    <w:abstractNumId w:val="9"/>
  </w:num>
  <w:num w:numId="4">
    <w:abstractNumId w:val="8"/>
  </w:num>
  <w:num w:numId="5">
    <w:abstractNumId w:val="7"/>
  </w:num>
  <w:num w:numId="6">
    <w:abstractNumId w:val="6"/>
  </w:num>
  <w:num w:numId="7">
    <w:abstractNumId w:val="1"/>
  </w:num>
  <w:num w:numId="8">
    <w:abstractNumId w:val="0"/>
  </w:num>
  <w:num w:numId="9">
    <w:abstractNumId w:val="10"/>
  </w:num>
  <w:num w:numId="10">
    <w:abstractNumId w:val="2"/>
  </w:num>
  <w:num w:numId="11">
    <w:abstractNumId w:val="4"/>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val="true"/>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10"/>
    <w:link w:val="1014"/>
    <w:uiPriority w:val="9"/>
    <w:rPr>
      <w:rFonts w:ascii="Arial" w:hAnsi="Arial" w:eastAsia="Arial" w:cs="Arial"/>
      <w:sz w:val="40"/>
      <w:szCs w:val="40"/>
    </w:rPr>
  </w:style>
  <w:style w:type="paragraph" w:styleId="14">
    <w:name w:val="Heading 2"/>
    <w:basedOn w:val="842"/>
    <w:next w:val="842"/>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842"/>
    <w:next w:val="842"/>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842"/>
    <w:next w:val="842"/>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842"/>
    <w:next w:val="842"/>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842"/>
    <w:next w:val="842"/>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842"/>
    <w:next w:val="842"/>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842"/>
    <w:next w:val="842"/>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842"/>
    <w:next w:val="842"/>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842"/>
    <w:next w:val="842"/>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842"/>
    <w:next w:val="842"/>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842"/>
    <w:next w:val="842"/>
    <w:link w:val="38"/>
    <w:uiPriority w:val="29"/>
    <w:qFormat/>
    <w:pPr>
      <w:ind w:left="720" w:right="720"/>
    </w:pPr>
    <w:rPr>
      <w:i/>
    </w:rPr>
  </w:style>
  <w:style w:type="character" w:styleId="38">
    <w:name w:val="Quote Char"/>
    <w:link w:val="37"/>
    <w:uiPriority w:val="29"/>
    <w:rPr>
      <w:i/>
    </w:rPr>
  </w:style>
  <w:style w:type="paragraph" w:styleId="39">
    <w:name w:val="Intense Quote"/>
    <w:basedOn w:val="842"/>
    <w:next w:val="842"/>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842"/>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842"/>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842"/>
    <w:next w:val="842"/>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842"/>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842"/>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842"/>
    <w:next w:val="842"/>
    <w:uiPriority w:val="39"/>
    <w:unhideWhenUsed/>
    <w:pPr>
      <w:ind w:left="0" w:right="0" w:firstLine="0"/>
      <w:spacing w:after="57"/>
    </w:pPr>
  </w:style>
  <w:style w:type="paragraph" w:styleId="181">
    <w:name w:val="toc 2"/>
    <w:basedOn w:val="842"/>
    <w:next w:val="842"/>
    <w:uiPriority w:val="39"/>
    <w:unhideWhenUsed/>
    <w:pPr>
      <w:ind w:left="283" w:right="0" w:firstLine="0"/>
      <w:spacing w:after="57"/>
    </w:pPr>
  </w:style>
  <w:style w:type="paragraph" w:styleId="182">
    <w:name w:val="toc 3"/>
    <w:basedOn w:val="842"/>
    <w:next w:val="842"/>
    <w:uiPriority w:val="39"/>
    <w:unhideWhenUsed/>
    <w:pPr>
      <w:ind w:left="567" w:right="0" w:firstLine="0"/>
      <w:spacing w:after="57"/>
    </w:pPr>
  </w:style>
  <w:style w:type="paragraph" w:styleId="183">
    <w:name w:val="toc 4"/>
    <w:basedOn w:val="842"/>
    <w:next w:val="842"/>
    <w:uiPriority w:val="39"/>
    <w:unhideWhenUsed/>
    <w:pPr>
      <w:ind w:left="850" w:right="0" w:firstLine="0"/>
      <w:spacing w:after="57"/>
    </w:pPr>
  </w:style>
  <w:style w:type="paragraph" w:styleId="184">
    <w:name w:val="toc 5"/>
    <w:basedOn w:val="842"/>
    <w:next w:val="842"/>
    <w:uiPriority w:val="39"/>
    <w:unhideWhenUsed/>
    <w:pPr>
      <w:ind w:left="1134" w:right="0" w:firstLine="0"/>
      <w:spacing w:after="57"/>
    </w:pPr>
  </w:style>
  <w:style w:type="paragraph" w:styleId="185">
    <w:name w:val="toc 6"/>
    <w:basedOn w:val="842"/>
    <w:next w:val="842"/>
    <w:uiPriority w:val="39"/>
    <w:unhideWhenUsed/>
    <w:pPr>
      <w:ind w:left="1417" w:right="0" w:firstLine="0"/>
      <w:spacing w:after="57"/>
    </w:pPr>
  </w:style>
  <w:style w:type="paragraph" w:styleId="186">
    <w:name w:val="toc 7"/>
    <w:basedOn w:val="842"/>
    <w:next w:val="842"/>
    <w:uiPriority w:val="39"/>
    <w:unhideWhenUsed/>
    <w:pPr>
      <w:ind w:left="1701" w:right="0" w:firstLine="0"/>
      <w:spacing w:after="57"/>
    </w:pPr>
  </w:style>
  <w:style w:type="paragraph" w:styleId="187">
    <w:name w:val="toc 8"/>
    <w:basedOn w:val="842"/>
    <w:next w:val="842"/>
    <w:uiPriority w:val="39"/>
    <w:unhideWhenUsed/>
    <w:pPr>
      <w:ind w:left="1984" w:right="0" w:firstLine="0"/>
      <w:spacing w:after="57"/>
    </w:pPr>
  </w:style>
  <w:style w:type="paragraph" w:styleId="188">
    <w:name w:val="toc 9"/>
    <w:basedOn w:val="842"/>
    <w:next w:val="842"/>
    <w:uiPriority w:val="39"/>
    <w:unhideWhenUsed/>
    <w:pPr>
      <w:ind w:left="2268" w:right="0" w:firstLine="0"/>
      <w:spacing w:after="57"/>
    </w:pPr>
  </w:style>
  <w:style w:type="paragraph" w:styleId="189">
    <w:name w:val="TOC Heading"/>
    <w:uiPriority w:val="39"/>
    <w:unhideWhenUsed/>
  </w:style>
  <w:style w:type="paragraph" w:styleId="190">
    <w:name w:val="table of figures"/>
    <w:basedOn w:val="842"/>
    <w:next w:val="842"/>
    <w:uiPriority w:val="99"/>
    <w:unhideWhenUsed/>
    <w:pPr>
      <w:spacing w:after="0" w:afterAutospacing="0"/>
    </w:pPr>
  </w:style>
  <w:style w:type="paragraph" w:styleId="842" w:default="1">
    <w:name w:val="Normal"/>
    <w:next w:val="842"/>
    <w:link w:val="842"/>
    <w:qFormat/>
    <w:pPr>
      <w:jc w:val="both"/>
      <w:widowControl w:val="off"/>
    </w:pPr>
    <w:rPr>
      <w:sz w:val="21"/>
      <w:lang w:val="en-US" w:eastAsia="zh-CN" w:bidi="ar-SA"/>
    </w:rPr>
  </w:style>
  <w:style w:type="paragraph" w:styleId="843">
    <w:name w:val="标题 1"/>
    <w:basedOn w:val="842"/>
    <w:next w:val="842"/>
    <w:link w:val="854"/>
    <w:qFormat/>
    <w:pPr>
      <w:numPr>
        <w:ilvl w:val="0"/>
        <w:numId w:val="1"/>
      </w:numPr>
      <w:keepNext/>
      <w:spacing w:before="312" w:after="312"/>
      <w:tabs>
        <w:tab w:val="left" w:pos="1440" w:leader="none"/>
        <w:tab w:val="left" w:pos="5670" w:leader="none"/>
      </w:tabs>
      <w:outlineLvl w:val="0"/>
    </w:pPr>
    <w:rPr>
      <w:rFonts w:ascii="黑体" w:eastAsia="黑体"/>
      <w:b/>
      <w:sz w:val="28"/>
    </w:rPr>
  </w:style>
  <w:style w:type="paragraph" w:styleId="844">
    <w:name w:val="标题 2"/>
    <w:basedOn w:val="842"/>
    <w:next w:val="842"/>
    <w:link w:val="855"/>
    <w:uiPriority w:val="99"/>
    <w:qFormat/>
    <w:pPr>
      <w:numPr>
        <w:ilvl w:val="1"/>
        <w:numId w:val="1"/>
      </w:numPr>
      <w:jc w:val="left"/>
      <w:keepLines/>
      <w:keepNext/>
      <w:spacing w:before="120" w:after="120"/>
      <w:outlineLvl w:val="1"/>
    </w:pPr>
    <w:rPr>
      <w:rFonts w:ascii="Cambria" w:hAnsi="Cambria"/>
      <w:b/>
      <w:bCs/>
      <w:sz w:val="32"/>
      <w:szCs w:val="32"/>
    </w:rPr>
  </w:style>
  <w:style w:type="paragraph" w:styleId="845">
    <w:name w:val="标题 3"/>
    <w:basedOn w:val="842"/>
    <w:next w:val="857"/>
    <w:link w:val="856"/>
    <w:uiPriority w:val="99"/>
    <w:qFormat/>
    <w:pPr>
      <w:numPr>
        <w:ilvl w:val="2"/>
        <w:numId w:val="1"/>
      </w:numPr>
      <w:keepLines/>
      <w:keepNext/>
      <w:spacing w:before="120" w:after="120"/>
      <w:outlineLvl w:val="2"/>
    </w:pPr>
    <w:rPr>
      <w:b/>
      <w:bCs/>
      <w:sz w:val="32"/>
      <w:szCs w:val="32"/>
    </w:rPr>
  </w:style>
  <w:style w:type="paragraph" w:styleId="846">
    <w:name w:val="标题 4"/>
    <w:basedOn w:val="842"/>
    <w:next w:val="842"/>
    <w:link w:val="859"/>
    <w:uiPriority w:val="99"/>
    <w:qFormat/>
    <w:pPr>
      <w:numPr>
        <w:ilvl w:val="3"/>
        <w:numId w:val="1"/>
      </w:numPr>
      <w:keepLines/>
      <w:keepNext/>
      <w:spacing w:before="120" w:after="120"/>
      <w:outlineLvl w:val="3"/>
    </w:pPr>
    <w:rPr>
      <w:rFonts w:ascii="Cambria" w:hAnsi="Cambria"/>
      <w:b/>
      <w:bCs/>
      <w:sz w:val="28"/>
      <w:szCs w:val="28"/>
    </w:rPr>
  </w:style>
  <w:style w:type="paragraph" w:styleId="847">
    <w:name w:val="标题 5"/>
    <w:basedOn w:val="842"/>
    <w:next w:val="857"/>
    <w:link w:val="860"/>
    <w:uiPriority w:val="99"/>
    <w:qFormat/>
    <w:pPr>
      <w:numPr>
        <w:ilvl w:val="4"/>
        <w:numId w:val="1"/>
      </w:numPr>
      <w:keepNext/>
      <w:spacing w:before="156" w:after="156"/>
      <w:outlineLvl w:val="4"/>
    </w:pPr>
    <w:rPr>
      <w:b/>
      <w:bCs/>
      <w:sz w:val="28"/>
      <w:szCs w:val="28"/>
    </w:rPr>
  </w:style>
  <w:style w:type="paragraph" w:styleId="848">
    <w:name w:val="标题 6"/>
    <w:basedOn w:val="842"/>
    <w:next w:val="842"/>
    <w:link w:val="861"/>
    <w:uiPriority w:val="99"/>
    <w:qFormat/>
    <w:pPr>
      <w:numPr>
        <w:ilvl w:val="5"/>
        <w:numId w:val="1"/>
      </w:numPr>
      <w:keepLines/>
      <w:keepNext/>
      <w:spacing w:before="240" w:after="64" w:line="320" w:lineRule="auto"/>
      <w:outlineLvl w:val="5"/>
    </w:pPr>
    <w:rPr>
      <w:rFonts w:ascii="Cambria" w:hAnsi="Cambria"/>
      <w:b/>
      <w:bCs/>
      <w:sz w:val="24"/>
      <w:szCs w:val="24"/>
    </w:rPr>
  </w:style>
  <w:style w:type="paragraph" w:styleId="849">
    <w:name w:val="标题 7"/>
    <w:basedOn w:val="842"/>
    <w:next w:val="842"/>
    <w:link w:val="862"/>
    <w:uiPriority w:val="99"/>
    <w:qFormat/>
    <w:pPr>
      <w:numPr>
        <w:ilvl w:val="6"/>
        <w:numId w:val="1"/>
      </w:numPr>
      <w:keepLines/>
      <w:keepNext/>
      <w:spacing w:before="240" w:after="64" w:line="320" w:lineRule="auto"/>
      <w:outlineLvl w:val="6"/>
    </w:pPr>
    <w:rPr>
      <w:b/>
      <w:bCs/>
      <w:sz w:val="24"/>
      <w:szCs w:val="24"/>
    </w:rPr>
  </w:style>
  <w:style w:type="paragraph" w:styleId="850">
    <w:name w:val="标题 8"/>
    <w:basedOn w:val="842"/>
    <w:next w:val="842"/>
    <w:link w:val="863"/>
    <w:uiPriority w:val="99"/>
    <w:qFormat/>
    <w:pPr>
      <w:numPr>
        <w:ilvl w:val="7"/>
        <w:numId w:val="1"/>
      </w:numPr>
      <w:keepLines/>
      <w:keepNext/>
      <w:spacing w:before="240" w:after="64" w:line="320" w:lineRule="auto"/>
      <w:outlineLvl w:val="7"/>
    </w:pPr>
    <w:rPr>
      <w:rFonts w:ascii="Cambria" w:hAnsi="Cambria"/>
      <w:sz w:val="24"/>
      <w:szCs w:val="24"/>
    </w:rPr>
  </w:style>
  <w:style w:type="paragraph" w:styleId="851">
    <w:name w:val="标题 9"/>
    <w:basedOn w:val="842"/>
    <w:next w:val="842"/>
    <w:link w:val="864"/>
    <w:uiPriority w:val="99"/>
    <w:qFormat/>
    <w:pPr>
      <w:numPr>
        <w:ilvl w:val="8"/>
        <w:numId w:val="1"/>
      </w:numPr>
      <w:keepLines/>
      <w:keepNext/>
      <w:spacing w:before="240" w:after="64" w:line="320" w:lineRule="auto"/>
      <w:outlineLvl w:val="8"/>
    </w:pPr>
    <w:rPr>
      <w:rFonts w:ascii="Cambria" w:hAnsi="Cambria"/>
      <w:szCs w:val="21"/>
    </w:rPr>
  </w:style>
  <w:style w:type="character" w:styleId="852">
    <w:name w:val="默认段落字体"/>
    <w:next w:val="852"/>
    <w:link w:val="842"/>
    <w:uiPriority w:val="1"/>
    <w:unhideWhenUsed/>
  </w:style>
  <w:style w:type="table" w:styleId="853">
    <w:name w:val="普通表格"/>
    <w:next w:val="853"/>
    <w:link w:val="842"/>
    <w:uiPriority w:val="99"/>
    <w:unhideWhenUsed/>
    <w:tblPr/>
  </w:style>
  <w:style w:type="character" w:styleId="854">
    <w:name w:val="标题 1 Char"/>
    <w:next w:val="854"/>
    <w:link w:val="843"/>
    <w:rPr>
      <w:rFonts w:ascii="黑体" w:eastAsia="黑体"/>
      <w:b/>
      <w:sz w:val="28"/>
    </w:rPr>
  </w:style>
  <w:style w:type="character" w:styleId="855">
    <w:name w:val="标题 2 Char"/>
    <w:next w:val="855"/>
    <w:link w:val="844"/>
    <w:uiPriority w:val="99"/>
    <w:rPr>
      <w:rFonts w:ascii="Cambria" w:hAnsi="Cambria"/>
      <w:b/>
      <w:bCs/>
      <w:sz w:val="32"/>
      <w:szCs w:val="32"/>
    </w:rPr>
  </w:style>
  <w:style w:type="character" w:styleId="856">
    <w:name w:val="标题 3 Char1"/>
    <w:next w:val="856"/>
    <w:link w:val="845"/>
    <w:uiPriority w:val="99"/>
    <w:rPr>
      <w:b/>
      <w:bCs/>
      <w:sz w:val="32"/>
      <w:szCs w:val="32"/>
    </w:rPr>
  </w:style>
  <w:style w:type="paragraph" w:styleId="857">
    <w:name w:val="正文缩进"/>
    <w:basedOn w:val="842"/>
    <w:next w:val="857"/>
    <w:link w:val="858"/>
    <w:qFormat/>
    <w:pPr>
      <w:ind w:firstLine="420"/>
    </w:pPr>
  </w:style>
  <w:style w:type="character" w:styleId="858">
    <w:name w:val="正文缩进 Char"/>
    <w:next w:val="858"/>
    <w:link w:val="857"/>
    <w:rPr>
      <w:rFonts w:eastAsia="宋体" w:cs="Times New Roman"/>
      <w:sz w:val="21"/>
      <w:lang w:val="en-US" w:eastAsia="zh-CN" w:bidi="ar-SA"/>
    </w:rPr>
  </w:style>
  <w:style w:type="character" w:styleId="859">
    <w:name w:val="标题 4 Char"/>
    <w:next w:val="859"/>
    <w:link w:val="846"/>
    <w:uiPriority w:val="99"/>
    <w:rPr>
      <w:rFonts w:ascii="Cambria" w:hAnsi="Cambria"/>
      <w:b/>
      <w:bCs/>
      <w:sz w:val="28"/>
      <w:szCs w:val="28"/>
    </w:rPr>
  </w:style>
  <w:style w:type="character" w:styleId="860">
    <w:name w:val="标题 5 Char"/>
    <w:next w:val="860"/>
    <w:link w:val="847"/>
    <w:uiPriority w:val="99"/>
    <w:rPr>
      <w:b/>
      <w:bCs/>
      <w:sz w:val="28"/>
      <w:szCs w:val="28"/>
    </w:rPr>
  </w:style>
  <w:style w:type="character" w:styleId="861">
    <w:name w:val="标题 6 Char"/>
    <w:next w:val="861"/>
    <w:link w:val="848"/>
    <w:uiPriority w:val="99"/>
    <w:rPr>
      <w:rFonts w:ascii="Cambria" w:hAnsi="Cambria"/>
      <w:b/>
      <w:bCs/>
      <w:sz w:val="24"/>
      <w:szCs w:val="24"/>
    </w:rPr>
  </w:style>
  <w:style w:type="character" w:styleId="862">
    <w:name w:val="标题 7 Char"/>
    <w:next w:val="862"/>
    <w:link w:val="849"/>
    <w:uiPriority w:val="99"/>
    <w:rPr>
      <w:b/>
      <w:bCs/>
      <w:sz w:val="24"/>
      <w:szCs w:val="24"/>
    </w:rPr>
  </w:style>
  <w:style w:type="character" w:styleId="863">
    <w:name w:val="标题 8 Char"/>
    <w:next w:val="863"/>
    <w:link w:val="850"/>
    <w:uiPriority w:val="99"/>
    <w:rPr>
      <w:rFonts w:ascii="Cambria" w:hAnsi="Cambria"/>
      <w:sz w:val="24"/>
      <w:szCs w:val="24"/>
    </w:rPr>
  </w:style>
  <w:style w:type="character" w:styleId="864">
    <w:name w:val="标题 9 Char"/>
    <w:next w:val="864"/>
    <w:link w:val="851"/>
    <w:uiPriority w:val="99"/>
    <w:rPr>
      <w:rFonts w:ascii="Cambria" w:hAnsi="Cambria"/>
      <w:sz w:val="21"/>
      <w:szCs w:val="21"/>
    </w:rPr>
  </w:style>
  <w:style w:type="paragraph" w:styleId="865">
    <w:name w:val="列表 3"/>
    <w:basedOn w:val="842"/>
    <w:next w:val="865"/>
    <w:link w:val="842"/>
    <w:uiPriority w:val="99"/>
    <w:pPr>
      <w:ind w:left="1260" w:hanging="420"/>
    </w:pPr>
  </w:style>
  <w:style w:type="paragraph" w:styleId="866">
    <w:name w:val="目录 7"/>
    <w:basedOn w:val="842"/>
    <w:next w:val="842"/>
    <w:link w:val="842"/>
    <w:uiPriority w:val="99"/>
    <w:semiHidden/>
    <w:pPr>
      <w:ind w:left="1260"/>
      <w:jc w:val="left"/>
    </w:pPr>
    <w:rPr>
      <w:sz w:val="18"/>
    </w:rPr>
  </w:style>
  <w:style w:type="paragraph" w:styleId="867">
    <w:name w:val="索引 8"/>
    <w:basedOn w:val="842"/>
    <w:next w:val="842"/>
    <w:link w:val="842"/>
    <w:uiPriority w:val="99"/>
    <w:semiHidden/>
    <w:pPr>
      <w:ind w:left="2940"/>
    </w:pPr>
  </w:style>
  <w:style w:type="paragraph" w:styleId="868">
    <w:name w:val="索引 5"/>
    <w:basedOn w:val="842"/>
    <w:next w:val="842"/>
    <w:link w:val="842"/>
    <w:uiPriority w:val="99"/>
    <w:semiHidden/>
    <w:pPr>
      <w:ind w:left="1680"/>
    </w:pPr>
  </w:style>
  <w:style w:type="paragraph" w:styleId="869">
    <w:name w:val="文档结构图"/>
    <w:basedOn w:val="842"/>
    <w:next w:val="869"/>
    <w:link w:val="870"/>
    <w:uiPriority w:val="99"/>
    <w:semiHidden/>
    <w:pPr>
      <w:shd w:val="clear" w:color="auto" w:fill="000080"/>
    </w:pPr>
    <w:rPr>
      <w:sz w:val="2"/>
    </w:rPr>
  </w:style>
  <w:style w:type="character" w:styleId="870">
    <w:name w:val="文档结构图 Char"/>
    <w:next w:val="870"/>
    <w:link w:val="869"/>
    <w:uiPriority w:val="99"/>
    <w:semiHidden/>
    <w:rPr>
      <w:rFonts w:cs="Times New Roman"/>
      <w:sz w:val="2"/>
    </w:rPr>
  </w:style>
  <w:style w:type="paragraph" w:styleId="871">
    <w:name w:val="批注文字"/>
    <w:basedOn w:val="842"/>
    <w:next w:val="871"/>
    <w:link w:val="872"/>
    <w:pPr>
      <w:jc w:val="left"/>
    </w:pPr>
    <w:rPr>
      <w:sz w:val="20"/>
    </w:rPr>
  </w:style>
  <w:style w:type="character" w:styleId="872">
    <w:name w:val="批注文字 Char"/>
    <w:next w:val="872"/>
    <w:link w:val="871"/>
    <w:rPr>
      <w:rFonts w:cs="Times New Roman"/>
      <w:sz w:val="20"/>
      <w:szCs w:val="20"/>
    </w:rPr>
  </w:style>
  <w:style w:type="paragraph" w:styleId="873">
    <w:name w:val="索引 6"/>
    <w:basedOn w:val="842"/>
    <w:next w:val="842"/>
    <w:link w:val="842"/>
    <w:uiPriority w:val="99"/>
    <w:semiHidden/>
    <w:pPr>
      <w:ind w:left="2100"/>
    </w:pPr>
  </w:style>
  <w:style w:type="paragraph" w:styleId="874">
    <w:name w:val="正文文本 3"/>
    <w:basedOn w:val="842"/>
    <w:next w:val="874"/>
    <w:link w:val="875"/>
    <w:uiPriority w:val="99"/>
    <w:rPr>
      <w:sz w:val="16"/>
      <w:szCs w:val="16"/>
    </w:rPr>
  </w:style>
  <w:style w:type="character" w:styleId="875">
    <w:name w:val="正文文本 3 Char"/>
    <w:next w:val="875"/>
    <w:link w:val="874"/>
    <w:uiPriority w:val="99"/>
    <w:semiHidden/>
    <w:rPr>
      <w:rFonts w:cs="Times New Roman"/>
      <w:sz w:val="16"/>
      <w:szCs w:val="16"/>
    </w:rPr>
  </w:style>
  <w:style w:type="paragraph" w:styleId="876">
    <w:name w:val="正文文本"/>
    <w:basedOn w:val="842"/>
    <w:next w:val="878"/>
    <w:link w:val="877"/>
    <w:uiPriority w:val="99"/>
    <w:rPr>
      <w:sz w:val="20"/>
    </w:rPr>
  </w:style>
  <w:style w:type="character" w:styleId="877">
    <w:name w:val="正文文本 Char"/>
    <w:next w:val="877"/>
    <w:link w:val="876"/>
    <w:uiPriority w:val="99"/>
    <w:semiHidden/>
    <w:rPr>
      <w:rFonts w:cs="Times New Roman"/>
      <w:sz w:val="20"/>
      <w:szCs w:val="20"/>
    </w:rPr>
  </w:style>
  <w:style w:type="paragraph" w:styleId="878">
    <w:name w:val="一级条标题"/>
    <w:basedOn w:val="879"/>
    <w:next w:val="880"/>
    <w:link w:val="842"/>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79">
    <w:name w:val="章标题"/>
    <w:next w:val="842"/>
    <w:link w:val="842"/>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880">
    <w:name w:val="段"/>
    <w:next w:val="880"/>
    <w:link w:val="842"/>
    <w:qFormat/>
    <w:pPr>
      <w:ind w:firstLine="200"/>
      <w:jc w:val="both"/>
      <w:widowControl w:val="off"/>
    </w:pPr>
    <w:rPr>
      <w:rFonts w:ascii="宋体" w:hAnsi="宋体" w:eastAsia="宋体" w:cs="宋体"/>
      <w:color w:val="000000"/>
      <w:sz w:val="21"/>
      <w:szCs w:val="21"/>
      <w:lang w:val="en-US" w:eastAsia="zh-CN" w:bidi="ar-SA"/>
    </w:rPr>
  </w:style>
  <w:style w:type="paragraph" w:styleId="881">
    <w:name w:val="正文文本缩进"/>
    <w:basedOn w:val="842"/>
    <w:next w:val="881"/>
    <w:link w:val="882"/>
    <w:uiPriority w:val="99"/>
    <w:pPr>
      <w:ind w:firstLine="645"/>
    </w:pPr>
    <w:rPr>
      <w:sz w:val="20"/>
    </w:rPr>
  </w:style>
  <w:style w:type="character" w:styleId="882">
    <w:name w:val="正文文本缩进 Char"/>
    <w:next w:val="882"/>
    <w:link w:val="881"/>
    <w:uiPriority w:val="99"/>
    <w:semiHidden/>
    <w:rPr>
      <w:rFonts w:cs="Times New Roman"/>
      <w:sz w:val="20"/>
      <w:szCs w:val="20"/>
    </w:rPr>
  </w:style>
  <w:style w:type="paragraph" w:styleId="883">
    <w:name w:val="文本块"/>
    <w:basedOn w:val="842"/>
    <w:next w:val="883"/>
    <w:link w:val="842"/>
    <w:qFormat/>
    <w:pPr>
      <w:ind w:left="1440" w:right="1440"/>
      <w:spacing w:after="120"/>
    </w:pPr>
    <w:rPr>
      <w:rFonts w:ascii="Calibri" w:hAnsi="Calibri" w:eastAsia="宋体" w:cs="Times New Roman"/>
      <w:sz w:val="20"/>
      <w:szCs w:val="20"/>
      <w:lang w:val="en-US" w:eastAsia="zh-CN" w:bidi="ar-SA"/>
    </w:rPr>
  </w:style>
  <w:style w:type="paragraph" w:styleId="884">
    <w:name w:val="索引 4"/>
    <w:basedOn w:val="842"/>
    <w:next w:val="842"/>
    <w:link w:val="842"/>
    <w:uiPriority w:val="99"/>
    <w:semiHidden/>
    <w:pPr>
      <w:ind w:left="1260"/>
    </w:pPr>
  </w:style>
  <w:style w:type="paragraph" w:styleId="885">
    <w:name w:val="目录 5"/>
    <w:basedOn w:val="842"/>
    <w:next w:val="842"/>
    <w:link w:val="842"/>
    <w:uiPriority w:val="99"/>
    <w:semiHidden/>
    <w:pPr>
      <w:ind w:left="840"/>
      <w:jc w:val="left"/>
    </w:pPr>
    <w:rPr>
      <w:sz w:val="18"/>
    </w:rPr>
  </w:style>
  <w:style w:type="paragraph" w:styleId="886">
    <w:name w:val="目录 3"/>
    <w:basedOn w:val="842"/>
    <w:next w:val="842"/>
    <w:link w:val="842"/>
    <w:uiPriority w:val="99"/>
    <w:semiHidden/>
    <w:pPr>
      <w:ind w:left="420"/>
      <w:jc w:val="left"/>
    </w:pPr>
    <w:rPr>
      <w:i/>
      <w:sz w:val="20"/>
    </w:rPr>
  </w:style>
  <w:style w:type="paragraph" w:styleId="887">
    <w:name w:val="纯文本"/>
    <w:basedOn w:val="842"/>
    <w:next w:val="842"/>
    <w:link w:val="888"/>
    <w:rPr>
      <w:rFonts w:ascii="宋体" w:hAnsi="Courier New"/>
      <w:szCs w:val="21"/>
    </w:rPr>
  </w:style>
  <w:style w:type="character" w:styleId="888">
    <w:name w:val="纯文本 Char"/>
    <w:next w:val="888"/>
    <w:link w:val="887"/>
    <w:rPr>
      <w:rFonts w:ascii="宋体" w:hAnsi="Courier New" w:cs="Courier New"/>
      <w:sz w:val="21"/>
      <w:szCs w:val="21"/>
    </w:rPr>
  </w:style>
  <w:style w:type="paragraph" w:styleId="889">
    <w:name w:val="目录 8"/>
    <w:basedOn w:val="842"/>
    <w:next w:val="842"/>
    <w:link w:val="842"/>
    <w:uiPriority w:val="99"/>
    <w:semiHidden/>
    <w:pPr>
      <w:ind w:left="1470"/>
      <w:jc w:val="left"/>
    </w:pPr>
    <w:rPr>
      <w:sz w:val="18"/>
    </w:rPr>
  </w:style>
  <w:style w:type="paragraph" w:styleId="890">
    <w:name w:val="索引 3"/>
    <w:basedOn w:val="842"/>
    <w:next w:val="842"/>
    <w:link w:val="842"/>
    <w:uiPriority w:val="99"/>
    <w:semiHidden/>
    <w:pPr>
      <w:ind w:left="840"/>
    </w:pPr>
  </w:style>
  <w:style w:type="paragraph" w:styleId="891">
    <w:name w:val="日期"/>
    <w:basedOn w:val="842"/>
    <w:next w:val="842"/>
    <w:link w:val="892"/>
    <w:uiPriority w:val="99"/>
    <w:pPr>
      <w:ind w:left="100"/>
    </w:pPr>
    <w:rPr>
      <w:sz w:val="20"/>
    </w:rPr>
  </w:style>
  <w:style w:type="character" w:styleId="892">
    <w:name w:val="日期 Char"/>
    <w:next w:val="892"/>
    <w:link w:val="891"/>
    <w:uiPriority w:val="99"/>
    <w:semiHidden/>
    <w:rPr>
      <w:rFonts w:cs="Times New Roman"/>
      <w:sz w:val="20"/>
      <w:szCs w:val="20"/>
    </w:rPr>
  </w:style>
  <w:style w:type="paragraph" w:styleId="893">
    <w:name w:val="正文文本缩进 2"/>
    <w:basedOn w:val="842"/>
    <w:next w:val="893"/>
    <w:link w:val="894"/>
    <w:uiPriority w:val="99"/>
    <w:pPr>
      <w:ind w:left="630" w:firstLine="645"/>
    </w:pPr>
    <w:rPr>
      <w:sz w:val="20"/>
    </w:rPr>
  </w:style>
  <w:style w:type="character" w:styleId="894">
    <w:name w:val="正文文本缩进 2 Char"/>
    <w:next w:val="894"/>
    <w:link w:val="893"/>
    <w:uiPriority w:val="99"/>
    <w:semiHidden/>
    <w:rPr>
      <w:rFonts w:cs="Times New Roman"/>
      <w:sz w:val="20"/>
      <w:szCs w:val="20"/>
    </w:rPr>
  </w:style>
  <w:style w:type="paragraph" w:styleId="895">
    <w:name w:val="批注框文本"/>
    <w:basedOn w:val="842"/>
    <w:next w:val="895"/>
    <w:link w:val="896"/>
    <w:uiPriority w:val="99"/>
    <w:semiHidden/>
    <w:rPr>
      <w:sz w:val="18"/>
      <w:szCs w:val="18"/>
    </w:rPr>
  </w:style>
  <w:style w:type="character" w:styleId="896">
    <w:name w:val="批注框文本 Char"/>
    <w:next w:val="896"/>
    <w:link w:val="895"/>
    <w:uiPriority w:val="99"/>
    <w:semiHidden/>
    <w:rPr>
      <w:sz w:val="18"/>
      <w:szCs w:val="18"/>
    </w:rPr>
  </w:style>
  <w:style w:type="paragraph" w:styleId="897">
    <w:name w:val="页脚"/>
    <w:basedOn w:val="842"/>
    <w:next w:val="897"/>
    <w:link w:val="898"/>
    <w:uiPriority w:val="99"/>
    <w:pPr>
      <w:jc w:val="left"/>
      <w:tabs>
        <w:tab w:val="center" w:pos="4153" w:leader="none"/>
        <w:tab w:val="right" w:pos="8306" w:leader="none"/>
      </w:tabs>
    </w:pPr>
    <w:rPr>
      <w:sz w:val="18"/>
    </w:rPr>
  </w:style>
  <w:style w:type="character" w:styleId="898">
    <w:name w:val="页脚 Char"/>
    <w:next w:val="898"/>
    <w:link w:val="897"/>
    <w:uiPriority w:val="99"/>
    <w:rPr>
      <w:rFonts w:eastAsia="宋体" w:cs="Times New Roman"/>
      <w:sz w:val="18"/>
      <w:lang w:val="en-US" w:eastAsia="zh-CN" w:bidi="ar-SA"/>
    </w:rPr>
  </w:style>
  <w:style w:type="paragraph" w:styleId="899">
    <w:name w:val="寄信人地址"/>
    <w:basedOn w:val="842"/>
    <w:next w:val="899"/>
    <w:link w:val="842"/>
    <w:qFormat/>
    <w:rPr>
      <w:rFonts w:ascii="Arial" w:hAnsi="Arial" w:eastAsia="宋体" w:cs="Times New Roman"/>
    </w:rPr>
  </w:style>
  <w:style w:type="paragraph" w:styleId="900">
    <w:name w:val="页眉"/>
    <w:basedOn w:val="842"/>
    <w:next w:val="900"/>
    <w:link w:val="901"/>
    <w:uiPriority w:val="99"/>
    <w:pPr>
      <w:jc w:val="center"/>
      <w:tabs>
        <w:tab w:val="center" w:pos="4153" w:leader="none"/>
        <w:tab w:val="right" w:pos="8306" w:leader="none"/>
      </w:tabs>
      <w:pBdr>
        <w:bottom w:val="single" w:color="000000" w:sz="6" w:space="1"/>
      </w:pBdr>
    </w:pPr>
    <w:rPr>
      <w:sz w:val="18"/>
    </w:rPr>
  </w:style>
  <w:style w:type="character" w:styleId="901">
    <w:name w:val="页眉 Char"/>
    <w:next w:val="901"/>
    <w:link w:val="900"/>
    <w:uiPriority w:val="99"/>
    <w:semiHidden/>
    <w:rPr>
      <w:rFonts w:eastAsia="宋体" w:cs="Times New Roman"/>
      <w:sz w:val="18"/>
      <w:lang w:val="en-US" w:eastAsia="zh-CN" w:bidi="ar-SA"/>
    </w:rPr>
  </w:style>
  <w:style w:type="paragraph" w:styleId="902">
    <w:name w:val="目录 1"/>
    <w:basedOn w:val="842"/>
    <w:next w:val="842"/>
    <w:link w:val="842"/>
    <w:uiPriority w:val="39"/>
    <w:pPr>
      <w:jc w:val="left"/>
      <w:spacing w:before="120" w:after="120"/>
    </w:pPr>
    <w:rPr>
      <w:b/>
      <w:caps/>
      <w:sz w:val="20"/>
    </w:rPr>
  </w:style>
  <w:style w:type="paragraph" w:styleId="903">
    <w:name w:val="目录 4"/>
    <w:basedOn w:val="842"/>
    <w:next w:val="842"/>
    <w:link w:val="842"/>
    <w:uiPriority w:val="99"/>
    <w:semiHidden/>
    <w:pPr>
      <w:ind w:left="630"/>
      <w:jc w:val="left"/>
    </w:pPr>
    <w:rPr>
      <w:sz w:val="18"/>
    </w:rPr>
  </w:style>
  <w:style w:type="paragraph" w:styleId="904">
    <w:name w:val="索引标题"/>
    <w:basedOn w:val="842"/>
    <w:next w:val="905"/>
    <w:link w:val="842"/>
    <w:uiPriority w:val="99"/>
    <w:semiHidden/>
  </w:style>
  <w:style w:type="paragraph" w:styleId="905">
    <w:name w:val="索引 1"/>
    <w:basedOn w:val="842"/>
    <w:next w:val="842"/>
    <w:link w:val="842"/>
    <w:uiPriority w:val="99"/>
    <w:semiHidden/>
    <w:pPr>
      <w:jc w:val="center"/>
    </w:pPr>
    <w:rPr>
      <w:rFonts w:ascii="仿宋_GB2312" w:hAnsi="宋体" w:eastAsia="仿宋_GB2312"/>
      <w:sz w:val="30"/>
      <w:szCs w:val="24"/>
    </w:rPr>
  </w:style>
  <w:style w:type="paragraph" w:styleId="906">
    <w:name w:val="目录 6"/>
    <w:basedOn w:val="842"/>
    <w:next w:val="842"/>
    <w:link w:val="842"/>
    <w:uiPriority w:val="99"/>
    <w:semiHidden/>
    <w:pPr>
      <w:ind w:left="1050"/>
      <w:jc w:val="left"/>
    </w:pPr>
    <w:rPr>
      <w:sz w:val="18"/>
    </w:rPr>
  </w:style>
  <w:style w:type="paragraph" w:styleId="907">
    <w:name w:val="正文文本缩进 3"/>
    <w:basedOn w:val="842"/>
    <w:next w:val="907"/>
    <w:link w:val="908"/>
    <w:uiPriority w:val="99"/>
    <w:pPr>
      <w:ind w:left="645" w:firstLine="645"/>
    </w:pPr>
    <w:rPr>
      <w:sz w:val="16"/>
      <w:szCs w:val="16"/>
    </w:rPr>
  </w:style>
  <w:style w:type="character" w:styleId="908">
    <w:name w:val="正文文本缩进 3 Char"/>
    <w:next w:val="908"/>
    <w:link w:val="907"/>
    <w:uiPriority w:val="99"/>
    <w:semiHidden/>
    <w:rPr>
      <w:rFonts w:cs="Times New Roman"/>
      <w:sz w:val="16"/>
      <w:szCs w:val="16"/>
    </w:rPr>
  </w:style>
  <w:style w:type="paragraph" w:styleId="909">
    <w:name w:val="索引 7"/>
    <w:basedOn w:val="842"/>
    <w:next w:val="842"/>
    <w:link w:val="842"/>
    <w:uiPriority w:val="99"/>
    <w:semiHidden/>
    <w:pPr>
      <w:ind w:left="2520"/>
    </w:pPr>
  </w:style>
  <w:style w:type="paragraph" w:styleId="910">
    <w:name w:val="索引 9"/>
    <w:basedOn w:val="842"/>
    <w:next w:val="842"/>
    <w:link w:val="842"/>
    <w:uiPriority w:val="99"/>
    <w:semiHidden/>
    <w:pPr>
      <w:ind w:left="3360"/>
    </w:pPr>
  </w:style>
  <w:style w:type="paragraph" w:styleId="911">
    <w:name w:val="图表目录"/>
    <w:basedOn w:val="842"/>
    <w:next w:val="842"/>
    <w:link w:val="842"/>
    <w:uiPriority w:val="99"/>
    <w:semiHidden/>
    <w:pPr>
      <w:ind w:left="840" w:hanging="420"/>
    </w:pPr>
  </w:style>
  <w:style w:type="paragraph" w:styleId="912">
    <w:name w:val="目录 2"/>
    <w:basedOn w:val="842"/>
    <w:next w:val="842"/>
    <w:link w:val="842"/>
    <w:uiPriority w:val="39"/>
    <w:pPr>
      <w:ind w:left="210"/>
      <w:jc w:val="left"/>
    </w:pPr>
    <w:rPr>
      <w:smallCaps/>
      <w:sz w:val="20"/>
    </w:rPr>
  </w:style>
  <w:style w:type="paragraph" w:styleId="913">
    <w:name w:val="目录 9"/>
    <w:basedOn w:val="842"/>
    <w:next w:val="842"/>
    <w:link w:val="842"/>
    <w:uiPriority w:val="99"/>
    <w:semiHidden/>
    <w:pPr>
      <w:ind w:left="1680"/>
      <w:jc w:val="left"/>
    </w:pPr>
    <w:rPr>
      <w:sz w:val="18"/>
    </w:rPr>
  </w:style>
  <w:style w:type="paragraph" w:styleId="914">
    <w:name w:val="正文文本 2"/>
    <w:basedOn w:val="842"/>
    <w:next w:val="914"/>
    <w:link w:val="915"/>
    <w:uiPriority w:val="99"/>
    <w:pPr>
      <w:jc w:val="center"/>
      <w:widowControl/>
    </w:pPr>
    <w:rPr>
      <w:sz w:val="20"/>
    </w:rPr>
  </w:style>
  <w:style w:type="character" w:styleId="915">
    <w:name w:val="正文文本 2 Char"/>
    <w:next w:val="915"/>
    <w:link w:val="914"/>
    <w:uiPriority w:val="99"/>
    <w:semiHidden/>
    <w:rPr>
      <w:rFonts w:cs="Times New Roman"/>
      <w:sz w:val="20"/>
      <w:szCs w:val="20"/>
    </w:rPr>
  </w:style>
  <w:style w:type="paragraph" w:styleId="916">
    <w:name w:val="HTML 预设格式"/>
    <w:basedOn w:val="842"/>
    <w:next w:val="916"/>
    <w:link w:val="917"/>
    <w:uiPriority w:val="99"/>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Courier New" w:hAnsi="Courier New"/>
      <w:sz w:val="20"/>
    </w:rPr>
  </w:style>
  <w:style w:type="character" w:styleId="917">
    <w:name w:val="HTML 预设格式 Char"/>
    <w:next w:val="917"/>
    <w:link w:val="916"/>
    <w:uiPriority w:val="99"/>
    <w:semiHidden/>
    <w:rPr>
      <w:rFonts w:ascii="Courier New" w:hAnsi="Courier New" w:cs="Courier New"/>
      <w:sz w:val="20"/>
      <w:szCs w:val="20"/>
    </w:rPr>
  </w:style>
  <w:style w:type="paragraph" w:styleId="918">
    <w:name w:val="普通(网站)"/>
    <w:basedOn w:val="842"/>
    <w:next w:val="918"/>
    <w:link w:val="842"/>
    <w:uiPriority w:val="99"/>
    <w:pPr>
      <w:jc w:val="left"/>
      <w:spacing w:before="100" w:beforeAutospacing="1" w:after="100" w:afterAutospacing="1"/>
      <w:widowControl/>
    </w:pPr>
    <w:rPr>
      <w:rFonts w:ascii="Arial" w:hAnsi="Arial" w:cs="Arial"/>
      <w:sz w:val="24"/>
      <w:szCs w:val="24"/>
    </w:rPr>
  </w:style>
  <w:style w:type="paragraph" w:styleId="919">
    <w:name w:val="索引 2"/>
    <w:basedOn w:val="842"/>
    <w:next w:val="842"/>
    <w:link w:val="842"/>
    <w:uiPriority w:val="99"/>
    <w:semiHidden/>
    <w:pPr>
      <w:ind w:left="420"/>
    </w:pPr>
  </w:style>
  <w:style w:type="paragraph" w:styleId="920">
    <w:name w:val="标题"/>
    <w:basedOn w:val="842"/>
    <w:next w:val="842"/>
    <w:link w:val="921"/>
    <w:uiPriority w:val="10"/>
    <w:qFormat/>
    <w:pPr>
      <w:jc w:val="center"/>
      <w:spacing w:before="240" w:after="60"/>
      <w:outlineLvl w:val="0"/>
    </w:pPr>
    <w:rPr>
      <w:rFonts w:ascii="Cambria" w:hAnsi="Cambria"/>
      <w:b/>
      <w:bCs/>
      <w:sz w:val="32"/>
      <w:szCs w:val="32"/>
    </w:rPr>
  </w:style>
  <w:style w:type="character" w:styleId="921">
    <w:name w:val="标题 Char"/>
    <w:next w:val="921"/>
    <w:link w:val="920"/>
    <w:uiPriority w:val="10"/>
    <w:rPr>
      <w:rFonts w:ascii="Cambria" w:hAnsi="Cambria" w:cs="Times New Roman"/>
      <w:b/>
      <w:bCs/>
      <w:sz w:val="32"/>
      <w:szCs w:val="32"/>
    </w:rPr>
  </w:style>
  <w:style w:type="paragraph" w:styleId="922">
    <w:name w:val="批注主题"/>
    <w:basedOn w:val="871"/>
    <w:next w:val="871"/>
    <w:link w:val="923"/>
    <w:uiPriority w:val="99"/>
    <w:semiHidden/>
    <w:rPr>
      <w:b/>
      <w:bCs/>
    </w:rPr>
  </w:style>
  <w:style w:type="character" w:styleId="923">
    <w:name w:val="批注主题 Char"/>
    <w:next w:val="923"/>
    <w:link w:val="922"/>
    <w:uiPriority w:val="99"/>
    <w:semiHidden/>
    <w:rPr>
      <w:rFonts w:cs="Times New Roman"/>
      <w:b/>
      <w:bCs/>
      <w:sz w:val="20"/>
      <w:szCs w:val="20"/>
    </w:rPr>
  </w:style>
  <w:style w:type="paragraph" w:styleId="924">
    <w:name w:val="正文首行缩进"/>
    <w:basedOn w:val="876"/>
    <w:next w:val="924"/>
    <w:link w:val="925"/>
    <w:uiPriority w:val="99"/>
    <w:pPr>
      <w:ind w:firstLine="420"/>
      <w:spacing w:after="120"/>
    </w:pPr>
    <w:rPr>
      <w:rFonts w:ascii="Times New Roman" w:hAnsi="Times New Roman" w:eastAsia="宋体"/>
      <w:sz w:val="21"/>
      <w:szCs w:val="24"/>
    </w:rPr>
  </w:style>
  <w:style w:type="character" w:styleId="925">
    <w:name w:val="正文首行缩进 Char"/>
    <w:basedOn w:val="877"/>
    <w:next w:val="925"/>
    <w:link w:val="924"/>
    <w:uiPriority w:val="99"/>
    <w:semiHidden/>
  </w:style>
  <w:style w:type="paragraph" w:styleId="926">
    <w:name w:val="正文首行缩进 2"/>
    <w:basedOn w:val="881"/>
    <w:next w:val="842"/>
    <w:link w:val="842"/>
    <w:uiPriority w:val="99"/>
    <w:unhideWhenUsed/>
    <w:qFormat/>
    <w:pPr>
      <w:ind w:left="420" w:firstLine="420"/>
      <w:spacing w:after="120"/>
    </w:pPr>
    <w:rPr>
      <w:sz w:val="21"/>
      <w:szCs w:val="21"/>
    </w:rPr>
  </w:style>
  <w:style w:type="character" w:styleId="927">
    <w:name w:val="要点"/>
    <w:next w:val="927"/>
    <w:link w:val="842"/>
    <w:qFormat/>
    <w:rPr>
      <w:b/>
      <w:bCs/>
    </w:rPr>
  </w:style>
  <w:style w:type="character" w:styleId="928">
    <w:name w:val="页码"/>
    <w:next w:val="928"/>
    <w:link w:val="842"/>
    <w:rPr>
      <w:rFonts w:cs="Times New Roman"/>
    </w:rPr>
  </w:style>
  <w:style w:type="character" w:styleId="929">
    <w:name w:val="已访问的超链接"/>
    <w:next w:val="929"/>
    <w:link w:val="842"/>
    <w:uiPriority w:val="99"/>
    <w:rPr>
      <w:rFonts w:cs="Times New Roman"/>
      <w:color w:val="800080"/>
      <w:u w:val="single"/>
    </w:rPr>
  </w:style>
  <w:style w:type="character" w:styleId="930">
    <w:name w:val="超链接"/>
    <w:basedOn w:val="852"/>
    <w:next w:val="930"/>
    <w:link w:val="842"/>
    <w:uiPriority w:val="99"/>
    <w:rPr>
      <w:rFonts w:cs="Times New Roman"/>
      <w:color w:val="0000ff"/>
      <w:u w:val="single"/>
    </w:rPr>
  </w:style>
  <w:style w:type="character" w:styleId="931">
    <w:name w:val="批注引用"/>
    <w:next w:val="931"/>
    <w:link w:val="842"/>
    <w:rPr>
      <w:rFonts w:cs="Times New Roman"/>
      <w:sz w:val="21"/>
    </w:rPr>
  </w:style>
  <w:style w:type="paragraph" w:styleId="932">
    <w:name w:val="列出段落"/>
    <w:basedOn w:val="842"/>
    <w:next w:val="932"/>
    <w:link w:val="842"/>
    <w:uiPriority w:val="99"/>
    <w:qFormat/>
    <w:pPr>
      <w:ind w:firstLine="420"/>
    </w:pPr>
    <w:rPr>
      <w:rFonts w:ascii="Calibri" w:hAnsi="Calibri"/>
      <w:szCs w:val="22"/>
    </w:rPr>
  </w:style>
  <w:style w:type="paragraph" w:styleId="933">
    <w:name w:val="列表段落1"/>
    <w:basedOn w:val="842"/>
    <w:next w:val="933"/>
    <w:link w:val="842"/>
    <w:uiPriority w:val="99"/>
    <w:qFormat/>
    <w:pPr>
      <w:ind w:firstLine="420"/>
    </w:pPr>
    <w:rPr>
      <w:rFonts w:ascii="Times New Roman" w:hAnsi="Times New Roman" w:eastAsia="宋体" w:cs="Times New Roman"/>
      <w:szCs w:val="20"/>
    </w:rPr>
  </w:style>
  <w:style w:type="paragraph" w:styleId="934">
    <w:name w:val="正文首行缩进 211"/>
    <w:basedOn w:val="935"/>
    <w:next w:val="842"/>
    <w:link w:val="842"/>
    <w:uiPriority w:val="99"/>
    <w:qFormat/>
    <w:pPr>
      <w:ind w:left="0" w:firstLine="420"/>
      <w:spacing w:after="0" w:line="360" w:lineRule="auto"/>
    </w:pPr>
    <w:rPr>
      <w:rFonts w:ascii="宋体" w:hAnsi="宋体"/>
    </w:rPr>
  </w:style>
  <w:style w:type="paragraph" w:styleId="935">
    <w:name w:val="正文文本缩进11"/>
    <w:basedOn w:val="936"/>
    <w:next w:val="952"/>
    <w:link w:val="842"/>
    <w:qFormat/>
    <w:pPr>
      <w:ind w:firstLine="301"/>
      <w:spacing w:line="200" w:lineRule="exact"/>
    </w:pPr>
    <w:rPr>
      <w:rFonts w:ascii="宋体" w:hAnsi="宋体" w:eastAsia="宋体" w:cs="Times New Roman"/>
      <w:spacing w:val="-4"/>
      <w:sz w:val="18"/>
      <w:szCs w:val="20"/>
      <w:lang w:val="en-US" w:eastAsia="zh-CN" w:bidi="ar-SA"/>
    </w:rPr>
  </w:style>
  <w:style w:type="paragraph" w:styleId="936">
    <w:name w:val="正文112"/>
    <w:next w:val="937"/>
    <w:link w:val="842"/>
    <w:qFormat/>
    <w:pPr>
      <w:jc w:val="both"/>
      <w:widowControl w:val="off"/>
    </w:pPr>
    <w:rPr>
      <w:rFonts w:ascii="Times New Roman" w:hAnsi="Times New Roman" w:eastAsia="宋体" w:cs="Times New Roman"/>
      <w:sz w:val="21"/>
      <w:szCs w:val="24"/>
      <w:lang w:eastAsia="zh-CN"/>
    </w:rPr>
  </w:style>
  <w:style w:type="paragraph" w:styleId="937">
    <w:name w:val="正文首行缩进1"/>
    <w:basedOn w:val="938"/>
    <w:next w:val="934"/>
    <w:link w:val="842"/>
    <w:qFormat/>
    <w:pPr>
      <w:ind w:firstLine="420"/>
      <w:spacing w:after="120"/>
    </w:pPr>
    <w:rPr>
      <w:rFonts w:ascii="Calibri" w:hAnsi="Calibri" w:eastAsia="宋体" w:cs="Times New Roman"/>
      <w:sz w:val="20"/>
      <w:szCs w:val="20"/>
      <w:lang w:val="en-US" w:eastAsia="zh-CN" w:bidi="ar-SA"/>
    </w:rPr>
  </w:style>
  <w:style w:type="paragraph" w:styleId="938">
    <w:name w:val="正文文本11"/>
    <w:basedOn w:val="936"/>
    <w:next w:val="939"/>
    <w:link w:val="842"/>
    <w:qFormat/>
    <w:pPr>
      <w:spacing w:after="120"/>
    </w:pPr>
    <w:rPr>
      <w:rFonts w:ascii="Times New Roman" w:hAnsi="Times New Roman" w:eastAsia="宋体" w:cs="Times New Roman"/>
      <w:sz w:val="20"/>
      <w:szCs w:val="20"/>
      <w:lang w:val="en-US" w:eastAsia="zh-CN" w:bidi="ar-SA"/>
    </w:rPr>
  </w:style>
  <w:style w:type="paragraph" w:styleId="939">
    <w:name w:val="正文11"/>
    <w:next w:val="940"/>
    <w:link w:val="842"/>
    <w:qFormat/>
    <w:pPr>
      <w:jc w:val="both"/>
      <w:widowControl w:val="off"/>
    </w:pPr>
    <w:rPr>
      <w:rFonts w:ascii="Calibri" w:hAnsi="Calibri" w:eastAsia="宋体" w:cs="Times New Roman"/>
      <w:sz w:val="21"/>
      <w:szCs w:val="24"/>
      <w:lang w:eastAsia="zh-CN"/>
    </w:rPr>
  </w:style>
  <w:style w:type="paragraph" w:styleId="940">
    <w:name w:val="文本块1"/>
    <w:basedOn w:val="941"/>
    <w:next w:val="942"/>
    <w:link w:val="842"/>
    <w:qFormat/>
    <w:pPr>
      <w:ind w:left="256" w:right="6" w:firstLine="624"/>
    </w:pPr>
    <w:rPr>
      <w:rFonts w:ascii="Calibri" w:hAnsi="Calibri" w:eastAsia="仿宋_GB2312" w:cs="Times New Roman"/>
      <w:sz w:val="28"/>
      <w:szCs w:val="20"/>
      <w:lang w:val="en-US" w:eastAsia="zh-CN" w:bidi="ar-SA"/>
    </w:rPr>
  </w:style>
  <w:style w:type="paragraph" w:styleId="941">
    <w:name w:val="正文111"/>
    <w:next w:val="842"/>
    <w:link w:val="842"/>
    <w:qFormat/>
    <w:pPr>
      <w:jc w:val="both"/>
      <w:widowControl w:val="off"/>
    </w:pPr>
    <w:rPr>
      <w:rFonts w:ascii="Times New Roman" w:hAnsi="Times New Roman" w:eastAsia="宋体" w:cs="Times New Roman"/>
      <w:sz w:val="21"/>
      <w:szCs w:val="24"/>
      <w:lang w:eastAsia="zh-CN"/>
    </w:rPr>
  </w:style>
  <w:style w:type="paragraph" w:styleId="942">
    <w:name w:val="标题 41"/>
    <w:basedOn w:val="943"/>
    <w:next w:val="939"/>
    <w:link w:val="842"/>
    <w:qFormat/>
    <w:pPr>
      <w:numPr>
        <w:ilvl w:val="3"/>
        <w:numId w:val="2"/>
      </w:numPr>
      <w:ind w:left="0" w:firstLine="0"/>
      <w:keepLines/>
      <w:keepNext/>
      <w:spacing w:line="360" w:lineRule="auto"/>
      <w:outlineLvl w:val="3"/>
    </w:pPr>
    <w:rPr>
      <w:rFonts w:ascii="仿宋_GB2312" w:hAnsi="仿宋_GB2312" w:eastAsia="仿宋_GB2312"/>
      <w:b/>
      <w:bCs/>
      <w:sz w:val="24"/>
    </w:rPr>
  </w:style>
  <w:style w:type="paragraph" w:styleId="943">
    <w:name w:val="正文1121"/>
    <w:next w:val="944"/>
    <w:link w:val="842"/>
    <w:qFormat/>
    <w:pPr>
      <w:jc w:val="both"/>
      <w:widowControl w:val="off"/>
    </w:pPr>
    <w:rPr>
      <w:rFonts w:ascii="Calibri" w:hAnsi="Calibri" w:eastAsia="宋体" w:cs="Times New Roman"/>
      <w:sz w:val="21"/>
      <w:szCs w:val="24"/>
      <w:lang w:eastAsia="zh-CN"/>
    </w:rPr>
  </w:style>
  <w:style w:type="paragraph" w:styleId="944">
    <w:name w:val="正文文本111"/>
    <w:basedOn w:val="943"/>
    <w:next w:val="945"/>
    <w:link w:val="842"/>
    <w:qFormat/>
  </w:style>
  <w:style w:type="paragraph" w:styleId="945">
    <w:name w:val="正文12"/>
    <w:next w:val="946"/>
    <w:link w:val="842"/>
    <w:qFormat/>
    <w:pPr>
      <w:ind w:firstLine="723"/>
      <w:jc w:val="both"/>
      <w:spacing w:line="360" w:lineRule="auto"/>
      <w:widowControl w:val="off"/>
    </w:pPr>
    <w:rPr>
      <w:rFonts w:ascii="Times New Roman" w:hAnsi="Times New Roman" w:eastAsia="宋体" w:cs="Times New Roman"/>
      <w:sz w:val="24"/>
      <w:szCs w:val="24"/>
      <w:lang w:eastAsia="zh-CN"/>
    </w:rPr>
  </w:style>
  <w:style w:type="paragraph" w:styleId="946">
    <w:name w:val="脚注文本1"/>
    <w:next w:val="947"/>
    <w:link w:val="842"/>
    <w:qFormat/>
    <w:rPr>
      <w:rFonts w:ascii="Calibri" w:hAnsi="Calibri" w:eastAsia="宋体" w:cs="Times New Roman"/>
      <w:sz w:val="18"/>
      <w:szCs w:val="18"/>
      <w:lang w:eastAsia="zh-CN"/>
    </w:rPr>
  </w:style>
  <w:style w:type="paragraph" w:styleId="947">
    <w:name w:val="索引 51"/>
    <w:basedOn w:val="948"/>
    <w:next w:val="949"/>
    <w:link w:val="842"/>
    <w:qFormat/>
    <w:pPr>
      <w:ind w:left="798"/>
      <w:jc w:val="left"/>
    </w:pPr>
  </w:style>
  <w:style w:type="paragraph" w:styleId="948">
    <w:name w:val="文本块11"/>
    <w:basedOn w:val="945"/>
    <w:next w:val="948"/>
    <w:link w:val="842"/>
    <w:qFormat/>
    <w:pPr>
      <w:ind w:left="1440" w:right="1440"/>
      <w:spacing w:after="120"/>
    </w:pPr>
  </w:style>
  <w:style w:type="paragraph" w:styleId="949">
    <w:name w:val="正文1"/>
    <w:basedOn w:val="939"/>
    <w:next w:val="950"/>
    <w:link w:val="842"/>
    <w:qFormat/>
    <w:pPr>
      <w:ind w:left="840" w:hanging="420"/>
      <w:jc w:val="both"/>
      <w:spacing w:line="360" w:lineRule="auto"/>
      <w:widowControl w:val="off"/>
    </w:pPr>
    <w:rPr>
      <w:rFonts w:ascii="黑体" w:hAnsi="黑体" w:eastAsia="黑体" w:cs="Times New Roman"/>
      <w:sz w:val="24"/>
      <w:szCs w:val="20"/>
      <w:lang w:val="en-US" w:eastAsia="zh-CN" w:bidi="ar-SA"/>
    </w:rPr>
  </w:style>
  <w:style w:type="paragraph" w:styleId="950">
    <w:name w:val="正文文本1"/>
    <w:basedOn w:val="951"/>
    <w:next w:val="878"/>
    <w:link w:val="842"/>
    <w:qFormat/>
    <w:rPr>
      <w:rFonts w:ascii="Calibri" w:hAnsi="Calibri" w:eastAsia="宋体" w:cs="Times New Roman"/>
      <w:b/>
      <w:bCs/>
      <w:spacing w:val="16"/>
      <w:sz w:val="56"/>
      <w:szCs w:val="20"/>
      <w:lang w:val="en-US" w:eastAsia="zh-CN" w:bidi="ar-SA"/>
    </w:rPr>
  </w:style>
  <w:style w:type="paragraph" w:styleId="951">
    <w:name w:val="正文13"/>
    <w:next w:val="937"/>
    <w:link w:val="842"/>
    <w:qFormat/>
    <w:pPr>
      <w:jc w:val="both"/>
      <w:widowControl w:val="off"/>
    </w:pPr>
    <w:rPr>
      <w:rFonts w:ascii="Times New Roman" w:hAnsi="Times New Roman" w:eastAsia="宋体" w:cs="Times New Roman"/>
      <w:sz w:val="21"/>
      <w:szCs w:val="24"/>
      <w:lang w:eastAsia="zh-CN"/>
    </w:rPr>
  </w:style>
  <w:style w:type="paragraph" w:styleId="952">
    <w:name w:val="寄信人地址1"/>
    <w:basedOn w:val="842"/>
    <w:next w:val="952"/>
    <w:link w:val="842"/>
    <w:qFormat/>
    <w:rPr>
      <w:rFonts w:ascii="Arial" w:hAnsi="Arial" w:eastAsia="宋体" w:cs="宋体"/>
    </w:rPr>
  </w:style>
  <w:style w:type="paragraph" w:styleId="953">
    <w:name w:val="正文 A"/>
    <w:next w:val="880"/>
    <w:link w:val="842"/>
    <w:qFormat/>
    <w:pPr>
      <w:jc w:val="both"/>
      <w:widowControl w:val="off"/>
    </w:pPr>
    <w:rPr>
      <w:rFonts w:ascii="Calibri" w:hAnsi="Calibri" w:eastAsia="Calibri" w:cs="Calibri"/>
      <w:color w:val="000000"/>
      <w:sz w:val="21"/>
      <w:szCs w:val="21"/>
      <w:lang w:val="en-US" w:eastAsia="zh-CN" w:bidi="ar-SA"/>
    </w:rPr>
  </w:style>
  <w:style w:type="paragraph" w:styleId="954">
    <w:name w:val="Default"/>
    <w:next w:val="954"/>
    <w:link w:val="842"/>
    <w:qFormat/>
    <w:pPr>
      <w:widowControl w:val="off"/>
    </w:pPr>
    <w:rPr>
      <w:rFonts w:ascii="宋体" w:hAnsi="Times New Roman" w:eastAsia="宋体" w:cs="宋体"/>
      <w:color w:val="000000"/>
      <w:sz w:val="24"/>
      <w:szCs w:val="24"/>
      <w:lang w:val="en-US" w:eastAsia="zh-CN" w:bidi="ar-SA"/>
    </w:rPr>
  </w:style>
  <w:style w:type="paragraph" w:styleId="955">
    <w:name w:val="首行缩进"/>
    <w:next w:val="955"/>
    <w:link w:val="842"/>
    <w:qFormat/>
    <w:pPr>
      <w:ind w:firstLine="480"/>
      <w:jc w:val="both"/>
      <w:widowControl w:val="off"/>
    </w:pPr>
    <w:rPr>
      <w:rFonts w:ascii="Tahoma" w:hAnsi="Tahoma" w:eastAsia="等线" w:cs="Tahoma"/>
      <w:sz w:val="21"/>
      <w:lang w:val="zh-CN" w:eastAsia="zh-CN" w:bidi="ar-SA"/>
    </w:rPr>
  </w:style>
  <w:style w:type="character" w:styleId="956">
    <w:name w:val="标题 3 Char,h3 Char,3rd level Char,3 Char,标题4 Char,Heading 3 - old Char"/>
    <w:next w:val="956"/>
    <w:link w:val="842"/>
    <w:uiPriority w:val="99"/>
    <w:rPr>
      <w:rFonts w:ascii="宋体" w:hAnsi="宋体" w:eastAsia="宋体" w:cs="Times New Roman"/>
      <w:b/>
      <w:bCs/>
      <w:sz w:val="32"/>
      <w:szCs w:val="32"/>
      <w:lang w:val="en-US" w:eastAsia="zh-CN" w:bidi="ar-SA"/>
    </w:rPr>
  </w:style>
  <w:style w:type="character" w:styleId="957">
    <w:name w:val="para_small"/>
    <w:next w:val="957"/>
    <w:link w:val="842"/>
    <w:uiPriority w:val="99"/>
    <w:rPr>
      <w:rFonts w:cs="Times New Roman"/>
    </w:rPr>
  </w:style>
  <w:style w:type="character" w:styleId="958">
    <w:name w:val="point_normal1"/>
    <w:next w:val="958"/>
    <w:link w:val="842"/>
    <w:uiPriority w:val="99"/>
    <w:rPr>
      <w:rFonts w:ascii="Arial" w:hAnsi="Arial" w:cs="Arial"/>
      <w:sz w:val="18"/>
      <w:szCs w:val="18"/>
    </w:rPr>
  </w:style>
  <w:style w:type="character" w:styleId="959">
    <w:name w:val="纯文本 Char1,普通文字 Char,纯文本 Char Char Char,纯文本 Char Char2,普通文字 Char Char Char Char Char,普通文字 Char Char Char Char1,纯文本 Char Char Char Char Char Char Char Char Char Char Char Char Char Char,小 Char,普通文字1 Char,普通文字2 Char,普通文字3 Char,普通文字4 Char,普通文字5 Char"/>
    <w:next w:val="959"/>
    <w:link w:val="842"/>
    <w:rPr>
      <w:rFonts w:ascii="宋体" w:hAnsi="Courier New" w:eastAsia="宋体"/>
      <w:sz w:val="21"/>
      <w:lang w:val="en-US" w:eastAsia="zh-CN" w:bidi="ar-SA"/>
    </w:rPr>
  </w:style>
  <w:style w:type="character" w:styleId="960">
    <w:name w:val="二级目录 Char"/>
    <w:next w:val="960"/>
    <w:link w:val="961"/>
    <w:uiPriority w:val="99"/>
    <w:rPr>
      <w:b/>
      <w:sz w:val="30"/>
      <w:szCs w:val="28"/>
      <w:lang w:val="en-US" w:eastAsia="zh-CN" w:bidi="ar-SA"/>
    </w:rPr>
  </w:style>
  <w:style w:type="paragraph" w:styleId="961">
    <w:name w:val="二级目录"/>
    <w:next w:val="842"/>
    <w:link w:val="960"/>
    <w:uiPriority w:val="99"/>
    <w:pPr>
      <w:numPr>
        <w:ilvl w:val="0"/>
        <w:numId w:val="3"/>
      </w:numPr>
      <w:tabs>
        <w:tab w:val="left" w:pos="720" w:leader="none"/>
      </w:tabs>
      <w:outlineLvl w:val="1"/>
    </w:pPr>
    <w:rPr>
      <w:b/>
      <w:sz w:val="30"/>
      <w:szCs w:val="28"/>
      <w:lang w:val="en-US" w:eastAsia="zh-CN" w:bidi="ar-SA"/>
    </w:rPr>
  </w:style>
  <w:style w:type="character" w:styleId="962">
    <w:name w:val="正文2 Char"/>
    <w:next w:val="962"/>
    <w:link w:val="963"/>
    <w:rPr>
      <w:sz w:val="24"/>
    </w:rPr>
  </w:style>
  <w:style w:type="paragraph" w:styleId="963">
    <w:name w:val="正文2"/>
    <w:basedOn w:val="842"/>
    <w:next w:val="963"/>
    <w:link w:val="962"/>
    <w:pPr>
      <w:ind w:firstLine="510"/>
      <w:spacing w:before="156" w:line="360" w:lineRule="auto"/>
    </w:pPr>
    <w:rPr>
      <w:sz w:val="24"/>
    </w:rPr>
  </w:style>
  <w:style w:type="paragraph" w:styleId="964">
    <w:name w:val="xl112"/>
    <w:basedOn w:val="842"/>
    <w:next w:val="964"/>
    <w:link w:val="842"/>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color w:val="000000"/>
      <w:sz w:val="20"/>
    </w:rPr>
  </w:style>
  <w:style w:type="paragraph" w:styleId="965">
    <w:name w:val="丁华标题2"/>
    <w:basedOn w:val="844"/>
    <w:next w:val="966"/>
    <w:link w:val="842"/>
    <w:uiPriority w:val="99"/>
    <w:pPr>
      <w:numPr>
        <w:ilvl w:val="1"/>
        <w:numId w:val="3"/>
      </w:numPr>
      <w:spacing w:line="415" w:lineRule="auto"/>
      <w:tabs>
        <w:tab w:val="left" w:pos="567" w:leader="none"/>
      </w:tabs>
    </w:pPr>
    <w:rPr>
      <w:rFonts w:ascii="Arial" w:hAnsi="Arial" w:eastAsia="黑体"/>
      <w:b w:val="0"/>
      <w:sz w:val="28"/>
      <w:szCs w:val="20"/>
    </w:rPr>
  </w:style>
  <w:style w:type="paragraph" w:styleId="966">
    <w:name w:val="丁华正文"/>
    <w:basedOn w:val="907"/>
    <w:next w:val="966"/>
    <w:link w:val="842"/>
    <w:uiPriority w:val="99"/>
    <w:pPr>
      <w:ind w:left="0" w:firstLine="510"/>
      <w:spacing w:line="360" w:lineRule="auto"/>
    </w:pPr>
    <w:rPr>
      <w:rFonts w:ascii="Times New Roman" w:hAnsi="Times New Roman" w:eastAsia="宋体"/>
      <w:color w:val="000000"/>
      <w:sz w:val="24"/>
      <w:szCs w:val="16"/>
    </w:rPr>
  </w:style>
  <w:style w:type="paragraph" w:styleId="967">
    <w:name w:val="xl115"/>
    <w:basedOn w:val="842"/>
    <w:next w:val="967"/>
    <w:link w:val="84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b/>
      <w:bCs/>
      <w:color w:val="000000"/>
      <w:sz w:val="20"/>
    </w:rPr>
  </w:style>
  <w:style w:type="paragraph" w:styleId="968">
    <w:name w:val="Bullets L1"/>
    <w:basedOn w:val="842"/>
    <w:next w:val="968"/>
    <w:link w:val="842"/>
    <w:uiPriority w:val="99"/>
    <w:pPr>
      <w:numPr>
        <w:ilvl w:val="0"/>
        <w:numId w:val="4"/>
      </w:numPr>
      <w:jc w:val="left"/>
      <w:spacing w:before="60" w:after="60"/>
      <w:widowControl/>
      <w:tabs>
        <w:tab w:val="left" w:pos="360" w:leader="none"/>
      </w:tabs>
    </w:pPr>
    <w:rPr>
      <w:rFonts w:ascii="Arial" w:hAnsi="Arial"/>
      <w:sz w:val="20"/>
    </w:rPr>
  </w:style>
  <w:style w:type="paragraph" w:styleId="969">
    <w:name w:val="xl107"/>
    <w:basedOn w:val="842"/>
    <w:next w:val="969"/>
    <w:link w:val="842"/>
    <w:pPr>
      <w:jc w:val="left"/>
      <w:spacing w:before="100" w:beforeAutospacing="1" w:after="100" w:afterAutospacing="1"/>
      <w:widowControl/>
    </w:pPr>
    <w:rPr>
      <w:rFonts w:ascii="Arial" w:hAnsi="Arial" w:cs="Arial"/>
      <w:sz w:val="20"/>
    </w:rPr>
  </w:style>
  <w:style w:type="paragraph" w:styleId="970">
    <w:name w:val="xl117"/>
    <w:basedOn w:val="842"/>
    <w:next w:val="970"/>
    <w:link w:val="842"/>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rPr>
  </w:style>
  <w:style w:type="paragraph" w:styleId="971">
    <w:name w:val="font7"/>
    <w:basedOn w:val="842"/>
    <w:next w:val="971"/>
    <w:link w:val="842"/>
    <w:pPr>
      <w:jc w:val="left"/>
      <w:spacing w:before="100" w:beforeAutospacing="1" w:after="100" w:afterAutospacing="1"/>
      <w:widowControl/>
    </w:pPr>
    <w:rPr>
      <w:rFonts w:ascii="Arial" w:hAnsi="Arial" w:cs="Arial"/>
      <w:color w:val="000000"/>
      <w:sz w:val="20"/>
    </w:rPr>
  </w:style>
  <w:style w:type="paragraph" w:styleId="972">
    <w:name w:val="retrait3"/>
    <w:basedOn w:val="842"/>
    <w:next w:val="972"/>
    <w:link w:val="842"/>
    <w:uiPriority w:val="99"/>
    <w:pPr>
      <w:ind w:left="851"/>
      <w:jc w:val="left"/>
      <w:spacing w:before="20" w:after="20"/>
      <w:widowControl/>
    </w:pPr>
    <w:rPr>
      <w:rFonts w:ascii="Arial" w:hAnsi="Arial"/>
      <w:sz w:val="24"/>
    </w:rPr>
  </w:style>
  <w:style w:type="paragraph" w:styleId="973">
    <w:name w:val="TOC 标题"/>
    <w:basedOn w:val="843"/>
    <w:next w:val="842"/>
    <w:link w:val="842"/>
    <w:uiPriority w:val="39"/>
    <w:qFormat/>
    <w:pPr>
      <w:ind w:firstLine="0"/>
      <w:jc w:val="left"/>
      <w:keepLines/>
      <w:spacing w:before="480" w:after="0" w:line="276" w:lineRule="auto"/>
      <w:widowControl/>
      <w:tabs>
        <w:tab w:val="clear" w:pos="1440" w:leader="none"/>
        <w:tab w:val="clear" w:pos="5670" w:leader="none"/>
      </w:tabs>
      <w:outlineLvl w:val="9"/>
    </w:pPr>
    <w:rPr>
      <w:rFonts w:ascii="Cambria" w:hAnsi="Cambria" w:eastAsia="宋体" w:cs="Times New Roman"/>
      <w:bCs/>
      <w:color w:val="365f91"/>
      <w:szCs w:val="28"/>
    </w:rPr>
  </w:style>
  <w:style w:type="paragraph" w:styleId="974">
    <w:name w:val="默认段落字体 Para Char"/>
    <w:basedOn w:val="842"/>
    <w:next w:val="974"/>
    <w:link w:val="842"/>
    <w:uiPriority w:val="99"/>
    <w:rPr>
      <w:sz w:val="24"/>
      <w:szCs w:val="24"/>
    </w:rPr>
  </w:style>
  <w:style w:type="paragraph" w:styleId="975">
    <w:name w:val="丁华标题3"/>
    <w:basedOn w:val="965"/>
    <w:next w:val="966"/>
    <w:link w:val="842"/>
    <w:uiPriority w:val="99"/>
    <w:pPr>
      <w:numPr>
        <w:ilvl w:val="1"/>
        <w:numId w:val="0"/>
      </w:numPr>
      <w:ind w:left="1980" w:hanging="420"/>
      <w:spacing w:after="0"/>
      <w:tabs>
        <w:tab w:val="left" w:pos="1470" w:leader="none"/>
        <w:tab w:val="left" w:pos="1980" w:leader="none"/>
      </w:tabs>
      <w:outlineLvl w:val="2"/>
    </w:pPr>
    <w:rPr>
      <w:sz w:val="24"/>
    </w:rPr>
  </w:style>
  <w:style w:type="paragraph" w:styleId="976">
    <w:name w:val="xl116"/>
    <w:basedOn w:val="842"/>
    <w:next w:val="976"/>
    <w:link w:val="842"/>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977">
    <w:name w:val="段落"/>
    <w:basedOn w:val="842"/>
    <w:next w:val="977"/>
    <w:link w:val="842"/>
    <w:uiPriority w:val="99"/>
    <w:pPr>
      <w:ind w:firstLine="480"/>
      <w:spacing w:line="460" w:lineRule="exact"/>
    </w:pPr>
    <w:rPr>
      <w:sz w:val="24"/>
    </w:rPr>
  </w:style>
  <w:style w:type="paragraph" w:styleId="978">
    <w:name w:val="msolistparagraph"/>
    <w:basedOn w:val="842"/>
    <w:next w:val="978"/>
    <w:link w:val="842"/>
    <w:uiPriority w:val="99"/>
    <w:pPr>
      <w:ind w:firstLine="420"/>
    </w:pPr>
    <w:rPr>
      <w:rFonts w:ascii="Calibri" w:hAnsi="Calibri"/>
      <w:szCs w:val="22"/>
    </w:rPr>
  </w:style>
  <w:style w:type="paragraph" w:styleId="979">
    <w:name w:val="Char Char Char Char Char Char Char Char Char Char Char Char Char"/>
    <w:basedOn w:val="869"/>
    <w:next w:val="979"/>
    <w:link w:val="842"/>
    <w:uiPriority w:val="99"/>
    <w:rPr>
      <w:rFonts w:ascii="Tahoma" w:hAnsi="Tahoma"/>
      <w:sz w:val="24"/>
      <w:szCs w:val="24"/>
    </w:rPr>
  </w:style>
  <w:style w:type="paragraph" w:styleId="980">
    <w:name w:val="论文正文"/>
    <w:basedOn w:val="893"/>
    <w:next w:val="980"/>
    <w:link w:val="842"/>
    <w:uiPriority w:val="99"/>
    <w:pPr>
      <w:ind w:left="0" w:firstLine="200"/>
      <w:jc w:val="left"/>
      <w:spacing w:line="360" w:lineRule="auto"/>
    </w:pPr>
    <w:rPr>
      <w:rFonts w:ascii="Times New Roman" w:hAnsi="Times New Roman"/>
      <w:sz w:val="28"/>
      <w:szCs w:val="24"/>
    </w:rPr>
  </w:style>
  <w:style w:type="paragraph" w:styleId="981">
    <w:name w:val="xl111"/>
    <w:basedOn w:val="842"/>
    <w:next w:val="981"/>
    <w:link w:val="84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color w:val="000000"/>
      <w:sz w:val="20"/>
    </w:rPr>
  </w:style>
  <w:style w:type="paragraph" w:styleId="982">
    <w:name w:val="无间隔"/>
    <w:next w:val="982"/>
    <w:link w:val="842"/>
    <w:uiPriority w:val="1"/>
    <w:qFormat/>
    <w:pPr>
      <w:jc w:val="both"/>
      <w:widowControl w:val="off"/>
    </w:pPr>
    <w:rPr>
      <w:sz w:val="21"/>
      <w:lang w:val="en-US" w:eastAsia="zh-CN" w:bidi="ar-SA"/>
    </w:rPr>
  </w:style>
  <w:style w:type="paragraph" w:styleId="983">
    <w:name w:val="列出段落3"/>
    <w:basedOn w:val="842"/>
    <w:next w:val="983"/>
    <w:link w:val="842"/>
    <w:uiPriority w:val="34"/>
    <w:qFormat/>
    <w:pPr>
      <w:ind w:firstLine="420"/>
    </w:pPr>
  </w:style>
  <w:style w:type="paragraph" w:styleId="984">
    <w:name w:val="p0"/>
    <w:basedOn w:val="842"/>
    <w:next w:val="984"/>
    <w:link w:val="842"/>
    <w:uiPriority w:val="99"/>
    <w:pPr>
      <w:widowControl/>
    </w:pPr>
    <w:rPr>
      <w:szCs w:val="21"/>
    </w:rPr>
  </w:style>
  <w:style w:type="paragraph" w:styleId="985">
    <w:name w:val="List Paragraph"/>
    <w:basedOn w:val="842"/>
    <w:next w:val="985"/>
    <w:link w:val="842"/>
    <w:uiPriority w:val="34"/>
    <w:qFormat/>
    <w:pPr>
      <w:ind w:firstLine="420"/>
    </w:pPr>
  </w:style>
  <w:style w:type="paragraph" w:styleId="986">
    <w:name w:val="Char"/>
    <w:basedOn w:val="842"/>
    <w:next w:val="986"/>
    <w:link w:val="842"/>
    <w:rPr>
      <w:rFonts w:ascii="Tahoma" w:hAnsi="Tahoma" w:cs="仿宋_GB2312"/>
      <w:sz w:val="24"/>
      <w:szCs w:val="28"/>
    </w:rPr>
  </w:style>
  <w:style w:type="paragraph" w:styleId="987">
    <w:name w:val="xl113"/>
    <w:basedOn w:val="842"/>
    <w:next w:val="987"/>
    <w:link w:val="842"/>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color w:val="000000"/>
      <w:sz w:val="20"/>
    </w:rPr>
  </w:style>
  <w:style w:type="paragraph" w:styleId="988">
    <w:name w:val="font6"/>
    <w:basedOn w:val="842"/>
    <w:next w:val="988"/>
    <w:link w:val="842"/>
    <w:pPr>
      <w:jc w:val="left"/>
      <w:spacing w:before="100" w:beforeAutospacing="1" w:after="100" w:afterAutospacing="1"/>
      <w:widowControl/>
    </w:pPr>
    <w:rPr>
      <w:rFonts w:ascii="宋体" w:hAnsi="宋体" w:cs="宋体"/>
      <w:color w:val="000000"/>
      <w:sz w:val="20"/>
    </w:rPr>
  </w:style>
  <w:style w:type="paragraph" w:styleId="989">
    <w:name w:val="xl114"/>
    <w:basedOn w:val="842"/>
    <w:next w:val="989"/>
    <w:link w:val="84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rPr>
  </w:style>
  <w:style w:type="paragraph" w:styleId="990">
    <w:name w:val="Char1"/>
    <w:basedOn w:val="842"/>
    <w:next w:val="990"/>
    <w:link w:val="842"/>
    <w:uiPriority w:val="99"/>
    <w:pPr>
      <w:jc w:val="left"/>
      <w:spacing w:after="160" w:line="240" w:lineRule="exact"/>
      <w:widowControl/>
    </w:pPr>
    <w:rPr>
      <w:rFonts w:ascii="Verdana" w:hAnsi="Verdana" w:eastAsia="仿宋_GB2312"/>
      <w:sz w:val="24"/>
      <w:lang w:eastAsia="en-US"/>
    </w:rPr>
  </w:style>
  <w:style w:type="paragraph" w:styleId="991">
    <w:name w:val="font5"/>
    <w:basedOn w:val="842"/>
    <w:next w:val="991"/>
    <w:link w:val="842"/>
    <w:pPr>
      <w:jc w:val="left"/>
      <w:spacing w:before="100" w:beforeAutospacing="1" w:after="100" w:afterAutospacing="1"/>
      <w:widowControl/>
    </w:pPr>
    <w:rPr>
      <w:rFonts w:ascii="宋体" w:hAnsi="宋体" w:cs="宋体"/>
      <w:sz w:val="18"/>
      <w:szCs w:val="18"/>
    </w:rPr>
  </w:style>
  <w:style w:type="paragraph" w:styleId="992">
    <w:name w:val="xl25"/>
    <w:basedOn w:val="842"/>
    <w:next w:val="992"/>
    <w:link w:val="842"/>
    <w:uiPriority w:val="99"/>
    <w:pPr>
      <w:jc w:val="center"/>
      <w:spacing w:before="100" w:beforeAutospacing="1" w:after="100" w:afterAutospacing="1"/>
      <w:widowControl/>
      <w:pBdr>
        <w:right w:val="single" w:color="000000" w:sz="4" w:space="0"/>
      </w:pBdr>
    </w:pPr>
    <w:rPr>
      <w:szCs w:val="21"/>
    </w:rPr>
  </w:style>
  <w:style w:type="paragraph" w:styleId="993">
    <w:name w:val="Char Char Char Char Char Char Char Char Char Char Char1 Char Char Char1"/>
    <w:basedOn w:val="842"/>
    <w:next w:val="993"/>
    <w:link w:val="842"/>
    <w:uiPriority w:val="99"/>
    <w:semiHidden/>
    <w:pPr>
      <w:ind w:firstLine="200"/>
      <w:jc w:val="left"/>
    </w:pPr>
    <w:rPr>
      <w:rFonts w:ascii="Tahoma" w:hAnsi="Tahoma"/>
      <w:sz w:val="24"/>
      <w:szCs w:val="24"/>
    </w:rPr>
  </w:style>
  <w:style w:type="paragraph" w:styleId="994">
    <w:name w:val="默认段落字体 Para Char Char Char Char Char Char Char"/>
    <w:basedOn w:val="842"/>
    <w:next w:val="994"/>
    <w:link w:val="842"/>
    <w:uiPriority w:val="99"/>
  </w:style>
  <w:style w:type="paragraph" w:styleId="995">
    <w:name w:val="Char Char Char Char"/>
    <w:basedOn w:val="869"/>
    <w:next w:val="995"/>
    <w:link w:val="842"/>
    <w:uiPriority w:val="99"/>
    <w:pPr>
      <w:spacing w:line="360" w:lineRule="auto"/>
    </w:pPr>
    <w:rPr>
      <w:rFonts w:ascii="Tahoma" w:hAnsi="Tahoma"/>
      <w:sz w:val="24"/>
      <w:szCs w:val="24"/>
    </w:rPr>
  </w:style>
  <w:style w:type="paragraph" w:styleId="996">
    <w:name w:val="Item Step in Table"/>
    <w:next w:val="996"/>
    <w:link w:val="842"/>
    <w:uiPriority w:val="99"/>
    <w:pPr>
      <w:numPr>
        <w:ilvl w:val="0"/>
        <w:numId w:val="5"/>
      </w:numPr>
      <w:jc w:val="both"/>
      <w:spacing w:before="40" w:after="40"/>
      <w:tabs>
        <w:tab w:val="left" w:pos="397" w:leader="none"/>
      </w:tabs>
    </w:pPr>
    <w:rPr>
      <w:rFonts w:ascii="Arial" w:hAnsi="Arial" w:cs="Arial"/>
      <w:sz w:val="18"/>
      <w:szCs w:val="18"/>
      <w:lang w:val="en-US" w:eastAsia="zh-CN" w:bidi="ar-SA"/>
    </w:rPr>
  </w:style>
  <w:style w:type="paragraph" w:styleId="997">
    <w:name w:val="模板正文"/>
    <w:basedOn w:val="842"/>
    <w:next w:val="997"/>
    <w:link w:val="842"/>
    <w:qFormat/>
    <w:pPr>
      <w:ind w:firstLine="200"/>
      <w:spacing w:before="120" w:line="360" w:lineRule="auto"/>
    </w:pPr>
    <w:rPr>
      <w:rFonts w:eastAsia="仿宋_GB2312"/>
      <w:sz w:val="24"/>
      <w:szCs w:val="21"/>
    </w:rPr>
  </w:style>
  <w:style w:type="paragraph" w:styleId="998">
    <w:name w:val="表格1"/>
    <w:basedOn w:val="842"/>
    <w:next w:val="998"/>
    <w:link w:val="842"/>
    <w:uiPriority w:val="99"/>
    <w:rPr>
      <w:rFonts w:ascii="宋体"/>
      <w:szCs w:val="21"/>
    </w:rPr>
  </w:style>
  <w:style w:type="paragraph" w:styleId="999">
    <w:name w:val="tableau"/>
    <w:basedOn w:val="842"/>
    <w:next w:val="999"/>
    <w:link w:val="842"/>
    <w:uiPriority w:val="99"/>
    <w:pPr>
      <w:jc w:val="center"/>
      <w:spacing w:before="20" w:after="20"/>
      <w:widowControl/>
    </w:pPr>
    <w:rPr>
      <w:rFonts w:ascii="Arial" w:hAnsi="Arial"/>
      <w:sz w:val="16"/>
      <w:lang w:eastAsia="en-US"/>
    </w:rPr>
  </w:style>
  <w:style w:type="paragraph" w:styleId="1000">
    <w:name w:val="样式"/>
    <w:basedOn w:val="842"/>
    <w:next w:val="876"/>
    <w:link w:val="842"/>
    <w:uiPriority w:val="99"/>
    <w:rPr>
      <w:rFonts w:ascii="楷体_GB2312" w:hAnsi="Arial" w:eastAsia="楷体_GB2312"/>
      <w:sz w:val="28"/>
    </w:rPr>
  </w:style>
  <w:style w:type="paragraph" w:styleId="1001">
    <w:name w:val="普通正文"/>
    <w:basedOn w:val="842"/>
    <w:next w:val="1001"/>
    <w:link w:val="842"/>
    <w:pPr>
      <w:ind w:firstLine="480"/>
      <w:jc w:val="left"/>
      <w:spacing w:before="120" w:after="120" w:line="360" w:lineRule="auto"/>
    </w:pPr>
    <w:rPr>
      <w:rFonts w:ascii="Arial" w:hAnsi="Arial" w:cs="Arial"/>
      <w:sz w:val="24"/>
      <w:szCs w:val="24"/>
    </w:rPr>
  </w:style>
  <w:style w:type="paragraph" w:styleId="1002">
    <w:name w:val="列出段落1"/>
    <w:basedOn w:val="842"/>
    <w:next w:val="1002"/>
    <w:link w:val="842"/>
    <w:uiPriority w:val="99"/>
    <w:pPr>
      <w:contextualSpacing/>
      <w:ind w:left="720"/>
      <w:jc w:val="left"/>
      <w:widowControl/>
    </w:pPr>
    <w:rPr>
      <w:rFonts w:ascii="Arial" w:hAnsi="Arial" w:eastAsia="黑体"/>
      <w:sz w:val="24"/>
      <w:szCs w:val="24"/>
      <w:lang w:eastAsia="en-US"/>
    </w:rPr>
  </w:style>
  <w:style w:type="paragraph" w:styleId="1003">
    <w:name w:val="xl108"/>
    <w:basedOn w:val="842"/>
    <w:next w:val="1003"/>
    <w:link w:val="84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004">
    <w:name w:val="列出段落2"/>
    <w:basedOn w:val="842"/>
    <w:next w:val="1004"/>
    <w:link w:val="842"/>
    <w:uiPriority w:val="34"/>
    <w:qFormat/>
    <w:pPr>
      <w:ind w:firstLine="420"/>
    </w:pPr>
  </w:style>
  <w:style w:type="paragraph" w:styleId="1005">
    <w:name w:val="xl109"/>
    <w:basedOn w:val="842"/>
    <w:next w:val="1005"/>
    <w:link w:val="84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color w:val="000000"/>
      <w:sz w:val="20"/>
    </w:rPr>
  </w:style>
  <w:style w:type="paragraph" w:styleId="1006">
    <w:name w:val="List Paragraph1"/>
    <w:basedOn w:val="842"/>
    <w:next w:val="1006"/>
    <w:link w:val="842"/>
    <w:uiPriority w:val="99"/>
    <w:pPr>
      <w:ind w:firstLine="420"/>
    </w:pPr>
    <w:rPr>
      <w:szCs w:val="24"/>
    </w:rPr>
  </w:style>
  <w:style w:type="paragraph" w:styleId="1007">
    <w:name w:val="Char Char2 Char Char"/>
    <w:basedOn w:val="869"/>
    <w:next w:val="1007"/>
    <w:link w:val="842"/>
    <w:uiPriority w:val="99"/>
    <w:pPr>
      <w:spacing w:line="436" w:lineRule="exact"/>
    </w:pPr>
    <w:rPr>
      <w:rFonts w:ascii="Tahoma" w:hAnsi="Tahoma"/>
      <w:sz w:val="24"/>
    </w:rPr>
  </w:style>
  <w:style w:type="paragraph" w:styleId="1008">
    <w:name w:val="xl110"/>
    <w:basedOn w:val="842"/>
    <w:next w:val="1008"/>
    <w:link w:val="84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009">
    <w:name w:val="Char Char Char"/>
    <w:basedOn w:val="869"/>
    <w:next w:val="1009"/>
    <w:link w:val="842"/>
    <w:uiPriority w:val="99"/>
    <w:pPr>
      <w:spacing w:line="436" w:lineRule="exact"/>
    </w:pPr>
    <w:rPr>
      <w:szCs w:val="24"/>
    </w:rPr>
  </w:style>
  <w:style w:type="paragraph" w:styleId="1010">
    <w:name w:val="丁华标题1"/>
    <w:basedOn w:val="843"/>
    <w:next w:val="966"/>
    <w:link w:val="842"/>
    <w:uiPriority w:val="99"/>
    <w:pPr>
      <w:numPr>
        <w:ilvl w:val="0"/>
        <w:numId w:val="3"/>
      </w:numPr>
      <w:ind w:firstLine="0"/>
      <w:jc w:val="left"/>
      <w:keepLines/>
      <w:spacing w:before="0" w:line="578" w:lineRule="auto"/>
      <w:tabs>
        <w:tab w:val="clear" w:pos="567" w:leader="none"/>
      </w:tabs>
    </w:pPr>
    <w:rPr>
      <w:rFonts w:ascii="Times New Roman"/>
      <w:b w:val="0"/>
      <w:sz w:val="32"/>
      <w:szCs w:val="20"/>
    </w:rPr>
  </w:style>
  <w:style w:type="paragraph" w:styleId="1011">
    <w:name w:val="标题6"/>
    <w:basedOn w:val="847"/>
    <w:next w:val="1011"/>
    <w:link w:val="842"/>
    <w:uiPriority w:val="99"/>
    <w:pPr>
      <w:numPr>
        <w:ilvl w:val="0"/>
        <w:numId w:val="6"/>
      </w:numPr>
      <w:keepLines/>
      <w:tabs>
        <w:tab w:val="left" w:pos="420" w:leader="none"/>
      </w:tabs>
    </w:pPr>
    <w:rPr>
      <w:rFonts w:ascii="Times New Roman"/>
      <w:b w:val="0"/>
      <w:bCs/>
      <w:color w:val="000000"/>
      <w:sz w:val="24"/>
      <w:szCs w:val="28"/>
    </w:rPr>
  </w:style>
  <w:style w:type="paragraph" w:styleId="1012">
    <w:name w:val="Table Paragraph"/>
    <w:basedOn w:val="842"/>
    <w:next w:val="1012"/>
    <w:link w:val="842"/>
    <w:uiPriority w:val="1"/>
    <w:qFormat/>
    <w:rPr>
      <w:rFonts w:ascii="宋体" w:hAnsi="宋体" w:eastAsia="宋体" w:cs="宋体"/>
      <w:u w:val="single"/>
      <w:lang w:val="zh-CN" w:eastAsia="zh-CN" w:bidi="zh-CN"/>
    </w:rPr>
  </w:style>
  <w:style w:type="paragraph" w:styleId="1013">
    <w:name w:val="样式 正文文本缩进 + 首行缩进:  2 字符 行距: 1.5 倍行距"/>
    <w:basedOn w:val="935"/>
    <w:next w:val="1013"/>
    <w:link w:val="842"/>
    <w:qFormat/>
    <w:pPr>
      <w:ind w:firstLine="645"/>
      <w:spacing w:before="156"/>
    </w:pPr>
    <w:rPr>
      <w:rFonts w:ascii="Calibri" w:hAnsi="Calibri"/>
      <w:sz w:val="28"/>
    </w:rPr>
  </w:style>
  <w:style w:type="paragraph" w:styleId="1014">
    <w:name w:val="Heading 1"/>
    <w:basedOn w:val="842"/>
    <w:next w:val="842"/>
    <w:link w:val="842"/>
    <w:qFormat/>
    <w:pPr>
      <w:jc w:val="left"/>
      <w:keepLines/>
      <w:keepNext/>
      <w:spacing w:before="480" w:after="200" w:line="276" w:lineRule="auto"/>
      <w:widowControl/>
      <w:outlineLvl w:val="0"/>
    </w:pPr>
    <w:rPr>
      <w:rFonts w:ascii="Arial" w:hAnsi="Arial" w:eastAsia="Arial"/>
      <w:sz w:val="40"/>
      <w:szCs w:val="40"/>
    </w:rPr>
  </w:style>
  <w:style w:type="paragraph" w:styleId="1015">
    <w:name w:val="标题 411"/>
    <w:basedOn w:val="1016"/>
    <w:next w:val="1016"/>
    <w:link w:val="842"/>
    <w:uiPriority w:val="9"/>
    <w:qFormat/>
    <w:pPr>
      <w:keepLines/>
      <w:keepNext/>
      <w:spacing w:before="320" w:after="200"/>
      <w:outlineLvl w:val="3"/>
    </w:pPr>
    <w:rPr>
      <w:rFonts w:ascii="Arial" w:hAnsi="Arial" w:eastAsia="Arial" w:cs="Times New Roman"/>
      <w:b/>
      <w:bCs/>
      <w:sz w:val="26"/>
      <w:szCs w:val="26"/>
      <w:lang w:bidi="ar-SA"/>
    </w:rPr>
  </w:style>
  <w:style w:type="paragraph" w:styleId="1016">
    <w:name w:val="正文文本121"/>
    <w:basedOn w:val="842"/>
    <w:next w:val="1016"/>
    <w:link w:val="842"/>
    <w:uiPriority w:val="1"/>
    <w:qFormat/>
    <w:pPr>
      <w:ind w:left="120"/>
    </w:pPr>
    <w:rPr>
      <w:rFonts w:ascii="宋体" w:hAnsi="宋体" w:cs="宋体"/>
      <w:lang w:val="zh-CN" w:bidi="zh-CN"/>
    </w:rPr>
  </w:style>
  <w:style w:type="paragraph" w:styleId="1017">
    <w:name w:val="标题 311"/>
    <w:basedOn w:val="842"/>
    <w:next w:val="842"/>
    <w:link w:val="842"/>
    <w:qFormat/>
    <w:pPr>
      <w:keepLines/>
      <w:keepNext/>
      <w:spacing w:before="260" w:after="260" w:line="416" w:lineRule="auto"/>
      <w:outlineLvl w:val="2"/>
    </w:pPr>
    <w:rPr>
      <w:b/>
      <w:sz w:val="32"/>
      <w:szCs w:val="20"/>
    </w:rPr>
  </w:style>
  <w:style w:type="paragraph" w:styleId="1018">
    <w:name w:val="BodyText1"/>
    <w:basedOn w:val="842"/>
    <w:next w:val="1018"/>
    <w:link w:val="842"/>
    <w:qFormat/>
    <w:pPr>
      <w:spacing w:line="500" w:lineRule="exact"/>
    </w:pPr>
    <w:rPr>
      <w:rFonts w:ascii="Calibri" w:hAnsi="Calibri" w:eastAsia="楷体_GB2312"/>
      <w:sz w:val="30"/>
      <w:szCs w:val="30"/>
    </w:rPr>
  </w:style>
  <w:style w:type="character" w:styleId="1019">
    <w:name w:val="rvts11"/>
    <w:next w:val="1019"/>
    <w:link w:val="842"/>
    <w:rPr>
      <w:rFonts w:ascii="KNLe" w:hAnsi="KNLe"/>
      <w:u w:val="single"/>
    </w:rPr>
  </w:style>
  <w:style w:type="character" w:styleId="1020">
    <w:name w:val="rvts9"/>
    <w:next w:val="1020"/>
    <w:link w:val="842"/>
    <w:qFormat/>
    <w:rPr>
      <w:rFonts w:ascii="KNLe" w:hAnsi="KNLe"/>
    </w:rPr>
  </w:style>
  <w:style w:type="paragraph" w:styleId="1021">
    <w:name w:val="正文首行缩进 21"/>
    <w:basedOn w:val="881"/>
    <w:next w:val="1021"/>
    <w:link w:val="842"/>
    <w:qFormat/>
    <w:pPr>
      <w:ind w:firstLine="420"/>
    </w:pPr>
    <w:rPr>
      <w:rFonts w:ascii="楷体_GB2312" w:eastAsia="楷体_GB2312"/>
      <w:b w:val="0"/>
      <w:sz w:val="32"/>
    </w:rPr>
  </w:style>
  <w:style w:type="paragraph" w:styleId="1022">
    <w:name w:val="正文_0"/>
    <w:next w:val="1022"/>
    <w:link w:val="842"/>
    <w:qFormat/>
    <w:pPr>
      <w:jc w:val="both"/>
      <w:widowControl w:val="off"/>
    </w:pPr>
    <w:rPr>
      <w:rFonts w:ascii="Times New Roman" w:hAnsi="Times New Roman" w:eastAsia="宋体" w:cs="Times New Roman"/>
      <w:sz w:val="21"/>
      <w:szCs w:val="24"/>
      <w:lang w:val="en-US" w:eastAsia="zh-CN" w:bidi="ar-SA"/>
    </w:rPr>
  </w:style>
  <w:style w:type="paragraph" w:styleId="1023">
    <w:name w:val="_Style 1"/>
    <w:basedOn w:val="842"/>
    <w:next w:val="912"/>
    <w:link w:val="842"/>
    <w:uiPriority w:val="34"/>
    <w:qFormat/>
    <w:rPr>
      <w:rFonts w:cs="Times New Roman"/>
      <w:szCs w:val="20"/>
    </w:rPr>
  </w:style>
  <w:style w:type="character" w:styleId="18193" w:default="1">
    <w:name w:val="Default Paragraph Font"/>
    <w:uiPriority w:val="1"/>
    <w:semiHidden/>
    <w:unhideWhenUsed/>
  </w:style>
  <w:style w:type="numbering" w:styleId="18194" w:default="1">
    <w:name w:val="No List"/>
    <w:uiPriority w:val="99"/>
    <w:semiHidden/>
    <w:unhideWhenUsed/>
  </w:style>
  <w:style w:type="table" w:styleId="1819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江苏省设备成</Company>
  <DocSecurity>0</DocSecurity>
  <Manager/>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竞争性谈</dc:title>
  <dc:creator>wh</dc:creator>
  <cp:lastModifiedBy>何悦</cp:lastModifiedBy>
  <cp:revision>4</cp:revision>
  <dcterms:created xsi:type="dcterms:W3CDTF">2018-03-02T19:20:00Z</dcterms:created>
  <dcterms:modified xsi:type="dcterms:W3CDTF">2026-07-14T06:56:00Z</dcterms:modified>
</cp:coreProperties>
</file>