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9C5B2">
      <w:pPr>
        <w:kinsoku w:val="0"/>
        <w:overflowPunct w:val="0"/>
        <w:snapToGrid w:val="0"/>
        <w:spacing w:line="360" w:lineRule="auto"/>
        <w:jc w:val="center"/>
        <w:rPr>
          <w:rFonts w:hint="eastAsia" w:ascii="宋体" w:hAnsi="宋体" w:eastAsia="宋体"/>
          <w:b/>
          <w:color w:val="auto"/>
          <w:spacing w:val="-1"/>
          <w:sz w:val="36"/>
          <w:szCs w:val="36"/>
          <w:highlight w:val="none"/>
        </w:rPr>
      </w:pPr>
      <w:r>
        <w:rPr>
          <w:rFonts w:hint="eastAsia" w:ascii="宋体" w:hAnsi="宋体" w:eastAsia="宋体"/>
          <w:b/>
          <w:color w:val="auto"/>
          <w:spacing w:val="-1"/>
          <w:sz w:val="36"/>
          <w:szCs w:val="36"/>
          <w:highlight w:val="none"/>
        </w:rPr>
        <w:t>清单总说明</w:t>
      </w:r>
    </w:p>
    <w:tbl>
      <w:tblPr>
        <w:tblStyle w:val="6"/>
        <w:tblW w:w="9735" w:type="dxa"/>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5"/>
      </w:tblGrid>
      <w:tr w14:paraId="215B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5" w:type="dxa"/>
            <w:shd w:val="clear" w:color="auto" w:fill="auto"/>
            <w:vAlign w:val="top"/>
          </w:tcPr>
          <w:p w14:paraId="59F34CF3">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bCs w:val="0"/>
                <w:color w:val="auto"/>
                <w:spacing w:val="-1"/>
                <w:kern w:val="2"/>
                <w:sz w:val="24"/>
                <w:szCs w:val="24"/>
                <w:highlight w:val="none"/>
                <w:lang w:val="en-US" w:eastAsia="zh-CN" w:bidi="ar-SA"/>
              </w:rPr>
              <w:t>工程名称：</w:t>
            </w:r>
            <w:r>
              <w:rPr>
                <w:rFonts w:hint="eastAsia" w:asciiTheme="minorEastAsia" w:hAnsiTheme="minorEastAsia" w:eastAsiaTheme="minorEastAsia" w:cstheme="minorEastAsia"/>
                <w:b w:val="0"/>
                <w:bCs/>
                <w:color w:val="auto"/>
                <w:spacing w:val="-1"/>
                <w:kern w:val="2"/>
                <w:sz w:val="24"/>
                <w:szCs w:val="24"/>
                <w:highlight w:val="none"/>
                <w:lang w:val="en-US" w:eastAsia="zh-CN" w:bidi="ar-SA"/>
              </w:rPr>
              <w:t>2026年江浦街道精致江北工程</w:t>
            </w:r>
          </w:p>
          <w:p w14:paraId="2EB8E0FD">
            <w:pPr>
              <w:keepNext w:val="0"/>
              <w:keepLines w:val="0"/>
              <w:widowControl/>
              <w:numPr>
                <w:ilvl w:val="0"/>
                <w:numId w:val="1"/>
              </w:numPr>
              <w:suppressLineNumbers w:val="0"/>
              <w:spacing w:line="360" w:lineRule="auto"/>
              <w:jc w:val="both"/>
              <w:textAlignment w:val="center"/>
              <w:rPr>
                <w:rFonts w:hint="eastAsia" w:asciiTheme="minorEastAsia" w:hAnsiTheme="minorEastAsia" w:eastAsiaTheme="minorEastAsia" w:cstheme="minorEastAsia"/>
                <w:b/>
                <w:bCs w:val="0"/>
                <w:color w:val="auto"/>
                <w:spacing w:val="-1"/>
                <w:kern w:val="2"/>
                <w:sz w:val="24"/>
                <w:szCs w:val="24"/>
                <w:highlight w:val="none"/>
                <w:lang w:val="en-US" w:eastAsia="zh-CN" w:bidi="ar-SA"/>
              </w:rPr>
            </w:pPr>
            <w:r>
              <w:rPr>
                <w:rFonts w:hint="eastAsia" w:asciiTheme="minorEastAsia" w:hAnsiTheme="minorEastAsia" w:eastAsiaTheme="minorEastAsia" w:cstheme="minorEastAsia"/>
                <w:b/>
                <w:bCs w:val="0"/>
                <w:color w:val="auto"/>
                <w:spacing w:val="-1"/>
                <w:kern w:val="2"/>
                <w:sz w:val="24"/>
                <w:szCs w:val="24"/>
                <w:highlight w:val="none"/>
                <w:lang w:val="en-US" w:eastAsia="zh-CN" w:bidi="ar-SA"/>
              </w:rPr>
              <w:t>工程概况：</w:t>
            </w:r>
          </w:p>
          <w:p w14:paraId="06AB68EF">
            <w:pPr>
              <w:keepNext w:val="0"/>
              <w:keepLines w:val="0"/>
              <w:widowControl/>
              <w:numPr>
                <w:ilvl w:val="0"/>
                <w:numId w:val="0"/>
              </w:numPr>
              <w:suppressLineNumbers w:val="0"/>
              <w:spacing w:line="360" w:lineRule="auto"/>
              <w:ind w:firstLine="476" w:firstLineChars="200"/>
              <w:jc w:val="both"/>
              <w:textAlignment w:val="center"/>
              <w:rPr>
                <w:rFonts w:hint="eastAsia" w:asciiTheme="minorEastAsia" w:hAnsiTheme="minorEastAsia" w:eastAsiaTheme="minorEastAsia" w:cstheme="minorEastAsia"/>
                <w:b/>
                <w:bCs w:val="0"/>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本工程为2026年江浦街道精致江北工程，</w:t>
            </w:r>
            <w:r>
              <w:rPr>
                <w:rFonts w:hint="eastAsia" w:ascii="宋体" w:hAnsi="宋体" w:eastAsia="宋体" w:cs="Times New Roman"/>
                <w:sz w:val="24"/>
                <w:lang w:val="en-US" w:eastAsia="zh-CN"/>
              </w:rPr>
              <w:t>项目地点位于江苏省南京市江北新区。该工程包括新建及改造停车场、撒草籽、绿化栽植、卫生间改造等</w:t>
            </w:r>
            <w:r>
              <w:rPr>
                <w:rFonts w:hint="eastAsia" w:ascii="宋体" w:hAnsi="宋体" w:eastAsia="宋体" w:cs="Times New Roman"/>
                <w:sz w:val="24"/>
              </w:rPr>
              <w:t>。</w:t>
            </w:r>
          </w:p>
          <w:p w14:paraId="18A5870F">
            <w:pPr>
              <w:keepNext w:val="0"/>
              <w:keepLines w:val="0"/>
              <w:widowControl/>
              <w:numPr>
                <w:ilvl w:val="0"/>
                <w:numId w:val="1"/>
              </w:numPr>
              <w:suppressLineNumbers w:val="0"/>
              <w:spacing w:line="360" w:lineRule="auto"/>
              <w:ind w:left="0" w:leftChars="0" w:firstLine="0" w:firstLineChars="0"/>
              <w:jc w:val="both"/>
              <w:textAlignment w:val="center"/>
              <w:rPr>
                <w:rFonts w:hint="eastAsia" w:asciiTheme="minorEastAsia" w:hAnsiTheme="minorEastAsia" w:eastAsiaTheme="minorEastAsia" w:cstheme="minorEastAsia"/>
                <w:b/>
                <w:bCs w:val="0"/>
                <w:color w:val="auto"/>
                <w:spacing w:val="-1"/>
                <w:kern w:val="2"/>
                <w:sz w:val="24"/>
                <w:szCs w:val="24"/>
                <w:highlight w:val="none"/>
                <w:lang w:val="en-US" w:eastAsia="zh-CN" w:bidi="ar-SA"/>
              </w:rPr>
            </w:pPr>
            <w:r>
              <w:rPr>
                <w:rFonts w:hint="eastAsia" w:asciiTheme="minorEastAsia" w:hAnsiTheme="minorEastAsia" w:eastAsiaTheme="minorEastAsia" w:cstheme="minorEastAsia"/>
                <w:b/>
                <w:bCs w:val="0"/>
                <w:color w:val="auto"/>
                <w:spacing w:val="-1"/>
                <w:kern w:val="2"/>
                <w:sz w:val="24"/>
                <w:szCs w:val="24"/>
                <w:highlight w:val="none"/>
                <w:lang w:val="en-US" w:eastAsia="zh-CN" w:bidi="ar-SA"/>
              </w:rPr>
              <w:t>工程量清单编制范围：</w:t>
            </w:r>
          </w:p>
          <w:p w14:paraId="12A8B388">
            <w:pPr>
              <w:keepNext w:val="0"/>
              <w:keepLines w:val="0"/>
              <w:widowControl/>
              <w:numPr>
                <w:ilvl w:val="0"/>
                <w:numId w:val="0"/>
              </w:numPr>
              <w:suppressLineNumbers w:val="0"/>
              <w:spacing w:line="360" w:lineRule="auto"/>
              <w:ind w:leftChars="0"/>
              <w:jc w:val="both"/>
              <w:textAlignment w:val="center"/>
              <w:rPr>
                <w:rFonts w:hint="eastAsia" w:asciiTheme="minorEastAsia" w:hAnsiTheme="minorEastAsia" w:eastAsiaTheme="minorEastAsia" w:cstheme="minorEastAsia"/>
                <w:b/>
                <w:bCs w:val="0"/>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 xml:space="preserve">    本工程招标范围内包括新建及改造停车场、施工成品围栏、绿化栽植、撒草籽及卫生间改造等施工、详见工程量清单。</w:t>
            </w:r>
          </w:p>
          <w:p w14:paraId="1EE86B70">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bCs w:val="0"/>
                <w:color w:val="auto"/>
                <w:spacing w:val="-1"/>
                <w:kern w:val="2"/>
                <w:sz w:val="24"/>
                <w:szCs w:val="24"/>
                <w:highlight w:val="none"/>
                <w:lang w:val="en-US" w:eastAsia="zh-CN" w:bidi="ar-SA"/>
              </w:rPr>
            </w:pPr>
            <w:r>
              <w:rPr>
                <w:rFonts w:hint="eastAsia" w:asciiTheme="minorEastAsia" w:hAnsiTheme="minorEastAsia" w:eastAsiaTheme="minorEastAsia" w:cstheme="minorEastAsia"/>
                <w:b/>
                <w:bCs w:val="0"/>
                <w:color w:val="auto"/>
                <w:spacing w:val="-1"/>
                <w:kern w:val="2"/>
                <w:sz w:val="24"/>
                <w:szCs w:val="24"/>
                <w:highlight w:val="none"/>
                <w:lang w:val="en-US" w:eastAsia="zh-CN" w:bidi="ar-SA"/>
              </w:rPr>
              <w:t>三、工程量清单编制依据：</w:t>
            </w:r>
            <w:bookmarkStart w:id="0" w:name="_GoBack"/>
            <w:bookmarkEnd w:id="0"/>
          </w:p>
          <w:p w14:paraId="27829E82">
            <w:pPr>
              <w:keepNext w:val="0"/>
              <w:keepLines w:val="0"/>
              <w:widowControl/>
              <w:suppressLineNumbers w:val="0"/>
              <w:spacing w:line="360" w:lineRule="auto"/>
              <w:jc w:val="both"/>
              <w:textAlignment w:val="center"/>
              <w:rPr>
                <w:rFonts w:hint="default"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1.规范文件依据：</w:t>
            </w:r>
          </w:p>
          <w:p w14:paraId="444884F7">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《建设工程工程量清单计价规范》（GB50500—2013版）；</w:t>
            </w:r>
          </w:p>
          <w:p w14:paraId="790632B8">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《房屋建筑与装饰工程工程量计算规范》（GB50854—2013版）；</w:t>
            </w:r>
          </w:p>
          <w:p w14:paraId="501333D7">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《市政工程工程量计算规范》（GB50857-2013）；</w:t>
            </w:r>
          </w:p>
          <w:p w14:paraId="02D65F1D">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《通用安装工程工程量计算规范》（GB50856—2013版）；</w:t>
            </w:r>
          </w:p>
          <w:p w14:paraId="4E2EF94C">
            <w:pPr>
              <w:keepNext w:val="0"/>
              <w:keepLines w:val="0"/>
              <w:widowControl/>
              <w:suppressLineNumbers w:val="0"/>
              <w:spacing w:line="360" w:lineRule="auto"/>
              <w:jc w:val="both"/>
              <w:textAlignment w:val="center"/>
              <w:rPr>
                <w:rFonts w:hint="default"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苏建价〔2014〕448 号 江苏省住房城乡建设厅关于《建设工程工程量清单计价规范》（GB50500—2013）及其 9 本工程量计算规范的贯彻意见等。</w:t>
            </w:r>
          </w:p>
          <w:p w14:paraId="040D6E93">
            <w:pPr>
              <w:keepNext w:val="0"/>
              <w:keepLines w:val="0"/>
              <w:widowControl/>
              <w:suppressLineNumbers w:val="0"/>
              <w:spacing w:line="360" w:lineRule="auto"/>
              <w:jc w:val="both"/>
              <w:textAlignment w:val="center"/>
              <w:rPr>
                <w:rFonts w:hint="default"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2.定额文件依据：</w:t>
            </w:r>
          </w:p>
          <w:p w14:paraId="008DC9E9">
            <w:pPr>
              <w:keepNext w:val="0"/>
              <w:keepLines w:val="0"/>
              <w:widowControl/>
              <w:suppressLineNumbers w:val="0"/>
              <w:spacing w:line="360" w:lineRule="auto"/>
              <w:jc w:val="both"/>
              <w:textAlignment w:val="center"/>
              <w:rPr>
                <w:rFonts w:hint="default"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《江苏省房屋修缮工程计价表》（2009版）；</w:t>
            </w:r>
          </w:p>
          <w:p w14:paraId="5BBE663C">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《江苏省安装工程计价定额》（2014版）；</w:t>
            </w:r>
          </w:p>
          <w:p w14:paraId="3952BD43">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《江苏省建设工程费用定额》（2014版）；</w:t>
            </w:r>
          </w:p>
          <w:p w14:paraId="110EF65F">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《江苏省市政工程计价定额》（2014版）；</w:t>
            </w:r>
          </w:p>
          <w:p w14:paraId="52DF8C16">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《江苏省建筑与装饰工程计价定额》（2014版）；</w:t>
            </w:r>
          </w:p>
          <w:p w14:paraId="4239785B">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《江苏省仿古建筑与园林工程计价表》（2007版）及其他相关取费文件。</w:t>
            </w:r>
          </w:p>
          <w:p w14:paraId="7BAB66D0">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3.相关标准图集以及现行有关清单编制文件。</w:t>
            </w:r>
          </w:p>
          <w:p w14:paraId="298A14A8">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4.省住房城乡建设厅关于建筑业实施营改增后江苏省建设工程计价依据调整的通知苏建函价〔2019〕178号。</w:t>
            </w:r>
          </w:p>
          <w:p w14:paraId="50DE63E7">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5.省住房城乡建设厅关于增列建筑工人实名制费用及相关计取方法公告（2019）第19号文。</w:t>
            </w:r>
          </w:p>
          <w:p w14:paraId="71A4E6F9">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6.人工价格按苏建函价【2026】27号-2026年上半年建设工程人工价格指数的通知调整，材料价格参考南京市2026年04月材料市场信息价格执行。</w:t>
            </w:r>
          </w:p>
          <w:p w14:paraId="3D1AD725">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7.满足招标文件相关要求。</w:t>
            </w:r>
          </w:p>
          <w:p w14:paraId="3198FD5A">
            <w:pPr>
              <w:keepNext w:val="0"/>
              <w:keepLines w:val="0"/>
              <w:widowControl/>
              <w:suppressLineNumbers w:val="0"/>
              <w:spacing w:line="360" w:lineRule="auto"/>
              <w:jc w:val="both"/>
              <w:textAlignment w:val="center"/>
              <w:rPr>
                <w:rFonts w:hint="default"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8.建设单位提供的施工图纸。</w:t>
            </w:r>
          </w:p>
          <w:p w14:paraId="59E04865">
            <w:pPr>
              <w:keepNext w:val="0"/>
              <w:keepLines w:val="0"/>
              <w:widowControl/>
              <w:suppressLineNumbers w:val="0"/>
              <w:shd w:val="clear"/>
              <w:spacing w:line="360" w:lineRule="auto"/>
              <w:jc w:val="both"/>
              <w:textAlignment w:val="center"/>
              <w:rPr>
                <w:rFonts w:hint="eastAsia" w:asciiTheme="minorEastAsia" w:hAnsiTheme="minorEastAsia" w:eastAsiaTheme="minorEastAsia" w:cstheme="minorEastAsia"/>
                <w:b/>
                <w:bCs w:val="0"/>
                <w:color w:val="auto"/>
                <w:spacing w:val="-1"/>
                <w:kern w:val="2"/>
                <w:sz w:val="24"/>
                <w:szCs w:val="24"/>
                <w:highlight w:val="none"/>
                <w:lang w:val="en-US" w:eastAsia="zh-CN" w:bidi="ar-SA"/>
              </w:rPr>
            </w:pPr>
            <w:r>
              <w:rPr>
                <w:rFonts w:hint="eastAsia" w:asciiTheme="minorEastAsia" w:hAnsiTheme="minorEastAsia" w:eastAsiaTheme="minorEastAsia" w:cstheme="minorEastAsia"/>
                <w:b/>
                <w:bCs w:val="0"/>
                <w:color w:val="auto"/>
                <w:spacing w:val="-1"/>
                <w:kern w:val="2"/>
                <w:sz w:val="24"/>
                <w:szCs w:val="24"/>
                <w:highlight w:val="none"/>
                <w:lang w:val="en-US" w:eastAsia="zh-CN" w:bidi="ar-SA"/>
              </w:rPr>
              <w:t>四、编制说明：</w:t>
            </w:r>
          </w:p>
          <w:p w14:paraId="48C50949">
            <w:pPr>
              <w:keepNext w:val="0"/>
              <w:keepLines w:val="0"/>
              <w:widowControl/>
              <w:suppressLineNumbers w:val="0"/>
              <w:shd w:val="clear"/>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1.专业工程暂估价：无。</w:t>
            </w:r>
          </w:p>
          <w:p w14:paraId="4C468E36">
            <w:pPr>
              <w:keepNext w:val="0"/>
              <w:keepLines w:val="0"/>
              <w:widowControl/>
              <w:suppressLineNumbers w:val="0"/>
              <w:shd w:val="clear"/>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2.本工程暂列金额：无。</w:t>
            </w:r>
          </w:p>
          <w:p w14:paraId="2F24767B">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3.本工程暂定材料：无。</w:t>
            </w:r>
          </w:p>
          <w:p w14:paraId="425CE9DF">
            <w:pPr>
              <w:keepNext w:val="0"/>
              <w:keepLines w:val="0"/>
              <w:widowControl/>
              <w:suppressLineNumbers w:val="0"/>
              <w:shd w:val="clear"/>
              <w:spacing w:line="360" w:lineRule="auto"/>
              <w:jc w:val="both"/>
              <w:textAlignment w:val="center"/>
              <w:rPr>
                <w:rFonts w:hint="default"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4.本工程甲供材料：无</w:t>
            </w:r>
          </w:p>
          <w:p w14:paraId="694D91EA">
            <w:pPr>
              <w:keepNext w:val="0"/>
              <w:keepLines w:val="0"/>
              <w:widowControl/>
              <w:suppressLineNumbers w:val="0"/>
              <w:spacing w:line="360" w:lineRule="auto"/>
              <w:jc w:val="both"/>
              <w:textAlignment w:val="center"/>
              <w:rPr>
                <w:rFonts w:hint="default"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5.本工程质量要求：符合国家验收标准。</w:t>
            </w:r>
          </w:p>
          <w:p w14:paraId="00F94E0D">
            <w:pPr>
              <w:keepNext w:val="0"/>
              <w:keepLines w:val="0"/>
              <w:widowControl/>
              <w:suppressLineNumbers w:val="0"/>
              <w:shd w:val="clear"/>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6.工程量清单中每一个项目的综合单价及措施费中，应包括人工费、材料费、机械费、管理费、利润以及现行取费中的有关费用、有关文件规定的调价、场内外运输、机械进退场、临时设施、材料周转、二次倒运、赶工措施、机械停滞、噪音排污、围挡、夜间施工费、管线调查与保护、交通协调以及根据本招标文件要求的风险金等全部费用。</w:t>
            </w:r>
          </w:p>
          <w:p w14:paraId="03FB6A37">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7.措施费项目清单中内容仅供参考，投标人可根据工程实际与施工组织设计进行增补，但不得更改已列措施项目，结算时除工程变更引起施工方案改变外，承包人不得以招标工程措施项目清单缺项为由要求新增措施项目。</w:t>
            </w:r>
          </w:p>
          <w:p w14:paraId="50580FB4">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8.投标单位所报工程量清单综合单价应包括完成招标文件及其附件规定的工程量清单项目所需的全部费用，其内含：</w:t>
            </w:r>
          </w:p>
          <w:p w14:paraId="54EA1092">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①包括分部分项工程费、措施费、其它项目费和规费、税金；</w:t>
            </w:r>
          </w:p>
          <w:p w14:paraId="41598FDB">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②包括完成每分部分项工程所含全部工程内容的费用；</w:t>
            </w:r>
          </w:p>
          <w:p w14:paraId="6E67CEA2">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③包括完成每项工程内容所需的全部费用；</w:t>
            </w:r>
          </w:p>
          <w:p w14:paraId="41D3A44E">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④包括工程量清单项目中没有体现的，施工中又必须发生的工程内容所需的费用；</w:t>
            </w:r>
          </w:p>
          <w:p w14:paraId="19BB970A">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⑤考虑风险因素而调整的费用；</w:t>
            </w:r>
          </w:p>
          <w:p w14:paraId="74F3E582">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⑥因招标人在招标文件中的要求而发生的费用；</w:t>
            </w:r>
          </w:p>
          <w:p w14:paraId="5C0000B0">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⑦作为有经验的承包商按照合同条款及相关规定判定交付竣工产品还应计列的其他费用；</w:t>
            </w:r>
          </w:p>
          <w:p w14:paraId="167C8143">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⑧按照技术方案要求交付竣工产品应该计列的相关费用；</w:t>
            </w:r>
          </w:p>
          <w:p w14:paraId="3B20D070">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⑨其他应当计取的费用。</w:t>
            </w:r>
          </w:p>
          <w:p w14:paraId="36D2D9D0">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9.本工程量清单作为投标人报价的基础之一，投标人应结合招标文件、施工图纸、取费文件、技术规范等确定投标报价，工程量清单中项目特征描述不清楚的以设计图纸为准。凡清单项目特征未描述或无需描述，但又是完成该分项工程中必须有的工作内容，均应包括在综合单价中。</w:t>
            </w:r>
          </w:p>
          <w:p w14:paraId="1051D9CB">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10.本工程招标控制价（含综合单价）为招标人根据相关规定结合市场价编制，投标人未在约定时间内提出异议，视为对招标控制价（含综合单价）完全理解并接受，中标后不作调整。</w:t>
            </w:r>
          </w:p>
          <w:p w14:paraId="04047F0A">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11.各投标人必须充分勘察现场实际情况，自行考虑拆除项目、材料运输及堆放、施工时间的限制、临设场地的影响，踏勘现场后视为投标人对现场情况有充分了解，所有现场可以预见的施工费用在投标报价中予以考虑，结算时不得增加与上述有关的费用。</w:t>
            </w:r>
          </w:p>
          <w:p w14:paraId="536DA991">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12.施工期间对行人、车辆要有具体保护措施和方案，投标人在报价中应充分考虑此部分费用，结算时不得增加与此有关的费用。</w:t>
            </w:r>
          </w:p>
          <w:p w14:paraId="04A53F9C">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13.所有废弃材料的垃圾外运费由投标人在报价中应充分考虑此部分费用，结算时不得增加与此有关的费用。</w:t>
            </w:r>
          </w:p>
          <w:p w14:paraId="4B54729A">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14.本工程砼材料采用商品砼，砂浆材料采用预拌砂浆，投标报价综合考虑，结算时不另增加费用。投标人自行考虑混凝土的倒运方式，不得因为与投标报价方式不一致而增加费用。</w:t>
            </w:r>
          </w:p>
          <w:p w14:paraId="31D8C197">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15.工程量清单特征描述不全时，应结合设计图纸，并应当综合考虑施工规范、地方规章等的要求，所产生的费用计入投标报价中。清单特征中未描述的，但清单规范文件中注明的工作内容，承包人在报价应充分考虑“工作内容”而产生的费用，列入相应报价中。分部分项工程量清单中对工程项目的项目特征及具体做法只做重点描述，详细情况请仔细阅读设计施工图、技术说明及相关标准图集，投标人项目组价时应结合在项目现场勘查实际情况中所包括完成所有工序工作内容的全部费用。</w:t>
            </w:r>
          </w:p>
          <w:p w14:paraId="57489E95">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16.本项目对于货物材料的运输、施工期限与施工时间的限制、施工场地和临设场地的影响等，请投标人在报价中充分考虑，结算时不得增加与此有关的费用。</w:t>
            </w:r>
          </w:p>
          <w:p w14:paraId="67E4D07B">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17.对于江苏省、南京市相关部门对工程施工要求所发的文件规定，特别是对于工程围挡、扬尘控制、智慧工地等要求，请投标人在报价中充分考虑，结算时不得增加与此有关的费用。</w:t>
            </w:r>
          </w:p>
          <w:p w14:paraId="3EDBBEE2">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18.投标人应提前勘察现场以充分了解项目施工环境，工地位置及任何其他足以影响工程费用及工期的情况，招标人对现有的施工环境条件将不增加投入，请投标人自行考虑并计入投标价中。</w:t>
            </w:r>
          </w:p>
          <w:p w14:paraId="33D25FF8">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19.设计图纸中不完善、不详细、节点不明之处，投标人应根据现场施工条件及进度要求，并根据图纸进行深化设计。深化设计应经招标人认可后方可施工，深化设计费用包含在投标报价中。</w:t>
            </w:r>
          </w:p>
          <w:p w14:paraId="092A75AA">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20.投标人对工程量清单有任何疑问，应于招标文件规定的疑问提交截止日前提出，如未提出，中标后相应单价不再调整，且必须按设计图纸完成所有工作内容。</w:t>
            </w:r>
          </w:p>
          <w:p w14:paraId="3F1E988D">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21.本工程施工外部协调工作由投标人负责，投标人应充分考虑周边地域情况，并将此费用考虑在投标报价中，结算时发包人不再为此增加费用。</w:t>
            </w:r>
          </w:p>
          <w:p w14:paraId="0CF7ADCD">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22.投标人在填写工程量清单的每一项综合单价和合价时均应结合招标文件、技术规范、设计施工图纸和现场实际勘察情况，谨慎仔细进行报价。工程量清单特征描述不全时，应当综合考虑施工规范、地方规章等的要求，所产生的费用应计入投标报价中。清单特征中未描述的，但计价规范中注明的工程内容，投标人在报价时应充分考虑“工程内容”而产生的费用，列入相应投标报价中，实施过程中费用不调整。</w:t>
            </w:r>
          </w:p>
          <w:p w14:paraId="45EA09E2">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23.工程量清单外的费用：工程量清单项目（包括实体性消耗和措施性消耗）中没有体现的，施工过程又必须发生的工作内容所需的费用，如：包括但不限于临时设施费、脚手架费、垂直运输费、主要材料构件的二次包装防护费、原材料的二次搬运费、场外运输费、摊销费、吊装费、超高部位人工、机械降效补贴费、成品保护费等，由投标人根据现场实际施工场地考察的情况并结合自身条件情况自行计入报价。</w:t>
            </w:r>
          </w:p>
          <w:p w14:paraId="6D918A64">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24.本工程中施工的实际损耗，自行综合考虑在本次报价中，不另增加费用。</w:t>
            </w:r>
          </w:p>
          <w:p w14:paraId="667312B4">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25.投标人须自行考虑材料的采购、保管费，中标后不再调整。</w:t>
            </w:r>
          </w:p>
          <w:p w14:paraId="0CC8AB23">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26.所有材料检测费均由承包人承担。材料质量应确保通过消防、节能、环保（包括室内环境、甲醇含量等）等第三方检测及消防、环保验收，因质量不合格引起的后果由施工单位承担。如环保、消防检测不合格，视为工程项目不合格。</w:t>
            </w:r>
          </w:p>
          <w:p w14:paraId="314ED256">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27.根据本项目的工期期限，赶工措施费、夜间施工、冬雨季施工、已完成工程及设备保护以及其他涉及或可能涉及的措施费由投标人自行考虑在报价中。</w:t>
            </w:r>
          </w:p>
          <w:p w14:paraId="793BCCB4">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28.成品保护、地下管线保护等由投标人负责。</w:t>
            </w:r>
          </w:p>
          <w:p w14:paraId="11A2AB14">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29.工程最终结算时，任何在实际施工中没有实施的项目将从结算价格中予以扣除。</w:t>
            </w:r>
          </w:p>
          <w:p w14:paraId="1947FC85">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30.建筑垃圾及施工垃圾集中堆放在指定地方后集中外运，垃圾清运、集中堆放、倒运、装车、外运、运距、运输方式、消纳等费用投标人均需考虑在综合单价中，结算时不得增加与此有关的费用。</w:t>
            </w:r>
          </w:p>
          <w:p w14:paraId="3FE6769C">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31.拆除工程的厚度以投标人现场勘察为准，项目特征仅供参考，结算单价不作调整。</w:t>
            </w:r>
          </w:p>
          <w:p w14:paraId="3168589E">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32.所列工程量的变动，丝毫不会使合同条件或条款无效或降低，也不免除承包人按要求的标准进行施工和缺陷修复的责任。</w:t>
            </w:r>
          </w:p>
          <w:p w14:paraId="125F0A86">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33.投标人应对招标文件、附件及其图纸和本次工程量清单中的每一个项目进行报价，如漏报或少报项目，则视为其费用已含在其他项目的综合单价或合计中，结算不予调整。</w:t>
            </w:r>
          </w:p>
          <w:p w14:paraId="01902BD2">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bCs w:val="0"/>
                <w:color w:val="auto"/>
                <w:spacing w:val="-1"/>
                <w:kern w:val="2"/>
                <w:sz w:val="24"/>
                <w:szCs w:val="24"/>
                <w:highlight w:val="none"/>
                <w:lang w:val="en-US" w:eastAsia="zh-CN" w:bidi="ar-SA"/>
              </w:rPr>
            </w:pPr>
            <w:r>
              <w:rPr>
                <w:rFonts w:hint="eastAsia" w:asciiTheme="minorEastAsia" w:hAnsiTheme="minorEastAsia" w:eastAsiaTheme="minorEastAsia" w:cstheme="minorEastAsia"/>
                <w:b/>
                <w:bCs w:val="0"/>
                <w:color w:val="auto"/>
                <w:spacing w:val="-1"/>
                <w:kern w:val="2"/>
                <w:sz w:val="24"/>
                <w:szCs w:val="24"/>
                <w:highlight w:val="none"/>
                <w:lang w:val="en-US" w:eastAsia="zh-CN" w:bidi="ar-SA"/>
              </w:rPr>
              <w:t>五、工程量清单编制中需说明的其他事项：</w:t>
            </w:r>
          </w:p>
          <w:p w14:paraId="78CEBC8F">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1.投标人自行考虑建筑垃圾外运、弃置场地、环保、交通、道路保洁等各种费用。</w:t>
            </w:r>
          </w:p>
          <w:p w14:paraId="2701771E">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2.投标人需自行踏勘现场，有关拆除费用时投标人根据图纸深化或同类项目经验充分考虑，在图纸无变化、建造标准无变化、业主无明确指令导致费用增加的，结算不予调整。</w:t>
            </w:r>
          </w:p>
          <w:p w14:paraId="2FC62965">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3.工程量清单中项目特征描述不清楚的以设计图纸为准。凡清单项目特征未描述或无需描述，但又是完成该分项工程必须有的工作内容，均应包括在综合单价中。工程量清单特征描述不全时,应结合设计图纸主要工艺施工技术说明及相关计价规范中注明的工程内容,并应当综合考虑施工规范、地方规章等的要求,所产生的费用综合考虑在投标报价中。投标人在报价时须充分考虑“主要工艺”和“工程内容”而产生的费用综合考虑在投标报价中。</w:t>
            </w:r>
          </w:p>
          <w:p w14:paraId="5E311115">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4.工程量清单中每一个项目的综合单价及措施费中，应包括人工费、材料费、机械费、管理费、利润及现行取费中的有关费用、有关文件规定的调价、场内外运输、机械进退场、临时设施、材料周转、二次倒运、赶工措施、机械停置、噪音、围挡、夜间施工费、成品保护、交通协调以及根据本招标文件要求的风险金等全部费用。</w:t>
            </w:r>
          </w:p>
          <w:p w14:paraId="46E9EBB3">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5.施工期间对行人、车辆要有具体保护措施和方案，投标人在报价中应充分考虑此部分费用，结算时不得增加与此有关的费用。</w:t>
            </w:r>
          </w:p>
          <w:p w14:paraId="6C386934">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6.所有材料、垃圾外运费由投标人在报价中应充分考虑此部分费用，结算时不得增加与此有关的费用。</w:t>
            </w:r>
          </w:p>
          <w:p w14:paraId="1655CE34">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7.对于所有墙面、台阶、地面等阴阳角、中间接缝的处理，投标人应在报价中充分考虑，结算时不得增加相关费用。</w:t>
            </w:r>
          </w:p>
          <w:p w14:paraId="108E32B7">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8.对于江苏省、南京市相关部门对工程施工要求所发的文件、通知规定，特别是工程围挡（本工程围挡搭建高度需符合甲方要求，并保证美观大方，满足市容城管等主管部门的管理要求，投标人需充分考虑上述因素影响而导致的成本增加）、扬尘控制和环境保护（投标人需保证作业现场的环境卫生和文明作业符合管理规定，配合政府做好环境检查，做好安全、防尘措施等工作，服从配合检查）的要求，请投标人在报价中充分考虑上述要求，结算时不得增加与此有关费用。</w:t>
            </w:r>
          </w:p>
          <w:p w14:paraId="24008E8A">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9.投标人应提前勘察现场以充分了解施工环境(重点是施工用水的接入点、施工用电的接火点位置），临时电源、临时水源及施工用水用电由投标人自行解决，此项费用摊销在相关单价中。工地位置及任何其他足以影响工程价格及工期的情况，招标人对现有的施工环境条件将不增加投入，请投标人自行考虑并计入投标价中。</w:t>
            </w:r>
          </w:p>
          <w:p w14:paraId="6B1B96C7">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10.投标人应对招标文件、附件及其图纸和本次工程量清单中的每一个项目进行报价，如漏报或少报项目，则视为其费用已含在其他项目的综合单价或合计中，结算不予调整。</w:t>
            </w:r>
          </w:p>
          <w:p w14:paraId="51D2C3B0">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bCs w:val="0"/>
                <w:color w:val="auto"/>
                <w:spacing w:val="-1"/>
                <w:kern w:val="2"/>
                <w:sz w:val="24"/>
                <w:szCs w:val="24"/>
                <w:highlight w:val="none"/>
                <w:lang w:val="en-US" w:eastAsia="zh-CN" w:bidi="ar-SA"/>
              </w:rPr>
            </w:pPr>
            <w:r>
              <w:rPr>
                <w:rFonts w:hint="eastAsia" w:asciiTheme="minorEastAsia" w:hAnsiTheme="minorEastAsia" w:eastAsiaTheme="minorEastAsia" w:cstheme="minorEastAsia"/>
                <w:b/>
                <w:bCs w:val="0"/>
                <w:color w:val="auto"/>
                <w:spacing w:val="-1"/>
                <w:kern w:val="2"/>
                <w:sz w:val="24"/>
                <w:szCs w:val="24"/>
                <w:highlight w:val="none"/>
                <w:lang w:val="en-US" w:eastAsia="zh-CN" w:bidi="ar-SA"/>
              </w:rPr>
              <w:t>六、工程质量、材料、施工等的特殊要求：</w:t>
            </w:r>
          </w:p>
          <w:p w14:paraId="063BA6AC">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1.项目施工所使用的材料需满足设计及招标人的要求，并为正规厂家合格产品（环保产品需提供环保检测报告）。</w:t>
            </w:r>
          </w:p>
          <w:p w14:paraId="5AA648F5">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2.中标单位在采购材料前，需按投标文件所投品牌先送样品给甲方，由甲方确认并封样（根据甲方要求）后，方可进行采购，否则一切损失由中标单位承担。</w:t>
            </w:r>
          </w:p>
        </w:tc>
      </w:tr>
    </w:tbl>
    <w:p w14:paraId="418F6A07">
      <w:pPr>
        <w:pStyle w:val="2"/>
        <w:snapToGrid w:val="0"/>
        <w:spacing w:before="0" w:line="360" w:lineRule="auto"/>
        <w:ind w:left="0" w:leftChars="0" w:firstLine="0" w:firstLineChars="0"/>
        <w:jc w:val="both"/>
        <w:rPr>
          <w:rFonts w:hint="default" w:ascii="宋体" w:hAnsi="宋体" w:cs="Times New Roman"/>
          <w:color w:val="auto"/>
          <w:kern w:val="2"/>
          <w:sz w:val="24"/>
          <w:szCs w:val="24"/>
          <w:highlight w:val="none"/>
          <w:lang w:val="en-US" w:eastAsia="zh-CN" w:bidi="ar-SA"/>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E6CF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76CAE5">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0876CAE5">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E626F2"/>
    <w:multiLevelType w:val="singleLevel"/>
    <w:tmpl w:val="B4E626F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kOTdmNTJhM2QwNDljYmU4ZTZiYjc5ODJkMGUyNzAifQ=="/>
  </w:docVars>
  <w:rsids>
    <w:rsidRoot w:val="009E258E"/>
    <w:rsid w:val="00023690"/>
    <w:rsid w:val="001F092A"/>
    <w:rsid w:val="004D546E"/>
    <w:rsid w:val="005746B0"/>
    <w:rsid w:val="006D7F9C"/>
    <w:rsid w:val="00847374"/>
    <w:rsid w:val="008E2A0E"/>
    <w:rsid w:val="008E5189"/>
    <w:rsid w:val="00913684"/>
    <w:rsid w:val="009E258E"/>
    <w:rsid w:val="00AB3EF4"/>
    <w:rsid w:val="00D6509B"/>
    <w:rsid w:val="00EC148A"/>
    <w:rsid w:val="01374E54"/>
    <w:rsid w:val="020624C0"/>
    <w:rsid w:val="02196961"/>
    <w:rsid w:val="021F1EBB"/>
    <w:rsid w:val="02E828A9"/>
    <w:rsid w:val="031C69F7"/>
    <w:rsid w:val="04583A5F"/>
    <w:rsid w:val="05545BEA"/>
    <w:rsid w:val="05CD3FD8"/>
    <w:rsid w:val="06C947A0"/>
    <w:rsid w:val="07F912B3"/>
    <w:rsid w:val="09137F54"/>
    <w:rsid w:val="0922747C"/>
    <w:rsid w:val="097048BB"/>
    <w:rsid w:val="0972111F"/>
    <w:rsid w:val="09C33728"/>
    <w:rsid w:val="0A1C498E"/>
    <w:rsid w:val="0B0E0E65"/>
    <w:rsid w:val="0B5F56D3"/>
    <w:rsid w:val="0C264442"/>
    <w:rsid w:val="0CA21D1B"/>
    <w:rsid w:val="0CFD51A3"/>
    <w:rsid w:val="0E770F85"/>
    <w:rsid w:val="0E776826"/>
    <w:rsid w:val="0E8F53C9"/>
    <w:rsid w:val="0EFB3964"/>
    <w:rsid w:val="0F3D3F7D"/>
    <w:rsid w:val="0FA45DAA"/>
    <w:rsid w:val="0FF860F6"/>
    <w:rsid w:val="10263451"/>
    <w:rsid w:val="10A87B1C"/>
    <w:rsid w:val="113C4BF9"/>
    <w:rsid w:val="116D118E"/>
    <w:rsid w:val="11CC2B1C"/>
    <w:rsid w:val="11F325DC"/>
    <w:rsid w:val="12F42BA4"/>
    <w:rsid w:val="138F28CD"/>
    <w:rsid w:val="13B70C57"/>
    <w:rsid w:val="157C4EBA"/>
    <w:rsid w:val="160D79DC"/>
    <w:rsid w:val="175D4E15"/>
    <w:rsid w:val="178070FD"/>
    <w:rsid w:val="184B14B9"/>
    <w:rsid w:val="18E86D07"/>
    <w:rsid w:val="18EC5BE1"/>
    <w:rsid w:val="18F35864"/>
    <w:rsid w:val="19043167"/>
    <w:rsid w:val="19145D4E"/>
    <w:rsid w:val="199706EC"/>
    <w:rsid w:val="1997072D"/>
    <w:rsid w:val="1A1C1C73"/>
    <w:rsid w:val="1A4C1518"/>
    <w:rsid w:val="1AB31597"/>
    <w:rsid w:val="1AE6371B"/>
    <w:rsid w:val="1BCB46BE"/>
    <w:rsid w:val="1C163B8C"/>
    <w:rsid w:val="1C275D99"/>
    <w:rsid w:val="1CBE6D0B"/>
    <w:rsid w:val="1CCA1125"/>
    <w:rsid w:val="1E707ECB"/>
    <w:rsid w:val="1EF503D0"/>
    <w:rsid w:val="1F3C7DAD"/>
    <w:rsid w:val="1F6115C2"/>
    <w:rsid w:val="1FE16BA6"/>
    <w:rsid w:val="1FEA6E76"/>
    <w:rsid w:val="20601879"/>
    <w:rsid w:val="20E34258"/>
    <w:rsid w:val="225B2C40"/>
    <w:rsid w:val="22934188"/>
    <w:rsid w:val="22D93B65"/>
    <w:rsid w:val="23240EF7"/>
    <w:rsid w:val="23F32A04"/>
    <w:rsid w:val="24661428"/>
    <w:rsid w:val="24CC3981"/>
    <w:rsid w:val="263B4747"/>
    <w:rsid w:val="266876DA"/>
    <w:rsid w:val="26A56238"/>
    <w:rsid w:val="2749750B"/>
    <w:rsid w:val="27CC5A46"/>
    <w:rsid w:val="284B2E0F"/>
    <w:rsid w:val="29946A38"/>
    <w:rsid w:val="29956114"/>
    <w:rsid w:val="2A181417"/>
    <w:rsid w:val="2A306760"/>
    <w:rsid w:val="2A571F3F"/>
    <w:rsid w:val="2BA35D61"/>
    <w:rsid w:val="2BAE3DE1"/>
    <w:rsid w:val="2DCE3DB2"/>
    <w:rsid w:val="2DD44444"/>
    <w:rsid w:val="2DEC0BF0"/>
    <w:rsid w:val="2DFE0923"/>
    <w:rsid w:val="2E075A2A"/>
    <w:rsid w:val="2F267D23"/>
    <w:rsid w:val="2F5B602D"/>
    <w:rsid w:val="3043238E"/>
    <w:rsid w:val="304E7940"/>
    <w:rsid w:val="31305298"/>
    <w:rsid w:val="318237B5"/>
    <w:rsid w:val="31B47C77"/>
    <w:rsid w:val="327B2543"/>
    <w:rsid w:val="32973A29"/>
    <w:rsid w:val="32AF043E"/>
    <w:rsid w:val="33281D89"/>
    <w:rsid w:val="334E7619"/>
    <w:rsid w:val="3431735D"/>
    <w:rsid w:val="35AD5109"/>
    <w:rsid w:val="35B52FA4"/>
    <w:rsid w:val="368A544A"/>
    <w:rsid w:val="369462C9"/>
    <w:rsid w:val="37144D14"/>
    <w:rsid w:val="37661A13"/>
    <w:rsid w:val="37D15F3C"/>
    <w:rsid w:val="389E6F8B"/>
    <w:rsid w:val="391159AF"/>
    <w:rsid w:val="393671C3"/>
    <w:rsid w:val="3A8C6BB2"/>
    <w:rsid w:val="3ACA4067"/>
    <w:rsid w:val="3B322335"/>
    <w:rsid w:val="3BF27D19"/>
    <w:rsid w:val="3C4816E7"/>
    <w:rsid w:val="3C504A40"/>
    <w:rsid w:val="3C787DA8"/>
    <w:rsid w:val="3D475B8A"/>
    <w:rsid w:val="3E2C3F48"/>
    <w:rsid w:val="3E4A67D0"/>
    <w:rsid w:val="3E9A01F4"/>
    <w:rsid w:val="3F364FB1"/>
    <w:rsid w:val="3FDA11F0"/>
    <w:rsid w:val="3FF676AC"/>
    <w:rsid w:val="3FFE0E31"/>
    <w:rsid w:val="405368AD"/>
    <w:rsid w:val="4057396B"/>
    <w:rsid w:val="412A3AB2"/>
    <w:rsid w:val="41322966"/>
    <w:rsid w:val="414917D4"/>
    <w:rsid w:val="42613503"/>
    <w:rsid w:val="4333192F"/>
    <w:rsid w:val="44444E8A"/>
    <w:rsid w:val="454321D6"/>
    <w:rsid w:val="469D4D26"/>
    <w:rsid w:val="46A71700"/>
    <w:rsid w:val="46E306C3"/>
    <w:rsid w:val="47540EC4"/>
    <w:rsid w:val="47543636"/>
    <w:rsid w:val="487F7A2A"/>
    <w:rsid w:val="48D207F1"/>
    <w:rsid w:val="49496A9F"/>
    <w:rsid w:val="49F17862"/>
    <w:rsid w:val="4A873D23"/>
    <w:rsid w:val="4AC26E32"/>
    <w:rsid w:val="4BC806AC"/>
    <w:rsid w:val="4BE61635"/>
    <w:rsid w:val="4C1C642B"/>
    <w:rsid w:val="4C8F2A46"/>
    <w:rsid w:val="4CEC7F23"/>
    <w:rsid w:val="4D8602C2"/>
    <w:rsid w:val="4DD0778F"/>
    <w:rsid w:val="4E333A88"/>
    <w:rsid w:val="4EBD5F65"/>
    <w:rsid w:val="4EFA1A2A"/>
    <w:rsid w:val="4FAB2261"/>
    <w:rsid w:val="50087C55"/>
    <w:rsid w:val="50131BB5"/>
    <w:rsid w:val="502A762A"/>
    <w:rsid w:val="51453FF0"/>
    <w:rsid w:val="5153670D"/>
    <w:rsid w:val="538F052E"/>
    <w:rsid w:val="53901E9A"/>
    <w:rsid w:val="53B06098"/>
    <w:rsid w:val="54344E7C"/>
    <w:rsid w:val="55314755"/>
    <w:rsid w:val="55364E1B"/>
    <w:rsid w:val="55EC35D4"/>
    <w:rsid w:val="561356DC"/>
    <w:rsid w:val="576F2EA7"/>
    <w:rsid w:val="58CB127E"/>
    <w:rsid w:val="593908DE"/>
    <w:rsid w:val="594F73E0"/>
    <w:rsid w:val="59C46AE2"/>
    <w:rsid w:val="59CE54CA"/>
    <w:rsid w:val="59D979CB"/>
    <w:rsid w:val="5CC73295"/>
    <w:rsid w:val="5CE96177"/>
    <w:rsid w:val="5DA64068"/>
    <w:rsid w:val="5F610B8F"/>
    <w:rsid w:val="60FB12F6"/>
    <w:rsid w:val="614275EA"/>
    <w:rsid w:val="61657790"/>
    <w:rsid w:val="627C1D9E"/>
    <w:rsid w:val="62B334AF"/>
    <w:rsid w:val="64682077"/>
    <w:rsid w:val="64AD2180"/>
    <w:rsid w:val="6522491C"/>
    <w:rsid w:val="65D04378"/>
    <w:rsid w:val="66303043"/>
    <w:rsid w:val="6718355E"/>
    <w:rsid w:val="67694531"/>
    <w:rsid w:val="688B1DE5"/>
    <w:rsid w:val="69B144C0"/>
    <w:rsid w:val="69D81A4D"/>
    <w:rsid w:val="6A1D7C3D"/>
    <w:rsid w:val="6C075446"/>
    <w:rsid w:val="6CB73B9C"/>
    <w:rsid w:val="6D9052D2"/>
    <w:rsid w:val="6E6935BC"/>
    <w:rsid w:val="6E8126B3"/>
    <w:rsid w:val="6EA03A54"/>
    <w:rsid w:val="6EE3336E"/>
    <w:rsid w:val="6F4107E0"/>
    <w:rsid w:val="6F44291B"/>
    <w:rsid w:val="701C39A1"/>
    <w:rsid w:val="701D640C"/>
    <w:rsid w:val="708347C1"/>
    <w:rsid w:val="70B30B1E"/>
    <w:rsid w:val="710B6BAC"/>
    <w:rsid w:val="71186BD3"/>
    <w:rsid w:val="71BE59CD"/>
    <w:rsid w:val="72AC1CC9"/>
    <w:rsid w:val="73727658"/>
    <w:rsid w:val="73FE0302"/>
    <w:rsid w:val="741B4F00"/>
    <w:rsid w:val="749649DF"/>
    <w:rsid w:val="75226272"/>
    <w:rsid w:val="75842A89"/>
    <w:rsid w:val="75CA27B9"/>
    <w:rsid w:val="76322C84"/>
    <w:rsid w:val="76A326F9"/>
    <w:rsid w:val="784C25B0"/>
    <w:rsid w:val="78DD498A"/>
    <w:rsid w:val="7A326F58"/>
    <w:rsid w:val="7CBB76D8"/>
    <w:rsid w:val="7D5471E5"/>
    <w:rsid w:val="7DD55E3A"/>
    <w:rsid w:val="7E06619F"/>
    <w:rsid w:val="7E2774F1"/>
    <w:rsid w:val="7FDD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Times" w:hAnsi="Times" w:eastAsia="仿宋" w:cs="Times New Roman"/>
      <w:kern w:val="0"/>
      <w:sz w:val="32"/>
      <w:szCs w:val="3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0"/>
    <w:autoRedefine/>
    <w:unhideWhenUsed/>
    <w:qFormat/>
    <w:uiPriority w:val="99"/>
    <w:pPr>
      <w:spacing w:before="44" w:after="100" w:afterAutospacing="1"/>
      <w:ind w:left="1411" w:firstLine="472"/>
    </w:pPr>
    <w:rPr>
      <w:rFonts w:hAnsi="Calibri" w:eastAsia="宋体"/>
      <w:kern w:val="2"/>
      <w:sz w:val="21"/>
      <w:szCs w:val="21"/>
    </w:rPr>
  </w:style>
  <w:style w:type="paragraph" w:styleId="3">
    <w:name w:val="footer"/>
    <w:basedOn w:val="1"/>
    <w:autoRedefine/>
    <w:semiHidden/>
    <w:unhideWhenUsed/>
    <w:qFormat/>
    <w:uiPriority w:val="99"/>
    <w:pPr>
      <w:tabs>
        <w:tab w:val="center" w:pos="4153"/>
        <w:tab w:val="right" w:pos="8306"/>
      </w:tabs>
      <w:snapToGrid w:val="0"/>
      <w:jc w:val="left"/>
    </w:pPr>
    <w:rPr>
      <w:sz w:val="18"/>
    </w:rPr>
  </w:style>
  <w:style w:type="paragraph" w:styleId="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rPr>
  </w:style>
  <w:style w:type="paragraph" w:customStyle="1" w:styleId="9">
    <w:name w:val="Table Paragraph"/>
    <w:basedOn w:val="1"/>
    <w:autoRedefine/>
    <w:semiHidden/>
    <w:qFormat/>
    <w:uiPriority w:val="0"/>
  </w:style>
  <w:style w:type="character" w:customStyle="1" w:styleId="10">
    <w:name w:val="正文文本 Char"/>
    <w:basedOn w:val="7"/>
    <w:link w:val="2"/>
    <w:autoRedefine/>
    <w:qFormat/>
    <w:uiPriority w:val="99"/>
    <w:rPr>
      <w:rFonts w:ascii="Times" w:hAnsi="Calibri" w:eastAsia="宋体" w:cs="Times New Roman"/>
      <w:szCs w:val="21"/>
    </w:rPr>
  </w:style>
  <w:style w:type="paragraph" w:customStyle="1" w:styleId="11">
    <w:name w:val="answer_text"/>
    <w:basedOn w:val="1"/>
    <w:autoRedefine/>
    <w:qFormat/>
    <w:uiPriority w:val="0"/>
    <w:pPr>
      <w:spacing w:before="100" w:beforeAutospacing="1" w:after="525"/>
    </w:pPr>
  </w:style>
  <w:style w:type="character" w:customStyle="1" w:styleId="12">
    <w:name w:val="font11"/>
    <w:basedOn w:val="7"/>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4475</Words>
  <Characters>4650</Characters>
  <Lines>34</Lines>
  <Paragraphs>9</Paragraphs>
  <TotalTime>36</TotalTime>
  <ScaleCrop>false</ScaleCrop>
  <LinksUpToDate>false</LinksUpToDate>
  <CharactersWithSpaces>4658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2021-09-22T13:30:00Z</dcterms:created>
  <dc:creator>China</dc:creator>
  <cp:lastModifiedBy>熊国海</cp:lastModifiedBy>
  <cp:lastPrinted>2023-04-06T10:31:00Z</cp:lastPrinted>
  <dcterms:modified xsi:type="dcterms:W3CDTF">2026-05-18T02:21:22Z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77FAA3B05EA1433382BD2B334B5DC311_13</vt:lpwstr>
  </property>
  <property fmtid="{D5CDD505-2E9C-101B-9397-08002B2CF9AE}" pid="4" name="KSOTemplateDocerSaveRecord">
    <vt:lpwstr>eyJoZGlkIjoiZGMzNjZjYzQwNWMyNmE4YWE1YzMwMzQxNDYzMjkwNTkiLCJ1c2VySWQiOiI3MDk4MDAwODkifQ==</vt:lpwstr>
  </property>
</Properties>
</file>