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49"/>
        <w:jc w:val="left"/>
        <w:rPr>
          <w:rFonts w:hint="eastAsia"/>
          <w:color w:val="000000"/>
          <w:highlight w:val="none"/>
        </w:rPr>
      </w:pPr>
      <w:r>
        <w:rPr>
          <w:rFonts w:hint="eastAsia"/>
          <w:color w:val="000000"/>
          <w:highlight w:val="none"/>
        </w:rPr>
      </w:r>
      <w:r/>
    </w:p>
    <w:p>
      <w:pPr>
        <w:pStyle w:val="960"/>
        <w:jc w:val="left"/>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1"/>
        <w:ind w:firstLine="1506"/>
        <w:jc w:val="left"/>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项目名称：南京市第29中学新校区计算机等终端</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eastAsia="宋体" w:cs="Times New Roman"/>
          <w:b/>
          <w:color w:val="000000"/>
          <w:sz w:val="30"/>
          <w:szCs w:val="30"/>
          <w:highlight w:val="none"/>
          <w:u w:val="single"/>
          <w:lang w:val="en-US" w:eastAsia="zh-CN"/>
        </w:rPr>
      </w:r>
      <w:r/>
    </w:p>
    <w:p>
      <w:pPr>
        <w:pStyle w:val="871"/>
        <w:ind w:firstLine="1506"/>
        <w:jc w:val="left"/>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JSZC-320100-JZCG-G2025-0497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71"/>
        <w:jc w:val="left"/>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0"/>
        <w:ind w:firstLine="0"/>
        <w:jc w:val="left"/>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1"/>
        <w:ind w:firstLine="0"/>
        <w:jc w:val="left"/>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2025年12月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871"/>
        <w:jc w:val="left"/>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jc w:val="left"/>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71"/>
        <w:numPr>
          <w:ilvl w:val="0"/>
          <w:numId w:val="4"/>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71"/>
        <w:numPr>
          <w:ilvl w:val="0"/>
          <w:numId w:val="4"/>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71"/>
        <w:numPr>
          <w:ilvl w:val="0"/>
          <w:numId w:val="4"/>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p>
    <w:p>
      <w:pPr>
        <w:pStyle w:val="871"/>
        <w:numPr>
          <w:ilvl w:val="0"/>
          <w:numId w:val="4"/>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32</w:t>
      </w:r>
      <w:r>
        <w:rPr>
          <w:rFonts w:hint="eastAsia" w:ascii="黑体" w:hAnsi="宋体" w:eastAsia="黑体" w:cs="Times New Roman"/>
          <w:color w:val="000000"/>
          <w:sz w:val="36"/>
          <w:szCs w:val="21"/>
          <w:highlight w:val="none"/>
        </w:rPr>
      </w:r>
      <w:r/>
    </w:p>
    <w:p>
      <w:pPr>
        <w:pStyle w:val="871"/>
        <w:numPr>
          <w:ilvl w:val="0"/>
          <w:numId w:val="4"/>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35</w:t>
      </w:r>
      <w:r>
        <w:rPr>
          <w:rFonts w:hint="eastAsia" w:ascii="黑体" w:hAnsi="宋体" w:eastAsia="黑体" w:cs="Times New Roman"/>
          <w:color w:val="000000"/>
          <w:sz w:val="36"/>
          <w:szCs w:val="21"/>
          <w:highlight w:val="none"/>
        </w:rPr>
      </w:r>
      <w:r/>
    </w:p>
    <w:p>
      <w:pPr>
        <w:pStyle w:val="871"/>
        <w:ind w:right="840"/>
        <w:jc w:val="left"/>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871"/>
        <w:ind w:right="840"/>
        <w:jc w:val="left"/>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left"/>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left"/>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left"/>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left"/>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left"/>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left"/>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left"/>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left"/>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lef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1"/>
        <w:ind w:firstLine="480"/>
        <w:jc w:val="left"/>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firstLine="480"/>
        <w:jc w:val="left"/>
        <w:pageBreakBefore w:val="0"/>
        <w:spacing w:line="252" w:lineRule="auto"/>
        <w:widowControl w:val="off"/>
        <w:rPr>
          <w:rFonts w:ascii="宋体" w:hAnsi="宋体"/>
          <w:color w:val="000000"/>
          <w:sz w:val="24"/>
          <w:szCs w:val="24"/>
          <w:highlight w:val="none"/>
        </w:rPr>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ascii="宋体" w:hAnsi="宋体"/>
          <w:color w:val="000000"/>
          <w:sz w:val="24"/>
          <w:szCs w:val="24"/>
          <w:highlight w:val="none"/>
        </w:rPr>
        <w:t xml:space="preserve">受南京市鼓楼区教育局（机关）委托</w:t>
      </w:r>
      <w:r>
        <w:rPr>
          <w:rFonts w:hint="eastAsia" w:ascii="宋体" w:hAnsi="宋体"/>
          <w:color w:val="000000"/>
          <w:sz w:val="24"/>
          <w:szCs w:val="24"/>
          <w:highlight w:val="none"/>
          <w:lang w:eastAsia="zh-CN"/>
        </w:rPr>
        <w:t xml:space="preserve">，</w:t>
      </w:r>
      <w:r>
        <w:rPr>
          <w:rFonts w:hint="eastAsia" w:ascii="宋体" w:hAnsi="宋体"/>
          <w:b w:val="0"/>
          <w:bCs w:val="0"/>
          <w:color w:val="000000"/>
          <w:sz w:val="24"/>
          <w:szCs w:val="24"/>
          <w:highlight w:val="none"/>
          <w:lang w:eastAsia="zh-CN"/>
        </w:rPr>
        <w:t xml:space="preserve">南京市公共资源交易中心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就南京市第29中学新校区计算机等终端进行公开招标采购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欢迎符合条件的供应商投标。</w:t>
      </w:r>
      <w:r>
        <w:rPr>
          <w:rFonts w:ascii="宋体" w:hAnsi="宋体"/>
          <w:color w:val="000000"/>
          <w:sz w:val="24"/>
          <w:szCs w:val="24"/>
          <w:highlight w:val="none"/>
        </w:rPr>
      </w:r>
      <w:r/>
    </w:p>
    <w:p>
      <w:pPr>
        <w:pStyle w:val="874"/>
        <w:ind w:firstLine="465"/>
        <w:jc w:val="left"/>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jc w:val="left"/>
        <w:pageBreakBefore w:val="0"/>
        <w:spacing w:line="252" w:lineRule="auto"/>
        <w:widowControl w:val="off"/>
        <w:rPr>
          <w:rFonts w:ascii="宋体" w:hAnsi="宋体"/>
          <w:color w:val="000000"/>
          <w:sz w:val="24"/>
          <w:szCs w:val="24"/>
          <w:highlight w:val="none"/>
        </w:rPr>
      </w:pPr>
      <w:r/>
      <w:bookmarkEnd w:id="11"/>
      <w:r/>
      <w:bookmarkStart w:id="12" w:name="_Toc28359080"/>
      <w:r/>
      <w:bookmarkStart w:id="13" w:name="_Toc38985264"/>
      <w:r/>
      <w:bookmarkStart w:id="14" w:name="_Toc35393622"/>
      <w:r/>
      <w:bookmarkStart w:id="15" w:name="_Toc35393791"/>
      <w:r/>
      <w:bookmarkStart w:id="16" w:name="_Toc28359003"/>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JSZC-320100-JZCG-G2025-0497 </w:t>
      </w:r>
      <w:r>
        <w:rPr>
          <w:rFonts w:ascii="宋体" w:hAnsi="宋体"/>
          <w:color w:val="000000"/>
          <w:sz w:val="24"/>
          <w:szCs w:val="24"/>
          <w:highlight w:val="none"/>
        </w:rPr>
      </w:r>
      <w:r/>
    </w:p>
    <w:p>
      <w:pPr>
        <w:pStyle w:val="871"/>
        <w:ind w:firstLine="480"/>
        <w:jc w:val="left"/>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2.项目名称：南京市第29中学新校区计算机等终端</w:t>
      </w:r>
      <w:r>
        <w:rPr>
          <w:rFonts w:hint="eastAsia" w:ascii="宋体" w:hAnsi="宋体" w:eastAsia="宋体"/>
          <w:color w:val="000000"/>
          <w:sz w:val="24"/>
          <w:szCs w:val="24"/>
          <w:highlight w:val="none"/>
          <w:lang w:eastAsia="zh-CN"/>
        </w:rPr>
      </w:r>
      <w:r/>
    </w:p>
    <w:p>
      <w:pPr>
        <w:pStyle w:val="871"/>
        <w:ind w:firstLine="480"/>
        <w:jc w:val="left"/>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500万元</w:t>
      </w:r>
      <w:r>
        <w:rPr>
          <w:rFonts w:hint="eastAsia" w:ascii="宋体" w:hAnsi="宋体"/>
          <w:color w:val="000000"/>
          <w:sz w:val="24"/>
          <w:szCs w:val="24"/>
          <w:highlight w:val="none"/>
        </w:rPr>
      </w:r>
      <w:r/>
    </w:p>
    <w:p>
      <w:pPr>
        <w:pStyle w:val="871"/>
        <w:ind w:firstLine="480"/>
        <w:jc w:val="left"/>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rPr>
        <w:t xml:space="preserve">本项目</w:t>
      </w:r>
      <w:r>
        <w:rPr>
          <w:rFonts w:hint="eastAsia" w:ascii="宋体" w:hAnsi="宋体" w:eastAsia="宋体" w:cs="Times New Roman"/>
          <w:color w:val="000000"/>
          <w:sz w:val="24"/>
          <w:szCs w:val="24"/>
          <w:highlight w:val="none"/>
          <w:u w:val="none"/>
        </w:rPr>
        <w:t xml:space="preserve">不设</w:t>
      </w: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871"/>
        <w:ind w:firstLine="480"/>
        <w:jc w:val="left"/>
        <w:pageBreakBefore w:val="0"/>
        <w:spacing w:line="264"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olor w:val="000000"/>
          <w:sz w:val="24"/>
          <w:szCs w:val="24"/>
          <w:highlight w:val="none"/>
        </w:rPr>
        <w:t xml:space="preserve">5.采购需求（简介）：</w:t>
      </w:r>
      <w:r>
        <w:rPr>
          <w:rFonts w:hint="eastAsia" w:ascii="宋体" w:hAnsi="宋体" w:eastAsia="宋体" w:cs="Times New Roman"/>
          <w:b w:val="0"/>
          <w:bCs w:val="0"/>
          <w:color w:val="000000"/>
          <w:sz w:val="24"/>
          <w:szCs w:val="24"/>
          <w:highlight w:val="none"/>
          <w:lang w:val="en-US" w:eastAsia="zh-CN"/>
        </w:rPr>
        <w:t xml:space="preserve">南京市第29中学新校区计算机等终端采购采购，主要是新校区教师电脑、学生电脑、监控电脑、控制电脑、办公电脑等。 （详细内容见本招标文件第四章） </w:t>
      </w:r>
      <w:r>
        <w:rPr>
          <w:rFonts w:hint="eastAsia" w:ascii="宋体" w:hAnsi="宋体" w:eastAsia="宋体" w:cs="Times New Roman"/>
          <w:b w:val="0"/>
          <w:bCs w:val="0"/>
          <w:color w:val="000000"/>
          <w:sz w:val="24"/>
          <w:szCs w:val="24"/>
          <w:highlight w:val="none"/>
          <w:lang w:val="en-US" w:eastAsia="zh-CN"/>
        </w:rPr>
      </w:r>
      <w:r/>
    </w:p>
    <w:p>
      <w:pPr>
        <w:pStyle w:val="871"/>
        <w:ind w:firstLine="480"/>
        <w:jc w:val="left"/>
        <w:pageBreakBefore w:val="0"/>
        <w:spacing w:line="264"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60天</w:t>
      </w:r>
      <w:r>
        <w:rPr>
          <w:rFonts w:hint="eastAsia" w:ascii="宋体" w:hAnsi="宋体" w:eastAsia="宋体"/>
          <w:color w:val="000000"/>
          <w:sz w:val="24"/>
          <w:szCs w:val="24"/>
          <w:highlight w:val="none"/>
          <w:lang w:eastAsia="zh-CN"/>
        </w:rPr>
      </w:r>
      <w:r/>
    </w:p>
    <w:p>
      <w:pPr>
        <w:pStyle w:val="871"/>
        <w:ind w:firstLine="480"/>
        <w:jc w:val="left"/>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71"/>
        <w:ind w:firstLine="480"/>
        <w:jc w:val="left"/>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74"/>
        <w:ind w:firstLine="465"/>
        <w:jc w:val="left"/>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jc w:val="left"/>
        <w:pageBreakBefore w:val="0"/>
        <w:spacing w:line="252" w:lineRule="auto"/>
        <w:widowControl w:val="off"/>
        <w:rPr>
          <w:rFonts w:hint="eastAsia" w:ascii="宋体" w:hAnsi="宋体" w:eastAsia="宋体" w:cs="宋体"/>
          <w:b w:val="0"/>
          <w:bCs w:val="0"/>
          <w:color w:val="000000"/>
          <w:sz w:val="24"/>
          <w:szCs w:val="24"/>
          <w:highlight w:val="none"/>
        </w:rPr>
      </w:pPr>
      <w:r/>
      <w:bookmarkStart w:id="17" w:name="_Toc28359004"/>
      <w:r/>
      <w:bookmarkStart w:id="18" w:name="_Toc38985265"/>
      <w:r/>
      <w:bookmarkStart w:id="19" w:name="_Toc35393792"/>
      <w:r/>
      <w:bookmarkStart w:id="20" w:name="_Toc28359081"/>
      <w:r/>
      <w:bookmarkStart w:id="21" w:name="_Toc35393623"/>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71"/>
        <w:ind w:firstLine="480"/>
        <w:jc w:val="left"/>
        <w:pageBreakBefore w:val="0"/>
        <w:spacing w:line="252"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并提供下列材料：</w:t>
      </w:r>
      <w:r>
        <w:rPr>
          <w:rFonts w:ascii="宋体" w:hAnsi="宋体"/>
          <w:color w:val="000000"/>
          <w:sz w:val="24"/>
          <w:szCs w:val="24"/>
          <w:highlight w:val="none"/>
        </w:rPr>
      </w:r>
      <w:r/>
    </w:p>
    <w:p>
      <w:pPr>
        <w:pStyle w:val="871"/>
        <w:ind w:firstLine="480"/>
        <w:jc w:val="left"/>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71"/>
        <w:ind w:firstLine="480"/>
        <w:jc w:val="left"/>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1"/>
        <w:ind w:firstLine="480"/>
        <w:jc w:val="left"/>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lang w:val="zh-CN"/>
        </w:rPr>
        <w:t xml:space="preserve">本项目采购标的对应的中小企业划分标准所属行业为：</w:t>
      </w:r>
      <w:r>
        <w:rPr>
          <w:rFonts w:hint="eastAsia" w:ascii="宋体" w:hAnsi="宋体"/>
          <w:color w:val="000000"/>
          <w:sz w:val="24"/>
          <w:szCs w:val="24"/>
          <w:highlight w:val="none"/>
          <w:u w:val="none"/>
          <w:lang w:val="en-US" w:eastAsia="zh-CN"/>
        </w:rPr>
        <w:t xml:space="preserve">工业</w:t>
      </w:r>
      <w:r>
        <w:rPr>
          <w:rFonts w:hint="eastAsia" w:ascii="宋体" w:hAnsi="宋体" w:eastAsia="宋体" w:cs="Times New Roman"/>
          <w:color w:val="000000"/>
          <w:sz w:val="24"/>
          <w:szCs w:val="24"/>
          <w:highlight w:val="none"/>
          <w:u w:val="none"/>
          <w:lang w:val="en-US" w:eastAsia="zh-CN"/>
        </w:rPr>
      </w:r>
      <w:r/>
    </w:p>
    <w:p>
      <w:pPr>
        <w:pStyle w:val="871"/>
        <w:ind w:firstLine="480"/>
        <w:jc w:val="left"/>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u w:val="none"/>
          <w:lang w:val="en-US" w:eastAsia="zh-CN"/>
        </w:rPr>
        <w:t xml:space="preserve">无</w:t>
      </w:r>
      <w:r>
        <w:rPr>
          <w:rFonts w:hint="eastAsia" w:ascii="宋体" w:hAnsi="宋体" w:eastAsia="宋体" w:cs="Times New Roman"/>
          <w:color w:val="000000"/>
          <w:sz w:val="24"/>
          <w:szCs w:val="24"/>
          <w:highlight w:val="none"/>
          <w:u w:val="none"/>
          <w:lang w:val="en-US" w:eastAsia="zh-CN"/>
        </w:rPr>
      </w:r>
      <w:r/>
    </w:p>
    <w:p>
      <w:pPr>
        <w:pStyle w:val="871"/>
        <w:ind w:firstLine="480"/>
        <w:jc w:val="left"/>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lang w:eastAsia="zh-CN"/>
        </w:rPr>
      </w:r>
      <w:r/>
    </w:p>
    <w:p>
      <w:pPr>
        <w:pStyle w:val="871"/>
        <w:ind w:firstLine="480"/>
        <w:jc w:val="left"/>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80"/>
        <w:jc w:val="left"/>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80"/>
        <w:jc w:val="left"/>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4"/>
        <w:ind w:firstLine="465"/>
        <w:jc w:val="left"/>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1"/>
        <w:ind w:firstLine="480"/>
        <w:jc w:val="left"/>
        <w:pageBreakBefore w:val="0"/>
        <w:spacing w:line="252" w:lineRule="auto"/>
        <w:widowControl w:val="off"/>
        <w:rPr>
          <w:rFonts w:ascii="宋体" w:hAnsi="宋体" w:cs="宋体"/>
          <w:color w:val="000000"/>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1"/>
        <w:ind w:firstLine="480"/>
        <w:jc w:val="left"/>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4"/>
        <w:ind w:firstLine="465"/>
        <w:jc w:val="left"/>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1"/>
        <w:ind w:firstLine="480"/>
        <w:jc w:val="left"/>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28359007"/>
      <w:r/>
      <w:bookmarkStart w:id="28" w:name="_Toc35393625"/>
      <w:r/>
      <w:bookmarkStart w:id="29" w:name="_Toc35393794"/>
      <w:r/>
      <w:bookmarkStart w:id="30" w:name="_Toc28359084"/>
      <w:r/>
      <w:bookmarkStart w:id="31" w:name="_Toc3898526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25</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12</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23</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71"/>
        <w:ind w:firstLine="480"/>
        <w:jc w:val="left"/>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4"/>
        <w:ind w:firstLine="465"/>
        <w:jc w:val="left"/>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1"/>
        <w:ind w:firstLine="480"/>
        <w:jc w:val="left"/>
        <w:pageBreakBefore w:val="0"/>
        <w:spacing w:line="252" w:lineRule="auto"/>
        <w:widowControl w:val="off"/>
        <w:rPr>
          <w:rFonts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874"/>
        <w:ind w:firstLine="498"/>
        <w:jc w:val="left"/>
        <w:pageBreakBefore w:val="0"/>
        <w:spacing w:before="145" w:after="145" w:line="252" w:lineRule="auto"/>
        <w:widowControl w:val="off"/>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六、其他事宜</w:t>
      </w:r>
      <w:bookmarkEnd w:id="32"/>
      <w:r/>
      <w:bookmarkEnd w:id="33"/>
      <w:r/>
      <w:bookmarkEnd w:id="34"/>
      <w:r>
        <w:rPr>
          <w:rFonts w:hint="eastAsia" w:ascii="Times New Roman" w:hAnsi="Times New Roman" w:eastAsia="宋体" w:cs="Times New Roman"/>
          <w:b/>
          <w:bCs/>
          <w:color w:val="000000"/>
          <w:highlight w:val="none"/>
        </w:rPr>
      </w:r>
      <w:r/>
    </w:p>
    <w:p>
      <w:pPr>
        <w:pStyle w:val="871"/>
        <w:ind w:firstLine="480"/>
        <w:jc w:val="left"/>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85"/>
      <w:r/>
      <w:bookmarkStart w:id="36" w:name="_Toc35393627"/>
      <w:r/>
      <w:bookmarkStart w:id="37" w:name="_Toc35393796"/>
      <w:r/>
      <w:bookmarkStart w:id="38" w:name="_Toc38985269"/>
      <w:r/>
      <w:bookmarkStart w:id="39" w:name="_Toc28359008"/>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1"/>
        <w:ind w:firstLine="480"/>
        <w:jc w:val="left"/>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871"/>
        <w:ind w:firstLine="480"/>
        <w:jc w:val="left"/>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5"/>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71"/>
        <w:ind w:firstLine="480"/>
        <w:jc w:val="left"/>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2"/>
        <w:jc w:val="left"/>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871"/>
        <w:ind w:firstLine="482"/>
        <w:jc w:val="left"/>
        <w:spacing w:line="252"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color w:val="000000"/>
          <w:sz w:val="24"/>
          <w:szCs w:val="24"/>
          <w:highlight w:val="none"/>
        </w:rPr>
      </w:r>
      <w:r/>
    </w:p>
    <w:p>
      <w:pPr>
        <w:pStyle w:val="874"/>
        <w:ind w:firstLine="465"/>
        <w:jc w:val="left"/>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1"/>
        <w:ind w:firstLine="480"/>
        <w:jc w:val="left"/>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1"/>
        <w:ind w:firstLine="480"/>
        <w:jc w:val="left"/>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称：南京市鼓楼区教育局      </w:t>
      </w:r>
      <w:r>
        <w:rPr>
          <w:rFonts w:hint="eastAsia" w:ascii="宋体" w:hAnsi="宋体" w:eastAsia="宋体" w:cs="Times New Roman"/>
          <w:color w:val="000000"/>
          <w:sz w:val="24"/>
          <w:szCs w:val="24"/>
          <w:highlight w:val="none"/>
          <w:u w:val="none"/>
          <w:lang w:val="en-US" w:eastAsia="zh-CN"/>
        </w:rPr>
      </w:r>
      <w:r/>
    </w:p>
    <w:p>
      <w:pPr>
        <w:pStyle w:val="871"/>
        <w:ind w:firstLine="480"/>
        <w:jc w:val="left"/>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址：南京市鼓楼区下关大厦12楼</w:t>
      </w:r>
      <w:r>
        <w:rPr>
          <w:rFonts w:hint="eastAsia" w:ascii="宋体" w:hAnsi="宋体" w:eastAsia="宋体" w:cs="Times New Roman"/>
          <w:color w:val="000000"/>
          <w:sz w:val="24"/>
          <w:szCs w:val="24"/>
          <w:highlight w:val="none"/>
          <w:u w:val="none"/>
          <w:lang w:val="en-US" w:eastAsia="zh-CN"/>
        </w:rPr>
      </w:r>
      <w:r/>
    </w:p>
    <w:p>
      <w:pPr>
        <w:pStyle w:val="871"/>
        <w:ind w:firstLine="480"/>
        <w:jc w:val="left"/>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联系人：万老师 </w:t>
      </w:r>
      <w:r>
        <w:rPr>
          <w:rFonts w:hint="eastAsia" w:ascii="宋体" w:hAnsi="宋体" w:eastAsia="宋体" w:cs="Times New Roman"/>
          <w:color w:val="000000"/>
          <w:sz w:val="24"/>
          <w:szCs w:val="24"/>
          <w:highlight w:val="none"/>
          <w:u w:val="none"/>
          <w:lang w:val="en-US" w:eastAsia="zh-CN"/>
        </w:rPr>
      </w:r>
      <w:r/>
    </w:p>
    <w:p>
      <w:pPr>
        <w:pStyle w:val="871"/>
        <w:ind w:firstLine="480"/>
        <w:jc w:val="left"/>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联系电话：025-83230037 </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r>
      <w:r/>
    </w:p>
    <w:p>
      <w:pPr>
        <w:pStyle w:val="871"/>
        <w:ind w:firstLine="480"/>
        <w:jc w:val="left"/>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71"/>
        <w:ind w:firstLine="480"/>
        <w:jc w:val="left"/>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871"/>
        <w:ind w:firstLine="480"/>
        <w:jc w:val="left"/>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eastAsia="宋体" w:cs="宋体"/>
          <w:color w:val="000000"/>
          <w:sz w:val="24"/>
          <w:szCs w:val="24"/>
          <w:highlight w:val="none"/>
          <w:u w:val="none"/>
          <w:lang w:val="en-US" w:eastAsia="zh-CN"/>
        </w:rPr>
        <w:t xml:space="preserve">郭先生</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jc w:val="left"/>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宋体"/>
          <w:color w:val="000000"/>
          <w:sz w:val="24"/>
          <w:szCs w:val="24"/>
          <w:highlight w:val="none"/>
          <w:u w:val="none"/>
          <w:lang w:val="en-US" w:eastAsia="zh-CN"/>
        </w:rPr>
        <w:t xml:space="preserve">025-68505815</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jc w:val="left"/>
        <w:pageBreakBefore w:val="0"/>
        <w:spacing w:line="252"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871"/>
        <w:ind w:right="840"/>
        <w:jc w:val="left"/>
        <w:rPr>
          <w:rFonts w:hint="eastAsia" w:ascii="方正小标宋简体" w:hAnsi="方正小标宋简体" w:eastAsia="方正小标宋简体" w:cs="方正小标宋简体"/>
          <w:color w:val="000000"/>
          <w:sz w:val="36"/>
          <w:szCs w:val="36"/>
          <w:highlight w:val="none"/>
        </w:rPr>
        <w:outlineLvl w:val="0"/>
      </w:pPr>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第二章  </w:t>
      </w:r>
      <w:bookmarkEnd w:id="42"/>
      <w:r/>
      <w:bookmarkStart w:id="43" w:name="_Toc513029202"/>
      <w:r/>
      <w:bookmarkStart w:id="44" w:name="_Toc20823274"/>
      <w:r/>
      <w:bookmarkStart w:id="45" w:name="_Toc120614213"/>
      <w:r/>
      <w:bookmarkStart w:id="46" w:name="_Toc16938518"/>
      <w:r>
        <w:rPr>
          <w:rFonts w:hint="eastAsia" w:ascii="方正小标宋简体" w:hAnsi="方正小标宋简体" w:eastAsia="方正小标宋简体" w:cs="方正小标宋简体"/>
          <w:color w:val="000000"/>
          <w:sz w:val="36"/>
          <w:szCs w:val="36"/>
          <w:highlight w:val="none"/>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rPr>
      </w:r>
      <w:r/>
    </w:p>
    <w:p>
      <w:pPr>
        <w:pStyle w:val="874"/>
        <w:ind w:firstLine="465"/>
        <w:jc w:val="left"/>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47" w:name="_Toc513029203"/>
      <w:r/>
      <w:bookmarkStart w:id="48" w:name="_Toc20823275"/>
      <w:r/>
      <w:bookmarkStart w:id="49" w:name="_Toc16938519"/>
      <w:r/>
      <w:bookmarkStart w:id="50" w:name="_Toc120614214"/>
      <w:r/>
      <w:bookmarkStart w:id="51" w:name="_Toc120614221"/>
      <w:r/>
      <w:bookmarkStart w:id="52" w:name="_Toc20823314"/>
      <w:r/>
      <w:bookmarkStart w:id="53" w:name="_Toc513029242"/>
      <w:r/>
      <w:bookmarkStart w:id="54" w:name="_Toc16938558"/>
      <w:r/>
      <w:bookmarkStart w:id="55" w:name="_Toc479757207"/>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b/>
          <w:bCs/>
          <w:color w:val="000000"/>
          <w:highlight w:val="none"/>
        </w:rPr>
        <w:t xml:space="preserve">1</w:t>
      </w:r>
      <w:bookmarkEnd w:id="57"/>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招标方式</w:t>
      </w:r>
      <w:bookmarkEnd w:id="58"/>
      <w:r/>
      <w:bookmarkEnd w:id="59"/>
      <w:r/>
      <w:bookmarkEnd w:id="60"/>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本文件仅适用于招标公告中所述项目。</w:t>
      </w:r>
      <w:r>
        <w:rPr>
          <w:rFonts w:hint="eastAsia" w:ascii="宋体" w:hAnsi="宋体" w:eastAsia="宋体" w:cs="Times New Roman"/>
          <w:color w:val="000000"/>
          <w:sz w:val="24"/>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1" w:name="_Toc16938521"/>
      <w:r/>
      <w:bookmarkStart w:id="62" w:name="_Toc513029205"/>
      <w:r/>
      <w:bookmarkStart w:id="63" w:name="_Toc20823277"/>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合格的投标人</w:t>
      </w:r>
      <w:bookmarkEnd w:id="61"/>
      <w:r/>
      <w:bookmarkEnd w:id="62"/>
      <w:r/>
      <w:bookmarkEnd w:id="63"/>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eastAsia="宋体" w:cs="Times New Roman"/>
          <w:color w:val="000000"/>
          <w:sz w:val="24"/>
          <w:highlight w:val="none"/>
          <w:lang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eastAsia="宋体" w:cs="Times New Roman"/>
          <w:color w:val="000000"/>
          <w:sz w:val="24"/>
          <w:highlight w:val="none"/>
          <w:lang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4" w:name="_Toc16938522"/>
      <w:r/>
      <w:bookmarkStart w:id="65" w:name="_Toc20823278"/>
      <w:r/>
      <w:bookmarkStart w:id="66" w:name="_Toc513029206"/>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适用法律</w:t>
      </w:r>
      <w:bookmarkEnd w:id="64"/>
      <w:r/>
      <w:bookmarkEnd w:id="65"/>
      <w:r/>
      <w:bookmarkEnd w:id="66"/>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7" w:name="_Toc462564067"/>
      <w:r/>
      <w:bookmarkStart w:id="68" w:name="_Toc513029207"/>
      <w:r/>
      <w:bookmarkStart w:id="69" w:name="_Toc20823279"/>
      <w:r/>
      <w:bookmarkStart w:id="70" w:name="_Toc16938523"/>
      <w:r>
        <w:rPr>
          <w:rFonts w:hint="eastAsia" w:ascii="方正楷体_GBK" w:hAnsi="方正楷体_GBK" w:eastAsia="方正楷体_GBK" w:cs="方正楷体_GBK"/>
          <w:b/>
          <w:bCs/>
          <w:color w:val="000000"/>
          <w:highlight w:val="none"/>
        </w:rPr>
        <w:t xml:space="preserve">4</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投标费用</w:t>
      </w:r>
      <w:bookmarkEnd w:id="67"/>
      <w:r/>
      <w:bookmarkEnd w:id="68"/>
      <w:r/>
      <w:bookmarkEnd w:id="69"/>
      <w:r/>
      <w:bookmarkEnd w:id="70"/>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招标文件的约束力</w:t>
      </w:r>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即被认为接受了本文件的规定和约束。</w:t>
      </w:r>
      <w:r>
        <w:rPr>
          <w:rFonts w:hint="eastAsia" w:ascii="宋体" w:hAnsi="宋体" w:eastAsia="宋体" w:cs="Times New Roman"/>
          <w:color w:val="000000"/>
          <w:sz w:val="24"/>
          <w:highlight w:val="none"/>
        </w:rPr>
      </w:r>
      <w:r/>
    </w:p>
    <w:p>
      <w:pPr>
        <w:pStyle w:val="874"/>
        <w:ind w:firstLine="465"/>
        <w:jc w:val="left"/>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1" w:name="_Toc120614215"/>
      <w:r/>
      <w:bookmarkStart w:id="72" w:name="_Toc513029209"/>
      <w:r/>
      <w:bookmarkStart w:id="73" w:name="_Toc16938525"/>
      <w:r/>
      <w:bookmarkStart w:id="74" w:name="_Toc20823281"/>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75" w:name="_Toc16938526"/>
      <w:r/>
      <w:bookmarkStart w:id="76" w:name="_Toc513029210"/>
      <w:r/>
      <w:bookmarkStart w:id="77" w:name="_Toc20823282"/>
      <w:r>
        <w:rPr>
          <w:rFonts w:hint="eastAsia" w:ascii="方正楷体_GBK" w:hAnsi="方正楷体_GBK" w:eastAsia="方正楷体_GBK" w:cs="方正楷体_GBK"/>
          <w:b/>
          <w:bCs/>
          <w:color w:val="000000"/>
          <w:highlight w:val="none"/>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招标文件构成</w:t>
      </w:r>
      <w:bookmarkEnd w:id="75"/>
      <w:r/>
      <w:bookmarkEnd w:id="76"/>
      <w:r/>
      <w:bookmarkEnd w:id="77"/>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并保证所提供的全部资料的真实性</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以使其投标文件对招标文件作出实质性响应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否则其风险由投标人自行承担。</w:t>
      </w:r>
      <w:r>
        <w:rPr>
          <w:rFonts w:hint="eastAsia" w:ascii="宋体" w:hAnsi="宋体" w:eastAsia="宋体" w:cs="Times New Roman"/>
          <w:color w:val="000000"/>
          <w:sz w:val="24"/>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78" w:name="_Toc462564070"/>
      <w:r/>
      <w:bookmarkStart w:id="79" w:name="_Toc513029211"/>
      <w:r/>
      <w:bookmarkStart w:id="80" w:name="_Toc20823283"/>
      <w:r/>
      <w:bookmarkStart w:id="81" w:name="_Toc16938527"/>
      <w:r>
        <w:rPr>
          <w:rFonts w:hint="eastAsia" w:ascii="方正楷体_GBK" w:hAnsi="方正楷体_GBK" w:eastAsia="方正楷体_GBK" w:cs="方正楷体_GBK"/>
          <w:b/>
          <w:bCs/>
          <w:color w:val="000000"/>
          <w:highlight w:val="none"/>
        </w:rPr>
        <w:t xml:space="preserve">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招标文件的澄清</w:t>
      </w:r>
      <w:bookmarkEnd w:id="78"/>
      <w:r/>
      <w:bookmarkEnd w:id="79"/>
      <w:r/>
      <w:bookmarkEnd w:id="80"/>
      <w:r/>
      <w:bookmarkEnd w:id="81"/>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应在投标截止期十日前按招标公告中的通讯地址</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82" w:name="_Toc16938528"/>
      <w:r/>
      <w:bookmarkStart w:id="83" w:name="_Toc462564071"/>
      <w:r/>
      <w:bookmarkStart w:id="84" w:name="_Toc513029212"/>
      <w:r/>
      <w:bookmarkStart w:id="85" w:name="_Toc20823284"/>
      <w:r>
        <w:rPr>
          <w:rFonts w:hint="eastAsia" w:ascii="方正楷体_GBK" w:hAnsi="方正楷体_GBK" w:eastAsia="方正楷体_GBK" w:cs="方正楷体_GBK"/>
          <w:b/>
          <w:bCs/>
          <w:color w:val="000000"/>
          <w:highlight w:val="none"/>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招标文件的修改</w:t>
      </w:r>
      <w:bookmarkEnd w:id="82"/>
      <w:r/>
      <w:bookmarkEnd w:id="83"/>
      <w:r/>
      <w:bookmarkEnd w:id="84"/>
      <w:r/>
      <w:bookmarkEnd w:id="85"/>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6" w:name="_Toc120614216"/>
      <w:r/>
      <w:bookmarkStart w:id="87" w:name="_Toc513029213"/>
      <w:r/>
      <w:bookmarkStart w:id="88" w:name="_Toc16938529"/>
      <w:r/>
      <w:bookmarkStart w:id="89" w:name="_Toc462564072"/>
      <w:r/>
      <w:bookmarkStart w:id="90" w:name="_Toc20823285"/>
      <w:r>
        <w:rPr>
          <w:rFonts w:hint="eastAsia" w:ascii="宋体" w:hAnsi="宋体" w:eastAsia="宋体" w:cs="Times New Roman"/>
          <w:color w:val="000000"/>
          <w:sz w:val="24"/>
          <w:highlight w:val="none"/>
        </w:rPr>
        <w:t xml:space="preserve">8.1 在投标截止时间前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交易中心可以对招标文件进行修改。招标文件的修改将在原公告媒体发布更正公告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更正内容将作为招标文件的组成部分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并对投标人具有约束力。</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关注原公告媒体有关本项目的更正公告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根据更正公告内容自行决定是否需要重新制作和提交投标文件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并承担由此产生的相应责任。</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并在原公告媒体发布更正公告。</w:t>
      </w:r>
      <w:r>
        <w:rPr>
          <w:rFonts w:hint="eastAsia" w:ascii="宋体" w:hAnsi="宋体" w:eastAsia="宋体" w:cs="Times New Roman"/>
          <w:color w:val="000000"/>
          <w:sz w:val="24"/>
          <w:highlight w:val="none"/>
        </w:rPr>
      </w:r>
      <w:r/>
    </w:p>
    <w:p>
      <w:pPr>
        <w:pStyle w:val="874"/>
        <w:ind w:firstLine="465"/>
        <w:jc w:val="left"/>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91" w:name="_Toc16938530"/>
      <w:r/>
      <w:bookmarkStart w:id="92" w:name="_Toc513029214"/>
      <w:r/>
      <w:bookmarkStart w:id="93" w:name="_Toc20823286"/>
      <w:r/>
      <w:bookmarkStart w:id="94" w:name="_Toc462564073"/>
      <w:r>
        <w:rPr>
          <w:rFonts w:hint="eastAsia" w:ascii="方正楷体_GBK" w:hAnsi="方正楷体_GBK" w:eastAsia="方正楷体_GBK" w:cs="方正楷体_GBK"/>
          <w:b/>
          <w:bCs/>
          <w:color w:val="000000"/>
          <w:highlight w:val="none"/>
        </w:rPr>
        <w:t xml:space="preserve">9</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9.2 除技术性能另有规定外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投标文件所使用的度量衡单位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均须采用国家法定计量单位。</w:t>
      </w:r>
      <w:r>
        <w:rPr>
          <w:rFonts w:hint="eastAsia" w:ascii="宋体" w:hAnsi="宋体" w:eastAsia="宋体" w:cs="Times New Roman"/>
          <w:color w:val="000000"/>
          <w:sz w:val="24"/>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95" w:name="_Toc462564074"/>
      <w:r/>
      <w:bookmarkStart w:id="96" w:name="_Toc16938531"/>
      <w:r/>
      <w:bookmarkStart w:id="97" w:name="_Toc513029215"/>
      <w:r/>
      <w:bookmarkStart w:id="98" w:name="_Toc20823287"/>
      <w:r>
        <w:rPr>
          <w:rFonts w:hint="eastAsia" w:ascii="方正楷体_GBK" w:hAnsi="方正楷体_GBK" w:eastAsia="方正楷体_GBK" w:cs="方正楷体_GBK"/>
          <w:b/>
          <w:bCs/>
          <w:color w:val="000000"/>
          <w:highlight w:val="none"/>
        </w:rPr>
        <w:t xml:space="preserve">10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投标文件构成</w:t>
      </w:r>
      <w:bookmarkEnd w:id="95"/>
      <w:r/>
      <w:bookmarkEnd w:id="96"/>
      <w:r/>
      <w:bookmarkEnd w:id="97"/>
      <w:r/>
      <w:bookmarkEnd w:id="98"/>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10.2 如标书制作工具中格式和内容与“江苏政府采购网”发布的招标文件不一致</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b w:val="0"/>
          <w:bCs w:val="0"/>
          <w:i w:val="0"/>
          <w:iCs w:val="0"/>
          <w:color w:val="000000"/>
          <w:sz w:val="24"/>
          <w:highlight w:val="none"/>
          <w:u w:val="none"/>
        </w:rPr>
        <w:t xml:space="preserve">以“江苏政府采购网”发布的招标文件为准。</w:t>
      </w:r>
      <w:r>
        <w:rPr>
          <w:rFonts w:hint="eastAsia" w:ascii="宋体" w:hAnsi="宋体" w:eastAsia="宋体" w:cs="Times New Roman"/>
          <w:color w:val="000000"/>
          <w:sz w:val="24"/>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99" w:name="_Hlt26670360"/>
      <w:r/>
      <w:bookmarkEnd w:id="99"/>
      <w:r/>
      <w:bookmarkStart w:id="100" w:name="_Hlt26668975"/>
      <w:r/>
      <w:bookmarkEnd w:id="100"/>
      <w:r/>
      <w:bookmarkStart w:id="101" w:name="_Toc49090509"/>
      <w:r/>
      <w:bookmarkStart w:id="102" w:name="_Toc513029219"/>
      <w:r/>
      <w:bookmarkStart w:id="103" w:name="_Toc14577357"/>
      <w:r/>
      <w:bookmarkStart w:id="104" w:name="_Toc49090507"/>
      <w:r/>
      <w:bookmarkStart w:id="105" w:name="_Toc513029216"/>
      <w:r/>
      <w:bookmarkStart w:id="106" w:name="_Toc14577354"/>
      <w:r/>
      <w:bookmarkStart w:id="107" w:name="_Hlt26954838"/>
      <w:r/>
      <w:bookmarkEnd w:id="107"/>
      <w:r>
        <w:rPr>
          <w:rFonts w:hint="eastAsia" w:ascii="方正楷体_GBK" w:hAnsi="方正楷体_GBK" w:eastAsia="方正楷体_GBK" w:cs="方正楷体_GBK"/>
          <w:b/>
          <w:bCs/>
          <w:color w:val="000000"/>
          <w:highlight w:val="none"/>
        </w:rPr>
        <w:t xml:space="preserve">11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bookmarkEnd w:id="104"/>
      <w:r/>
      <w:bookmarkEnd w:id="105"/>
      <w:r/>
      <w:bookmarkEnd w:id="106"/>
      <w:r/>
      <w:bookmarkStart w:id="108" w:name="_Toc49090508"/>
      <w:r/>
      <w:bookmarkStart w:id="109" w:name="_Toc14577355"/>
      <w:r>
        <w:rPr>
          <w:rFonts w:hint="eastAsia" w:ascii="宋体" w:hAnsi="宋体" w:eastAsia="宋体" w:cs="Times New Roman"/>
          <w:color w:val="000000"/>
          <w:sz w:val="24"/>
          <w:highlight w:val="none"/>
        </w:rPr>
        <w:t xml:space="preserve">11.1 投标人应按照法律、法规、规章和规范性文件以及招标文件要求提交证明文件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证明其投标标的符合招标文件规定。</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证明文件可以以文字资料、图纸和数据等形式提交。</w:t>
      </w:r>
      <w:r>
        <w:rPr>
          <w:rFonts w:hint="eastAsia" w:ascii="宋体" w:hAnsi="宋体" w:eastAsia="宋体" w:cs="Times New Roman"/>
          <w:color w:val="000000"/>
          <w:sz w:val="24"/>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12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投标分项报价</w:t>
      </w:r>
      <w:bookmarkEnd w:id="109"/>
      <w:r/>
      <w:bookmarkStart w:id="110" w:name="_Hlt26670373"/>
      <w:r/>
      <w:bookmarkEnd w:id="110"/>
      <w:r>
        <w:rPr>
          <w:rFonts w:hint="eastAsia" w:ascii="方正楷体_GBK" w:hAnsi="方正楷体_GBK" w:eastAsia="方正楷体_GBK" w:cs="方正楷体_GBK"/>
          <w:b/>
          <w:bCs/>
          <w:color w:val="000000"/>
          <w:highlight w:val="none"/>
        </w:rPr>
        <w:t xml:space="preserve">表</w:t>
      </w:r>
      <w:bookmarkEnd w:id="108"/>
      <w:r>
        <w:rPr>
          <w:rFonts w:hint="eastAsia" w:ascii="方正楷体_GBK" w:hAnsi="方正楷体_GBK" w:eastAsia="方正楷体_GBK" w:cs="方正楷体_GBK"/>
          <w:b/>
          <w:bCs/>
          <w:color w:val="000000"/>
          <w:highlight w:val="none"/>
          <w:lang w:eastAsia="zh-CN"/>
        </w:rPr>
        <w:t xml:space="preserve">（如有）</w:t>
      </w:r>
      <w:r>
        <w:rPr>
          <w:rFonts w:hint="eastAsia" w:ascii="方正楷体_GBK" w:hAnsi="方正楷体_GBK" w:eastAsia="方正楷体_GBK" w:cs="方正楷体_GBK"/>
          <w:b/>
          <w:bCs/>
          <w:color w:val="000000"/>
          <w:highlight w:val="none"/>
          <w:lang w:eastAsia="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1" w:name="_Hlt26954840"/>
      <w:r/>
      <w:bookmarkEnd w:id="111"/>
      <w:r>
        <w:rPr>
          <w:rFonts w:hint="eastAsia" w:ascii="宋体" w:hAnsi="宋体" w:eastAsia="宋体" w:cs="Times New Roman"/>
          <w:color w:val="000000"/>
          <w:sz w:val="24"/>
          <w:highlight w:val="none"/>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以元为单位标注。招标文件另有规定的按规定执行。</w:t>
      </w:r>
      <w:r>
        <w:rPr>
          <w:rFonts w:hint="eastAsia" w:ascii="宋体" w:hAnsi="宋体" w:eastAsia="宋体" w:cs="Times New Roman"/>
          <w:color w:val="000000"/>
          <w:sz w:val="24"/>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13" w:name="_Hlt26670482"/>
      <w:r/>
      <w:bookmarkEnd w:id="113"/>
      <w:r/>
      <w:bookmarkStart w:id="114" w:name="_Hlt26670486"/>
      <w:r/>
      <w:bookmarkEnd w:id="114"/>
      <w:r/>
      <w:bookmarkStart w:id="115" w:name="_Hlt26954731"/>
      <w:r/>
      <w:bookmarkEnd w:id="115"/>
      <w:r/>
      <w:bookmarkStart w:id="116" w:name="_Hlt26954848"/>
      <w:r/>
      <w:bookmarkEnd w:id="116"/>
      <w:r/>
      <w:bookmarkStart w:id="117" w:name="_Hlt26954844"/>
      <w:r/>
      <w:bookmarkEnd w:id="117"/>
      <w:r/>
      <w:bookmarkStart w:id="118" w:name="_Hlt26954846"/>
      <w:r/>
      <w:bookmarkEnd w:id="118"/>
      <w:r/>
      <w:bookmarkStart w:id="119" w:name="_Hlt26670403"/>
      <w:r/>
      <w:bookmarkEnd w:id="119"/>
      <w:r/>
      <w:bookmarkStart w:id="120" w:name="_Hlt26670425"/>
      <w:r/>
      <w:bookmarkEnd w:id="120"/>
      <w:r/>
      <w:bookmarkStart w:id="121" w:name="_Hlt26668983"/>
      <w:r/>
      <w:bookmarkEnd w:id="121"/>
      <w:r/>
      <w:bookmarkStart w:id="122" w:name="_Hlt26954842"/>
      <w:r/>
      <w:bookmarkEnd w:id="122"/>
      <w:r>
        <w:rPr>
          <w:rFonts w:hint="eastAsia" w:ascii="方正楷体_GBK" w:hAnsi="方正楷体_GBK" w:eastAsia="方正楷体_GBK" w:cs="方正楷体_GBK"/>
          <w:b/>
          <w:bCs/>
          <w:color w:val="000000"/>
          <w:highlight w:val="none"/>
        </w:rPr>
        <w:t xml:space="preserve">13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响应及偏离表</w:t>
      </w:r>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投标人需对招标文件中的技术要求与商务要求逐项作出响应或偏离说明。</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23" w:name="_Toc49090510"/>
      <w:r/>
      <w:bookmarkStart w:id="124" w:name="_Toc14577359"/>
      <w:r>
        <w:rPr>
          <w:rFonts w:hint="eastAsia" w:ascii="方正楷体_GBK" w:hAnsi="方正楷体_GBK" w:eastAsia="方正楷体_GBK" w:cs="方正楷体_GBK"/>
          <w:b/>
          <w:bCs/>
          <w:color w:val="000000"/>
          <w:highlight w:val="none"/>
        </w:rPr>
        <w:t xml:space="preserve">14</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投标函和开标一览表</w:t>
      </w:r>
      <w:r>
        <w:rPr>
          <w:rFonts w:hint="eastAsia" w:ascii="方正楷体_GBK" w:hAnsi="方正楷体_GBK" w:eastAsia="方正楷体_GBK" w:cs="方正楷体_GBK"/>
          <w:b/>
          <w:bCs/>
          <w:color w:val="000000"/>
          <w:highlight w:val="none"/>
          <w:lang w:val="en-US" w:eastAsia="zh-CN"/>
        </w:rPr>
        <w:t xml:space="preserve">及核心产品品牌一览表</w:t>
      </w:r>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投标人应按照招标文件规定格式完整、正确填报投标函、开标一览表及</w:t>
      </w:r>
      <w:r>
        <w:rPr>
          <w:rFonts w:hint="eastAsia" w:ascii="宋体" w:hAnsi="宋体" w:eastAsia="宋体" w:cs="Times New Roman"/>
          <w:color w:val="000000"/>
          <w:sz w:val="24"/>
          <w:highlight w:val="none"/>
          <w:lang w:val="zh-CN" w:eastAsia="zh-CN"/>
        </w:rPr>
        <w:t xml:space="preserve">核心产品品牌一</w:t>
      </w:r>
      <w:r>
        <w:rPr>
          <w:rFonts w:hint="eastAsia" w:ascii="宋体" w:hAnsi="宋体" w:eastAsia="宋体" w:cs="Times New Roman"/>
          <w:color w:val="000000"/>
          <w:sz w:val="24"/>
          <w:highlight w:val="none"/>
          <w:lang w:val="zh-CN"/>
        </w:rPr>
        <w:t xml:space="preserve">览表</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highlight w:val="none"/>
          <w:lang w:val="en-US" w:eastAsia="zh-CN"/>
        </w:rPr>
        <w:t xml:space="preserve">以</w:t>
      </w:r>
      <w:r>
        <w:rPr>
          <w:rFonts w:hint="eastAsia" w:ascii="宋体" w:hAnsi="宋体" w:eastAsia="宋体" w:cs="Times New Roman"/>
          <w:color w:val="000000"/>
          <w:sz w:val="24"/>
          <w:highlight w:val="none"/>
          <w:lang w:val="zh-CN"/>
        </w:rPr>
        <w:t xml:space="preserve">开标一览表中价格为准。</w:t>
      </w:r>
      <w:r>
        <w:rPr>
          <w:rFonts w:hint="eastAsia" w:ascii="宋体" w:hAnsi="宋体" w:eastAsia="宋体" w:cs="Times New Roman"/>
          <w:color w:val="000000"/>
          <w:sz w:val="24"/>
          <w:highlight w:val="none"/>
          <w:lang w:val="zh-CN"/>
        </w:rPr>
      </w:r>
      <w:r/>
    </w:p>
    <w:p>
      <w:pPr>
        <w:pStyle w:val="871"/>
        <w:ind w:firstLine="420"/>
        <w:jc w:val="left"/>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14.3 核心产品品牌一</w:t>
      </w:r>
      <w:r>
        <w:rPr>
          <w:rFonts w:hint="eastAsia" w:ascii="宋体" w:hAnsi="宋体" w:eastAsia="宋体" w:cs="Times New Roman"/>
          <w:color w:val="000000"/>
          <w:sz w:val="24"/>
          <w:highlight w:val="none"/>
          <w:lang w:val="zh-CN"/>
        </w:rPr>
        <w:t xml:space="preserve">览表中</w:t>
      </w:r>
      <w:r>
        <w:rPr>
          <w:rFonts w:hint="eastAsia" w:ascii="宋体" w:hAnsi="宋体" w:eastAsia="宋体" w:cs="Times New Roman"/>
          <w:color w:val="000000"/>
          <w:sz w:val="24"/>
          <w:highlight w:val="none"/>
          <w:lang w:val="zh-CN" w:eastAsia="zh-CN"/>
        </w:rPr>
        <w:t xml:space="preserve">所投核心产品品牌缺项的将</w:t>
      </w:r>
      <w:r>
        <w:rPr>
          <w:rFonts w:hint="eastAsia" w:ascii="宋体" w:hAnsi="宋体" w:eastAsia="宋体" w:cs="Times New Roman"/>
          <w:color w:val="000000"/>
          <w:sz w:val="24"/>
          <w:highlight w:val="none"/>
          <w:lang w:val="zh-CN"/>
        </w:rPr>
        <w:t xml:space="preserve">视为无效投标。</w:t>
      </w:r>
      <w:r>
        <w:rPr>
          <w:rFonts w:hint="eastAsia" w:ascii="宋体" w:hAnsi="宋体" w:eastAsia="宋体" w:cs="Times New Roman"/>
          <w:color w:val="000000"/>
          <w:sz w:val="24"/>
          <w:highlight w:val="none"/>
          <w:lang w:val="zh-CN" w:eastAsia="zh-CN"/>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23"/>
      <w:r/>
      <w:bookmarkEnd w:id="124"/>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color w:val="000000"/>
          <w:highlight w:val="none"/>
        </w:rPr>
        <w:t xml:space="preserve">15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投标有效期</w:t>
      </w:r>
      <w:bookmarkEnd w:id="128"/>
      <w:r/>
      <w:bookmarkEnd w:id="129"/>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eastAsia="宋体" w:cs="Times New Roman"/>
          <w:color w:val="000000"/>
          <w:sz w:val="24"/>
          <w:highlight w:val="none"/>
          <w:lang w:val="en-US"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eastAsia="宋体" w:cs="Times New Roman"/>
          <w:color w:val="000000"/>
          <w:sz w:val="24"/>
          <w:highlight w:val="none"/>
          <w:lang w:val="en-US" w:eastAsia="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eastAsia="宋体" w:cs="Times New Roman"/>
          <w:color w:val="000000"/>
          <w:sz w:val="24"/>
          <w:highlight w:val="none"/>
          <w:lang w:val="en-US" w:eastAsia="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投标有效期的延长</w:t>
      </w:r>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highlight w:val="none"/>
          <w:lang w:val="zh-CN"/>
        </w:rPr>
      </w:r>
      <w:r/>
    </w:p>
    <w:p>
      <w:pPr>
        <w:pStyle w:val="874"/>
        <w:ind w:firstLine="465"/>
        <w:jc w:val="left"/>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0" w:name="_Hlt26954852"/>
      <w:r/>
      <w:bookmarkEnd w:id="130"/>
      <w:r/>
      <w:bookmarkStart w:id="131" w:name="_Hlt26954739"/>
      <w:r/>
      <w:bookmarkEnd w:id="131"/>
      <w:r/>
      <w:bookmarkStart w:id="132" w:name="_Toc16938540"/>
      <w:r/>
      <w:bookmarkStart w:id="133" w:name="_Toc513029224"/>
      <w:r/>
      <w:bookmarkStart w:id="134" w:name="_Toc20823296"/>
      <w:r/>
      <w:bookmarkStart w:id="135" w:name="_Toc120614217"/>
      <w:r>
        <w:rPr>
          <w:rFonts w:hint="eastAsia" w:ascii="方正黑体_GBK" w:hAnsi="方正黑体_GBK" w:eastAsia="方正黑体_GBK" w:cs="方正黑体_GBK"/>
          <w:b w:val="0"/>
          <w:bCs w:val="0"/>
          <w:color w:val="000000"/>
          <w:sz w:val="30"/>
          <w:szCs w:val="30"/>
          <w:highlight w:val="none"/>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36" w:name="_Toc513029225"/>
      <w:r/>
      <w:bookmarkStart w:id="137" w:name="_Toc16938541"/>
      <w:r/>
      <w:bookmarkStart w:id="138" w:name="_Toc462564084"/>
      <w:r/>
      <w:bookmarkStart w:id="139" w:name="_Toc20823297"/>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36"/>
      <w:r/>
      <w:bookmarkEnd w:id="137"/>
      <w:r/>
      <w:bookmarkEnd w:id="138"/>
      <w:r/>
      <w:bookmarkEnd w:id="139"/>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0"/>
      <w:r/>
      <w:bookmarkEnd w:id="141"/>
      <w:r/>
      <w:bookmarkEnd w:id="142"/>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3" w:name="_Toc20823299"/>
      <w:r/>
      <w:bookmarkStart w:id="144" w:name="_Toc513029227"/>
      <w:r/>
      <w:bookmarkStart w:id="145" w:name="_Toc16938543"/>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3"/>
      <w:r/>
      <w:bookmarkEnd w:id="144"/>
      <w:r/>
      <w:bookmarkEnd w:id="145"/>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6" w:name="_Toc16938544"/>
      <w:r/>
      <w:bookmarkStart w:id="147" w:name="_Toc513029228"/>
      <w:r/>
      <w:bookmarkStart w:id="148" w:name="_Toc20823300"/>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46"/>
      <w:r/>
      <w:bookmarkEnd w:id="147"/>
      <w:r/>
      <w:bookmarkEnd w:id="148"/>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49" w:name="_Toc513029229"/>
      <w:r/>
      <w:bookmarkStart w:id="150" w:name="_Toc16938545"/>
      <w:r/>
      <w:bookmarkStart w:id="151" w:name="_Toc120614218"/>
      <w:r/>
      <w:bookmarkStart w:id="152" w:name="_Toc20823301"/>
      <w:r>
        <w:rPr>
          <w:rFonts w:hint="eastAsia" w:ascii="宋体" w:hAnsi="宋体" w:eastAsia="宋体" w:cs="Times New Roman"/>
          <w:color w:val="000000"/>
          <w:sz w:val="24"/>
          <w:highlight w:val="none"/>
          <w:lang w:val="zh-CN"/>
        </w:rPr>
      </w:r>
      <w:r/>
    </w:p>
    <w:p>
      <w:pPr>
        <w:pStyle w:val="874"/>
        <w:ind w:firstLine="465"/>
        <w:jc w:val="left"/>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3" w:name="_Toc513029230"/>
      <w:r/>
      <w:bookmarkStart w:id="154" w:name="_Toc16938546"/>
      <w:r/>
      <w:bookmarkStart w:id="155" w:name="_Toc20823302"/>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53"/>
      <w:r/>
      <w:bookmarkEnd w:id="154"/>
      <w:r/>
      <w:bookmarkEnd w:id="155"/>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w:t>
      </w:r>
      <w:r>
        <w:rPr>
          <w:rFonts w:hint="eastAsia" w:ascii="宋体" w:hAnsi="宋体" w:eastAsia="宋体" w:cs="Times New Roman"/>
          <w:color w:val="000000"/>
          <w:sz w:val="24"/>
          <w:highlight w:val="none"/>
          <w:lang w:val="en-US" w:eastAsia="zh-CN"/>
        </w:rPr>
        <w:t xml:space="preserve">结果</w:t>
      </w:r>
      <w:r>
        <w:rPr>
          <w:rFonts w:hint="eastAsia" w:ascii="宋体" w:hAnsi="宋体" w:eastAsia="宋体" w:cs="Times New Roman"/>
          <w:color w:val="000000"/>
          <w:sz w:val="24"/>
          <w:highlight w:val="none"/>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6" w:name="_Toc16938547"/>
      <w:r/>
      <w:bookmarkStart w:id="157" w:name="_Toc20823303"/>
      <w:r/>
      <w:bookmarkStart w:id="158" w:name="_Toc513029231"/>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6"/>
      <w:r/>
      <w:bookmarkEnd w:id="157"/>
      <w:r/>
      <w:bookmarkEnd w:id="158"/>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w:t>
      </w:r>
      <w:r>
        <w:rPr>
          <w:rFonts w:hint="eastAsia" w:ascii="宋体" w:hAnsi="宋体" w:eastAsia="宋体" w:cs="Times New Roman"/>
          <w:color w:val="000000"/>
          <w:sz w:val="24"/>
          <w:highlight w:val="none"/>
          <w:lang w:val="en-US" w:eastAsia="zh-CN"/>
        </w:rPr>
        <w:t xml:space="preserve">方式</w:t>
      </w:r>
      <w:r>
        <w:rPr>
          <w:rFonts w:hint="eastAsia" w:ascii="宋体" w:hAnsi="宋体" w:eastAsia="宋体" w:cs="Times New Roman"/>
          <w:color w:val="000000"/>
          <w:sz w:val="24"/>
          <w:highlight w:val="none"/>
          <w:lang w:val="zh-CN"/>
        </w:rPr>
        <w:t xml:space="preserve">影响评标，否则其投标文件将被作为无效投标文件。</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highlight w:val="none"/>
          <w:lang w:val="en-US" w:eastAsia="zh-CN"/>
        </w:rPr>
        <w:t xml:space="preserve">本单位</w:t>
      </w:r>
      <w:r>
        <w:rPr>
          <w:rFonts w:hint="eastAsia" w:ascii="宋体" w:hAnsi="宋体" w:eastAsia="宋体" w:cs="Times New Roman"/>
          <w:color w:val="000000"/>
          <w:sz w:val="24"/>
          <w:highlight w:val="none"/>
          <w:lang w:val="zh-CN"/>
        </w:rPr>
        <w:t xml:space="preserve">的评审得分及排</w:t>
      </w:r>
      <w:r>
        <w:rPr>
          <w:rFonts w:hint="eastAsia" w:ascii="宋体" w:hAnsi="宋体" w:eastAsia="宋体" w:cs="Times New Roman"/>
          <w:color w:val="000000"/>
          <w:sz w:val="24"/>
          <w:highlight w:val="none"/>
          <w:lang w:val="en-US" w:eastAsia="zh-CN"/>
        </w:rPr>
        <w:t xml:space="preserve">名</w:t>
      </w:r>
      <w:r>
        <w:rPr>
          <w:rFonts w:hint="eastAsia" w:ascii="宋体" w:hAnsi="宋体" w:eastAsia="宋体" w:cs="Times New Roman"/>
          <w:color w:val="000000"/>
          <w:sz w:val="24"/>
          <w:highlight w:val="none"/>
          <w:lang w:val="zh-CN"/>
        </w:rPr>
        <w:t xml:space="preserve">情况。</w:t>
      </w:r>
      <w:r>
        <w:rPr>
          <w:rFonts w:hint="eastAsia" w:ascii="宋体" w:hAnsi="宋体" w:eastAsia="宋体" w:cs="Times New Roman"/>
          <w:color w:val="000000"/>
          <w:sz w:val="24"/>
          <w:highlight w:val="none"/>
          <w:lang w:val="zh-CN"/>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9" w:name="_Toc513029232"/>
      <w:r/>
      <w:bookmarkStart w:id="160" w:name="_Toc20823304"/>
      <w:r/>
      <w:bookmarkStart w:id="161" w:name="_Toc16938548"/>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59"/>
      <w:r/>
      <w:bookmarkEnd w:id="160"/>
      <w:r/>
      <w:bookmarkEnd w:id="161"/>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w:t>
      </w:r>
      <w:r>
        <w:rPr>
          <w:rFonts w:hint="eastAsia" w:ascii="宋体" w:hAnsi="宋体" w:eastAsia="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出澄清、说明和补正，其风险由投标人自行承担。</w:t>
      </w:r>
      <w:r>
        <w:rPr>
          <w:rFonts w:hint="eastAsia" w:ascii="宋体" w:hAnsi="宋体" w:eastAsia="宋体" w:cs="Times New Roman"/>
          <w:color w:val="000000"/>
          <w:sz w:val="24"/>
          <w:highlight w:val="none"/>
          <w:lang w:val="zh-CN"/>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62" w:name="_Toc16938549"/>
      <w:r/>
      <w:bookmarkStart w:id="163" w:name="_Toc513029233"/>
      <w:r/>
      <w:bookmarkStart w:id="164" w:name="_Toc2082330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62"/>
      <w:r/>
      <w:bookmarkEnd w:id="163"/>
      <w:r/>
      <w:bookmarkEnd w:id="164"/>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en-US"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en-US"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en-US"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en-US"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en-US"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en-US"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en-US"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en-US"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65" w:name="_Toc16938550"/>
      <w:r/>
      <w:bookmarkStart w:id="166" w:name="_Toc513029234"/>
      <w:r/>
      <w:bookmarkStart w:id="167" w:name="_Toc20823306"/>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65"/>
      <w:r/>
      <w:bookmarkEnd w:id="166"/>
      <w:r/>
      <w:bookmarkEnd w:id="167"/>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Start w:id="168" w:name="_Toc16938551"/>
      <w:r/>
      <w:bookmarkStart w:id="169" w:name="_Toc120614219"/>
      <w:r/>
      <w:bookmarkStart w:id="170" w:name="_Toc513029235"/>
      <w:r/>
      <w:bookmarkStart w:id="171" w:name="_Toc20823307"/>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bCs/>
          <w:color w:val="000000"/>
          <w:sz w:val="24"/>
          <w:highlight w:val="none"/>
          <w:lang w:val="zh-CN"/>
        </w:rPr>
        <w:t xml:space="preserve">本文件中斜体且有下划线部分，或者打“</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zh-CN"/>
        </w:rPr>
        <w:t xml:space="preserve">”内容为实质性要求和条件</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w:t>
      </w:r>
      <w:r>
        <w:rPr>
          <w:rFonts w:hint="eastAsia" w:ascii="宋体" w:hAnsi="宋体" w:eastAsia="宋体" w:cs="Times New Roman"/>
          <w:color w:val="000000"/>
          <w:sz w:val="24"/>
          <w:highlight w:val="none"/>
          <w:lang w:val="zh-CN"/>
        </w:rPr>
        <w:t xml:space="preserve">标文件含有采购人不能接受的附加条件。</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发现投标人报价低于采购项目预算50%，或者低于采购项目最高限价45%，或者</w:t>
      </w:r>
      <w:r>
        <w:rPr>
          <w:rFonts w:hint="eastAsia" w:ascii="宋体" w:hAnsi="宋体" w:eastAsia="宋体" w:cs="Times New Roman"/>
          <w:color w:val="000000"/>
          <w:sz w:val="24"/>
          <w:highlight w:val="none"/>
          <w:lang w:val="zh-CN"/>
        </w:rPr>
        <w:t xml:space="preserve">认为投标人的报价</w:t>
      </w:r>
      <w:r>
        <w:rPr>
          <w:rFonts w:hint="eastAsia" w:ascii="宋体" w:hAnsi="宋体" w:eastAsia="宋体" w:cs="Times New Roman"/>
          <w:color w:val="000000"/>
          <w:sz w:val="24"/>
          <w:highlight w:val="none"/>
          <w:lang w:val="zh-CN" w:eastAsia="zh-CN"/>
        </w:rPr>
        <w:t xml:space="preserve">过低</w:t>
      </w:r>
      <w:r>
        <w:rPr>
          <w:rFonts w:hint="eastAsia" w:ascii="宋体" w:hAnsi="宋体" w:eastAsia="宋体" w:cs="Times New Roman"/>
          <w:color w:val="000000"/>
          <w:sz w:val="24"/>
          <w:highlight w:val="none"/>
          <w:lang w:val="zh-CN"/>
        </w:rPr>
        <w:t xml:space="preserve">，有可能影响</w:t>
      </w:r>
      <w:r>
        <w:rPr>
          <w:rFonts w:hint="eastAsia" w:ascii="宋体" w:hAnsi="宋体" w:eastAsia="宋体" w:cs="Times New Roman"/>
          <w:color w:val="000000"/>
          <w:sz w:val="24"/>
          <w:highlight w:val="none"/>
          <w:lang w:val="zh-CN" w:eastAsia="zh-CN"/>
        </w:rPr>
        <w:t xml:space="preserve">产品或服务</w:t>
      </w:r>
      <w:r>
        <w:rPr>
          <w:rFonts w:hint="eastAsia" w:ascii="宋体" w:hAnsi="宋体" w:eastAsia="宋体" w:cs="Times New Roman"/>
          <w:color w:val="000000"/>
          <w:sz w:val="24"/>
          <w:highlight w:val="none"/>
          <w:lang w:val="zh-CN"/>
        </w:rPr>
        <w:t xml:space="preserve">质量或不能诚信履约的，</w:t>
      </w:r>
      <w:r>
        <w:rPr>
          <w:rFonts w:hint="eastAsia" w:ascii="宋体" w:hAnsi="宋体" w:eastAsia="宋体" w:cs="Times New Roman"/>
          <w:color w:val="000000"/>
          <w:sz w:val="24"/>
          <w:highlight w:val="none"/>
          <w:lang w:val="zh-CN" w:eastAsia="zh-CN"/>
        </w:rPr>
        <w:t xml:space="preserve">应当启动异常低价投标审查机制，</w:t>
      </w:r>
      <w:r>
        <w:rPr>
          <w:rFonts w:hint="eastAsia" w:ascii="宋体" w:hAnsi="宋体" w:eastAsia="宋体" w:cs="Times New Roman"/>
          <w:color w:val="000000"/>
          <w:sz w:val="24"/>
          <w:highlight w:val="none"/>
          <w:lang w:val="zh-CN"/>
        </w:rPr>
        <w:t xml:space="preserve">通过苏采云系统要求</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在合理的时间内提供</w:t>
      </w:r>
      <w:r>
        <w:rPr>
          <w:rFonts w:hint="eastAsia" w:ascii="宋体" w:hAnsi="宋体" w:eastAsia="宋体" w:cs="Times New Roman"/>
          <w:color w:val="000000"/>
          <w:sz w:val="24"/>
          <w:highlight w:val="none"/>
          <w:lang w:val="zh-CN" w:eastAsia="zh-CN"/>
        </w:rPr>
        <w:t xml:space="preserve">项目具体成本测算等与报价合理性相关的书面</w:t>
      </w:r>
      <w:r>
        <w:rPr>
          <w:rFonts w:hint="eastAsia" w:ascii="宋体" w:hAnsi="宋体" w:eastAsia="宋体" w:cs="Times New Roman"/>
          <w:color w:val="000000"/>
          <w:sz w:val="24"/>
          <w:highlight w:val="none"/>
          <w:lang w:val="zh-CN"/>
        </w:rPr>
        <w:t xml:space="preserve">说明</w:t>
      </w:r>
      <w:r>
        <w:rPr>
          <w:rFonts w:hint="eastAsia" w:ascii="宋体" w:hAnsi="宋体" w:eastAsia="宋体" w:cs="Times New Roman"/>
          <w:color w:val="000000"/>
          <w:sz w:val="24"/>
          <w:highlight w:val="none"/>
          <w:lang w:val="zh-CN" w:eastAsia="zh-CN"/>
        </w:rPr>
        <w:t xml:space="preserve">及相关证明材料</w:t>
      </w:r>
      <w:r>
        <w:rPr>
          <w:rFonts w:hint="eastAsia" w:ascii="宋体" w:hAnsi="宋体" w:eastAsia="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eastAsia="zh-CN"/>
        </w:rPr>
        <w:t xml:space="preserve">不提供书面说明及证明材料，或者书面说明、证明材料</w:t>
      </w:r>
      <w:r>
        <w:rPr>
          <w:rFonts w:hint="eastAsia" w:ascii="宋体" w:hAnsi="宋体" w:eastAsia="宋体" w:cs="Times New Roman"/>
          <w:color w:val="000000"/>
          <w:sz w:val="24"/>
          <w:highlight w:val="none"/>
          <w:lang w:val="zh-CN"/>
        </w:rPr>
        <w:t xml:space="preserve">不能证明其报价合理性的，评委会应当将其作为无效投标处理。</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highlight w:val="none"/>
          <w:lang w:val="zh-CN" w:eastAsia="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eastAsia="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zh-CN"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zh-CN"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871"/>
        <w:ind w:firstLine="420"/>
        <w:jc w:val="lef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25.4 如出现25.2.1或25.3情形，招标活动失败，评审委员会</w:t>
      </w:r>
      <w:r>
        <w:rPr>
          <w:rFonts w:hint="eastAsia" w:ascii="宋体" w:hAnsi="宋体" w:eastAsia="宋体" w:cs="Times New Roman"/>
          <w:color w:val="000000"/>
          <w:sz w:val="24"/>
          <w:highlight w:val="none"/>
          <w:lang w:val="en-US" w:eastAsia="zh-CN"/>
        </w:rPr>
        <w:t xml:space="preserve">应</w:t>
      </w:r>
      <w:r>
        <w:rPr>
          <w:rFonts w:hint="eastAsia" w:ascii="宋体" w:hAnsi="宋体" w:eastAsia="宋体" w:cs="Times New Roman"/>
          <w:b w:val="0"/>
          <w:bCs w:val="0"/>
          <w:color w:val="000000"/>
          <w:sz w:val="24"/>
          <w:szCs w:val="22"/>
          <w:highlight w:val="none"/>
          <w:lang w:val="en-US" w:eastAsia="zh-CN" w:bidi="ar"/>
        </w:rPr>
        <w:t xml:space="preserve">对</w:t>
      </w:r>
      <w:r>
        <w:rPr>
          <w:rFonts w:hint="eastAsia" w:ascii="宋体" w:hAnsi="宋体" w:eastAsia="宋体" w:cs="Times New Roman"/>
          <w:b w:val="0"/>
          <w:bCs w:val="0"/>
          <w:color w:val="000000"/>
          <w:sz w:val="24"/>
          <w:szCs w:val="22"/>
          <w:highlight w:val="none"/>
          <w:lang w:val="zh-CN" w:eastAsia="zh-CN" w:bidi="ar"/>
        </w:rPr>
        <w:t xml:space="preserve">招标文件是否存在不合理条款</w:t>
      </w:r>
      <w:r>
        <w:rPr>
          <w:rFonts w:hint="eastAsia" w:ascii="宋体" w:hAnsi="宋体" w:eastAsia="宋体" w:cs="Times New Roman"/>
          <w:b w:val="0"/>
          <w:bCs w:val="0"/>
          <w:color w:val="000000"/>
          <w:sz w:val="24"/>
          <w:szCs w:val="22"/>
          <w:highlight w:val="none"/>
          <w:lang w:val="en-US" w:eastAsia="zh-CN" w:bidi="ar"/>
        </w:rPr>
        <w:t xml:space="preserve">进行论证，并在评审报告中写明</w:t>
      </w:r>
      <w:r>
        <w:rPr>
          <w:rFonts w:hint="eastAsia" w:ascii="宋体" w:hAnsi="宋体" w:eastAsia="宋体" w:cs="Times New Roman"/>
          <w:b w:val="0"/>
          <w:bCs w:val="0"/>
          <w:color w:val="000000"/>
          <w:sz w:val="24"/>
          <w:szCs w:val="22"/>
          <w:highlight w:val="none"/>
          <w:lang w:val="zh-CN" w:eastAsia="zh-CN" w:bidi="ar"/>
        </w:rPr>
        <w:t xml:space="preserve">论证意见。</w:t>
      </w:r>
      <w:r>
        <w:rPr>
          <w:rFonts w:ascii="宋体" w:hAnsi="宋体" w:eastAsia="宋体" w:cs="Times New Roman"/>
          <w:color w:val="000000"/>
          <w:sz w:val="24"/>
          <w:highlight w:val="none"/>
          <w:lang w:val="en-US" w:eastAsia="zh-CN"/>
        </w:rPr>
      </w:r>
      <w:r/>
    </w:p>
    <w:p>
      <w:pPr>
        <w:pStyle w:val="874"/>
        <w:ind w:firstLine="465"/>
        <w:jc w:val="left"/>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68"/>
      <w:r/>
      <w:bookmarkEnd w:id="170"/>
      <w:r/>
      <w:bookmarkEnd w:id="171"/>
      <w:r>
        <w:rPr>
          <w:rFonts w:hint="eastAsia" w:ascii="方正黑体_GBK" w:hAnsi="方正黑体_GBK" w:eastAsia="方正黑体_GBK" w:cs="方正黑体_GBK"/>
          <w:b w:val="0"/>
          <w:bCs w:val="0"/>
          <w:color w:val="000000"/>
          <w:sz w:val="30"/>
          <w:szCs w:val="30"/>
          <w:highlight w:val="none"/>
        </w:rPr>
        <w:t xml:space="preserve">定标</w:t>
      </w:r>
      <w:bookmarkEnd w:id="169"/>
      <w:r>
        <w:rPr>
          <w:rFonts w:hint="eastAsia" w:ascii="方正黑体_GBK" w:hAnsi="方正黑体_GBK" w:eastAsia="方正黑体_GBK" w:cs="方正黑体_GBK"/>
          <w:b w:val="0"/>
          <w:bCs w:val="0"/>
          <w:color w:val="000000"/>
          <w:sz w:val="30"/>
          <w:szCs w:val="30"/>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72" w:name="_Toc513029238"/>
      <w:r/>
      <w:bookmarkStart w:id="173" w:name="_Toc20823310"/>
      <w:r/>
      <w:bookmarkStart w:id="174" w:name="_Toc16938554"/>
      <w:r>
        <w:rPr>
          <w:rFonts w:hint="eastAsia" w:ascii="方正楷体_GBK" w:hAnsi="方正楷体_GBK" w:eastAsia="方正楷体_GBK" w:cs="方正楷体_GBK"/>
          <w:b/>
          <w:bCs/>
          <w:color w:val="000000"/>
          <w:highlight w:val="none"/>
        </w:rPr>
        <w:t xml:space="preserve">2</w:t>
      </w:r>
      <w:bookmarkEnd w:id="172"/>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73"/>
      <w:r/>
      <w:bookmarkEnd w:id="174"/>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与其他供应商、评审专家、采购人或交易中心工作人员恶意串通。</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en-US"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75"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7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4"/>
        <w:ind w:firstLine="465"/>
        <w:jc w:val="left"/>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6" w:name="_Toc120614220"/>
      <w:r/>
      <w:bookmarkStart w:id="177" w:name="_Toc16938552"/>
      <w:r/>
      <w:bookmarkStart w:id="178" w:name="_Toc20823308"/>
      <w:r/>
      <w:bookmarkStart w:id="179" w:name="_Toc513029236"/>
      <w:r>
        <w:rPr>
          <w:rFonts w:hint="eastAsia" w:ascii="方正黑体_GBK" w:hAnsi="方正黑体_GBK" w:eastAsia="方正黑体_GBK" w:cs="方正黑体_GBK"/>
          <w:b w:val="0"/>
          <w:bCs w:val="0"/>
          <w:color w:val="000000"/>
          <w:sz w:val="30"/>
          <w:szCs w:val="30"/>
          <w:highlight w:val="none"/>
        </w:rPr>
        <w:t xml:space="preserve">七、授予合同</w:t>
      </w:r>
      <w:bookmarkEnd w:id="176"/>
      <w:r>
        <w:rPr>
          <w:rFonts w:hint="eastAsia" w:ascii="方正黑体_GBK" w:hAnsi="方正黑体_GBK" w:eastAsia="方正黑体_GBK" w:cs="方正黑体_GBK"/>
          <w:b w:val="0"/>
          <w:bCs w:val="0"/>
          <w:color w:val="000000"/>
          <w:sz w:val="30"/>
          <w:szCs w:val="30"/>
          <w:highlight w:val="none"/>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77"/>
      <w:r/>
      <w:bookmarkEnd w:id="178"/>
      <w:r/>
      <w:bookmarkEnd w:id="179"/>
      <w:r/>
      <w:bookmarkStart w:id="180" w:name="_Toc513029237"/>
      <w:r/>
      <w:bookmarkStart w:id="181" w:name="_Toc20823309"/>
      <w:r/>
      <w:bookmarkStart w:id="182" w:name="_Toc16938553"/>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.l</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highlight w:val="none"/>
          <w:lang w:val="en-US" w:eastAsia="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875"/>
        <w:ind w:firstLine="420"/>
        <w:jc w:val="left"/>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0"/>
      <w:r/>
      <w:bookmarkEnd w:id="181"/>
      <w:r/>
      <w:bookmarkEnd w:id="182"/>
      <w:r>
        <w:rPr>
          <w:rFonts w:hint="eastAsia" w:ascii="方正楷体_GBK" w:hAnsi="方正楷体_GBK" w:eastAsia="方正楷体_GBK" w:cs="方正楷体_GBK"/>
          <w:b/>
          <w:bCs/>
          <w:color w:val="000000"/>
          <w:highlight w:val="none"/>
          <w:lang w:val="en-US" w:eastAsia="zh-CN"/>
        </w:rPr>
        <w:t xml:space="preserve">30.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eastAsia="zh-CN"/>
        </w:rPr>
        <w:t xml:space="preserve">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871"/>
        <w:ind w:firstLine="420"/>
        <w:jc w:val="left"/>
        <w:pageBreakBefore w:val="0"/>
        <w:spacing w:line="240"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74"/>
        <w:ind w:firstLine="465"/>
        <w:jc w:val="left"/>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交易中心或采购人将只对供应商第一次质疑作出答复。</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b w:val="0"/>
          <w:bCs w:val="0"/>
          <w:color w:val="000000"/>
          <w:sz w:val="24"/>
          <w:highlight w:val="none"/>
          <w:lang w:val="zh-CN"/>
        </w:rPr>
      </w:pPr>
      <w:r>
        <w:rPr>
          <w:rFonts w:hint="eastAsia" w:ascii="宋体" w:hAnsi="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供应商（含潜在供应商）对采购方式、采购需求、供应商资格条件、评标方法和评标标准、合同文本的</w:t>
      </w:r>
      <w:r>
        <w:rPr>
          <w:rFonts w:hint="eastAsia" w:ascii="宋体" w:hAnsi="宋体" w:eastAsia="宋体" w:cs="Times New Roman"/>
          <w:b/>
          <w:bCs/>
          <w:color w:val="000000"/>
          <w:sz w:val="24"/>
          <w:highlight w:val="none"/>
          <w:lang w:val="en-US" w:eastAsia="zh-CN"/>
        </w:rPr>
        <w:t xml:space="preserve">询问或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val="0"/>
          <w:bCs w:val="0"/>
          <w:color w:val="000000"/>
          <w:sz w:val="24"/>
          <w:highlight w:val="none"/>
          <w:lang w:val="zh-CN"/>
        </w:rPr>
        <w:t xml:space="preserve">供应商对</w:t>
      </w:r>
      <w:r>
        <w:rPr>
          <w:rFonts w:hint="eastAsia" w:ascii="宋体" w:hAnsi="宋体" w:eastAsia="宋体" w:cs="Times New Roman"/>
          <w:b w:val="0"/>
          <w:bCs w:val="0"/>
          <w:color w:val="000000"/>
          <w:sz w:val="24"/>
          <w:highlight w:val="none"/>
          <w:lang w:val="en-US" w:eastAsia="zh-CN"/>
        </w:rPr>
        <w:t xml:space="preserve">采购过程、采购结果</w:t>
      </w:r>
      <w:r>
        <w:rPr>
          <w:rFonts w:hint="eastAsia" w:ascii="宋体" w:hAnsi="宋体" w:eastAsia="宋体" w:cs="Times New Roman"/>
          <w:b w:val="0"/>
          <w:bCs w:val="0"/>
          <w:color w:val="000000"/>
          <w:sz w:val="24"/>
          <w:highlight w:val="none"/>
          <w:lang w:val="zh-CN"/>
        </w:rPr>
        <w:t xml:space="preserve">的询问</w:t>
      </w:r>
      <w:r>
        <w:rPr>
          <w:rFonts w:hint="eastAsia" w:ascii="宋体" w:hAnsi="宋体" w:eastAsia="宋体" w:cs="Times New Roman"/>
          <w:b w:val="0"/>
          <w:bCs w:val="0"/>
          <w:color w:val="000000"/>
          <w:sz w:val="24"/>
          <w:highlight w:val="none"/>
          <w:lang w:val="en-US" w:eastAsia="zh-CN"/>
        </w:rPr>
        <w:t xml:space="preserve">或</w:t>
      </w:r>
      <w:r>
        <w:rPr>
          <w:rFonts w:hint="eastAsia" w:ascii="宋体" w:hAnsi="宋体" w:eastAsia="宋体" w:cs="Times New Roman"/>
          <w:b w:val="0"/>
          <w:bCs w:val="0"/>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71"/>
        <w:ind w:firstLine="422"/>
        <w:jc w:val="left"/>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采购人《质疑函》接收人及联系方式见</w:t>
      </w:r>
      <w:r>
        <w:rPr>
          <w:rFonts w:hint="eastAsia" w:ascii="宋体" w:hAnsi="宋体" w:eastAsia="宋体" w:cs="Times New Roman"/>
          <w:b/>
          <w:bCs/>
          <w:color w:val="000000"/>
          <w:sz w:val="24"/>
          <w:highlight w:val="none"/>
          <w:lang w:val="en-US" w:eastAsia="zh-CN"/>
        </w:rPr>
        <w:t xml:space="preserve">招标</w:t>
      </w:r>
      <w:r>
        <w:rPr>
          <w:rFonts w:hint="eastAsia" w:ascii="宋体" w:hAnsi="宋体" w:eastAsia="宋体" w:cs="Times New Roman"/>
          <w:b/>
          <w:bCs/>
          <w:color w:val="000000"/>
          <w:sz w:val="24"/>
          <w:highlight w:val="none"/>
          <w:lang w:val="zh-CN"/>
        </w:rPr>
        <w:t xml:space="preserve">文件第一章。</w:t>
      </w:r>
      <w:r>
        <w:rPr>
          <w:rFonts w:hint="eastAsia" w:ascii="宋体" w:hAnsi="宋体" w:eastAsia="宋体" w:cs="Times New Roman"/>
          <w:b/>
          <w:bCs/>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b w:val="0"/>
          <w:bCs w:val="0"/>
          <w:color w:val="000000"/>
          <w:sz w:val="24"/>
          <w:highlight w:val="none"/>
          <w:lang w:val="zh-CN"/>
        </w:rPr>
        <w:t xml:space="preserve">交易中心《质疑函》接收部门为政府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871"/>
        <w:ind w:firstLine="422"/>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highlight w:val="none"/>
          <w:lang w:val="zh-CN" w:eastAsia="zh-CN" w:bidi="ar-SA"/>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内容不符合《政府采购质疑和投诉办法》第十二条规定的质疑。</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超出政府采购法定期限的质疑。</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以传真、电子邮件等方式递交的非原件形式的质疑。</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6.4 未参加采购活动或在采购活动中自身权益未受到损害的供应商所提出的质疑。</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6.5 供应商组成联合体参加采购活动，联合体中任何一方或多方未按要求签字</w:t>
      </w:r>
      <w:r>
        <w:rPr>
          <w:rFonts w:hint="eastAsia" w:ascii="宋体" w:hAnsi="宋体" w:eastAsia="宋体" w:cs="Times New Roman"/>
          <w:color w:val="000000"/>
          <w:sz w:val="24"/>
          <w:highlight w:val="none"/>
          <w:lang w:val="en-US" w:eastAsia="zh-CN"/>
        </w:rPr>
        <w:t xml:space="preserve">或签章</w:t>
      </w:r>
      <w:r>
        <w:rPr>
          <w:rFonts w:hint="eastAsia" w:ascii="宋体" w:hAnsi="宋体" w:eastAsia="宋体" w:cs="Times New Roman"/>
          <w:color w:val="000000"/>
          <w:sz w:val="24"/>
          <w:highlight w:val="none"/>
          <w:lang w:val="zh-CN"/>
        </w:rPr>
        <w:t xml:space="preserve">、加盖公章的质疑。</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4"/>
        <w:ind w:firstLine="465"/>
        <w:jc w:val="left"/>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0"/>
        <w:jc w:val="left"/>
        <w:pageBreakBefore w:val="0"/>
        <w:spacing w:before="0" w:after="0" w:line="240"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1"/>
        <w:ind w:firstLine="420"/>
        <w:jc w:val="left"/>
        <w:keepLines w:val="0"/>
        <w:keepNext w:val="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本项目中的</w:t>
      </w:r>
      <w:r>
        <w:rPr>
          <w:rFonts w:hint="eastAsia" w:ascii="宋体" w:hAnsi="宋体" w:eastAsia="宋体" w:cs="Times New Roman"/>
          <w:color w:val="000000"/>
          <w:sz w:val="24"/>
          <w:highlight w:val="none"/>
          <w:lang w:val="zh-CN"/>
        </w:rPr>
        <w:t xml:space="preserve">货物</w:t>
      </w:r>
      <w:r>
        <w:rPr>
          <w:rFonts w:hint="eastAsia" w:ascii="宋体" w:hAnsi="宋体" w:eastAsia="宋体" w:cs="Times New Roman"/>
          <w:color w:val="000000"/>
          <w:sz w:val="24"/>
          <w:highlight w:val="none"/>
          <w:lang w:val="en-US" w:eastAsia="zh-CN"/>
        </w:rPr>
        <w:t xml:space="preserve">全部</w:t>
      </w:r>
      <w:r>
        <w:rPr>
          <w:rFonts w:hint="eastAsia" w:ascii="宋体" w:hAnsi="宋体" w:eastAsia="宋体" w:cs="Times New Roman"/>
          <w:color w:val="000000"/>
          <w:sz w:val="24"/>
          <w:highlight w:val="none"/>
          <w:lang w:val="zh-CN"/>
        </w:rPr>
        <w:t xml:space="preserve">由中小企业制造</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871"/>
        <w:ind w:firstLine="420"/>
        <w:jc w:val="left"/>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71"/>
        <w:ind w:firstLine="420"/>
        <w:jc w:val="left"/>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71"/>
        <w:ind w:firstLine="420"/>
        <w:jc w:val="left"/>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71"/>
        <w:ind w:firstLine="420"/>
        <w:jc w:val="left"/>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71"/>
        <w:ind w:firstLine="420"/>
        <w:jc w:val="left"/>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5"/>
        <w:ind w:firstLine="420"/>
        <w:jc w:val="left"/>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节能环保产品</w:t>
      </w:r>
      <w:r>
        <w:rPr>
          <w:rFonts w:ascii="方正楷体_GBK" w:hAnsi="方正楷体_GBK" w:eastAsia="方正楷体_GBK" w:cs="方正楷体_GBK"/>
          <w:color w:val="000000"/>
          <w:sz w:val="28"/>
          <w:highlight w:val="none"/>
          <w:lang w:val="en-US" w:eastAsia="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jc w:val="left"/>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40</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71"/>
        <w:ind w:firstLine="420"/>
        <w:jc w:val="left"/>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color w:val="000000"/>
          <w:sz w:val="24"/>
          <w:highlight w:val="none"/>
          <w:lang w:val="en-US" w:eastAsia="zh-CN"/>
        </w:rPr>
        <w:t xml:space="preserve">《商品包装政府采购需求标准（试行）》《快递包装政府采购需求标准（试行）》（财办库〔2020〕123号）、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871"/>
        <w:ind w:firstLine="420"/>
        <w:jc w:val="left"/>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71"/>
        <w:ind w:firstLine="420"/>
        <w:jc w:val="left"/>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875"/>
        <w:ind w:firstLine="420"/>
        <w:jc w:val="left"/>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71"/>
        <w:ind w:firstLine="420"/>
        <w:jc w:val="left"/>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75"/>
        <w:ind w:firstLine="420"/>
        <w:jc w:val="left"/>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42.</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71"/>
        <w:ind w:firstLine="420"/>
        <w:jc w:val="left"/>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71"/>
        <w:ind w:firstLine="420"/>
        <w:jc w:val="left"/>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949"/>
        <w:jc w:val="left"/>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1"/>
        <w:jc w:val="left"/>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49"/>
        <w:jc w:val="left"/>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1"/>
        <w:jc w:val="left"/>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49"/>
        <w:jc w:val="left"/>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1"/>
        <w:jc w:val="left"/>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49"/>
        <w:ind w:left="0" w:firstLine="0"/>
        <w:jc w:val="left"/>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71"/>
        <w:ind w:firstLine="480"/>
        <w:jc w:val="left"/>
        <w:keepLines w:val="0"/>
        <w:keepNext w:val="0"/>
        <w:pageBreakBefore w:val="0"/>
        <w:spacing w:line="264" w:lineRule="auto"/>
        <w:widowControl w:val="off"/>
        <w:rPr>
          <w:rFonts w:hint="eastAsia" w:ascii="宋体" w:hAnsi="宋体"/>
          <w:bCs/>
          <w:color w:val="000000"/>
          <w:sz w:val="24"/>
          <w:szCs w:val="21"/>
          <w:highlight w:val="none"/>
        </w:rPr>
      </w:pPr>
      <w:r/>
      <w:bookmarkStart w:id="183" w:name="_Toc20823315"/>
      <w:r/>
      <w:bookmarkStart w:id="184" w:name="_Toc16938559"/>
      <w:r/>
      <w:bookmarkStart w:id="185" w:name="_Toc513029243"/>
      <w:r/>
      <w:bookmarkStart w:id="186" w:name="_Hlt16619350"/>
      <w:r/>
      <w:bookmarkStart w:id="187" w:name="_Toc20823346"/>
      <w:r/>
      <w:bookmarkStart w:id="188" w:name="_Toc16938590"/>
      <w:r/>
      <w:bookmarkStart w:id="189" w:name="_Toc120614244"/>
      <w:r/>
      <w:bookmarkStart w:id="190" w:name="_Toc462564139"/>
      <w:r/>
      <w:bookmarkStart w:id="191"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1"/>
        <w:jc w:val="left"/>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1"/>
        <w:jc w:val="left"/>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1"/>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highlight w:val="none"/>
          <w:lang w:eastAsia="zh-CN"/>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2"/>
        <w:jc w:val="left"/>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本合同金额为（大写）：____________________圆（_________________元）人民币。</w:t>
      </w:r>
      <w:r>
        <w:rPr>
          <w:rFonts w:ascii="宋体" w:hAnsi="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乙方应按招标文件规定的时间向甲方提供货物(包含与货物相关的服务)的有关技术资料。</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ind w:left="0" w:firstLine="0"/>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71"/>
        <w:ind w:left="0" w:firstLine="0"/>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jc w:val="left"/>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乙方可按分包意向协议分包情况外</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乙方不得将合同标的分包给他人履行。</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甲方有权终止合同。</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2"/>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2"/>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00"/>
          <w:sz w:val="24"/>
          <w:szCs w:val="24"/>
          <w:highlight w:val="none"/>
          <w:lang w:val="en-US" w:eastAsia="zh-CN"/>
        </w:rPr>
        <w:t xml:space="preserve">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2"/>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00"/>
          <w:sz w:val="24"/>
          <w:szCs w:val="24"/>
          <w:highlight w:val="none"/>
          <w:lang w:val="en-US" w:eastAsia="zh-CN"/>
        </w:rPr>
        <w:t xml:space="preserve">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2"/>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2"/>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12"/>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jc w:val="left"/>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由甲方从待付货款中扣除。逾期超过约定日期10个工作日不能交货的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1"/>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十六、合同生效及其它</w:t>
      </w:r>
      <w:r>
        <w:rPr>
          <w:rFonts w:hint="eastAsia" w:ascii="方正黑体_GBK" w:hAnsi="方正黑体_GBK" w:eastAsia="方正黑体_GBK" w:cs="方正黑体_GBK"/>
          <w:b w:val="0"/>
          <w:bCs/>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2"/>
        <w:jc w:val="left"/>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End w:id="183"/>
      <w:r/>
      <w:bookmarkEnd w:id="184"/>
      <w:r/>
      <w:bookmarkEnd w:id="185"/>
      <w:r/>
      <w:bookmarkStart w:id="192" w:name="_Hlt16619369"/>
      <w:r/>
      <w:bookmarkEnd w:id="192"/>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ind w:firstLine="0"/>
        <w:jc w:val="left"/>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jc w:val="left"/>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12"/>
        <w:jc w:val="left"/>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2"/>
        <w:ind w:firstLine="0"/>
        <w:jc w:val="left"/>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2"/>
        <w:jc w:val="left"/>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ind w:firstLine="4800"/>
        <w:jc w:val="left"/>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1"/>
        <w:jc w:val="left"/>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1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1"/>
        <w:jc w:val="left"/>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86"/>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187"/>
      <w:r/>
      <w:bookmarkEnd w:id="188"/>
      <w:r/>
      <w:bookmarkEnd w:id="189"/>
      <w:r>
        <w:rPr>
          <w:rFonts w:hint="eastAsia" w:ascii="方正小标宋简体" w:hAnsi="方正小标宋简体" w:eastAsia="方正小标宋简体" w:cs="方正小标宋简体"/>
          <w:color w:val="000000"/>
          <w:sz w:val="36"/>
          <w:szCs w:val="36"/>
          <w:highlight w:val="none"/>
        </w:rPr>
      </w:r>
      <w:r/>
    </w:p>
    <w:p>
      <w:pPr>
        <w:pStyle w:val="871"/>
        <w:ind w:firstLine="480"/>
        <w:jc w:val="left"/>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193" w:name="_Toc49090575"/>
      <w:r/>
      <w:bookmarkStart w:id="194"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1"/>
        <w:ind w:firstLine="480"/>
        <w:jc w:val="left"/>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本项目为南京市第29中学新校区计算机等终端采购，用于学校的日常教学及教师办公使用。主要为</w:t>
      </w:r>
      <w:r>
        <w:rPr>
          <w:rFonts w:hint="eastAsia" w:ascii="宋体" w:hAnsi="宋体" w:eastAsia="宋体" w:cs="Times New Roman"/>
          <w:b w:val="0"/>
          <w:bCs w:val="0"/>
          <w:color w:val="000000"/>
          <w:sz w:val="24"/>
          <w:szCs w:val="24"/>
          <w:highlight w:val="none"/>
          <w:lang w:val="en-US" w:eastAsia="zh-CN"/>
        </w:rPr>
        <w:t xml:space="preserve">新校区教师电脑、学生电脑、监控电脑、控制电脑、办公电脑等</w:t>
      </w:r>
      <w:r>
        <w:rPr>
          <w:rFonts w:hint="eastAsia" w:ascii="宋体" w:hAnsi="宋体" w:eastAsia="宋体" w:cs="宋体"/>
          <w:bCs/>
          <w:color w:val="000000"/>
          <w:sz w:val="24"/>
          <w:szCs w:val="24"/>
          <w:highlight w:val="none"/>
          <w:lang w:val="en-US" w:eastAsia="zh-CN"/>
        </w:rPr>
        <w:t xml:space="preserve">。项目包含设备安装、调试并培训使用，保障学校正常教学活动开展。</w:t>
      </w:r>
      <w:r>
        <w:rPr>
          <w:rFonts w:hint="eastAsia" w:ascii="宋体" w:hAnsi="宋体" w:eastAsia="宋体" w:cs="宋体"/>
          <w:bCs/>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1.遵循国家、行业及地方现行的规范和标准，包括但不限于：</w:t>
      </w:r>
      <w:r>
        <w:rPr>
          <w:rFonts w:hint="eastAsia" w:ascii="宋体" w:hAnsi="宋体" w:eastAsia="宋体" w:cs="宋体"/>
          <w:bCs/>
          <w:color w:val="000000"/>
          <w:sz w:val="24"/>
          <w:szCs w:val="24"/>
          <w:highlight w:val="none"/>
          <w:lang w:eastAsia="zh-CN"/>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bookmarkStart w:id="195" w:name="OLE_LINK3"/>
      <w:r>
        <w:rPr>
          <w:rFonts w:hint="eastAsia" w:ascii="宋体" w:hAnsi="宋体" w:eastAsia="宋体" w:cs="宋体"/>
          <w:bCs/>
          <w:color w:val="000000"/>
          <w:sz w:val="24"/>
          <w:szCs w:val="24"/>
          <w:highlight w:val="none"/>
          <w:lang w:eastAsia="zh-CN"/>
        </w:rPr>
        <w:t xml:space="preserve">台式计算机政府采购需求标准（2023年版）》</w:t>
      </w:r>
      <w:bookmarkEnd w:id="195"/>
      <w:r>
        <w:rPr>
          <w:rFonts w:hint="eastAsia" w:ascii="宋体" w:hAnsi="宋体" w:eastAsia="宋体" w:cs="宋体"/>
          <w:bCs/>
          <w:color w:val="000000"/>
          <w:sz w:val="24"/>
          <w:szCs w:val="24"/>
          <w:highlight w:val="none"/>
          <w:lang w:eastAsia="zh-CN"/>
        </w:rPr>
        <w:t xml:space="preserve">（财库〔2023〕29号）</w:t>
      </w:r>
      <w:r>
        <w:rPr>
          <w:rFonts w:hint="eastAsia" w:ascii="宋体" w:hAnsi="宋体" w:eastAsia="宋体" w:cs="宋体"/>
          <w:bCs/>
          <w:color w:val="000000"/>
          <w:sz w:val="24"/>
          <w:szCs w:val="24"/>
          <w:highlight w:val="none"/>
          <w:lang w:eastAsia="zh-CN"/>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《操作系统政府采购需求标准（2023版）》（财库〔2023〕34号）</w:t>
      </w:r>
      <w:r>
        <w:rPr>
          <w:rFonts w:hint="eastAsia" w:ascii="宋体" w:hAnsi="宋体" w:eastAsia="宋体" w:cs="宋体"/>
          <w:bCs/>
          <w:color w:val="000000"/>
          <w:sz w:val="24"/>
          <w:szCs w:val="24"/>
          <w:highlight w:val="none"/>
          <w:lang w:eastAsia="zh-CN"/>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符合《南京市市级行政事业单位资产配置标准》《南京市市级行政事业单位资产使用年限标准》（宁政办发〔2016〕53号）及《关于印发南京市中小学通用资产配置标准的通知》（宁教财〔2023〕9号）的要求。</w:t>
      </w:r>
      <w:r>
        <w:rPr>
          <w:rFonts w:hint="eastAsia" w:ascii="宋体" w:hAnsi="宋体" w:eastAsia="宋体" w:cs="宋体"/>
          <w:bCs/>
          <w:color w:val="000000"/>
          <w:sz w:val="24"/>
          <w:szCs w:val="24"/>
          <w:highlight w:val="none"/>
          <w:lang w:eastAsia="zh-CN"/>
        </w:rPr>
      </w:r>
      <w:r/>
    </w:p>
    <w:p>
      <w:pPr>
        <w:pStyle w:val="871"/>
        <w:ind w:firstLine="480"/>
        <w:jc w:val="left"/>
        <w:keepLines w:val="0"/>
        <w:keepNext w:val="0"/>
        <w:pageBreakBefore w:val="0"/>
        <w:spacing w:line="264" w:lineRule="auto"/>
        <w:widowControl w:val="off"/>
        <w:rPr>
          <w:rFonts w:hint="eastAsia" w:ascii="宋体" w:hAnsi="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招标文件涉及标准中未标年号</w:t>
      </w:r>
      <w:r>
        <w:rPr>
          <w:rFonts w:hint="eastAsia" w:ascii="宋体" w:hAnsi="宋体"/>
          <w:color w:val="000000"/>
          <w:sz w:val="24"/>
          <w:szCs w:val="24"/>
          <w:highlight w:val="none"/>
        </w:rPr>
        <w:t xml:space="preserve">的一律采用最新的标准；随着标准的修订，以修订后的最新标准为依据</w:t>
      </w:r>
      <w:r>
        <w:rPr>
          <w:rFonts w:hint="eastAsia" w:ascii="宋体" w:hAnsi="宋体" w:cs="宋体"/>
          <w:bCs/>
          <w:color w:val="000000"/>
          <w:sz w:val="24"/>
          <w:szCs w:val="24"/>
          <w:highlight w:val="none"/>
        </w:rPr>
        <w:t xml:space="preserve">。</w:t>
      </w:r>
      <w:r>
        <w:rPr>
          <w:rFonts w:hint="eastAsia" w:ascii="宋体" w:hAnsi="宋体"/>
          <w:color w:val="000000"/>
          <w:sz w:val="24"/>
          <w:szCs w:val="24"/>
          <w:highlight w:val="none"/>
        </w:rPr>
      </w:r>
      <w:r/>
    </w:p>
    <w:p>
      <w:pPr>
        <w:pStyle w:val="871"/>
        <w:numPr>
          <w:ilvl w:val="0"/>
          <w:numId w:val="5"/>
        </w:numPr>
        <w:ind w:firstLine="480"/>
        <w:jc w:val="left"/>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pP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黑体" w:hAnsi="黑体" w:eastAsia="黑体" w:cs="黑体"/>
          <w:bCs w:val="0"/>
          <w:color w:val="000000"/>
          <w:sz w:val="24"/>
          <w:szCs w:val="24"/>
          <w:highlight w:val="none"/>
          <w:lang w:eastAsia="zh-CN"/>
        </w:rPr>
      </w:r>
      <w:r/>
    </w:p>
    <w:tbl>
      <w:tblPr>
        <w:tblW w:w="4994"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76"/>
        <w:gridCol w:w="2615"/>
        <w:gridCol w:w="996"/>
        <w:gridCol w:w="876"/>
        <w:gridCol w:w="866"/>
        <w:gridCol w:w="880"/>
        <w:gridCol w:w="1073"/>
        <w:gridCol w:w="876"/>
        <w:gridCol w:w="893"/>
      </w:tblGrid>
      <w:tr>
        <w:trPr>
          <w:trHeight w:val="2244"/>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序号</w:t>
            </w:r>
            <w:r>
              <w:rPr>
                <w:rFonts w:hint="eastAsia" w:ascii="宋体" w:hAnsi="宋体" w:eastAsia="宋体" w:cs="宋体"/>
                <w:bCs/>
                <w:color w:val="000000"/>
                <w:sz w:val="24"/>
                <w:szCs w:val="24"/>
                <w:highlight w:val="none"/>
                <w:lang w:eastAsia="zh-CN"/>
              </w:rPr>
            </w:r>
            <w:r/>
          </w:p>
        </w:tc>
        <w:tc>
          <w:tcPr>
            <w:tcW w:w="1314" w:type="dxa"/>
            <w:vAlign w:val="center"/>
            <w:textDirection w:val="lrTb"/>
            <w:noWrap w:val="false"/>
          </w:tcPr>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分项名称</w:t>
            </w:r>
            <w:r>
              <w:rPr>
                <w:rFonts w:hint="eastAsia" w:ascii="宋体" w:hAnsi="宋体" w:eastAsia="宋体" w:cs="宋体"/>
                <w:bCs/>
                <w:color w:val="000000"/>
                <w:sz w:val="24"/>
                <w:szCs w:val="24"/>
                <w:highlight w:val="none"/>
                <w:lang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数量</w:t>
            </w:r>
            <w:r>
              <w:rPr>
                <w:rFonts w:hint="eastAsia" w:ascii="宋体" w:hAnsi="宋体" w:eastAsia="宋体" w:cs="宋体"/>
                <w:bCs/>
                <w:color w:val="000000"/>
                <w:sz w:val="24"/>
                <w:szCs w:val="24"/>
                <w:highlight w:val="none"/>
                <w:lang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单位</w:t>
            </w:r>
            <w:r>
              <w:rPr>
                <w:rFonts w:hint="eastAsia" w:ascii="宋体" w:hAnsi="宋体" w:eastAsia="宋体" w:cs="宋体"/>
                <w:bCs/>
                <w:color w:val="000000"/>
                <w:sz w:val="24"/>
                <w:szCs w:val="24"/>
                <w:highlight w:val="none"/>
                <w:lang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单价上限</w:t>
            </w:r>
            <w:r>
              <w:rPr>
                <w:rFonts w:hint="eastAsia" w:ascii="宋体" w:hAnsi="宋体" w:eastAsia="宋体" w:cs="宋体"/>
                <w:bCs/>
                <w:color w:val="000000"/>
                <w:sz w:val="24"/>
                <w:szCs w:val="24"/>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产品类型</w:t>
            </w:r>
            <w:r>
              <w:rPr>
                <w:rFonts w:hint="eastAsia" w:ascii="宋体" w:hAnsi="宋体" w:eastAsia="宋体" w:cs="宋体"/>
                <w:bCs/>
                <w:color w:val="000000"/>
                <w:sz w:val="24"/>
                <w:szCs w:val="24"/>
                <w:highlight w:val="none"/>
                <w:lang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所属行业</w:t>
            </w:r>
            <w:r>
              <w:rPr>
                <w:rFonts w:hint="eastAsia" w:ascii="宋体" w:hAnsi="宋体" w:eastAsia="宋体" w:cs="宋体"/>
                <w:bCs/>
                <w:color w:val="000000"/>
                <w:sz w:val="24"/>
                <w:szCs w:val="24"/>
                <w:highlight w:val="none"/>
                <w:lang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宋体"/>
                <w:bCs/>
                <w:color w:val="000000"/>
                <w:sz w:val="24"/>
                <w:szCs w:val="24"/>
                <w:highlight w:val="none"/>
                <w:lang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政府强制采购节能产品</w:t>
            </w:r>
            <w:r>
              <w:rPr>
                <w:rFonts w:hint="eastAsia" w:ascii="宋体" w:hAnsi="宋体" w:eastAsia="宋体" w:cs="宋体"/>
                <w:bCs/>
                <w:color w:val="000000"/>
                <w:sz w:val="24"/>
                <w:szCs w:val="24"/>
                <w:highlight w:val="none"/>
                <w:lang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教学用台式计算机1（教师电脑）</w:t>
            </w:r>
            <w:r>
              <w:rPr>
                <w:rFonts w:hint="eastAsia" w:ascii="宋体" w:hAnsi="宋体" w:eastAsia="宋体" w:cs="宋体"/>
                <w:bCs/>
                <w:color w:val="000000"/>
                <w:sz w:val="24"/>
                <w:szCs w:val="24"/>
                <w:highlight w:val="none"/>
                <w:lang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bCs/>
                <w:color w:val="000000"/>
                <w:sz w:val="24"/>
                <w:szCs w:val="24"/>
                <w:highlight w:val="none"/>
                <w:lang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教学用台式计算机2（学生电脑）</w:t>
            </w:r>
            <w:r>
              <w:rPr>
                <w:rFonts w:hint="eastAsia" w:ascii="宋体" w:hAnsi="宋体" w:eastAsia="宋体" w:cs="宋体"/>
                <w:bCs/>
                <w:color w:val="000000"/>
                <w:sz w:val="24"/>
                <w:szCs w:val="24"/>
                <w:highlight w:val="none"/>
                <w:lang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252</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核心产品</w:t>
            </w: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bCs/>
                <w:color w:val="000000"/>
                <w:sz w:val="24"/>
                <w:szCs w:val="24"/>
                <w:highlight w:val="none"/>
                <w:lang w:val="en-US" w:eastAsia="zh-CN"/>
              </w:rPr>
            </w:r>
            <w:r/>
          </w:p>
        </w:tc>
      </w:tr>
      <w:tr>
        <w:trPr>
          <w:trHeight w:val="645"/>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云桌面软件</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260</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监控用台式计算机（监控电脑）</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台式计算机1（控制电脑）</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台式计算机2（办公电脑）</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256</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台式计算机3（办公电脑）</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204</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台式计算机4（教室电脑）</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181</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台式计算机5（教室电脑）</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台式计算机6（教室电脑）</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笔记本计算机（办公电脑）</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交换机</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8000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网络线</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水晶头</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盒</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网络机柜</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PDU</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只</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理线架</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只</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电脑供电强电线</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间</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强电面板</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260</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电源接线板</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130</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只</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电源防雷保护器</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强弱电管道</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330"/>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布线辅材</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645"/>
        </w:trPr>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lang w:val="en-US" w:eastAsia="zh-CN"/>
              </w:rPr>
            </w:r>
            <w:r/>
          </w:p>
        </w:tc>
        <w:tc>
          <w:tcPr>
            <w:tcW w:w="1314"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强弱电线路铺设及集成</w:t>
            </w:r>
            <w:r>
              <w:rPr>
                <w:rFonts w:hint="eastAsia" w:ascii="宋体" w:hAnsi="宋体" w:eastAsia="宋体" w:cs="宋体"/>
                <w:bCs/>
                <w:color w:val="000000"/>
                <w:sz w:val="24"/>
                <w:szCs w:val="24"/>
                <w:highlight w:val="none"/>
                <w:lang w:val="en-US" w:eastAsia="zh-CN"/>
              </w:rPr>
            </w:r>
            <w:r/>
          </w:p>
        </w:tc>
        <w:tc>
          <w:tcPr>
            <w:tcW w:w="5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间</w:t>
            </w:r>
            <w:r>
              <w:rPr>
                <w:rFonts w:hint="eastAsia" w:ascii="宋体" w:hAnsi="宋体" w:eastAsia="宋体" w:cs="宋体"/>
                <w:bCs/>
                <w:color w:val="000000"/>
                <w:sz w:val="24"/>
                <w:szCs w:val="24"/>
                <w:highlight w:val="none"/>
                <w:lang w:val="en-US" w:eastAsia="zh-CN"/>
              </w:rPr>
            </w:r>
            <w:r/>
          </w:p>
        </w:tc>
        <w:tc>
          <w:tcPr>
            <w:tcW w:w="43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15000</w:t>
            </w:r>
            <w:r>
              <w:rPr>
                <w:rFonts w:hint="eastAsia" w:ascii="宋体" w:hAnsi="宋体" w:eastAsia="宋体" w:cs="宋体"/>
                <w:bCs/>
                <w:color w:val="000000"/>
                <w:sz w:val="24"/>
                <w:szCs w:val="24"/>
                <w:highlight w:val="none"/>
                <w:lang w:val="en-US" w:eastAsia="zh-CN"/>
              </w:rPr>
            </w:r>
            <w:r/>
          </w:p>
        </w:tc>
        <w:tc>
          <w:tcPr>
            <w:tcW w:w="442"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3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44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服务</w:t>
            </w:r>
            <w:r>
              <w:rPr>
                <w:rFonts w:hint="eastAsia" w:ascii="宋体" w:hAnsi="宋体" w:eastAsia="宋体" w:cs="宋体"/>
                <w:bCs/>
                <w:color w:val="000000"/>
                <w:sz w:val="24"/>
                <w:szCs w:val="24"/>
                <w:highlight w:val="none"/>
                <w:lang w:val="en-US" w:eastAsia="zh-CN"/>
              </w:rPr>
            </w:r>
            <w:r/>
          </w:p>
        </w:tc>
        <w:tc>
          <w:tcPr>
            <w:tcW w:w="448"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bl>
    <w:p>
      <w:pPr>
        <w:pStyle w:val="949"/>
        <w:numPr>
          <w:ilvl w:val="0"/>
          <w:numId w:val="0"/>
        </w:numPr>
        <w:jc w:val="left"/>
        <w:rPr>
          <w:rFonts w:hint="eastAsia"/>
          <w:color w:val="000000"/>
          <w:highlight w:val="none"/>
          <w:lang w:eastAsia="zh-CN"/>
        </w:rPr>
      </w:pPr>
      <w:r>
        <w:rPr>
          <w:rFonts w:hint="eastAsia"/>
          <w:color w:val="000000"/>
          <w:highlight w:val="none"/>
          <w:lang w:eastAsia="zh-CN"/>
        </w:rPr>
      </w:r>
      <w:r/>
    </w:p>
    <w:p>
      <w:pPr>
        <w:pStyle w:val="871"/>
        <w:ind w:firstLine="480"/>
        <w:jc w:val="left"/>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rPr>
      </w:pPr>
      <w:r/>
      <w:bookmarkStart w:id="196" w:name="_Toc120614281"/>
      <w:r>
        <w:rPr>
          <w:rFonts w:hint="eastAsia" w:ascii="宋体" w:hAnsi="宋体" w:eastAsia="宋体" w:cs="宋体"/>
          <w:bCs/>
          <w:color w:val="000000"/>
          <w:sz w:val="24"/>
          <w:szCs w:val="24"/>
          <w:highlight w:val="none"/>
          <w:lang w:val="en-US" w:eastAsia="zh-CN"/>
        </w:rPr>
        <w:t xml:space="preserve">1.产品技术指标</w:t>
      </w:r>
      <w:r>
        <w:rPr>
          <w:rFonts w:hint="eastAsia" w:ascii="宋体" w:hAnsi="宋体" w:eastAsia="宋体" w:cs="宋体"/>
          <w:bCs/>
          <w:color w:val="000000"/>
          <w:sz w:val="24"/>
          <w:szCs w:val="24"/>
          <w:highlight w:val="none"/>
        </w:rPr>
      </w:r>
      <w:r/>
    </w:p>
    <w:tbl>
      <w:tblPr>
        <w:tblW w:w="504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1"/>
        <w:gridCol w:w="1562"/>
        <w:gridCol w:w="7573"/>
      </w:tblGrid>
      <w:tr>
        <w:trPr>
          <w:trHeight w:val="23"/>
        </w:trPr>
        <w:tc>
          <w:tcPr>
            <w:tcW w:w="361" w:type="dxa"/>
            <w:vAlign w:val="center"/>
            <w:textDirection w:val="lrTb"/>
            <w:noWrap w:val="false"/>
          </w:tcPr>
          <w:p>
            <w:pPr>
              <w:pStyle w:val="871"/>
              <w:jc w:val="left"/>
              <w:spacing w:line="264"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hint="eastAsia" w:ascii="宋体" w:hAnsi="宋体" w:cs="宋体"/>
                <w:b/>
                <w:color w:val="000000"/>
                <w:sz w:val="24"/>
                <w:szCs w:val="24"/>
                <w:highlight w:val="none"/>
              </w:rPr>
            </w:r>
            <w:r/>
          </w:p>
        </w:tc>
        <w:tc>
          <w:tcPr>
            <w:tcW w:w="793" w:type="dxa"/>
            <w:vAlign w:val="center"/>
            <w:textDirection w:val="lrTb"/>
            <w:noWrap w:val="false"/>
          </w:tcPr>
          <w:p>
            <w:pPr>
              <w:pStyle w:val="871"/>
              <w:jc w:val="left"/>
              <w:spacing w:line="264"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产品名称</w:t>
            </w:r>
            <w:r>
              <w:rPr>
                <w:rFonts w:hint="eastAsia" w:ascii="宋体" w:hAnsi="宋体" w:cs="宋体"/>
                <w:b/>
                <w:color w:val="000000"/>
                <w:sz w:val="24"/>
                <w:szCs w:val="24"/>
                <w:highlight w:val="none"/>
              </w:rPr>
            </w:r>
            <w:r/>
          </w:p>
        </w:tc>
        <w:tc>
          <w:tcPr>
            <w:tcW w:w="3844" w:type="dxa"/>
            <w:vAlign w:val="center"/>
            <w:textDirection w:val="lrTb"/>
            <w:noWrap w:val="false"/>
          </w:tcPr>
          <w:p>
            <w:pPr>
              <w:pStyle w:val="871"/>
              <w:jc w:val="left"/>
              <w:spacing w:line="264"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功能、性能、配置要求不低于以下要求</w:t>
            </w:r>
            <w:r>
              <w:rPr>
                <w:rFonts w:hint="eastAsia" w:ascii="宋体" w:hAnsi="宋体" w:cs="宋体"/>
                <w:b/>
                <w:color w:val="000000"/>
                <w:sz w:val="24"/>
                <w:szCs w:val="24"/>
                <w:highlight w:val="none"/>
              </w:rPr>
            </w:r>
            <w:r/>
          </w:p>
        </w:tc>
      </w:tr>
      <w:tr>
        <w:trPr>
          <w:trHeight w:val="3286"/>
        </w:trPr>
        <w:tc>
          <w:tcPr>
            <w:tcW w:w="361" w:type="dxa"/>
            <w:vAlign w:val="center"/>
            <w:vMerge w:val="restart"/>
            <w:textDirection w:val="lrTb"/>
            <w:noWrap w:val="false"/>
          </w:tcPr>
          <w:p>
            <w:pPr>
              <w:pStyle w:val="871"/>
              <w:jc w:val="left"/>
              <w:spacing w:line="264" w:lineRule="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en-US" w:eastAsia="zh-CN"/>
              </w:rPr>
            </w:r>
            <w:r/>
          </w:p>
        </w:tc>
        <w:tc>
          <w:tcPr>
            <w:tcW w:w="793" w:type="dxa"/>
            <w:vAlign w:val="center"/>
            <w:vMerge w:val="restart"/>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教学用台式计算机1（教师电脑）</w:t>
            </w:r>
            <w:r>
              <w:rPr>
                <w:rFonts w:hint="eastAsia" w:ascii="宋体" w:hAnsi="宋体" w:eastAsia="宋体" w:cs="宋体"/>
                <w:b w:val="0"/>
                <w:bCs w:val="0"/>
                <w:color w:val="000000"/>
                <w:sz w:val="22"/>
                <w:szCs w:val="22"/>
                <w:highlight w:val="none"/>
              </w:rPr>
            </w:r>
            <w:r/>
          </w:p>
        </w:tc>
        <w:tc>
          <w:tcPr>
            <w:tcW w:w="3844" w:type="dxa"/>
            <w:vAlign w:val="center"/>
            <w:textDirection w:val="lrTb"/>
            <w:noWrap w:val="false"/>
          </w:tcPr>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实质性要求：</w:t>
            </w:r>
            <w:r>
              <w:rPr>
                <w:rFonts w:ascii="宋体" w:hAnsi="宋体" w:eastAsia="宋体" w:cs="宋体"/>
                <w:bCs/>
                <w:color w:val="000000"/>
                <w:sz w:val="22"/>
                <w:szCs w:val="22"/>
                <w:highlight w:val="none"/>
                <w:lang w:val="en-US" w:eastAsia="zh-CN"/>
              </w:rPr>
            </w:r>
            <w:r/>
          </w:p>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该产品为政府强制采购节能产品，签订合同时提供国家确定的认证机构出具的、处于有效期之内的节能产品认证证书</w:t>
            </w:r>
            <w:r>
              <w:rPr>
                <w:rFonts w:hint="eastAsia" w:ascii="宋体" w:hAnsi="宋体" w:cs="宋体"/>
                <w:bCs/>
                <w:color w:val="000000"/>
                <w:sz w:val="22"/>
                <w:szCs w:val="22"/>
                <w:highlight w:val="none"/>
                <w:lang w:val="en-US" w:eastAsia="zh-CN"/>
              </w:rPr>
              <w:t xml:space="preserve">以及3C认证证书。</w:t>
            </w:r>
            <w:r>
              <w:rPr>
                <w:rFonts w:ascii="宋体" w:hAnsi="宋体" w:eastAsia="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配置要求：</w:t>
            </w:r>
            <w:r>
              <w:rPr>
                <w:rFonts w:hint="eastAsia" w:ascii="宋体" w:hAnsi="宋体" w:cs="宋体"/>
                <w:bCs/>
                <w:color w:val="000000"/>
                <w:sz w:val="22"/>
                <w:szCs w:val="22"/>
                <w:highlight w:val="none"/>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rPr>
              <w:t xml:space="preserve">1、操作系统：预装正版操作系统</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CPU规格：</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最大主频：</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5</w:t>
            </w:r>
            <w:r>
              <w:rPr>
                <w:rFonts w:hint="eastAsia" w:ascii="宋体" w:hAnsi="宋体" w:cs="宋体"/>
                <w:bCs/>
                <w:color w:val="000000"/>
                <w:sz w:val="22"/>
                <w:szCs w:val="22"/>
                <w:highlight w:val="none"/>
              </w:rPr>
              <w:t xml:space="preserve">GHz</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CPU线程数：</w:t>
            </w:r>
            <w:r>
              <w:rPr>
                <w:rFonts w:hint="eastAsia" w:ascii="宋体" w:hAnsi="宋体" w:cs="宋体"/>
                <w:bCs/>
                <w:color w:val="000000"/>
                <w:sz w:val="22"/>
                <w:szCs w:val="22"/>
                <w:highlight w:val="none"/>
                <w:lang w:val="en-US" w:eastAsia="zh-CN"/>
              </w:rPr>
              <w:t xml:space="preserve">≥16</w:t>
            </w:r>
            <w:r>
              <w:rPr>
                <w:rFonts w:hint="eastAsia" w:ascii="宋体" w:hAnsi="宋体" w:cs="宋体"/>
                <w:bCs/>
                <w:color w:val="000000"/>
                <w:sz w:val="22"/>
                <w:szCs w:val="22"/>
                <w:highlight w:val="none"/>
              </w:rPr>
              <w:t xml:space="preserve">线程；</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CPU物理核数:≥</w:t>
            </w:r>
            <w:r>
              <w:rPr>
                <w:rFonts w:hint="eastAsia" w:ascii="宋体" w:hAnsi="宋体" w:cs="宋体"/>
                <w:bCs/>
                <w:color w:val="000000"/>
                <w:sz w:val="22"/>
                <w:szCs w:val="22"/>
                <w:highlight w:val="none"/>
                <w:lang w:val="en-US" w:eastAsia="zh-CN"/>
              </w:rPr>
              <w:t xml:space="preserve">10</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CPU末级缓存容量:≥</w:t>
            </w:r>
            <w:r>
              <w:rPr>
                <w:rFonts w:hint="eastAsia" w:ascii="宋体" w:hAnsi="宋体" w:cs="宋体"/>
                <w:bCs/>
                <w:color w:val="000000"/>
                <w:sz w:val="22"/>
                <w:szCs w:val="22"/>
                <w:highlight w:val="none"/>
                <w:lang w:val="en-US" w:eastAsia="zh-CN"/>
              </w:rPr>
              <w:t xml:space="preserve">20</w:t>
            </w:r>
            <w:r>
              <w:rPr>
                <w:rFonts w:hint="eastAsia" w:ascii="宋体" w:hAnsi="宋体" w:cs="宋体"/>
                <w:bCs/>
                <w:color w:val="000000"/>
                <w:sz w:val="22"/>
                <w:szCs w:val="22"/>
                <w:highlight w:val="none"/>
              </w:rPr>
              <w:t xml:space="preserve">MB</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主板规格：主板支持PCIe插槽数量≥</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个（</w:t>
            </w:r>
            <w:r>
              <w:rPr>
                <w:rFonts w:hint="eastAsia" w:ascii="宋体" w:hAnsi="宋体" w:cs="宋体"/>
                <w:bCs/>
                <w:color w:val="000000"/>
                <w:sz w:val="22"/>
                <w:szCs w:val="22"/>
                <w:highlight w:val="none"/>
                <w:lang w:val="en-US" w:eastAsia="zh-CN"/>
              </w:rPr>
              <w:t xml:space="preserve">不少于</w:t>
            </w:r>
            <w:r>
              <w:rPr>
                <w:rFonts w:hint="eastAsia" w:ascii="宋体" w:hAnsi="宋体" w:cs="宋体"/>
                <w:bCs/>
                <w:color w:val="000000"/>
                <w:sz w:val="22"/>
                <w:szCs w:val="22"/>
                <w:highlight w:val="none"/>
              </w:rPr>
              <w:t xml:space="preserve">1个PCIe x16槽、1个PCIe x1槽），主板支持≥</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个SATA、1个M.2、8个USB接口；</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内存规格：内存配置容量≥16GB；支持DDR4/LPDDR4/LPDDR4X及以上内存类型；读写速率≥3200MT/s；</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5</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硬盘规格：≥</w:t>
            </w:r>
            <w:r>
              <w:rPr>
                <w:rFonts w:hint="eastAsia" w:ascii="宋体" w:hAnsi="宋体" w:cs="宋体"/>
                <w:bCs/>
                <w:color w:val="000000"/>
                <w:sz w:val="22"/>
                <w:szCs w:val="22"/>
                <w:highlight w:val="none"/>
                <w:lang w:val="en-US" w:eastAsia="zh-CN"/>
              </w:rPr>
              <w:t xml:space="preserve">512GB</w:t>
            </w:r>
            <w:r>
              <w:rPr>
                <w:rFonts w:hint="eastAsia" w:ascii="宋体" w:hAnsi="宋体" w:cs="宋体"/>
                <w:bCs/>
                <w:color w:val="000000"/>
                <w:sz w:val="22"/>
                <w:szCs w:val="22"/>
                <w:highlight w:val="none"/>
              </w:rPr>
              <w:t xml:space="preserve"> M.2接口NVME固态硬盘； </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6、显卡规格：</w:t>
            </w:r>
            <w:r>
              <w:rPr>
                <w:rFonts w:hint="eastAsia" w:ascii="宋体" w:hAnsi="宋体" w:cs="宋体"/>
                <w:bCs/>
                <w:color w:val="000000"/>
                <w:sz w:val="22"/>
                <w:szCs w:val="22"/>
                <w:highlight w:val="none"/>
                <w:lang w:val="en-US" w:eastAsia="zh-CN"/>
              </w:rPr>
              <w:t xml:space="preserve">集成</w:t>
            </w:r>
            <w:r>
              <w:rPr>
                <w:rFonts w:hint="eastAsia" w:ascii="宋体" w:hAnsi="宋体" w:cs="宋体"/>
                <w:bCs/>
                <w:color w:val="000000"/>
                <w:sz w:val="22"/>
                <w:szCs w:val="22"/>
                <w:highlight w:val="none"/>
              </w:rPr>
              <w:t xml:space="preserve">显卡</w:t>
            </w:r>
            <w:r>
              <w:rPr>
                <w:rFonts w:hint="eastAsia" w:ascii="宋体" w:hAnsi="宋体" w:cs="宋体"/>
                <w:bCs/>
                <w:color w:val="000000"/>
                <w:sz w:val="22"/>
                <w:szCs w:val="22"/>
                <w:highlight w:val="none"/>
                <w:lang w:val="en-US" w:eastAsia="zh-CN"/>
              </w:rPr>
              <w:t xml:space="preserve">或独立显卡</w:t>
            </w:r>
            <w:r>
              <w:rPr>
                <w:rFonts w:hint="eastAsia" w:ascii="宋体" w:hAnsi="宋体" w:cs="宋体"/>
                <w:bCs/>
                <w:color w:val="000000"/>
                <w:sz w:val="22"/>
                <w:szCs w:val="22"/>
                <w:highlight w:val="none"/>
              </w:rPr>
              <w:t xml:space="preserve">，支持HDMI视频输出显示；</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7</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显示器规格：配置≥23.8</w:t>
            </w:r>
            <w:r>
              <w:rPr>
                <w:rFonts w:hint="eastAsia" w:ascii="宋体" w:hAnsi="宋体" w:cs="宋体"/>
                <w:bCs/>
                <w:color w:val="000000"/>
                <w:sz w:val="22"/>
                <w:szCs w:val="22"/>
                <w:highlight w:val="none"/>
                <w:lang w:val="en-US" w:eastAsia="zh-CN"/>
              </w:rPr>
              <w:t xml:space="preserve">英</w:t>
            </w:r>
            <w:r>
              <w:rPr>
                <w:rFonts w:hint="eastAsia" w:ascii="宋体" w:hAnsi="宋体" w:cs="宋体"/>
                <w:bCs/>
                <w:color w:val="000000"/>
                <w:sz w:val="22"/>
                <w:szCs w:val="22"/>
                <w:highlight w:val="none"/>
              </w:rPr>
              <w:t xml:space="preserve">寸LED显示器，分辨率≥1920*1080，</w:t>
            </w:r>
            <w:r>
              <w:rPr>
                <w:rFonts w:hint="eastAsia" w:ascii="宋体" w:hAnsi="宋体" w:cs="宋体"/>
                <w:bCs/>
                <w:color w:val="000000"/>
                <w:sz w:val="22"/>
                <w:szCs w:val="22"/>
                <w:highlight w:val="none"/>
                <w:lang w:val="en-US" w:eastAsia="zh-CN"/>
              </w:rPr>
              <w:t xml:space="preserve">屏占比</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80%</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8</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外部接口：机箱前面板应提供</w:t>
            </w: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个USB3.</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接口，机箱后面板提供</w:t>
            </w: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个USB</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.0接口；</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9</w:t>
            </w:r>
            <w:r>
              <w:rPr>
                <w:rFonts w:hint="eastAsia" w:ascii="宋体" w:hAnsi="宋体" w:cs="宋体"/>
                <w:bCs/>
                <w:color w:val="000000"/>
                <w:sz w:val="22"/>
                <w:szCs w:val="22"/>
                <w:highlight w:val="none"/>
              </w:rPr>
              <w:t xml:space="preserve">、其他未列参数：除上述产品技术参数外，未列的《台式计算机政府采购需求标准（2023年版）》（财库〔2023〕29号）中加“*”指标</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val="en-US" w:eastAsia="zh-CN"/>
              </w:rPr>
              <w:t xml:space="preserve">序号183除外）</w:t>
            </w:r>
            <w:r>
              <w:rPr>
                <w:rFonts w:hint="eastAsia" w:ascii="宋体" w:hAnsi="宋体" w:cs="宋体"/>
                <w:bCs/>
                <w:color w:val="000000"/>
                <w:sz w:val="22"/>
                <w:szCs w:val="22"/>
                <w:highlight w:val="none"/>
              </w:rPr>
              <w:t xml:space="preserve">，应满足需求标准中最低要求。需求标准详见网址：</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http://www.ccgp.gov.cn/zcfg/bzygf/202312/t20231227_21344813.htm</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服务要求：</w:t>
            </w:r>
            <w:r>
              <w:rPr>
                <w:rFonts w:hint="eastAsia"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整机质量服务要求：提供3年原厂上门服务周期（含换件和维修） (</w:t>
            </w:r>
            <w:r>
              <w:rPr>
                <w:rFonts w:ascii="宋体" w:hAnsi="宋体" w:cs="宋体"/>
                <w:bCs/>
                <w:color w:val="000000"/>
                <w:sz w:val="22"/>
                <w:szCs w:val="22"/>
                <w:highlight w:val="none"/>
                <w:lang w:eastAsia="zh-CN"/>
              </w:rPr>
              <w:t xml:space="preserve">签订合同时须提供原厂授权函及质保函</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r>
            <w:r/>
          </w:p>
        </w:tc>
      </w:tr>
      <w:tr>
        <w:trPr>
          <w:trHeight w:val="162"/>
        </w:trPr>
        <w:tc>
          <w:tcPr>
            <w:tcW w:w="361"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793"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3844" w:type="dxa"/>
            <w:vAlign w:val="center"/>
            <w:textDirection w:val="lrTb"/>
            <w:noWrap w:val="false"/>
          </w:tcPr>
          <w:p>
            <w:pPr>
              <w:pStyle w:val="871"/>
              <w:jc w:val="left"/>
              <w:spacing w:line="264"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非实质性要求</w:t>
            </w:r>
            <w:r>
              <w:rPr>
                <w:rFonts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、机箱：标准立式或卧式机箱，体积</w:t>
            </w:r>
            <w:r>
              <w:rPr>
                <w:rFonts w:hint="eastAsia" w:ascii="宋体" w:hAnsi="宋体" w:cs="宋体"/>
                <w:bCs/>
                <w:color w:val="000000"/>
                <w:sz w:val="22"/>
                <w:szCs w:val="22"/>
                <w:highlight w:val="none"/>
                <w:lang w:val="en-US" w:eastAsia="zh-CN"/>
              </w:rPr>
              <w:t xml:space="preserve">≤15</w:t>
            </w:r>
            <w:r>
              <w:rPr>
                <w:rFonts w:hint="eastAsia" w:ascii="宋体" w:hAnsi="宋体" w:cs="宋体"/>
                <w:bCs/>
                <w:color w:val="000000"/>
                <w:sz w:val="22"/>
                <w:szCs w:val="22"/>
                <w:highlight w:val="none"/>
              </w:rPr>
              <w:t xml:space="preserve">L;</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2、声卡：</w:t>
            </w:r>
            <w:r>
              <w:rPr>
                <w:rFonts w:hint="eastAsia" w:ascii="宋体" w:hAnsi="宋体" w:cs="宋体"/>
                <w:bCs/>
                <w:color w:val="000000"/>
                <w:sz w:val="22"/>
                <w:szCs w:val="22"/>
                <w:highlight w:val="none"/>
              </w:rPr>
              <w:t xml:space="preserve">集成声卡</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、网卡：配置10/100/1000Mbps以太网卡；</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、键鼠：原厂USB鼠标及键盘；</w:t>
            </w:r>
            <w:r>
              <w:rPr>
                <w:rFonts w:hint="eastAsia" w:ascii="宋体" w:hAnsi="宋体" w:cs="宋体"/>
                <w:bCs/>
                <w:color w:val="000000"/>
                <w:sz w:val="22"/>
                <w:szCs w:val="22"/>
                <w:highlight w:val="none"/>
              </w:rPr>
            </w:r>
            <w:r/>
          </w:p>
        </w:tc>
      </w:tr>
      <w:tr>
        <w:trPr>
          <w:trHeight w:val="0"/>
        </w:trPr>
        <w:tc>
          <w:tcPr>
            <w:tcW w:w="361" w:type="dxa"/>
            <w:vAlign w:val="center"/>
            <w:vMerge w:val="restart"/>
            <w:textDirection w:val="lrTb"/>
            <w:noWrap w:val="false"/>
          </w:tcPr>
          <w:p>
            <w:pPr>
              <w:pStyle w:val="871"/>
              <w:jc w:val="left"/>
              <w:spacing w:line="264" w:lineRule="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en-US" w:eastAsia="zh-CN"/>
              </w:rPr>
            </w:r>
            <w:r/>
          </w:p>
        </w:tc>
        <w:tc>
          <w:tcPr>
            <w:tcW w:w="793" w:type="dxa"/>
            <w:vAlign w:val="center"/>
            <w:vMerge w:val="restart"/>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教学用台式计算机2（学生电脑）</w:t>
            </w:r>
            <w:r>
              <w:rPr>
                <w:rFonts w:hint="eastAsia" w:ascii="宋体" w:hAnsi="宋体" w:eastAsia="宋体" w:cs="宋体"/>
                <w:b w:val="0"/>
                <w:bCs w:val="0"/>
                <w:color w:val="000000"/>
                <w:sz w:val="22"/>
                <w:szCs w:val="22"/>
                <w:highlight w:val="none"/>
              </w:rPr>
            </w:r>
            <w:r/>
          </w:p>
        </w:tc>
        <w:tc>
          <w:tcPr>
            <w:tcW w:w="3844" w:type="dxa"/>
            <w:vAlign w:val="center"/>
            <w:textDirection w:val="lrTb"/>
            <w:noWrap w:val="false"/>
          </w:tcPr>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实质性要求</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该产品为政府强制采购节能产品，签订合同时提供国家确定的认证机构出具的、处于有效期之内的节能产品认证证书</w:t>
            </w:r>
            <w:r>
              <w:rPr>
                <w:rFonts w:hint="eastAsia" w:ascii="宋体" w:hAnsi="宋体" w:cs="宋体"/>
                <w:bCs/>
                <w:color w:val="000000"/>
                <w:sz w:val="22"/>
                <w:szCs w:val="22"/>
                <w:highlight w:val="none"/>
                <w:lang w:val="en-US" w:eastAsia="zh-CN"/>
              </w:rPr>
              <w:t xml:space="preserve">以及3C认证证书。</w:t>
            </w:r>
            <w:r>
              <w:rPr>
                <w:rFonts w:ascii="宋体" w:hAnsi="宋体" w:eastAsia="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配置要求：</w:t>
            </w:r>
            <w:r>
              <w:rPr>
                <w:rFonts w:hint="eastAsia" w:ascii="宋体" w:hAnsi="宋体" w:cs="宋体"/>
                <w:bCs/>
                <w:color w:val="000000"/>
                <w:sz w:val="22"/>
                <w:szCs w:val="22"/>
                <w:highlight w:val="none"/>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rPr>
              <w:t xml:space="preserve">1、操作系统：预装正版操作系统</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CPU规格：</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最大主频：</w:t>
            </w: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GHz</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CPU线程数：</w:t>
            </w:r>
            <w:r>
              <w:rPr>
                <w:rFonts w:hint="eastAsia" w:ascii="宋体" w:hAnsi="宋体" w:cs="宋体"/>
                <w:bCs/>
                <w:color w:val="000000"/>
                <w:sz w:val="22"/>
                <w:szCs w:val="22"/>
                <w:highlight w:val="none"/>
                <w:lang w:val="en-US" w:eastAsia="zh-CN"/>
              </w:rPr>
              <w:t xml:space="preserve">≥</w:t>
            </w:r>
            <w:r>
              <w:rPr>
                <w:rFonts w:hint="eastAsia" w:ascii="宋体" w:hAnsi="宋体" w:cs="宋体"/>
                <w:bCs/>
                <w:color w:val="000000"/>
                <w:sz w:val="22"/>
                <w:szCs w:val="22"/>
                <w:highlight w:val="none"/>
              </w:rPr>
              <w:t xml:space="preserve">8线程；</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CPU物理核数:≥4</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CPU末级缓存容量:≥12MB</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主板规格：主板支持PCIe插槽数量≥</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个（</w:t>
            </w:r>
            <w:r>
              <w:rPr>
                <w:rFonts w:hint="eastAsia" w:ascii="宋体" w:hAnsi="宋体" w:cs="宋体"/>
                <w:bCs/>
                <w:color w:val="000000"/>
                <w:sz w:val="22"/>
                <w:szCs w:val="22"/>
                <w:highlight w:val="none"/>
                <w:lang w:val="en-US" w:eastAsia="zh-CN"/>
              </w:rPr>
              <w:t xml:space="preserve">不少于</w:t>
            </w:r>
            <w:r>
              <w:rPr>
                <w:rFonts w:hint="eastAsia" w:ascii="宋体" w:hAnsi="宋体" w:cs="宋体"/>
                <w:bCs/>
                <w:color w:val="000000"/>
                <w:sz w:val="22"/>
                <w:szCs w:val="22"/>
                <w:highlight w:val="none"/>
              </w:rPr>
              <w:t xml:space="preserve">1个PCIe  x16槽、1个PCIe x1槽），主板支持≥</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个SATA、1个M.2、</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rPr>
              <w:t xml:space="preserve">个USB接口；</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内存规格：内存配置容量≥</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rPr>
              <w:t xml:space="preserve">GB；支持DDR4/LPDDR4/LPDDR4X及以上内存类型；读写速率≥3200MT/s；</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5</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硬盘规格：≥</w:t>
            </w:r>
            <w:r>
              <w:rPr>
                <w:rFonts w:hint="eastAsia" w:ascii="宋体" w:hAnsi="宋体" w:cs="宋体"/>
                <w:bCs/>
                <w:color w:val="000000"/>
                <w:sz w:val="22"/>
                <w:szCs w:val="22"/>
                <w:highlight w:val="none"/>
                <w:lang w:val="en-US" w:eastAsia="zh-CN"/>
              </w:rPr>
              <w:t xml:space="preserve">512GB</w:t>
            </w:r>
            <w:r>
              <w:rPr>
                <w:rFonts w:hint="eastAsia" w:ascii="宋体" w:hAnsi="宋体" w:cs="宋体"/>
                <w:bCs/>
                <w:color w:val="000000"/>
                <w:sz w:val="22"/>
                <w:szCs w:val="22"/>
                <w:highlight w:val="none"/>
              </w:rPr>
              <w:t xml:space="preserve"> M.2接口NVME固态硬盘； </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6、显卡规格：</w:t>
            </w:r>
            <w:r>
              <w:rPr>
                <w:rFonts w:hint="eastAsia" w:ascii="宋体" w:hAnsi="宋体" w:cs="宋体"/>
                <w:bCs/>
                <w:color w:val="000000"/>
                <w:sz w:val="22"/>
                <w:szCs w:val="22"/>
                <w:highlight w:val="none"/>
                <w:lang w:val="en-US" w:eastAsia="zh-CN"/>
              </w:rPr>
              <w:t xml:space="preserve">集成</w:t>
            </w:r>
            <w:r>
              <w:rPr>
                <w:rFonts w:hint="eastAsia" w:ascii="宋体" w:hAnsi="宋体" w:cs="宋体"/>
                <w:bCs/>
                <w:color w:val="000000"/>
                <w:sz w:val="22"/>
                <w:szCs w:val="22"/>
                <w:highlight w:val="none"/>
              </w:rPr>
              <w:t xml:space="preserve">显卡</w:t>
            </w:r>
            <w:r>
              <w:rPr>
                <w:rFonts w:hint="eastAsia" w:ascii="宋体" w:hAnsi="宋体" w:cs="宋体"/>
                <w:bCs/>
                <w:color w:val="000000"/>
                <w:sz w:val="22"/>
                <w:szCs w:val="22"/>
                <w:highlight w:val="none"/>
                <w:lang w:val="en-US" w:eastAsia="zh-CN"/>
              </w:rPr>
              <w:t xml:space="preserve">或独立显卡</w:t>
            </w:r>
            <w:r>
              <w:rPr>
                <w:rFonts w:hint="eastAsia" w:ascii="宋体" w:hAnsi="宋体" w:cs="宋体"/>
                <w:bCs/>
                <w:color w:val="000000"/>
                <w:sz w:val="22"/>
                <w:szCs w:val="22"/>
                <w:highlight w:val="none"/>
              </w:rPr>
              <w:t xml:space="preserve">，支持HDMI视频输出显示；</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7</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显示器规格：配置≥23.8</w:t>
            </w:r>
            <w:r>
              <w:rPr>
                <w:rFonts w:hint="eastAsia" w:ascii="宋体" w:hAnsi="宋体" w:cs="宋体"/>
                <w:bCs/>
                <w:color w:val="000000"/>
                <w:sz w:val="22"/>
                <w:szCs w:val="22"/>
                <w:highlight w:val="none"/>
                <w:lang w:val="en-US" w:eastAsia="zh-CN"/>
              </w:rPr>
              <w:t xml:space="preserve">英</w:t>
            </w:r>
            <w:r>
              <w:rPr>
                <w:rFonts w:hint="eastAsia" w:ascii="宋体" w:hAnsi="宋体" w:cs="宋体"/>
                <w:bCs/>
                <w:color w:val="000000"/>
                <w:sz w:val="22"/>
                <w:szCs w:val="22"/>
                <w:highlight w:val="none"/>
              </w:rPr>
              <w:t xml:space="preserve">寸LED显示器，分辨率≥1920*1080，</w:t>
            </w:r>
            <w:r>
              <w:rPr>
                <w:rFonts w:hint="eastAsia" w:ascii="宋体" w:hAnsi="宋体" w:cs="宋体"/>
                <w:bCs/>
                <w:color w:val="000000"/>
                <w:sz w:val="22"/>
                <w:szCs w:val="22"/>
                <w:highlight w:val="none"/>
                <w:lang w:val="en-US" w:eastAsia="zh-CN"/>
              </w:rPr>
              <w:t xml:space="preserve">屏占比</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80%</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8</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外部接口：机箱前面板应提供</w:t>
            </w: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个USB3.</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接口，机箱后面板提供</w:t>
            </w: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个USB</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.0接口；</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9</w:t>
            </w:r>
            <w:r>
              <w:rPr>
                <w:rFonts w:hint="eastAsia" w:ascii="宋体" w:hAnsi="宋体" w:cs="宋体"/>
                <w:bCs/>
                <w:color w:val="000000"/>
                <w:sz w:val="22"/>
                <w:szCs w:val="22"/>
                <w:highlight w:val="none"/>
              </w:rPr>
              <w:t xml:space="preserve">、其他未列参数：除上述产品技术参数外，未列的《台式计算机政府采购需求标准（2023年版）》（财库〔2023〕29号）中加“*”指标</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val="en-US" w:eastAsia="zh-CN"/>
              </w:rPr>
              <w:t xml:space="preserve">序号183除外）</w:t>
            </w:r>
            <w:r>
              <w:rPr>
                <w:rFonts w:hint="eastAsia" w:ascii="宋体" w:hAnsi="宋体" w:cs="宋体"/>
                <w:bCs/>
                <w:color w:val="000000"/>
                <w:sz w:val="22"/>
                <w:szCs w:val="22"/>
                <w:highlight w:val="none"/>
              </w:rPr>
              <w:t xml:space="preserve">，应满足需求标准中最低要求。需求标准详见网址：</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http://www.ccgp.gov.cn/zcfg/bzygf/202312/t20231227_21344813.htm</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服务要求：</w:t>
            </w:r>
            <w:r>
              <w:rPr>
                <w:rFonts w:hint="eastAsia"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整机质量服务要求：提供3年原厂上门服务周期（含换件和维修） </w:t>
            </w:r>
            <w:r>
              <w:rPr>
                <w:rFonts w:hint="eastAsia" w:ascii="宋体" w:hAnsi="宋体" w:cs="宋体"/>
                <w:bCs/>
                <w:color w:val="000000"/>
                <w:sz w:val="22"/>
                <w:szCs w:val="22"/>
                <w:highlight w:val="none"/>
                <w:lang w:eastAsia="zh-CN"/>
              </w:rPr>
              <w:t xml:space="preserve">(</w:t>
            </w:r>
            <w:r>
              <w:rPr>
                <w:rFonts w:ascii="宋体" w:hAnsi="宋体" w:cs="宋体"/>
                <w:bCs/>
                <w:color w:val="000000"/>
                <w:sz w:val="22"/>
                <w:szCs w:val="22"/>
                <w:highlight w:val="none"/>
                <w:lang w:eastAsia="zh-CN"/>
              </w:rPr>
              <w:t xml:space="preserve">签订合同时须提供原厂授权函及质保函</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tc>
      </w:tr>
      <w:tr>
        <w:trPr>
          <w:trHeight w:val="0"/>
        </w:trPr>
        <w:tc>
          <w:tcPr>
            <w:tcW w:w="361"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793"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3844" w:type="dxa"/>
            <w:vAlign w:val="center"/>
            <w:textDirection w:val="lrTb"/>
            <w:noWrap w:val="false"/>
          </w:tcPr>
          <w:p>
            <w:pPr>
              <w:pStyle w:val="871"/>
              <w:jc w:val="left"/>
              <w:spacing w:line="264"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非实质性要求</w:t>
            </w:r>
            <w:r>
              <w:rPr>
                <w:rFonts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、机箱：标准立式或卧式机箱，体积</w:t>
            </w:r>
            <w:r>
              <w:rPr>
                <w:rFonts w:hint="eastAsia" w:ascii="宋体" w:hAnsi="宋体" w:cs="宋体"/>
                <w:bCs/>
                <w:color w:val="000000"/>
                <w:sz w:val="22"/>
                <w:szCs w:val="22"/>
                <w:highlight w:val="none"/>
                <w:lang w:val="en-US" w:eastAsia="zh-CN"/>
              </w:rPr>
              <w:t xml:space="preserve">≤15</w:t>
            </w:r>
            <w:r>
              <w:rPr>
                <w:rFonts w:hint="eastAsia" w:ascii="宋体" w:hAnsi="宋体" w:cs="宋体"/>
                <w:bCs/>
                <w:color w:val="000000"/>
                <w:sz w:val="22"/>
                <w:szCs w:val="22"/>
                <w:highlight w:val="none"/>
              </w:rPr>
              <w:t xml:space="preserve">L;</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2、声卡：</w:t>
            </w:r>
            <w:r>
              <w:rPr>
                <w:rFonts w:hint="eastAsia" w:ascii="宋体" w:hAnsi="宋体" w:cs="宋体"/>
                <w:bCs/>
                <w:color w:val="000000"/>
                <w:sz w:val="22"/>
                <w:szCs w:val="22"/>
                <w:highlight w:val="none"/>
              </w:rPr>
              <w:t xml:space="preserve">集成声卡</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、网卡：配置10/100/1000Mbps以太网卡；</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、键鼠：原厂USB鼠标及键盘；</w:t>
            </w:r>
            <w:r>
              <w:rPr>
                <w:rFonts w:hint="eastAsia" w:ascii="宋体" w:hAnsi="宋体" w:cs="宋体"/>
                <w:bCs/>
                <w:color w:val="000000"/>
                <w:sz w:val="22"/>
                <w:szCs w:val="22"/>
                <w:highlight w:val="none"/>
              </w:rPr>
            </w:r>
            <w:r/>
          </w:p>
        </w:tc>
      </w:tr>
      <w:tr>
        <w:trPr>
          <w:trHeight w:val="23"/>
        </w:trPr>
        <w:tc>
          <w:tcPr>
            <w:tcW w:w="361" w:type="dxa"/>
            <w:vAlign w:val="center"/>
            <w:textDirection w:val="lrTb"/>
            <w:noWrap w:val="false"/>
          </w:tcPr>
          <w:p>
            <w:pPr>
              <w:pStyle w:val="871"/>
              <w:jc w:val="left"/>
              <w:spacing w:line="264" w:lineRule="auto"/>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3</w:t>
            </w:r>
            <w:r>
              <w:rPr>
                <w:rFonts w:ascii="宋体" w:hAnsi="宋体" w:eastAsia="宋体" w:cs="宋体"/>
                <w:b w:val="0"/>
                <w:bCs w:val="0"/>
                <w:color w:val="000000"/>
                <w:sz w:val="22"/>
                <w:szCs w:val="22"/>
                <w:highlight w:val="none"/>
                <w:lang w:val="en-US" w:eastAsia="zh-CN"/>
              </w:rPr>
            </w:r>
            <w:r/>
          </w:p>
        </w:tc>
        <w:tc>
          <w:tcPr>
            <w:tcW w:w="793" w:type="dxa"/>
            <w:vAlign w:val="center"/>
            <w:textDirection w:val="lrTb"/>
            <w:noWrap w:val="false"/>
          </w:tcPr>
          <w:p>
            <w:pPr>
              <w:pStyle w:val="871"/>
              <w:jc w:val="left"/>
              <w:keepLines w:val="0"/>
              <w:keepNext w:val="0"/>
              <w:widowControl/>
              <w:rPr>
                <w:rFonts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云桌面软件</w:t>
            </w:r>
            <w:r>
              <w:rPr>
                <w:rFonts w:ascii="宋体" w:hAnsi="宋体" w:eastAsia="宋体" w:cs="宋体"/>
                <w:b w:val="0"/>
                <w:bCs w:val="0"/>
                <w:i w:val="0"/>
                <w:iCs w:val="0"/>
                <w:color w:val="000000"/>
                <w:sz w:val="22"/>
                <w:szCs w:val="22"/>
                <w:highlight w:val="none"/>
                <w:u w:val="none"/>
                <w:lang w:val="en-US" w:eastAsia="zh-CN" w:bidi="ar"/>
              </w:rPr>
            </w:r>
            <w:r/>
          </w:p>
        </w:tc>
        <w:tc>
          <w:tcPr>
            <w:tcW w:w="3844" w:type="dxa"/>
            <w:vAlign w:val="center"/>
            <w:textDirection w:val="lrTb"/>
            <w:noWrap w:val="false"/>
          </w:tcPr>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为实现异构平台混合管理，要求云桌面管理平台支持在Windows或麒麟等国产系统搭建，支持对终端的操作系统镜像生成与统一分发管理</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为了提升机房的统一部署与更新时间，减少老师的操作步骤与等待时间，支持镜像下发时的策略设置，更新镜像时锁定终端屏幕和更新时隐藏下载窗口；支持系统镜像下发后自动执行关机、重启等操作</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为方便学校进行硬件资产统计，支持平台收集所有终端硬件配置信息，包含但不限于终端名称、主板型号、CPU型号、内存容量、最近运行时间、合计运行时间、硬件变更和记录信息等</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为方便学校掌握终端硬件运行情况，支持平台收集所有终端的运行状态信息，包含但不限于终端名称、CPU温度、开机时间、硬盘信息等</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5、</w:t>
            </w:r>
            <w:r>
              <w:rPr>
                <w:rFonts w:hint="eastAsia" w:ascii="宋体" w:hAnsi="宋体" w:cs="宋体"/>
                <w:bCs/>
                <w:color w:val="000000"/>
                <w:sz w:val="22"/>
                <w:szCs w:val="22"/>
                <w:highlight w:val="none"/>
              </w:rPr>
              <w:t xml:space="preserve">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rPr>
              <w:t xml:space="preserve">支持平台可以计划任务设置，可以设置固定时间、每天、每周、每月进行定时执行各种任务类型，包括开机、关机、切换模板、下发模版、还原系统盘、还原数据盘</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7、</w:t>
            </w:r>
            <w:r>
              <w:rPr>
                <w:rFonts w:hint="eastAsia" w:ascii="宋体" w:hAnsi="宋体" w:cs="宋体"/>
                <w:bCs/>
                <w:color w:val="000000"/>
                <w:sz w:val="22"/>
                <w:szCs w:val="22"/>
                <w:highlight w:val="none"/>
              </w:rPr>
              <w:t xml:space="preserve">支持大数据展示。可展示包括但不限于资产统计、设备详情、开关机对比、日志、系统使用情况等信息</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rPr>
              <w:t xml:space="preserve">为避免网络端口被占用而引起的教学环境不可用的问题，云桌面管理平台支持对服务器使用的网络端口进行检测，并通过检测结果帮助管理员快速分析和解决问题</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9、</w:t>
            </w:r>
            <w:r>
              <w:rPr>
                <w:rFonts w:hint="eastAsia" w:ascii="宋体" w:hAnsi="宋体" w:cs="宋体"/>
                <w:bCs/>
                <w:color w:val="000000"/>
                <w:sz w:val="22"/>
                <w:szCs w:val="22"/>
                <w:highlight w:val="none"/>
              </w:rPr>
              <w:t xml:space="preserve">可提供网盘功能：支持用户在终端登录网盘，实现数据漫游与数据共享；支持用户将网盘中的文件分享给其他用户，其他用户可通过链接和提取码查看文件</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10、</w:t>
            </w:r>
            <w:r>
              <w:rPr>
                <w:rFonts w:hint="eastAsia" w:ascii="宋体" w:hAnsi="宋体" w:cs="宋体"/>
                <w:bCs/>
                <w:color w:val="000000"/>
                <w:sz w:val="22"/>
                <w:szCs w:val="22"/>
                <w:highlight w:val="none"/>
              </w:rPr>
              <w:t xml:space="preserve">网盘回收站功能：为防止误删重要文件，删除的文件会先保留在回收站，可根据实际情况按需取回</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11、</w:t>
            </w:r>
            <w:r>
              <w:rPr>
                <w:rFonts w:hint="eastAsia" w:ascii="宋体" w:hAnsi="宋体" w:cs="宋体"/>
                <w:bCs/>
                <w:color w:val="000000"/>
                <w:sz w:val="22"/>
                <w:szCs w:val="22"/>
                <w:highlight w:val="none"/>
              </w:rPr>
              <w:t xml:space="preserve">为简化管理，云桌面管理平台支持创建组织、用户、角色，支持管理员对不同用户和角色进行分级分权管理</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12、</w:t>
            </w:r>
            <w:r>
              <w:rPr>
                <w:rFonts w:hint="eastAsia" w:ascii="宋体" w:hAnsi="宋体" w:cs="宋体"/>
                <w:bCs/>
                <w:color w:val="000000"/>
                <w:sz w:val="22"/>
                <w:szCs w:val="22"/>
                <w:highlight w:val="none"/>
              </w:rPr>
              <w:t xml:space="preserve">终端支持多盘缓存模式，即在终端固态盘容量小导致无法多镜像缓存时，支持固态盘和机械盘混合缓存载入，充分利用终端现有存储资源</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13、</w:t>
            </w:r>
            <w:r>
              <w:rPr>
                <w:rFonts w:hint="eastAsia" w:ascii="宋体" w:hAnsi="宋体" w:cs="宋体"/>
                <w:bCs/>
                <w:color w:val="000000"/>
                <w:sz w:val="22"/>
                <w:szCs w:val="22"/>
                <w:highlight w:val="none"/>
              </w:rPr>
              <w:t xml:space="preserve">支持对终端端口进行分类控制，包括但不限于控制所有 USB 存储接口、光盘驱动器接口、USB存储设备接口、打印机接口、1394接口、串并口接口、蓝牙驱动器接口等</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14、</w:t>
            </w:r>
            <w:r>
              <w:rPr>
                <w:rFonts w:hint="eastAsia" w:ascii="宋体" w:hAnsi="宋体" w:cs="宋体"/>
                <w:bCs/>
                <w:color w:val="000000"/>
                <w:sz w:val="22"/>
                <w:szCs w:val="22"/>
                <w:highlight w:val="none"/>
              </w:rPr>
              <w:t xml:space="preserve">提供备课与教学云空间功能，老师可将课件、教材等上传至云空间，上传后数据可跟随老师账号实时漫游，可在教室直接登陆并使用，避免因使用U盘导致的病毒交叉感染；云空间支持文件分享功能，可通过链接和提取码的方式分享给其他老师或学生，构建校内资源与知识共享平台</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15、</w:t>
            </w:r>
            <w:r>
              <w:rPr>
                <w:rFonts w:hint="eastAsia" w:ascii="宋体" w:hAnsi="宋体" w:cs="宋体"/>
                <w:bCs/>
                <w:color w:val="000000"/>
                <w:sz w:val="22"/>
                <w:szCs w:val="22"/>
                <w:highlight w:val="none"/>
              </w:rPr>
              <w:t xml:space="preserve">为防止学生误入底层系统或在镜像下发时误操作，在管理平台设置终端密码后，输入密码方可继续配置或操作</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16、</w:t>
            </w:r>
            <w:r>
              <w:rPr>
                <w:rFonts w:hint="eastAsia" w:ascii="宋体" w:hAnsi="宋体" w:cs="宋体"/>
                <w:bCs/>
                <w:color w:val="000000"/>
                <w:sz w:val="22"/>
                <w:szCs w:val="22"/>
                <w:highlight w:val="none"/>
              </w:rPr>
              <w:t xml:space="preserve">分组讨论：教师可以创建多个小组进行讨论活动，并可任意选择分组加入讨论活动。同组师生支持多种方式进行交流，包括但不限于文字，表情，图片等</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17、</w:t>
            </w:r>
            <w:r>
              <w:rPr>
                <w:rFonts w:hint="eastAsia" w:ascii="宋体" w:hAnsi="宋体" w:cs="宋体"/>
                <w:bCs/>
                <w:color w:val="000000"/>
                <w:sz w:val="22"/>
                <w:szCs w:val="22"/>
                <w:highlight w:val="none"/>
              </w:rPr>
              <w:t xml:space="preserve">文件分发：允许教师将教师机不同盘符中的目录或文件一起发送至学生机的某目录下。若目录不存在则自动新建此目录；若盘符不存在或路径非法则不允许分发；若文件已存在则可选择自动覆盖或保留原始文件</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18、</w:t>
            </w:r>
            <w:r>
              <w:rPr>
                <w:rFonts w:hint="eastAsia" w:ascii="宋体" w:hAnsi="宋体" w:cs="宋体"/>
                <w:bCs/>
                <w:color w:val="000000"/>
                <w:sz w:val="22"/>
                <w:szCs w:val="22"/>
                <w:highlight w:val="none"/>
              </w:rPr>
              <w:t xml:space="preserve">作业提交：为方便教师收取作业批改，支持学生把做好的作业直接提交到教师机。教师可选择接收或拒绝学生提交的文件；且教师可限制学生提交文件的数目和大小</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19、</w:t>
            </w:r>
            <w:r>
              <w:rPr>
                <w:rFonts w:hint="eastAsia" w:ascii="宋体" w:hAnsi="宋体" w:cs="宋体"/>
                <w:bCs/>
                <w:color w:val="000000"/>
                <w:sz w:val="22"/>
                <w:szCs w:val="22"/>
                <w:highlight w:val="none"/>
              </w:rPr>
              <w:t xml:space="preserve">上网限制：支持对学生访问网站的黑名单或白名单设置，支持对学生可以访问的Internet站点进行管理</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20、</w:t>
            </w:r>
            <w:r>
              <w:rPr>
                <w:rFonts w:hint="eastAsia" w:ascii="宋体" w:hAnsi="宋体" w:cs="宋体"/>
                <w:bCs/>
                <w:color w:val="000000"/>
                <w:sz w:val="22"/>
                <w:szCs w:val="22"/>
                <w:highlight w:val="none"/>
              </w:rPr>
              <w:t xml:space="preserve">远程设置：支持远程设置学生桌面主题、桌面背景、屏幕保护方案、学生的频道号和音量、学生端密码，是否启用进程保护，断线锁屏，热键退出等。</w:t>
            </w:r>
            <w:r>
              <w:rPr>
                <w:rFonts w:hint="eastAsia" w:ascii="宋体" w:hAnsi="宋体" w:cs="宋体"/>
                <w:bCs/>
                <w:color w:val="000000"/>
                <w:sz w:val="22"/>
                <w:szCs w:val="22"/>
                <w:highlight w:val="none"/>
                <w:lang w:val="en-US" w:eastAsia="zh-CN"/>
              </w:rPr>
            </w:r>
            <w:r/>
          </w:p>
        </w:tc>
      </w:tr>
      <w:tr>
        <w:trPr>
          <w:trHeight w:val="2808"/>
        </w:trPr>
        <w:tc>
          <w:tcPr>
            <w:tcW w:w="361" w:type="dxa"/>
            <w:vAlign w:val="center"/>
            <w:vMerge w:val="restart"/>
            <w:textDirection w:val="lrTb"/>
            <w:noWrap w:val="false"/>
          </w:tcPr>
          <w:p>
            <w:pPr>
              <w:pStyle w:val="871"/>
              <w:jc w:val="left"/>
              <w:spacing w:line="264" w:lineRule="auto"/>
              <w:rPr>
                <w:rFonts w:ascii="宋体" w:hAnsi="宋体" w:eastAsia="宋体" w:cs="宋体"/>
                <w:b w:val="0"/>
                <w:bCs/>
                <w:color w:val="000000"/>
                <w:sz w:val="22"/>
                <w:szCs w:val="22"/>
                <w:highlight w:val="none"/>
                <w:lang w:val="en-US" w:eastAsia="zh-CN"/>
              </w:rPr>
            </w:pPr>
            <w:r>
              <w:rPr>
                <w:rFonts w:hint="eastAsia" w:ascii="宋体" w:hAnsi="宋体" w:eastAsia="宋体" w:cs="宋体"/>
                <w:b w:val="0"/>
                <w:bCs/>
                <w:color w:val="000000"/>
                <w:sz w:val="22"/>
                <w:szCs w:val="22"/>
                <w:highlight w:val="none"/>
                <w:lang w:val="en-US" w:eastAsia="zh-CN"/>
              </w:rPr>
              <w:t xml:space="preserve">4</w:t>
            </w:r>
            <w:r>
              <w:rPr>
                <w:rFonts w:ascii="宋体" w:hAnsi="宋体" w:eastAsia="宋体" w:cs="宋体"/>
                <w:b w:val="0"/>
                <w:bCs/>
                <w:color w:val="000000"/>
                <w:sz w:val="22"/>
                <w:szCs w:val="22"/>
                <w:highlight w:val="none"/>
                <w:lang w:val="en-US" w:eastAsia="zh-CN"/>
              </w:rPr>
            </w:r>
            <w:r/>
          </w:p>
        </w:tc>
        <w:tc>
          <w:tcPr>
            <w:tcW w:w="793" w:type="dxa"/>
            <w:vAlign w:val="center"/>
            <w:vMerge w:val="restart"/>
            <w:textDirection w:val="lrTb"/>
            <w:noWrap w:val="false"/>
          </w:tcPr>
          <w:p>
            <w:pPr>
              <w:pStyle w:val="871"/>
              <w:jc w:val="left"/>
              <w:keepLines w:val="0"/>
              <w:keepNext w:val="0"/>
              <w:widowControl/>
              <w:rPr>
                <w:rFonts w:hint="eastAsia" w:ascii="宋体" w:hAnsi="宋体" w:eastAsia="宋体" w:cs="宋体"/>
                <w:b w:val="0"/>
                <w:bCs/>
                <w:i w:val="0"/>
                <w:iCs w:val="0"/>
                <w:color w:val="000000"/>
                <w:sz w:val="22"/>
                <w:szCs w:val="22"/>
                <w:highlight w:val="none"/>
                <w:u w:val="none"/>
                <w:lang w:val="en-US" w:eastAsia="zh-CN" w:bidi="ar-SA"/>
              </w:rPr>
              <w:suppressLineNumbers w:val="0"/>
            </w:pPr>
            <w:r>
              <w:rPr>
                <w:rFonts w:hint="eastAsia" w:ascii="宋体" w:hAnsi="宋体" w:eastAsia="宋体" w:cs="宋体"/>
                <w:b w:val="0"/>
                <w:bCs/>
                <w:i w:val="0"/>
                <w:iCs w:val="0"/>
                <w:color w:val="000000"/>
                <w:sz w:val="22"/>
                <w:szCs w:val="22"/>
                <w:highlight w:val="none"/>
                <w:u w:val="none"/>
                <w:lang w:val="en-US" w:eastAsia="zh-CN" w:bidi="ar"/>
              </w:rPr>
              <w:t xml:space="preserve">监控用台式计算机（监控电脑）</w:t>
            </w:r>
            <w:r>
              <w:rPr>
                <w:rFonts w:hint="eastAsia" w:ascii="宋体" w:hAnsi="宋体" w:eastAsia="宋体" w:cs="宋体"/>
                <w:b w:val="0"/>
                <w:bCs/>
                <w:i w:val="0"/>
                <w:iCs w:val="0"/>
                <w:color w:val="000000"/>
                <w:sz w:val="22"/>
                <w:szCs w:val="22"/>
                <w:highlight w:val="none"/>
                <w:u w:val="none"/>
                <w:lang w:val="en-US" w:eastAsia="zh-CN" w:bidi="ar-SA"/>
              </w:rPr>
            </w:r>
            <w:r/>
          </w:p>
        </w:tc>
        <w:tc>
          <w:tcPr>
            <w:tcW w:w="3844" w:type="dxa"/>
            <w:vAlign w:val="center"/>
            <w:textDirection w:val="lrTb"/>
            <w:noWrap w:val="false"/>
          </w:tcPr>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实质性要求：</w:t>
            </w:r>
            <w:r>
              <w:rPr>
                <w:rFonts w:hint="eastAsia" w:ascii="宋体" w:hAnsi="宋体" w:cs="宋体"/>
                <w:bCs/>
                <w:color w:val="000000"/>
                <w:sz w:val="22"/>
                <w:szCs w:val="22"/>
                <w:highlight w:val="none"/>
              </w:rPr>
            </w:r>
            <w:r/>
          </w:p>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该产品为政府强制采购节能产品，签订合同时提供国家确定的认证机构出具的、处于有效期之内的节能产品认证证书</w:t>
            </w:r>
            <w:r>
              <w:rPr>
                <w:rFonts w:hint="eastAsia" w:ascii="宋体" w:hAnsi="宋体" w:cs="宋体"/>
                <w:bCs/>
                <w:color w:val="000000"/>
                <w:sz w:val="22"/>
                <w:szCs w:val="22"/>
                <w:highlight w:val="none"/>
                <w:lang w:val="en-US" w:eastAsia="zh-CN"/>
              </w:rPr>
              <w:t xml:space="preserve">以及3C认证证书。</w:t>
            </w:r>
            <w:r>
              <w:rPr>
                <w:rFonts w:ascii="宋体" w:hAnsi="宋体" w:eastAsia="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配置要求：</w:t>
            </w:r>
            <w:r>
              <w:rPr>
                <w:rFonts w:hint="eastAsia" w:ascii="宋体" w:hAnsi="宋体" w:cs="宋体"/>
                <w:bCs/>
                <w:color w:val="000000"/>
                <w:sz w:val="22"/>
                <w:szCs w:val="22"/>
                <w:highlight w:val="none"/>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rPr>
              <w:t xml:space="preserve">1、操作系统：预装正版操作系统</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CPU规格：</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最大主频：</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5</w:t>
            </w:r>
            <w:r>
              <w:rPr>
                <w:rFonts w:hint="eastAsia" w:ascii="宋体" w:hAnsi="宋体" w:cs="宋体"/>
                <w:bCs/>
                <w:color w:val="000000"/>
                <w:sz w:val="22"/>
                <w:szCs w:val="22"/>
                <w:highlight w:val="none"/>
              </w:rPr>
              <w:t xml:space="preserve">GHz</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CPU线程数：</w:t>
            </w:r>
            <w:r>
              <w:rPr>
                <w:rFonts w:hint="eastAsia" w:ascii="宋体" w:hAnsi="宋体" w:cs="宋体"/>
                <w:bCs/>
                <w:color w:val="000000"/>
                <w:sz w:val="22"/>
                <w:szCs w:val="22"/>
                <w:highlight w:val="none"/>
                <w:lang w:val="en-US" w:eastAsia="zh-CN"/>
              </w:rPr>
              <w:t xml:space="preserve">≥16</w:t>
            </w:r>
            <w:r>
              <w:rPr>
                <w:rFonts w:hint="eastAsia" w:ascii="宋体" w:hAnsi="宋体" w:cs="宋体"/>
                <w:bCs/>
                <w:color w:val="000000"/>
                <w:sz w:val="22"/>
                <w:szCs w:val="22"/>
                <w:highlight w:val="none"/>
              </w:rPr>
              <w:t xml:space="preserve">线程；</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CPU物理核数:≥</w:t>
            </w:r>
            <w:r>
              <w:rPr>
                <w:rFonts w:hint="eastAsia" w:ascii="宋体" w:hAnsi="宋体" w:cs="宋体"/>
                <w:bCs/>
                <w:color w:val="000000"/>
                <w:sz w:val="22"/>
                <w:szCs w:val="22"/>
                <w:highlight w:val="none"/>
                <w:lang w:val="en-US" w:eastAsia="zh-CN"/>
              </w:rPr>
              <w:t xml:space="preserve">10</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CPU末级缓存容量:≥</w:t>
            </w:r>
            <w:r>
              <w:rPr>
                <w:rFonts w:hint="eastAsia" w:ascii="宋体" w:hAnsi="宋体" w:cs="宋体"/>
                <w:bCs/>
                <w:color w:val="000000"/>
                <w:sz w:val="22"/>
                <w:szCs w:val="22"/>
                <w:highlight w:val="none"/>
                <w:lang w:val="en-US" w:eastAsia="zh-CN"/>
              </w:rPr>
              <w:t xml:space="preserve">20</w:t>
            </w:r>
            <w:r>
              <w:rPr>
                <w:rFonts w:hint="eastAsia" w:ascii="宋体" w:hAnsi="宋体" w:cs="宋体"/>
                <w:bCs/>
                <w:color w:val="000000"/>
                <w:sz w:val="22"/>
                <w:szCs w:val="22"/>
                <w:highlight w:val="none"/>
              </w:rPr>
              <w:t xml:space="preserve">MB</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主板规格：主板支持PCIe插槽数量≥</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个（</w:t>
            </w:r>
            <w:r>
              <w:rPr>
                <w:rFonts w:hint="eastAsia" w:ascii="宋体" w:hAnsi="宋体" w:cs="宋体"/>
                <w:bCs/>
                <w:color w:val="000000"/>
                <w:sz w:val="22"/>
                <w:szCs w:val="22"/>
                <w:highlight w:val="none"/>
                <w:lang w:val="en-US" w:eastAsia="zh-CN"/>
              </w:rPr>
              <w:t xml:space="preserve">不少于</w:t>
            </w:r>
            <w:r>
              <w:rPr>
                <w:rFonts w:hint="eastAsia" w:ascii="宋体" w:hAnsi="宋体" w:cs="宋体"/>
                <w:bCs/>
                <w:color w:val="000000"/>
                <w:sz w:val="22"/>
                <w:szCs w:val="22"/>
                <w:highlight w:val="none"/>
              </w:rPr>
              <w:t xml:space="preserve">1个PCIe x16槽、1个PCIe x1槽），主板支持≥</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个SATA、1个M.2、8个USB接口；</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内存规格：内存配置容量≥</w:t>
            </w:r>
            <w:r>
              <w:rPr>
                <w:rFonts w:hint="eastAsia" w:ascii="宋体" w:hAnsi="宋体" w:cs="宋体"/>
                <w:bCs/>
                <w:color w:val="000000"/>
                <w:sz w:val="22"/>
                <w:szCs w:val="22"/>
                <w:highlight w:val="none"/>
                <w:lang w:val="en-US" w:eastAsia="zh-CN"/>
              </w:rPr>
              <w:t xml:space="preserve">16</w:t>
            </w:r>
            <w:r>
              <w:rPr>
                <w:rFonts w:hint="eastAsia" w:ascii="宋体" w:hAnsi="宋体" w:cs="宋体"/>
                <w:bCs/>
                <w:color w:val="000000"/>
                <w:sz w:val="22"/>
                <w:szCs w:val="22"/>
                <w:highlight w:val="none"/>
              </w:rPr>
              <w:t xml:space="preserve">GB；支持DDR4/LPDDR4/LPDDR4X及以上内存类型；读写速率≥3200MT/s；</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5</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硬盘规格：≥</w:t>
            </w:r>
            <w:r>
              <w:rPr>
                <w:rFonts w:hint="eastAsia" w:ascii="宋体" w:hAnsi="宋体" w:cs="宋体"/>
                <w:bCs/>
                <w:color w:val="000000"/>
                <w:sz w:val="22"/>
                <w:szCs w:val="22"/>
                <w:highlight w:val="none"/>
                <w:lang w:val="en-US" w:eastAsia="zh-CN"/>
              </w:rPr>
              <w:t xml:space="preserve">512G</w:t>
            </w:r>
            <w:r>
              <w:rPr>
                <w:rFonts w:hint="eastAsia" w:ascii="宋体" w:hAnsi="宋体" w:cs="宋体"/>
                <w:bCs/>
                <w:color w:val="000000"/>
                <w:sz w:val="22"/>
                <w:szCs w:val="22"/>
                <w:highlight w:val="none"/>
              </w:rPr>
              <w:t xml:space="preserve"> M.2接口NVME固态硬盘； </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6、显卡规格：</w:t>
            </w:r>
            <w:r>
              <w:rPr>
                <w:rFonts w:hint="eastAsia" w:ascii="宋体" w:hAnsi="宋体" w:cs="宋体"/>
                <w:bCs/>
                <w:color w:val="000000"/>
                <w:sz w:val="22"/>
                <w:szCs w:val="22"/>
                <w:highlight w:val="none"/>
                <w:lang w:val="en-US" w:eastAsia="zh-CN"/>
              </w:rPr>
              <w:t xml:space="preserve">独立</w:t>
            </w:r>
            <w:r>
              <w:rPr>
                <w:rFonts w:hint="eastAsia" w:ascii="宋体" w:hAnsi="宋体" w:cs="宋体"/>
                <w:bCs/>
                <w:color w:val="000000"/>
                <w:sz w:val="22"/>
                <w:szCs w:val="22"/>
                <w:highlight w:val="none"/>
              </w:rPr>
              <w:t xml:space="preserve">显卡，</w:t>
            </w:r>
            <w:r>
              <w:rPr>
                <w:rFonts w:hint="eastAsia" w:ascii="宋体" w:hAnsi="宋体" w:cs="宋体"/>
                <w:bCs/>
                <w:color w:val="000000"/>
                <w:sz w:val="22"/>
                <w:szCs w:val="22"/>
                <w:highlight w:val="none"/>
                <w:lang w:val="en-US" w:eastAsia="zh-CN"/>
              </w:rPr>
              <w:t xml:space="preserve">显存容量≥4GB，</w:t>
            </w:r>
            <w:r>
              <w:rPr>
                <w:rFonts w:hint="eastAsia" w:ascii="宋体" w:hAnsi="宋体" w:cs="宋体"/>
                <w:bCs/>
                <w:color w:val="000000"/>
                <w:sz w:val="22"/>
                <w:szCs w:val="22"/>
                <w:highlight w:val="none"/>
              </w:rPr>
              <w:t xml:space="preserve">支持HDMI视频输出显示；</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7</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显示器规格：配置≥</w:t>
            </w:r>
            <w:r>
              <w:rPr>
                <w:rFonts w:hint="eastAsia" w:ascii="宋体" w:hAnsi="宋体" w:cs="宋体"/>
                <w:bCs/>
                <w:color w:val="000000"/>
                <w:sz w:val="22"/>
                <w:szCs w:val="22"/>
                <w:highlight w:val="none"/>
                <w:lang w:val="en-US" w:eastAsia="zh-CN"/>
              </w:rPr>
              <w:t xml:space="preserve">23.8英</w:t>
            </w:r>
            <w:r>
              <w:rPr>
                <w:rFonts w:hint="eastAsia" w:ascii="宋体" w:hAnsi="宋体" w:cs="宋体"/>
                <w:bCs/>
                <w:color w:val="000000"/>
                <w:sz w:val="22"/>
                <w:szCs w:val="22"/>
                <w:highlight w:val="none"/>
              </w:rPr>
              <w:t xml:space="preserve">寸LED显示器，分辨率≥1920*1080，</w:t>
            </w:r>
            <w:r>
              <w:rPr>
                <w:rFonts w:hint="eastAsia" w:ascii="宋体" w:hAnsi="宋体" w:cs="宋体"/>
                <w:bCs/>
                <w:color w:val="000000"/>
                <w:sz w:val="22"/>
                <w:szCs w:val="22"/>
                <w:highlight w:val="none"/>
                <w:lang w:val="en-US" w:eastAsia="zh-CN"/>
              </w:rPr>
              <w:t xml:space="preserve">屏占比</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80%</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rPr>
              <w:t xml:space="preserve">、其他未列参数：除上述产品技术参数外，未列的《台式计算机政府采购需求标准（2023年版）》（财库〔2023〕29号）中加“*”指标</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val="en-US" w:eastAsia="zh-CN"/>
              </w:rPr>
              <w:t xml:space="preserve">序号183除外）</w:t>
            </w:r>
            <w:r>
              <w:rPr>
                <w:rFonts w:hint="eastAsia" w:ascii="宋体" w:hAnsi="宋体" w:cs="宋体"/>
                <w:bCs/>
                <w:color w:val="000000"/>
                <w:sz w:val="22"/>
                <w:szCs w:val="22"/>
                <w:highlight w:val="none"/>
              </w:rPr>
              <w:t xml:space="preserve">，应满足需求标准中最低要求。需求标准详见网址：</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http://www.ccgp.gov.cn/zcfg/bzygf/202312/t20231227_21344813.htm</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服务要求：</w:t>
            </w:r>
            <w:r>
              <w:rPr>
                <w:rFonts w:hint="eastAsia"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整机质量服务要求：提供3年原厂上门服务周期（含换件和维修） </w:t>
            </w:r>
            <w:r>
              <w:rPr>
                <w:rFonts w:hint="eastAsia" w:ascii="宋体" w:hAnsi="宋体" w:cs="宋体"/>
                <w:bCs/>
                <w:color w:val="000000"/>
                <w:sz w:val="22"/>
                <w:szCs w:val="22"/>
                <w:highlight w:val="none"/>
                <w:lang w:eastAsia="zh-CN"/>
              </w:rPr>
              <w:t xml:space="preserve">(</w:t>
            </w:r>
            <w:r>
              <w:rPr>
                <w:rFonts w:ascii="宋体" w:hAnsi="宋体" w:cs="宋体"/>
                <w:bCs/>
                <w:color w:val="000000"/>
                <w:sz w:val="22"/>
                <w:szCs w:val="22"/>
                <w:highlight w:val="none"/>
                <w:lang w:eastAsia="zh-CN"/>
              </w:rPr>
              <w:t xml:space="preserve">签订合同时须提供原厂授权函及质保函</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tc>
      </w:tr>
      <w:tr>
        <w:trPr>
          <w:trHeight w:val="2245"/>
        </w:trPr>
        <w:tc>
          <w:tcPr>
            <w:tcW w:w="361"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793"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3844" w:type="dxa"/>
            <w:vAlign w:val="center"/>
            <w:textDirection w:val="lrTb"/>
            <w:noWrap w:val="false"/>
          </w:tcPr>
          <w:p>
            <w:pPr>
              <w:pStyle w:val="871"/>
              <w:jc w:val="left"/>
              <w:spacing w:line="264"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非实质性要求：</w:t>
            </w:r>
            <w:r>
              <w:rPr>
                <w:rFonts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外部接口：机箱前面板应提供</w:t>
            </w: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个USB3.</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接口，机箱后面板提供</w:t>
            </w: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个USB</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.0接口；</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、机箱：标准立式或卧式机箱，体积</w:t>
            </w:r>
            <w:r>
              <w:rPr>
                <w:rFonts w:hint="eastAsia" w:ascii="宋体" w:hAnsi="宋体" w:cs="宋体"/>
                <w:bCs/>
                <w:color w:val="000000"/>
                <w:sz w:val="22"/>
                <w:szCs w:val="22"/>
                <w:highlight w:val="none"/>
                <w:lang w:val="en-US" w:eastAsia="zh-CN"/>
              </w:rPr>
              <w:t xml:space="preserve">≤15</w:t>
            </w:r>
            <w:r>
              <w:rPr>
                <w:rFonts w:hint="eastAsia" w:ascii="宋体" w:hAnsi="宋体" w:cs="宋体"/>
                <w:bCs/>
                <w:color w:val="000000"/>
                <w:sz w:val="22"/>
                <w:szCs w:val="22"/>
                <w:highlight w:val="none"/>
              </w:rPr>
              <w:t xml:space="preserve">L;</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3、声卡：</w:t>
            </w:r>
            <w:r>
              <w:rPr>
                <w:rFonts w:hint="eastAsia" w:ascii="宋体" w:hAnsi="宋体" w:cs="宋体"/>
                <w:bCs/>
                <w:color w:val="000000"/>
                <w:sz w:val="22"/>
                <w:szCs w:val="22"/>
                <w:highlight w:val="none"/>
              </w:rPr>
              <w:t xml:space="preserve">集成声卡</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、网卡：配置10/100/1000Mbps以太网卡；</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5</w:t>
            </w:r>
            <w:r>
              <w:rPr>
                <w:rFonts w:hint="eastAsia" w:ascii="宋体" w:hAnsi="宋体" w:cs="宋体"/>
                <w:bCs/>
                <w:color w:val="000000"/>
                <w:sz w:val="22"/>
                <w:szCs w:val="22"/>
                <w:highlight w:val="none"/>
              </w:rPr>
              <w:t xml:space="preserve">、键鼠：原厂USB鼠标及键盘</w:t>
            </w:r>
            <w:r>
              <w:rPr>
                <w:rFonts w:hint="eastAsia" w:ascii="宋体" w:hAnsi="宋体" w:cs="宋体"/>
                <w:bCs/>
                <w:color w:val="000000"/>
                <w:sz w:val="22"/>
                <w:szCs w:val="22"/>
                <w:highlight w:val="none"/>
              </w:rPr>
              <w:t xml:space="preserve">。</w:t>
            </w:r>
            <w:r/>
          </w:p>
        </w:tc>
      </w:tr>
      <w:tr>
        <w:trPr>
          <w:trHeight w:val="1184"/>
        </w:trPr>
        <w:tc>
          <w:tcPr>
            <w:tcW w:w="361" w:type="dxa"/>
            <w:vAlign w:val="center"/>
            <w:vMerge w:val="restart"/>
            <w:textDirection w:val="lrTb"/>
            <w:noWrap w:val="false"/>
          </w:tcPr>
          <w:p>
            <w:pPr>
              <w:pStyle w:val="871"/>
              <w:jc w:val="left"/>
              <w:keepLines w:val="0"/>
              <w:keepNext w:val="0"/>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t xml:space="preserve">5</w:t>
            </w:r>
            <w:r>
              <w:rPr>
                <w:rFonts w:ascii="宋体" w:hAnsi="宋体" w:eastAsia="宋体" w:cs="宋体"/>
                <w:i w:val="0"/>
                <w:iCs w:val="0"/>
                <w:color w:val="000000"/>
                <w:sz w:val="22"/>
                <w:szCs w:val="22"/>
                <w:highlight w:val="none"/>
                <w:u w:val="none"/>
                <w:lang w:val="en-US" w:eastAsia="zh-CN" w:bidi="ar-SA"/>
              </w:rPr>
            </w:r>
            <w:r/>
          </w:p>
        </w:tc>
        <w:tc>
          <w:tcPr>
            <w:tcW w:w="793" w:type="dxa"/>
            <w:vAlign w:val="center"/>
            <w:vMerge w:val="restart"/>
            <w:textDirection w:val="lrTb"/>
            <w:noWrap w:val="false"/>
          </w:tcPr>
          <w:p>
            <w:pPr>
              <w:pStyle w:val="871"/>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台式计算机1（控制电脑）</w:t>
            </w:r>
            <w:r>
              <w:rPr>
                <w:rFonts w:hint="eastAsia" w:ascii="宋体" w:hAnsi="宋体" w:eastAsia="宋体" w:cs="宋体"/>
                <w:i w:val="0"/>
                <w:iCs w:val="0"/>
                <w:color w:val="000000"/>
                <w:sz w:val="22"/>
                <w:szCs w:val="22"/>
                <w:highlight w:val="none"/>
                <w:u w:val="none"/>
                <w:lang w:val="en-US" w:eastAsia="zh-CN" w:bidi="ar-SA"/>
              </w:rPr>
            </w:r>
            <w:r/>
          </w:p>
        </w:tc>
        <w:tc>
          <w:tcPr>
            <w:tcW w:w="3844" w:type="dxa"/>
            <w:vAlign w:val="center"/>
            <w:textDirection w:val="lrTb"/>
            <w:noWrap w:val="false"/>
          </w:tcPr>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实质性要求：</w:t>
            </w:r>
            <w:r>
              <w:rPr>
                <w:rFonts w:ascii="宋体" w:hAnsi="宋体" w:eastAsia="宋体" w:cs="宋体"/>
                <w:bCs/>
                <w:color w:val="000000"/>
                <w:sz w:val="22"/>
                <w:szCs w:val="22"/>
                <w:highlight w:val="none"/>
                <w:lang w:val="en-US" w:eastAsia="zh-CN"/>
              </w:rPr>
            </w:r>
            <w:r/>
          </w:p>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该产品为政府强制采购节能产品，签订合同时提供国家确定的认证机构出具的、处于有效期之内的节能产品认证证书</w:t>
            </w:r>
            <w:r>
              <w:rPr>
                <w:rFonts w:hint="eastAsia" w:ascii="宋体" w:hAnsi="宋体" w:cs="宋体"/>
                <w:bCs/>
                <w:color w:val="000000"/>
                <w:sz w:val="22"/>
                <w:szCs w:val="22"/>
                <w:highlight w:val="none"/>
                <w:lang w:val="en-US" w:eastAsia="zh-CN"/>
              </w:rPr>
              <w:t xml:space="preserve">以及3C认证证书。</w:t>
            </w:r>
            <w:r>
              <w:rPr>
                <w:rFonts w:ascii="宋体" w:hAnsi="宋体" w:eastAsia="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配置要求：</w:t>
            </w:r>
            <w:r>
              <w:rPr>
                <w:rFonts w:hint="eastAsia" w:ascii="宋体" w:hAnsi="宋体" w:cs="宋体"/>
                <w:bCs/>
                <w:color w:val="000000"/>
                <w:sz w:val="22"/>
                <w:szCs w:val="22"/>
                <w:highlight w:val="none"/>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rPr>
              <w:t xml:space="preserve">1、操作系统：预装正版操作系统</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CPU规格：</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最大主频：</w:t>
            </w: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GHz</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CPU线程数：</w:t>
            </w:r>
            <w:r>
              <w:rPr>
                <w:rFonts w:hint="eastAsia" w:ascii="宋体" w:hAnsi="宋体" w:cs="宋体"/>
                <w:bCs/>
                <w:color w:val="000000"/>
                <w:sz w:val="22"/>
                <w:szCs w:val="22"/>
                <w:highlight w:val="none"/>
                <w:lang w:val="en-US" w:eastAsia="zh-CN"/>
              </w:rPr>
              <w:t xml:space="preserve">≥</w:t>
            </w:r>
            <w:r>
              <w:rPr>
                <w:rFonts w:hint="eastAsia" w:ascii="宋体" w:hAnsi="宋体" w:cs="宋体"/>
                <w:bCs/>
                <w:color w:val="000000"/>
                <w:sz w:val="22"/>
                <w:szCs w:val="22"/>
                <w:highlight w:val="none"/>
              </w:rPr>
              <w:t xml:space="preserve">8线程；</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CPU物理核数:≥4</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CPU末级缓存容量:≥12MB</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主板规格：主板支持PCIe插槽数量≥</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个（</w:t>
            </w:r>
            <w:r>
              <w:rPr>
                <w:rFonts w:hint="eastAsia" w:ascii="宋体" w:hAnsi="宋体" w:cs="宋体"/>
                <w:bCs/>
                <w:color w:val="000000"/>
                <w:sz w:val="22"/>
                <w:szCs w:val="22"/>
                <w:highlight w:val="none"/>
                <w:lang w:val="en-US" w:eastAsia="zh-CN"/>
              </w:rPr>
              <w:t xml:space="preserve">不少于</w:t>
            </w:r>
            <w:r>
              <w:rPr>
                <w:rFonts w:hint="eastAsia" w:ascii="宋体" w:hAnsi="宋体" w:cs="宋体"/>
                <w:bCs/>
                <w:color w:val="000000"/>
                <w:sz w:val="22"/>
                <w:szCs w:val="22"/>
                <w:highlight w:val="none"/>
              </w:rPr>
              <w:t xml:space="preserve">1个PCIe x16槽、1个PCIe x1槽），主板支持≥</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个SATA、1个M.2、</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rPr>
              <w:t xml:space="preserve">个USB接口；</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内存规格：内存配置容量≥</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rPr>
              <w:t xml:space="preserve">GB；支持DDR4/LPDDR4/LPDDR4X及以上内存类型；读写速率≥3200MT/s；</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5</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硬盘规格：≥</w:t>
            </w:r>
            <w:r>
              <w:rPr>
                <w:rFonts w:hint="eastAsia" w:ascii="宋体" w:hAnsi="宋体" w:cs="宋体"/>
                <w:bCs/>
                <w:color w:val="000000"/>
                <w:sz w:val="22"/>
                <w:szCs w:val="22"/>
                <w:highlight w:val="none"/>
                <w:lang w:val="en-US" w:eastAsia="zh-CN"/>
              </w:rPr>
              <w:t xml:space="preserve">512GB</w:t>
            </w:r>
            <w:r>
              <w:rPr>
                <w:rFonts w:hint="eastAsia" w:ascii="宋体" w:hAnsi="宋体" w:cs="宋体"/>
                <w:bCs/>
                <w:color w:val="000000"/>
                <w:sz w:val="22"/>
                <w:szCs w:val="22"/>
                <w:highlight w:val="none"/>
              </w:rPr>
              <w:t xml:space="preserve"> M.2接口NVME固态硬盘； </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6、</w:t>
            </w:r>
            <w:r>
              <w:rPr>
                <w:rFonts w:hint="eastAsia" w:ascii="宋体" w:hAnsi="宋体" w:cs="宋体"/>
                <w:bCs/>
                <w:color w:val="000000"/>
                <w:sz w:val="22"/>
                <w:szCs w:val="22"/>
                <w:highlight w:val="none"/>
              </w:rPr>
              <w:t xml:space="preserve">显示器规格：配置≥23.8</w:t>
            </w:r>
            <w:r>
              <w:rPr>
                <w:rFonts w:hint="eastAsia" w:ascii="宋体" w:hAnsi="宋体" w:cs="宋体"/>
                <w:bCs/>
                <w:color w:val="000000"/>
                <w:sz w:val="22"/>
                <w:szCs w:val="22"/>
                <w:highlight w:val="none"/>
                <w:lang w:val="en-US" w:eastAsia="zh-CN"/>
              </w:rPr>
              <w:t xml:space="preserve">英</w:t>
            </w:r>
            <w:r>
              <w:rPr>
                <w:rFonts w:hint="eastAsia" w:ascii="宋体" w:hAnsi="宋体" w:cs="宋体"/>
                <w:bCs/>
                <w:color w:val="000000"/>
                <w:sz w:val="22"/>
                <w:szCs w:val="22"/>
                <w:highlight w:val="none"/>
              </w:rPr>
              <w:t xml:space="preserve">寸LED显示器，分辨率≥1920*1080，</w:t>
            </w:r>
            <w:r>
              <w:rPr>
                <w:rFonts w:hint="eastAsia" w:ascii="宋体" w:hAnsi="宋体" w:cs="宋体"/>
                <w:bCs/>
                <w:color w:val="000000"/>
                <w:sz w:val="22"/>
                <w:szCs w:val="22"/>
                <w:highlight w:val="none"/>
                <w:lang w:val="en-US" w:eastAsia="zh-CN"/>
              </w:rPr>
              <w:t xml:space="preserve">屏占比</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80%</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7</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外部接口：机箱前面板应提供</w:t>
            </w: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个USB3.</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接口，机箱后面板提供</w:t>
            </w: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个USB</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.0接口；</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8</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其他未列参数：除上述产品技术参数外，未列的《台式计算机政府采购需求标准（2023年版）》（财库〔2023〕29号）中加“*”指标</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val="en-US" w:eastAsia="zh-CN"/>
              </w:rPr>
              <w:t xml:space="preserve">序号183除外）</w:t>
            </w:r>
            <w:r>
              <w:rPr>
                <w:rFonts w:hint="eastAsia" w:ascii="宋体" w:hAnsi="宋体" w:cs="宋体"/>
                <w:bCs/>
                <w:color w:val="000000"/>
                <w:sz w:val="22"/>
                <w:szCs w:val="22"/>
                <w:highlight w:val="none"/>
              </w:rPr>
              <w:t xml:space="preserve">，应满足需求标准中最低要求。需求标准详见网址：</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http://www.ccgp.gov.cn/zcfg/bzygf/202312/t20231227_21344813.htm</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服务要求：</w:t>
            </w:r>
            <w:r>
              <w:rPr>
                <w:rFonts w:hint="eastAsia"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整机质量服务要求：提供3年原厂上门服务周期（含换件和维修） </w:t>
            </w:r>
            <w:r>
              <w:rPr>
                <w:rFonts w:hint="eastAsia" w:ascii="宋体" w:hAnsi="宋体" w:cs="宋体"/>
                <w:bCs/>
                <w:color w:val="000000"/>
                <w:sz w:val="22"/>
                <w:szCs w:val="22"/>
                <w:highlight w:val="none"/>
                <w:lang w:eastAsia="zh-CN"/>
              </w:rPr>
              <w:t xml:space="preserve">(</w:t>
            </w:r>
            <w:r>
              <w:rPr>
                <w:rFonts w:ascii="宋体" w:hAnsi="宋体" w:cs="宋体"/>
                <w:bCs/>
                <w:color w:val="000000"/>
                <w:sz w:val="22"/>
                <w:szCs w:val="22"/>
                <w:highlight w:val="none"/>
                <w:lang w:eastAsia="zh-CN"/>
              </w:rPr>
              <w:t xml:space="preserve">签订合同时须提供原厂授权函及质保函</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tc>
      </w:tr>
      <w:tr>
        <w:trPr>
          <w:trHeight w:val="1184"/>
        </w:trPr>
        <w:tc>
          <w:tcPr>
            <w:tcW w:w="361" w:type="dxa"/>
            <w:vAlign w:val="center"/>
            <w:vMerge w:val="continue"/>
            <w:textDirection w:val="lrTb"/>
            <w:noWrap w:val="false"/>
          </w:tcPr>
          <w:p>
            <w:pPr>
              <w:pStyle w:val="871"/>
              <w:jc w:val="left"/>
              <w:keepLines w:val="0"/>
              <w:keepNext w:val="0"/>
              <w:widowControl/>
              <w:rPr>
                <w:color w:val="000000"/>
                <w:highlight w:val="none"/>
              </w:rPr>
              <w:suppressLineNumbers w:val="0"/>
            </w:pPr>
            <w:r>
              <w:rPr>
                <w:color w:val="000000"/>
                <w:highlight w:val="none"/>
              </w:rPr>
            </w:r>
            <w:r/>
          </w:p>
        </w:tc>
        <w:tc>
          <w:tcPr>
            <w:tcW w:w="793" w:type="dxa"/>
            <w:vAlign w:val="center"/>
            <w:vMerge w:val="continue"/>
            <w:textDirection w:val="lrTb"/>
            <w:noWrap w:val="false"/>
          </w:tcPr>
          <w:p>
            <w:pPr>
              <w:pStyle w:val="871"/>
              <w:jc w:val="left"/>
              <w:keepLines w:val="0"/>
              <w:keepNext w:val="0"/>
              <w:widowControl/>
              <w:rPr>
                <w:color w:val="000000"/>
                <w:highlight w:val="none"/>
              </w:rPr>
              <w:suppressLineNumbers w:val="0"/>
            </w:pPr>
            <w:r>
              <w:rPr>
                <w:color w:val="000000"/>
                <w:highlight w:val="none"/>
              </w:rPr>
            </w:r>
            <w:r/>
          </w:p>
        </w:tc>
        <w:tc>
          <w:tcPr>
            <w:tcW w:w="3844" w:type="dxa"/>
            <w:vAlign w:val="center"/>
            <w:textDirection w:val="lrTb"/>
            <w:noWrap w:val="false"/>
          </w:tcPr>
          <w:p>
            <w:pPr>
              <w:pStyle w:val="871"/>
              <w:jc w:val="left"/>
              <w:spacing w:line="264"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非实质性要求：</w:t>
            </w:r>
            <w:r>
              <w:rPr>
                <w:rFonts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、机箱：标准立式或卧式机箱，体积</w:t>
            </w:r>
            <w:r>
              <w:rPr>
                <w:rFonts w:hint="eastAsia" w:ascii="宋体" w:hAnsi="宋体" w:cs="宋体"/>
                <w:bCs/>
                <w:color w:val="000000"/>
                <w:sz w:val="22"/>
                <w:szCs w:val="22"/>
                <w:highlight w:val="none"/>
                <w:lang w:val="en-US" w:eastAsia="zh-CN"/>
              </w:rPr>
              <w:t xml:space="preserve">≤15</w:t>
            </w:r>
            <w:r>
              <w:rPr>
                <w:rFonts w:hint="eastAsia" w:ascii="宋体" w:hAnsi="宋体" w:cs="宋体"/>
                <w:bCs/>
                <w:color w:val="000000"/>
                <w:sz w:val="22"/>
                <w:szCs w:val="22"/>
                <w:highlight w:val="none"/>
              </w:rPr>
              <w:t xml:space="preserve">L;</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2、声卡：</w:t>
            </w:r>
            <w:r>
              <w:rPr>
                <w:rFonts w:hint="eastAsia" w:ascii="宋体" w:hAnsi="宋体" w:cs="宋体"/>
                <w:bCs/>
                <w:color w:val="000000"/>
                <w:sz w:val="22"/>
                <w:szCs w:val="22"/>
                <w:highlight w:val="none"/>
              </w:rPr>
              <w:t xml:space="preserve">集成声卡</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、网卡：配置10/100/1000Mbps以太网卡；</w:t>
            </w:r>
            <w:r>
              <w:rPr>
                <w:rFonts w:hint="eastAsia" w:ascii="宋体" w:hAnsi="宋体" w:cs="宋体"/>
                <w:bCs/>
                <w:color w:val="000000"/>
                <w:sz w:val="22"/>
                <w:szCs w:val="22"/>
                <w:highlight w:val="none"/>
              </w:rPr>
            </w:r>
            <w:r/>
          </w:p>
          <w:p>
            <w:pPr>
              <w:pStyle w:val="871"/>
              <w:jc w:val="left"/>
              <w:keepLines w:val="0"/>
              <w:keepNext w:val="0"/>
              <w:widowControl/>
              <w:rPr>
                <w:rFonts w:hint="eastAsia" w:ascii="宋体" w:hAnsi="宋体" w:cs="宋体"/>
                <w:bCs/>
                <w:color w:val="000000"/>
                <w:sz w:val="22"/>
                <w:szCs w:val="22"/>
                <w:highlight w:val="none"/>
              </w:rPr>
              <w:suppressLineNumbers w:val="0"/>
            </w:pP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、键鼠：原厂USB鼠标及键盘；</w:t>
            </w:r>
            <w:r>
              <w:rPr>
                <w:rFonts w:hint="eastAsia" w:ascii="宋体" w:hAnsi="宋体" w:cs="宋体"/>
                <w:bCs/>
                <w:color w:val="000000"/>
                <w:sz w:val="22"/>
                <w:szCs w:val="22"/>
                <w:highlight w:val="none"/>
              </w:rPr>
            </w:r>
            <w:r/>
          </w:p>
          <w:p>
            <w:pPr>
              <w:pStyle w:val="871"/>
              <w:jc w:val="left"/>
              <w:keepLines w:val="0"/>
              <w:keepNext w:val="0"/>
              <w:widowControl/>
              <w:rPr>
                <w:rFonts w:hint="eastAsia" w:ascii="宋体" w:hAnsi="宋体" w:eastAsia="宋体" w:cs="宋体"/>
                <w:bCs/>
                <w:color w:val="000000"/>
                <w:sz w:val="22"/>
                <w:szCs w:val="22"/>
                <w:highlight w:val="none"/>
                <w:lang w:val="en-US" w:eastAsia="zh-CN"/>
              </w:rPr>
              <w:suppressLineNumbers w:val="0"/>
            </w:pPr>
            <w:r>
              <w:rPr>
                <w:rFonts w:hint="eastAsia" w:ascii="宋体" w:hAnsi="宋体" w:cs="宋体"/>
                <w:bCs/>
                <w:color w:val="000000"/>
                <w:sz w:val="22"/>
                <w:szCs w:val="22"/>
                <w:highlight w:val="none"/>
                <w:lang w:val="en-US" w:eastAsia="zh-CN"/>
              </w:rPr>
              <w:t xml:space="preserve">5、</w:t>
            </w:r>
            <w:r>
              <w:rPr>
                <w:rFonts w:hint="eastAsia" w:ascii="宋体" w:hAnsi="宋体" w:cs="宋体"/>
                <w:bCs/>
                <w:color w:val="000000"/>
                <w:sz w:val="22"/>
                <w:szCs w:val="22"/>
                <w:highlight w:val="none"/>
              </w:rPr>
              <w:t xml:space="preserve">显卡规格：</w:t>
            </w:r>
            <w:r>
              <w:rPr>
                <w:rFonts w:hint="eastAsia" w:ascii="宋体" w:hAnsi="宋体" w:cs="宋体"/>
                <w:bCs/>
                <w:color w:val="000000"/>
                <w:sz w:val="22"/>
                <w:szCs w:val="22"/>
                <w:highlight w:val="none"/>
                <w:lang w:val="en-US" w:eastAsia="zh-CN"/>
              </w:rPr>
              <w:t xml:space="preserve">集成</w:t>
            </w:r>
            <w:r>
              <w:rPr>
                <w:rFonts w:hint="eastAsia" w:ascii="宋体" w:hAnsi="宋体" w:cs="宋体"/>
                <w:bCs/>
                <w:color w:val="000000"/>
                <w:sz w:val="22"/>
                <w:szCs w:val="22"/>
                <w:highlight w:val="none"/>
              </w:rPr>
              <w:t xml:space="preserve">显卡</w:t>
            </w:r>
            <w:r>
              <w:rPr>
                <w:rFonts w:hint="eastAsia" w:ascii="宋体" w:hAnsi="宋体" w:cs="宋体"/>
                <w:bCs/>
                <w:color w:val="000000"/>
                <w:sz w:val="22"/>
                <w:szCs w:val="22"/>
                <w:highlight w:val="none"/>
                <w:lang w:val="en-US" w:eastAsia="zh-CN"/>
              </w:rPr>
              <w:t xml:space="preserve">或独立显卡</w:t>
            </w:r>
            <w:r>
              <w:rPr>
                <w:rFonts w:hint="eastAsia" w:ascii="宋体" w:hAnsi="宋体" w:cs="宋体"/>
                <w:bCs/>
                <w:color w:val="000000"/>
                <w:sz w:val="22"/>
                <w:szCs w:val="22"/>
                <w:highlight w:val="none"/>
              </w:rPr>
              <w:t xml:space="preserve">，支持HDMI视频输出显示；</w:t>
            </w:r>
            <w:r>
              <w:rPr>
                <w:rFonts w:hint="eastAsia" w:ascii="宋体" w:hAnsi="宋体" w:eastAsia="宋体" w:cs="宋体"/>
                <w:bCs/>
                <w:color w:val="000000"/>
                <w:sz w:val="22"/>
                <w:szCs w:val="22"/>
                <w:highlight w:val="none"/>
                <w:lang w:val="en-US" w:eastAsia="zh-CN"/>
              </w:rPr>
            </w:r>
            <w:r/>
          </w:p>
        </w:tc>
      </w:tr>
      <w:tr>
        <w:trPr>
          <w:trHeight w:val="4403"/>
        </w:trPr>
        <w:tc>
          <w:tcPr>
            <w:tcW w:w="361" w:type="dxa"/>
            <w:vAlign w:val="center"/>
            <w:vMerge w:val="restart"/>
            <w:textDirection w:val="lrTb"/>
            <w:noWrap w:val="false"/>
          </w:tcPr>
          <w:p>
            <w:pPr>
              <w:pStyle w:val="871"/>
              <w:jc w:val="left"/>
              <w:spacing w:line="264" w:lineRule="auto"/>
              <w:rPr>
                <w:rFonts w:ascii="宋体" w:hAnsi="宋体" w:eastAsia="宋体" w:cs="宋体"/>
                <w:b w:val="0"/>
                <w:bCs/>
                <w:color w:val="000000"/>
                <w:sz w:val="22"/>
                <w:szCs w:val="22"/>
                <w:highlight w:val="none"/>
                <w:lang w:val="en-US" w:eastAsia="zh-CN"/>
              </w:rPr>
            </w:pPr>
            <w:r>
              <w:rPr>
                <w:rFonts w:hint="eastAsia" w:ascii="宋体" w:hAnsi="宋体" w:eastAsia="宋体" w:cs="宋体"/>
                <w:b w:val="0"/>
                <w:bCs/>
                <w:color w:val="000000"/>
                <w:sz w:val="22"/>
                <w:szCs w:val="22"/>
                <w:highlight w:val="none"/>
                <w:lang w:val="en-US" w:eastAsia="zh-CN"/>
              </w:rPr>
              <w:t xml:space="preserve">6</w:t>
            </w:r>
            <w:r>
              <w:rPr>
                <w:rFonts w:ascii="宋体" w:hAnsi="宋体" w:eastAsia="宋体" w:cs="宋体"/>
                <w:b w:val="0"/>
                <w:bCs/>
                <w:color w:val="000000"/>
                <w:sz w:val="22"/>
                <w:szCs w:val="22"/>
                <w:highlight w:val="none"/>
                <w:lang w:val="en-US" w:eastAsia="zh-CN"/>
              </w:rPr>
            </w:r>
            <w:r/>
          </w:p>
        </w:tc>
        <w:tc>
          <w:tcPr>
            <w:tcW w:w="793" w:type="dxa"/>
            <w:vAlign w:val="center"/>
            <w:vMerge w:val="restart"/>
            <w:textDirection w:val="lrTb"/>
            <w:noWrap w:val="false"/>
          </w:tcPr>
          <w:p>
            <w:pPr>
              <w:pStyle w:val="871"/>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台式计算机</w:t>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（办公电脑）</w:t>
            </w:r>
            <w:r>
              <w:rPr>
                <w:rFonts w:hint="eastAsia" w:ascii="宋体" w:hAnsi="宋体" w:eastAsia="宋体" w:cs="宋体"/>
                <w:i w:val="0"/>
                <w:iCs w:val="0"/>
                <w:color w:val="000000"/>
                <w:sz w:val="22"/>
                <w:szCs w:val="22"/>
                <w:highlight w:val="none"/>
                <w:u w:val="none"/>
                <w:lang w:val="en-US" w:eastAsia="zh-CN" w:bidi="ar-SA"/>
              </w:rPr>
            </w:r>
            <w:r/>
          </w:p>
        </w:tc>
        <w:tc>
          <w:tcPr>
            <w:tcW w:w="3844" w:type="dxa"/>
            <w:vAlign w:val="center"/>
            <w:textDirection w:val="lrTb"/>
            <w:noWrap w:val="false"/>
          </w:tcPr>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实质性要求：</w:t>
            </w:r>
            <w:r>
              <w:rPr>
                <w:rFonts w:ascii="宋体" w:hAnsi="宋体" w:eastAsia="宋体" w:cs="宋体"/>
                <w:bCs/>
                <w:color w:val="000000"/>
                <w:sz w:val="22"/>
                <w:szCs w:val="22"/>
                <w:highlight w:val="none"/>
                <w:lang w:val="en-US" w:eastAsia="zh-CN"/>
              </w:rPr>
            </w:r>
            <w:r/>
          </w:p>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该产品为政府强制采购节能产品，签订合同时提供国家确定的认证机构出具的、处于有效期之内的节能产品认证证书</w:t>
            </w:r>
            <w:r>
              <w:rPr>
                <w:rFonts w:hint="eastAsia" w:ascii="宋体" w:hAnsi="宋体" w:cs="宋体"/>
                <w:bCs/>
                <w:color w:val="000000"/>
                <w:sz w:val="22"/>
                <w:szCs w:val="22"/>
                <w:highlight w:val="none"/>
                <w:lang w:val="en-US" w:eastAsia="zh-CN"/>
              </w:rPr>
              <w:t xml:space="preserve">以及3C认证证书。</w:t>
            </w:r>
            <w:r>
              <w:rPr>
                <w:rFonts w:ascii="宋体" w:hAnsi="宋体" w:eastAsia="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CPU和操作系统</w:t>
            </w:r>
            <w:r>
              <w:rPr>
                <w:rFonts w:hint="eastAsia" w:ascii="宋体" w:hAnsi="宋体" w:cs="宋体"/>
                <w:bCs/>
                <w:color w:val="000000"/>
                <w:sz w:val="22"/>
                <w:szCs w:val="22"/>
                <w:highlight w:val="none"/>
                <w:lang w:val="en-US" w:eastAsia="zh-CN"/>
              </w:rPr>
              <w:t xml:space="preserve">应</w:t>
            </w:r>
            <w:r>
              <w:rPr>
                <w:rFonts w:hint="eastAsia" w:ascii="宋体" w:hAnsi="宋体" w:cs="宋体"/>
                <w:bCs/>
                <w:color w:val="000000"/>
                <w:sz w:val="22"/>
                <w:szCs w:val="22"/>
                <w:highlight w:val="none"/>
              </w:rPr>
              <w:t xml:space="preserve">通过中国信息安全测评中心或国家保密科技测评中心的安全可靠测评。</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配置要求：</w:t>
            </w:r>
            <w:r>
              <w:rPr>
                <w:rFonts w:hint="eastAsia" w:ascii="宋体" w:hAnsi="宋体" w:cs="宋体"/>
                <w:bCs/>
                <w:color w:val="000000"/>
                <w:sz w:val="22"/>
                <w:szCs w:val="22"/>
                <w:highlight w:val="none"/>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rPr>
              <w:t xml:space="preserve">1、操作系统：预装符合《操作系统政府采购需求标准（2023版）》正版操作系统</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CPU规格：</w:t>
            </w:r>
            <w:r>
              <w:rPr>
                <w:rFonts w:hint="eastAsia" w:ascii="宋体" w:hAnsi="宋体" w:cs="宋体"/>
                <w:bCs/>
                <w:color w:val="000000"/>
                <w:sz w:val="22"/>
                <w:szCs w:val="22"/>
                <w:highlight w:val="none"/>
                <w:lang w:val="en-US" w:eastAsia="zh-CN"/>
              </w:rPr>
              <w:t xml:space="preserve">C86</w:t>
            </w:r>
            <w:r>
              <w:rPr>
                <w:rFonts w:hint="eastAsia" w:ascii="宋体" w:hAnsi="宋体" w:cs="宋体"/>
                <w:bCs/>
                <w:color w:val="000000"/>
                <w:sz w:val="22"/>
                <w:szCs w:val="22"/>
                <w:highlight w:val="none"/>
              </w:rPr>
              <w:t xml:space="preserve">架构</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最大主频：</w:t>
            </w: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0</w:t>
            </w:r>
            <w:r>
              <w:rPr>
                <w:rFonts w:hint="eastAsia" w:ascii="宋体" w:hAnsi="宋体" w:cs="宋体"/>
                <w:bCs/>
                <w:color w:val="000000"/>
                <w:sz w:val="22"/>
                <w:szCs w:val="22"/>
                <w:highlight w:val="none"/>
              </w:rPr>
              <w:t xml:space="preserve">GHz</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CPU线程数：</w:t>
            </w:r>
            <w:r>
              <w:rPr>
                <w:rFonts w:hint="eastAsia" w:ascii="宋体" w:hAnsi="宋体" w:cs="宋体"/>
                <w:bCs/>
                <w:color w:val="000000"/>
                <w:sz w:val="22"/>
                <w:szCs w:val="22"/>
                <w:highlight w:val="none"/>
                <w:lang w:val="en-US" w:eastAsia="zh-CN"/>
              </w:rPr>
              <w:t xml:space="preserve">≥16</w:t>
            </w:r>
            <w:r>
              <w:rPr>
                <w:rFonts w:hint="eastAsia" w:ascii="宋体" w:hAnsi="宋体" w:cs="宋体"/>
                <w:bCs/>
                <w:color w:val="000000"/>
                <w:sz w:val="22"/>
                <w:szCs w:val="22"/>
                <w:highlight w:val="none"/>
              </w:rPr>
              <w:t xml:space="preserve">线程；</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CPU物理核数:≥</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CPU末级缓存容量:≥</w:t>
            </w:r>
            <w:r>
              <w:rPr>
                <w:rFonts w:hint="eastAsia" w:ascii="宋体" w:hAnsi="宋体" w:cs="宋体"/>
                <w:bCs/>
                <w:color w:val="000000"/>
                <w:sz w:val="22"/>
                <w:szCs w:val="22"/>
                <w:highlight w:val="none"/>
                <w:lang w:val="en-US" w:eastAsia="zh-CN"/>
              </w:rPr>
              <w:t xml:space="preserve">16</w:t>
            </w:r>
            <w:r>
              <w:rPr>
                <w:rFonts w:hint="eastAsia" w:ascii="宋体" w:hAnsi="宋体" w:cs="宋体"/>
                <w:bCs/>
                <w:color w:val="000000"/>
                <w:sz w:val="22"/>
                <w:szCs w:val="22"/>
                <w:highlight w:val="none"/>
              </w:rPr>
              <w:t xml:space="preserve">MB</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CPU支持的内存最高速率:≥</w:t>
            </w:r>
            <w:r>
              <w:rPr>
                <w:rFonts w:hint="eastAsia" w:ascii="宋体" w:hAnsi="宋体" w:cs="宋体"/>
                <w:bCs/>
                <w:color w:val="000000"/>
                <w:sz w:val="22"/>
                <w:szCs w:val="22"/>
                <w:highlight w:val="none"/>
                <w:lang w:val="en-US" w:eastAsia="zh-CN"/>
              </w:rPr>
              <w:t xml:space="preserve">32</w:t>
            </w:r>
            <w:r>
              <w:rPr>
                <w:rFonts w:hint="eastAsia" w:ascii="宋体" w:hAnsi="宋体" w:cs="宋体"/>
                <w:bCs/>
                <w:color w:val="000000"/>
                <w:sz w:val="22"/>
                <w:szCs w:val="22"/>
                <w:highlight w:val="none"/>
              </w:rPr>
              <w:t xml:space="preserve">00MT/s</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CPU 热设计功耗≤</w:t>
            </w:r>
            <w:r>
              <w:rPr>
                <w:rFonts w:hint="eastAsia" w:ascii="宋体" w:hAnsi="宋体" w:cs="宋体"/>
                <w:bCs/>
                <w:color w:val="000000"/>
                <w:sz w:val="22"/>
                <w:szCs w:val="22"/>
                <w:highlight w:val="none"/>
                <w:lang w:val="en-US" w:eastAsia="zh-CN"/>
              </w:rPr>
              <w:t xml:space="preserve">7</w:t>
            </w:r>
            <w:r>
              <w:rPr>
                <w:rFonts w:hint="eastAsia" w:ascii="宋体" w:hAnsi="宋体" w:cs="宋体"/>
                <w:bCs/>
                <w:color w:val="000000"/>
                <w:sz w:val="22"/>
                <w:szCs w:val="22"/>
                <w:highlight w:val="none"/>
                <w:lang w:eastAsia="zh-CN"/>
              </w:rPr>
              <w:t xml:space="preserve">0W;</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主板规格：主板支持PCIe插槽数量≥</w:t>
            </w: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个（</w:t>
            </w:r>
            <w:r>
              <w:rPr>
                <w:rFonts w:hint="eastAsia" w:ascii="宋体" w:hAnsi="宋体" w:cs="宋体"/>
                <w:bCs/>
                <w:color w:val="000000"/>
                <w:sz w:val="22"/>
                <w:szCs w:val="22"/>
                <w:highlight w:val="none"/>
                <w:lang w:val="en-US" w:eastAsia="zh-CN"/>
              </w:rPr>
              <w:t xml:space="preserve">不少于2</w:t>
            </w:r>
            <w:r>
              <w:rPr>
                <w:rFonts w:hint="eastAsia" w:ascii="宋体" w:hAnsi="宋体" w:cs="宋体"/>
                <w:bCs/>
                <w:color w:val="000000"/>
                <w:sz w:val="22"/>
                <w:szCs w:val="22"/>
                <w:highlight w:val="none"/>
              </w:rPr>
              <w:t xml:space="preserve">个PCIe x16槽、1个PCIe x</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rPr>
              <w:t xml:space="preserve">槽</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rPr>
              <w:t xml:space="preserve">1个PCIe x1槽）；</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内存规格：内存配置容量≥</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rPr>
              <w:t xml:space="preserve">GB；支持DDR4/LPDDR4/LPDDR4X及以上内存类型；读写速率≥</w:t>
            </w:r>
            <w:r>
              <w:rPr>
                <w:rFonts w:hint="eastAsia" w:ascii="宋体" w:hAnsi="宋体" w:cs="宋体"/>
                <w:bCs/>
                <w:color w:val="000000"/>
                <w:sz w:val="22"/>
                <w:szCs w:val="22"/>
                <w:highlight w:val="none"/>
                <w:lang w:val="en-US" w:eastAsia="zh-CN"/>
              </w:rPr>
              <w:t xml:space="preserve">32</w:t>
            </w:r>
            <w:r>
              <w:rPr>
                <w:rFonts w:hint="eastAsia" w:ascii="宋体" w:hAnsi="宋体" w:cs="宋体"/>
                <w:bCs/>
                <w:color w:val="000000"/>
                <w:sz w:val="22"/>
                <w:szCs w:val="22"/>
                <w:highlight w:val="none"/>
              </w:rPr>
              <w:t xml:space="preserve">00MT/s；</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5</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硬盘规格：固态硬盘容量≥1TB； </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6、显卡规格：</w:t>
            </w:r>
            <w:r>
              <w:rPr>
                <w:rFonts w:hint="eastAsia" w:ascii="宋体" w:hAnsi="宋体" w:cs="宋体"/>
                <w:bCs/>
                <w:color w:val="000000"/>
                <w:sz w:val="22"/>
                <w:szCs w:val="22"/>
                <w:highlight w:val="none"/>
                <w:lang w:val="en-US" w:eastAsia="zh-CN"/>
              </w:rPr>
              <w:t xml:space="preserve">独立显卡</w:t>
            </w:r>
            <w:r>
              <w:rPr>
                <w:rFonts w:hint="eastAsia" w:ascii="宋体" w:hAnsi="宋体" w:cs="宋体"/>
                <w:bCs/>
                <w:color w:val="000000"/>
                <w:sz w:val="22"/>
                <w:szCs w:val="22"/>
                <w:highlight w:val="none"/>
              </w:rPr>
              <w:t xml:space="preserve">，显存容量≥2GB ，显存位宽≥64bit，等效频率≥3733MHz，核心频率≥1350MHz</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rPr>
              <w:t xml:space="preserve">支持VGA+HDMI视频输出显示；</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7</w:t>
            </w:r>
            <w:r>
              <w:rPr>
                <w:rFonts w:hint="eastAsia" w:ascii="宋体" w:hAnsi="宋体" w:cs="宋体"/>
                <w:bCs/>
                <w:color w:val="000000"/>
                <w:sz w:val="22"/>
                <w:szCs w:val="22"/>
                <w:highlight w:val="none"/>
              </w:rPr>
              <w:t xml:space="preserve">、其他未列参数：除上述产品技术参数外，未列的《台式计算机政府采购需求标准（2023年版）》（财库〔2023〕29号）中加“*”指标，应满足需求标准中最低要求。需求标准详见网址：</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http://www.ccgp.gov.cn/zcfg/bzygf/202312/t20231227_21344813.htm</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服务要求：</w:t>
            </w:r>
            <w:r>
              <w:rPr>
                <w:rFonts w:hint="eastAsia"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整机质量服务要求：提供3年原厂上门服务周期（含换件和维修） </w:t>
            </w:r>
            <w:r>
              <w:rPr>
                <w:rFonts w:hint="eastAsia" w:ascii="宋体" w:hAnsi="宋体" w:cs="宋体"/>
                <w:bCs/>
                <w:color w:val="000000"/>
                <w:sz w:val="22"/>
                <w:szCs w:val="22"/>
                <w:highlight w:val="none"/>
                <w:lang w:eastAsia="zh-CN"/>
              </w:rPr>
              <w:t xml:space="preserve">(</w:t>
            </w:r>
            <w:r>
              <w:rPr>
                <w:rFonts w:ascii="宋体" w:hAnsi="宋体" w:cs="宋体"/>
                <w:bCs/>
                <w:color w:val="000000"/>
                <w:sz w:val="22"/>
                <w:szCs w:val="22"/>
                <w:highlight w:val="none"/>
                <w:lang w:eastAsia="zh-CN"/>
              </w:rPr>
              <w:t xml:space="preserve">签订合同时须提供原厂授权函及质保函</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tc>
      </w:tr>
      <w:tr>
        <w:trPr>
          <w:trHeight w:val="365"/>
        </w:trPr>
        <w:tc>
          <w:tcPr>
            <w:tcW w:w="361"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793"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3844" w:type="dxa"/>
            <w:vAlign w:val="center"/>
            <w:textDirection w:val="lrTb"/>
            <w:noWrap w:val="false"/>
          </w:tcPr>
          <w:p>
            <w:pPr>
              <w:pStyle w:val="871"/>
              <w:jc w:val="left"/>
              <w:spacing w:line="264"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非实质性要求：</w:t>
            </w:r>
            <w:r>
              <w:rPr>
                <w:rFonts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显示器规格：配置≥23.8</w:t>
            </w:r>
            <w:r>
              <w:rPr>
                <w:rFonts w:hint="eastAsia" w:ascii="宋体" w:hAnsi="宋体" w:cs="宋体"/>
                <w:bCs/>
                <w:color w:val="000000"/>
                <w:sz w:val="22"/>
                <w:szCs w:val="22"/>
                <w:highlight w:val="none"/>
                <w:lang w:val="en-US" w:eastAsia="zh-CN"/>
              </w:rPr>
              <w:t xml:space="preserve">英</w:t>
            </w:r>
            <w:r>
              <w:rPr>
                <w:rFonts w:hint="eastAsia" w:ascii="宋体" w:hAnsi="宋体" w:cs="宋体"/>
                <w:bCs/>
                <w:color w:val="000000"/>
                <w:sz w:val="22"/>
                <w:szCs w:val="22"/>
                <w:highlight w:val="none"/>
              </w:rPr>
              <w:t xml:space="preserve">寸LED显示器，分辨率≥1920*1080，</w:t>
            </w:r>
            <w:r>
              <w:rPr>
                <w:rFonts w:hint="eastAsia" w:ascii="宋体" w:hAnsi="宋体" w:cs="宋体"/>
                <w:bCs/>
                <w:color w:val="000000"/>
                <w:sz w:val="22"/>
                <w:szCs w:val="22"/>
                <w:highlight w:val="none"/>
                <w:lang w:val="en-US" w:eastAsia="zh-CN"/>
              </w:rPr>
              <w:t xml:space="preserve">屏占比</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80%</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外部接口：机箱前面板应提供</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个USB3.</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接口</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val="en-US" w:eastAsia="zh-CN"/>
              </w:rPr>
              <w:t xml:space="preserve">2个</w:t>
            </w:r>
            <w:r>
              <w:rPr>
                <w:rFonts w:hint="eastAsia" w:ascii="宋体" w:hAnsi="宋体" w:cs="宋体"/>
                <w:bCs/>
                <w:color w:val="000000"/>
                <w:sz w:val="22"/>
                <w:szCs w:val="22"/>
                <w:highlight w:val="none"/>
              </w:rPr>
              <w:t xml:space="preserve">USB</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0</w:t>
            </w:r>
            <w:r>
              <w:rPr>
                <w:rFonts w:hint="eastAsia" w:ascii="宋体" w:hAnsi="宋体" w:cs="宋体"/>
                <w:bCs/>
                <w:color w:val="000000"/>
                <w:sz w:val="22"/>
                <w:szCs w:val="22"/>
                <w:highlight w:val="none"/>
              </w:rPr>
              <w:t xml:space="preserve">接口，机箱后面板提供</w:t>
            </w:r>
            <w:r>
              <w:rPr>
                <w:rFonts w:hint="eastAsia" w:ascii="宋体" w:hAnsi="宋体" w:cs="宋体"/>
                <w:bCs/>
                <w:color w:val="000000"/>
                <w:sz w:val="22"/>
                <w:szCs w:val="22"/>
                <w:highlight w:val="none"/>
                <w:lang w:val="en-US" w:eastAsia="zh-CN"/>
              </w:rPr>
              <w:t xml:space="preserve">≥7</w:t>
            </w:r>
            <w:r>
              <w:rPr>
                <w:rFonts w:hint="eastAsia" w:ascii="宋体" w:hAnsi="宋体" w:cs="宋体"/>
                <w:bCs/>
                <w:color w:val="000000"/>
                <w:sz w:val="22"/>
                <w:szCs w:val="22"/>
                <w:highlight w:val="none"/>
              </w:rPr>
              <w:t xml:space="preserve">个USB</w:t>
            </w: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接口；</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、机箱：标准立式或卧式机箱，体积</w:t>
            </w:r>
            <w:r>
              <w:rPr>
                <w:rFonts w:hint="eastAsia" w:ascii="宋体" w:hAnsi="宋体" w:cs="宋体"/>
                <w:bCs/>
                <w:color w:val="000000"/>
                <w:sz w:val="22"/>
                <w:szCs w:val="22"/>
                <w:highlight w:val="none"/>
                <w:lang w:val="en-US" w:eastAsia="zh-CN"/>
              </w:rPr>
              <w:t xml:space="preserve">≤15</w:t>
            </w:r>
            <w:r>
              <w:rPr>
                <w:rFonts w:hint="eastAsia" w:ascii="宋体" w:hAnsi="宋体" w:cs="宋体"/>
                <w:bCs/>
                <w:color w:val="000000"/>
                <w:sz w:val="22"/>
                <w:szCs w:val="22"/>
                <w:highlight w:val="none"/>
              </w:rPr>
              <w:t xml:space="preserve">L;</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4、声卡：</w:t>
            </w:r>
            <w:r>
              <w:rPr>
                <w:rFonts w:hint="eastAsia" w:ascii="宋体" w:hAnsi="宋体" w:cs="宋体"/>
                <w:bCs/>
                <w:color w:val="000000"/>
                <w:sz w:val="22"/>
                <w:szCs w:val="22"/>
                <w:highlight w:val="none"/>
              </w:rPr>
              <w:t xml:space="preserve">集成声卡</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5</w:t>
            </w:r>
            <w:r>
              <w:rPr>
                <w:rFonts w:hint="eastAsia" w:ascii="宋体" w:hAnsi="宋体" w:cs="宋体"/>
                <w:bCs/>
                <w:color w:val="000000"/>
                <w:sz w:val="22"/>
                <w:szCs w:val="22"/>
                <w:highlight w:val="none"/>
              </w:rPr>
              <w:t xml:space="preserve">、网卡：配置10/100/1000Mbps以太网卡；</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rPr>
              <w:t xml:space="preserve">、键鼠：原厂USB鼠标及键盘；</w:t>
            </w:r>
            <w:r>
              <w:rPr>
                <w:rFonts w:hint="eastAsia" w:ascii="宋体" w:hAnsi="宋体" w:cs="宋体"/>
                <w:bCs/>
                <w:color w:val="000000"/>
                <w:sz w:val="22"/>
                <w:szCs w:val="22"/>
                <w:highlight w:val="none"/>
              </w:rPr>
            </w:r>
            <w:r/>
          </w:p>
        </w:tc>
      </w:tr>
      <w:tr>
        <w:trPr>
          <w:trHeight w:val="314"/>
        </w:trPr>
        <w:tc>
          <w:tcPr>
            <w:tcW w:w="361" w:type="dxa"/>
            <w:vAlign w:val="center"/>
            <w:vMerge w:val="restart"/>
            <w:textDirection w:val="lrTb"/>
            <w:noWrap w:val="false"/>
          </w:tcPr>
          <w:p>
            <w:pPr>
              <w:pStyle w:val="871"/>
              <w:jc w:val="left"/>
              <w:spacing w:line="264" w:lineRule="auto"/>
              <w:rPr>
                <w:rFonts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7</w:t>
            </w:r>
            <w:r>
              <w:rPr>
                <w:rFonts w:ascii="宋体" w:hAnsi="宋体" w:cs="宋体"/>
                <w:b w:val="0"/>
                <w:bCs w:val="0"/>
                <w:color w:val="000000"/>
                <w:sz w:val="22"/>
                <w:szCs w:val="22"/>
                <w:highlight w:val="none"/>
                <w:lang w:val="en-US" w:eastAsia="zh-CN"/>
              </w:rPr>
            </w:r>
            <w:r/>
          </w:p>
        </w:tc>
        <w:tc>
          <w:tcPr>
            <w:tcW w:w="793" w:type="dxa"/>
            <w:vAlign w:val="center"/>
            <w:vMerge w:val="restart"/>
            <w:textDirection w:val="lrTb"/>
            <w:noWrap w:val="false"/>
          </w:tcPr>
          <w:p>
            <w:pPr>
              <w:pStyle w:val="871"/>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台式计算机</w:t>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（办公电脑）</w:t>
            </w:r>
            <w:r>
              <w:rPr>
                <w:rFonts w:hint="eastAsia" w:ascii="宋体" w:hAnsi="宋体" w:eastAsia="宋体" w:cs="宋体"/>
                <w:b w:val="0"/>
                <w:bCs w:val="0"/>
                <w:i w:val="0"/>
                <w:iCs w:val="0"/>
                <w:color w:val="000000"/>
                <w:sz w:val="22"/>
                <w:szCs w:val="22"/>
                <w:highlight w:val="none"/>
                <w:u w:val="none"/>
                <w:lang w:val="en-US" w:eastAsia="zh-CN" w:bidi="ar"/>
              </w:rPr>
            </w:r>
            <w:r/>
          </w:p>
        </w:tc>
        <w:tc>
          <w:tcPr>
            <w:tcW w:w="3844" w:type="dxa"/>
            <w:vAlign w:val="center"/>
            <w:textDirection w:val="lrTb"/>
            <w:noWrap w:val="false"/>
          </w:tcPr>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实质性要求：</w:t>
            </w:r>
            <w:r>
              <w:rPr>
                <w:rFonts w:ascii="宋体" w:hAnsi="宋体" w:eastAsia="宋体" w:cs="宋体"/>
                <w:bCs/>
                <w:color w:val="000000"/>
                <w:sz w:val="22"/>
                <w:szCs w:val="22"/>
                <w:highlight w:val="none"/>
                <w:lang w:val="en-US" w:eastAsia="zh-CN"/>
              </w:rPr>
            </w:r>
            <w:r/>
          </w:p>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该产品为政府强制采购节能产品，签订合同时提供国家确定的认证机构出具的、处于有效期之内的节能产品认证证书</w:t>
            </w:r>
            <w:r>
              <w:rPr>
                <w:rFonts w:hint="eastAsia" w:ascii="宋体" w:hAnsi="宋体" w:cs="宋体"/>
                <w:bCs/>
                <w:color w:val="000000"/>
                <w:sz w:val="22"/>
                <w:szCs w:val="22"/>
                <w:highlight w:val="none"/>
                <w:lang w:val="en-US" w:eastAsia="zh-CN"/>
              </w:rPr>
              <w:t xml:space="preserve">以及3C认证证书。</w:t>
            </w:r>
            <w:r>
              <w:rPr>
                <w:rFonts w:ascii="宋体" w:hAnsi="宋体" w:eastAsia="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CPU和操作系统</w:t>
            </w:r>
            <w:r>
              <w:rPr>
                <w:rFonts w:hint="eastAsia" w:ascii="宋体" w:hAnsi="宋体" w:cs="宋体"/>
                <w:bCs/>
                <w:color w:val="000000"/>
                <w:sz w:val="22"/>
                <w:szCs w:val="22"/>
                <w:highlight w:val="none"/>
                <w:lang w:val="en-US" w:eastAsia="zh-CN"/>
              </w:rPr>
              <w:t xml:space="preserve">应</w:t>
            </w:r>
            <w:r>
              <w:rPr>
                <w:rFonts w:hint="eastAsia" w:ascii="宋体" w:hAnsi="宋体" w:cs="宋体"/>
                <w:bCs/>
                <w:color w:val="000000"/>
                <w:sz w:val="22"/>
                <w:szCs w:val="22"/>
                <w:highlight w:val="none"/>
              </w:rPr>
              <w:t xml:space="preserve">通过中国信息安全测评中心或国家保密科技测评中心的安全可靠测评。</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配置要求：</w:t>
            </w:r>
            <w:r>
              <w:rPr>
                <w:rFonts w:hint="eastAsia" w:ascii="宋体" w:hAnsi="宋体" w:cs="宋体"/>
                <w:bCs/>
                <w:color w:val="000000"/>
                <w:sz w:val="22"/>
                <w:szCs w:val="22"/>
                <w:highlight w:val="none"/>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rPr>
              <w:t xml:space="preserve">1、操作系统：预装符合《操作系统政府采购需求标准（2023版）》正版操作系统</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CPU规格：</w:t>
            </w:r>
            <w:r>
              <w:rPr>
                <w:rFonts w:hint="eastAsia" w:ascii="宋体" w:hAnsi="宋体" w:cs="宋体"/>
                <w:bCs/>
                <w:color w:val="000000"/>
                <w:sz w:val="22"/>
                <w:szCs w:val="22"/>
                <w:highlight w:val="none"/>
              </w:rPr>
              <w:t xml:space="preserve">ARM架构</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最大主频：</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GHz</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CPU线程数：</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rPr>
              <w:t xml:space="preserve">线程；</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CPU物理核数:≥</w:t>
            </w: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CPU末级缓存容量:≥</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MB</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CPU支持的内存最高速率:≥</w:t>
            </w:r>
            <w:r>
              <w:rPr>
                <w:rFonts w:hint="eastAsia" w:ascii="宋体" w:hAnsi="宋体" w:cs="宋体"/>
                <w:bCs/>
                <w:color w:val="000000"/>
                <w:sz w:val="22"/>
                <w:szCs w:val="22"/>
                <w:highlight w:val="none"/>
                <w:lang w:val="en-US" w:eastAsia="zh-CN"/>
              </w:rPr>
              <w:t xml:space="preserve">55</w:t>
            </w:r>
            <w:r>
              <w:rPr>
                <w:rFonts w:hint="eastAsia" w:ascii="宋体" w:hAnsi="宋体" w:cs="宋体"/>
                <w:bCs/>
                <w:color w:val="000000"/>
                <w:sz w:val="22"/>
                <w:szCs w:val="22"/>
                <w:highlight w:val="none"/>
              </w:rPr>
              <w:t xml:space="preserve">00MT/s</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CPU 热设计功耗≤20W;</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主板规格：主板支持PCIe插槽数量≥</w:t>
            </w: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个；</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内存规格：内存配置容量≥16GB；支持DDR4/LPDDR4/LPDDR4X及以上内存类型；读写速率≥</w:t>
            </w:r>
            <w:r>
              <w:rPr>
                <w:rFonts w:hint="eastAsia" w:ascii="宋体" w:hAnsi="宋体" w:cs="宋体"/>
                <w:bCs/>
                <w:color w:val="000000"/>
                <w:sz w:val="22"/>
                <w:szCs w:val="22"/>
                <w:highlight w:val="none"/>
                <w:lang w:val="en-US" w:eastAsia="zh-CN"/>
              </w:rPr>
              <w:t xml:space="preserve">55</w:t>
            </w:r>
            <w:r>
              <w:rPr>
                <w:rFonts w:hint="eastAsia" w:ascii="宋体" w:hAnsi="宋体" w:cs="宋体"/>
                <w:bCs/>
                <w:color w:val="000000"/>
                <w:sz w:val="22"/>
                <w:szCs w:val="22"/>
                <w:highlight w:val="none"/>
              </w:rPr>
              <w:t xml:space="preserve">00MT/s；</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5</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硬盘规格：固态硬盘容量≥</w:t>
            </w:r>
            <w:r>
              <w:rPr>
                <w:rFonts w:hint="eastAsia" w:ascii="宋体" w:hAnsi="宋体" w:cs="宋体"/>
                <w:bCs/>
                <w:color w:val="000000"/>
                <w:sz w:val="22"/>
                <w:szCs w:val="22"/>
                <w:highlight w:val="none"/>
                <w:lang w:val="en-US" w:eastAsia="zh-CN"/>
              </w:rPr>
              <w:t xml:space="preserve">256</w:t>
            </w:r>
            <w:r>
              <w:rPr>
                <w:rFonts w:hint="eastAsia" w:ascii="宋体" w:hAnsi="宋体" w:cs="宋体"/>
                <w:bCs/>
                <w:color w:val="000000"/>
                <w:sz w:val="22"/>
                <w:szCs w:val="22"/>
                <w:highlight w:val="none"/>
              </w:rPr>
              <w:t xml:space="preserve">GB，</w:t>
            </w:r>
            <w:r>
              <w:rPr>
                <w:rFonts w:hint="eastAsia" w:ascii="宋体" w:hAnsi="宋体" w:cs="宋体"/>
                <w:bCs/>
                <w:color w:val="000000"/>
                <w:sz w:val="22"/>
                <w:szCs w:val="22"/>
                <w:highlight w:val="none"/>
                <w:lang w:val="en-US" w:eastAsia="zh-CN"/>
              </w:rPr>
              <w:t xml:space="preserve">且</w:t>
            </w:r>
            <w:r>
              <w:rPr>
                <w:rFonts w:hint="eastAsia" w:ascii="宋体" w:hAnsi="宋体" w:cs="宋体"/>
                <w:bCs/>
                <w:color w:val="000000"/>
                <w:sz w:val="22"/>
                <w:szCs w:val="22"/>
                <w:highlight w:val="none"/>
              </w:rPr>
              <w:t xml:space="preserve">机械硬盘容量≥1TB； </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显示器规格：配置≥23.8</w:t>
            </w:r>
            <w:r>
              <w:rPr>
                <w:rFonts w:hint="eastAsia" w:ascii="宋体" w:hAnsi="宋体" w:cs="宋体"/>
                <w:bCs/>
                <w:color w:val="000000"/>
                <w:sz w:val="22"/>
                <w:szCs w:val="22"/>
                <w:highlight w:val="none"/>
                <w:lang w:val="en-US" w:eastAsia="zh-CN"/>
              </w:rPr>
              <w:t xml:space="preserve">英</w:t>
            </w:r>
            <w:r>
              <w:rPr>
                <w:rFonts w:hint="eastAsia" w:ascii="宋体" w:hAnsi="宋体" w:cs="宋体"/>
                <w:bCs/>
                <w:color w:val="000000"/>
                <w:sz w:val="22"/>
                <w:szCs w:val="22"/>
                <w:highlight w:val="none"/>
              </w:rPr>
              <w:t xml:space="preserve">寸LED显示器，分辨率≥1920*1080，</w:t>
            </w:r>
            <w:r>
              <w:rPr>
                <w:rFonts w:hint="eastAsia" w:ascii="宋体" w:hAnsi="宋体" w:cs="宋体"/>
                <w:bCs/>
                <w:color w:val="000000"/>
                <w:sz w:val="22"/>
                <w:szCs w:val="22"/>
                <w:highlight w:val="none"/>
                <w:lang w:val="en-US" w:eastAsia="zh-CN"/>
              </w:rPr>
              <w:t xml:space="preserve">屏占比</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80%</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7</w:t>
            </w:r>
            <w:r>
              <w:rPr>
                <w:rFonts w:hint="eastAsia" w:ascii="宋体" w:hAnsi="宋体" w:cs="宋体"/>
                <w:bCs/>
                <w:color w:val="000000"/>
                <w:sz w:val="22"/>
                <w:szCs w:val="22"/>
                <w:highlight w:val="none"/>
              </w:rPr>
              <w:t xml:space="preserve">、其他未列参数：除上述产品技术参数外，未列的《台式计算机政府采购需求标准（2023年版）》（财库〔2023〕29号）中加“*”指标，应满足需求标准中最低要求。需求标准详见网址：</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http://www.ccgp.gov.cn/zcfg/bzygf/202312/t20231227_21344813.htm</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服务要求：</w:t>
            </w:r>
            <w:r>
              <w:rPr>
                <w:rFonts w:hint="eastAsia"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 w:val="0"/>
                <w:bCs w:val="0"/>
                <w:color w:val="000000"/>
                <w:sz w:val="22"/>
                <w:szCs w:val="22"/>
                <w:highlight w:val="none"/>
                <w:lang w:val="en-US" w:eastAsia="zh-CN" w:bidi="ar-SA"/>
              </w:rPr>
            </w:pPr>
            <w:r>
              <w:rPr>
                <w:rFonts w:hint="eastAsia" w:ascii="宋体" w:hAnsi="宋体" w:cs="宋体"/>
                <w:bCs/>
                <w:color w:val="000000"/>
                <w:sz w:val="22"/>
                <w:szCs w:val="22"/>
                <w:highlight w:val="none"/>
              </w:rPr>
              <w:t xml:space="preserve">整机质量服务要求：提供3年原厂上门服务周期（含换件和维修） </w:t>
            </w:r>
            <w:r>
              <w:rPr>
                <w:rFonts w:hint="eastAsia" w:ascii="宋体" w:hAnsi="宋体" w:cs="宋体"/>
                <w:bCs/>
                <w:color w:val="000000"/>
                <w:sz w:val="22"/>
                <w:szCs w:val="22"/>
                <w:highlight w:val="none"/>
                <w:lang w:eastAsia="zh-CN"/>
              </w:rPr>
              <w:t xml:space="preserve">(</w:t>
            </w:r>
            <w:r>
              <w:rPr>
                <w:rFonts w:ascii="宋体" w:hAnsi="宋体" w:cs="宋体"/>
                <w:bCs/>
                <w:color w:val="000000"/>
                <w:sz w:val="22"/>
                <w:szCs w:val="22"/>
                <w:highlight w:val="none"/>
                <w:lang w:eastAsia="zh-CN"/>
              </w:rPr>
              <w:t xml:space="preserve">签订合同时须提供原厂授权函及质保函</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rPr>
              <w:t xml:space="preserve">。</w:t>
            </w:r>
            <w:r>
              <w:rPr>
                <w:rFonts w:hint="eastAsia" w:ascii="宋体" w:hAnsi="宋体" w:cs="宋体"/>
                <w:b w:val="0"/>
                <w:bCs w:val="0"/>
                <w:color w:val="000000"/>
                <w:sz w:val="22"/>
                <w:szCs w:val="22"/>
                <w:highlight w:val="none"/>
                <w:lang w:val="en-US" w:eastAsia="zh-CN" w:bidi="ar-SA"/>
              </w:rPr>
            </w:r>
            <w:r/>
          </w:p>
        </w:tc>
      </w:tr>
      <w:tr>
        <w:trPr>
          <w:trHeight w:val="314"/>
        </w:trPr>
        <w:tc>
          <w:tcPr>
            <w:tcW w:w="361"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793"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3844" w:type="dxa"/>
            <w:vAlign w:val="center"/>
            <w:textDirection w:val="lrTb"/>
            <w:noWrap w:val="false"/>
          </w:tcPr>
          <w:p>
            <w:pPr>
              <w:pStyle w:val="871"/>
              <w:jc w:val="left"/>
              <w:spacing w:line="264"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非实质性要求：</w:t>
            </w:r>
            <w:r>
              <w:rPr>
                <w:rFonts w:ascii="宋体" w:hAnsi="宋体" w:cs="宋体"/>
                <w:bCs/>
                <w:color w:val="000000"/>
                <w:sz w:val="22"/>
                <w:szCs w:val="22"/>
                <w:highlight w:val="none"/>
                <w:lang w:val="en-US" w:eastAsia="zh-CN"/>
              </w:rPr>
            </w:r>
            <w:r/>
          </w:p>
          <w:p>
            <w:pPr>
              <w:pStyle w:val="871"/>
              <w:numPr>
                <w:ilvl w:val="0"/>
                <w:numId w:val="0"/>
              </w:numPr>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bidi="ar-SA"/>
              </w:rPr>
              <w:t xml:space="preserve">1、</w:t>
            </w:r>
            <w:r>
              <w:rPr>
                <w:rFonts w:hint="eastAsia" w:ascii="宋体" w:hAnsi="宋体" w:cs="宋体"/>
                <w:bCs/>
                <w:color w:val="000000"/>
                <w:sz w:val="22"/>
                <w:szCs w:val="22"/>
                <w:highlight w:val="none"/>
              </w:rPr>
              <w:t xml:space="preserve">显卡规格：</w:t>
            </w:r>
            <w:r>
              <w:rPr>
                <w:rFonts w:hint="eastAsia" w:ascii="宋体" w:hAnsi="宋体" w:cs="宋体"/>
                <w:bCs/>
                <w:color w:val="000000"/>
                <w:sz w:val="22"/>
                <w:szCs w:val="22"/>
                <w:highlight w:val="none"/>
                <w:lang w:val="en-US" w:eastAsia="zh-CN"/>
              </w:rPr>
              <w:t xml:space="preserve">集成</w:t>
            </w:r>
            <w:r>
              <w:rPr>
                <w:rFonts w:hint="eastAsia" w:ascii="宋体" w:hAnsi="宋体" w:cs="宋体"/>
                <w:bCs/>
                <w:color w:val="000000"/>
                <w:sz w:val="22"/>
                <w:szCs w:val="22"/>
                <w:highlight w:val="none"/>
              </w:rPr>
              <w:t xml:space="preserve">显卡</w:t>
            </w:r>
            <w:r>
              <w:rPr>
                <w:rFonts w:hint="eastAsia" w:ascii="宋体" w:hAnsi="宋体" w:cs="宋体"/>
                <w:bCs/>
                <w:color w:val="000000"/>
                <w:sz w:val="22"/>
                <w:szCs w:val="22"/>
                <w:highlight w:val="none"/>
                <w:lang w:val="en-US" w:eastAsia="zh-CN"/>
              </w:rPr>
              <w:t xml:space="preserve">或独立显卡</w:t>
            </w:r>
            <w:r>
              <w:rPr>
                <w:rFonts w:hint="eastAsia" w:ascii="宋体" w:hAnsi="宋体" w:cs="宋体"/>
                <w:bCs/>
                <w:color w:val="000000"/>
                <w:sz w:val="22"/>
                <w:szCs w:val="22"/>
                <w:highlight w:val="none"/>
              </w:rPr>
              <w:t xml:space="preserve">，支持VGA+HDMI视频输出显示；</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外部接口：机箱前面板应提供</w:t>
            </w: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个USB3.</w:t>
            </w:r>
            <w:r>
              <w:rPr>
                <w:rFonts w:hint="eastAsia" w:ascii="宋体" w:hAnsi="宋体" w:cs="宋体"/>
                <w:bCs/>
                <w:color w:val="000000"/>
                <w:sz w:val="22"/>
                <w:szCs w:val="22"/>
                <w:highlight w:val="none"/>
                <w:lang w:val="en-US" w:eastAsia="zh-CN"/>
              </w:rPr>
              <w:t xml:space="preserve">0</w:t>
            </w:r>
            <w:r>
              <w:rPr>
                <w:rFonts w:hint="eastAsia" w:ascii="宋体" w:hAnsi="宋体" w:cs="宋体"/>
                <w:bCs/>
                <w:color w:val="000000"/>
                <w:sz w:val="22"/>
                <w:szCs w:val="22"/>
                <w:highlight w:val="none"/>
              </w:rPr>
              <w:t xml:space="preserve">接口，机箱后面板提供</w:t>
            </w: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个USB</w:t>
            </w: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.0接口；</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、机箱：标准立式或卧式机箱，体积</w:t>
            </w:r>
            <w:r>
              <w:rPr>
                <w:rFonts w:hint="eastAsia" w:ascii="宋体" w:hAnsi="宋体" w:cs="宋体"/>
                <w:bCs/>
                <w:color w:val="000000"/>
                <w:sz w:val="22"/>
                <w:szCs w:val="22"/>
                <w:highlight w:val="none"/>
                <w:lang w:val="en-US" w:eastAsia="zh-CN"/>
              </w:rPr>
              <w:t xml:space="preserve">≤9</w:t>
            </w:r>
            <w:r>
              <w:rPr>
                <w:rFonts w:hint="eastAsia" w:ascii="宋体" w:hAnsi="宋体" w:cs="宋体"/>
                <w:bCs/>
                <w:color w:val="000000"/>
                <w:sz w:val="22"/>
                <w:szCs w:val="22"/>
                <w:highlight w:val="none"/>
              </w:rPr>
              <w:t xml:space="preserve">L;</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4、声卡：</w:t>
            </w:r>
            <w:r>
              <w:rPr>
                <w:rFonts w:hint="eastAsia" w:ascii="宋体" w:hAnsi="宋体" w:cs="宋体"/>
                <w:bCs/>
                <w:color w:val="000000"/>
                <w:sz w:val="22"/>
                <w:szCs w:val="22"/>
                <w:highlight w:val="none"/>
              </w:rPr>
              <w:t xml:space="preserve">集成声卡，</w:t>
            </w:r>
            <w:r>
              <w:rPr>
                <w:rFonts w:hint="eastAsia" w:ascii="宋体" w:hAnsi="宋体" w:cs="宋体"/>
                <w:bCs/>
                <w:color w:val="000000"/>
                <w:sz w:val="22"/>
                <w:szCs w:val="22"/>
                <w:highlight w:val="none"/>
                <w:lang w:val="en-US" w:eastAsia="zh-CN"/>
              </w:rPr>
              <w:t xml:space="preserve">支持耳机麦克风二合一接口×1</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5</w:t>
            </w:r>
            <w:r>
              <w:rPr>
                <w:rFonts w:hint="eastAsia" w:ascii="宋体" w:hAnsi="宋体" w:cs="宋体"/>
                <w:bCs/>
                <w:color w:val="000000"/>
                <w:sz w:val="22"/>
                <w:szCs w:val="22"/>
                <w:highlight w:val="none"/>
              </w:rPr>
              <w:t xml:space="preserve">、网卡：配置10/100/1000Mbps以太网卡；</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rPr>
              <w:t xml:space="preserve">、键鼠：原厂USB鼠标及键盘；</w:t>
            </w:r>
            <w:r>
              <w:rPr>
                <w:rFonts w:hint="eastAsia" w:ascii="宋体" w:hAnsi="宋体" w:cs="宋体"/>
                <w:bCs/>
                <w:color w:val="000000"/>
                <w:sz w:val="22"/>
                <w:szCs w:val="22"/>
                <w:highlight w:val="none"/>
              </w:rPr>
            </w:r>
            <w:r/>
          </w:p>
        </w:tc>
      </w:tr>
      <w:tr>
        <w:trPr>
          <w:trHeight w:val="1395"/>
        </w:trPr>
        <w:tc>
          <w:tcPr>
            <w:tcW w:w="361" w:type="dxa"/>
            <w:vAlign w:val="center"/>
            <w:vMerge w:val="restart"/>
            <w:textDirection w:val="lrTb"/>
            <w:noWrap w:val="false"/>
          </w:tcPr>
          <w:p>
            <w:pPr>
              <w:pStyle w:val="871"/>
              <w:jc w:val="left"/>
              <w:spacing w:line="264" w:lineRule="auto"/>
              <w:rPr>
                <w:rFonts w:hint="eastAsia" w:ascii="宋体" w:hAnsi="宋体" w:cs="宋体"/>
                <w:b w:val="0"/>
                <w:bCs w:val="0"/>
                <w:color w:val="000000"/>
                <w:sz w:val="22"/>
                <w:szCs w:val="22"/>
                <w:highlight w:val="none"/>
                <w:lang w:val="en-US" w:eastAsia="zh-CN"/>
              </w:rPr>
            </w:pPr>
            <w:r>
              <w:rPr>
                <w:rFonts w:hint="eastAsia" w:ascii="宋体" w:hAnsi="宋体" w:cs="宋体"/>
                <w:b w:val="0"/>
                <w:bCs/>
                <w:color w:val="000000"/>
                <w:sz w:val="22"/>
                <w:szCs w:val="22"/>
                <w:highlight w:val="none"/>
                <w:lang w:val="en-US" w:eastAsia="zh-CN"/>
              </w:rPr>
              <w:t xml:space="preserve">8</w:t>
            </w:r>
            <w:r>
              <w:rPr>
                <w:rFonts w:hint="eastAsia" w:ascii="宋体" w:hAnsi="宋体" w:cs="宋体"/>
                <w:b w:val="0"/>
                <w:bCs w:val="0"/>
                <w:color w:val="000000"/>
                <w:sz w:val="22"/>
                <w:szCs w:val="22"/>
                <w:highlight w:val="none"/>
                <w:lang w:val="en-US" w:eastAsia="zh-CN"/>
              </w:rPr>
            </w:r>
            <w:r/>
          </w:p>
        </w:tc>
        <w:tc>
          <w:tcPr>
            <w:tcW w:w="793" w:type="dxa"/>
            <w:vAlign w:val="center"/>
            <w:vMerge w:val="restart"/>
            <w:textDirection w:val="lrTb"/>
            <w:noWrap w:val="false"/>
          </w:tcPr>
          <w:p>
            <w:pPr>
              <w:pStyle w:val="871"/>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台式计算机</w:t>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（教室电脑）</w:t>
            </w:r>
            <w:r>
              <w:rPr>
                <w:rFonts w:hint="eastAsia" w:ascii="宋体" w:hAnsi="宋体" w:eastAsia="宋体" w:cs="宋体"/>
                <w:b w:val="0"/>
                <w:bCs w:val="0"/>
                <w:i w:val="0"/>
                <w:iCs w:val="0"/>
                <w:color w:val="000000"/>
                <w:sz w:val="22"/>
                <w:szCs w:val="22"/>
                <w:highlight w:val="none"/>
                <w:u w:val="none"/>
                <w:lang w:val="en-US" w:eastAsia="zh-CN" w:bidi="ar"/>
              </w:rPr>
            </w:r>
            <w:r/>
          </w:p>
        </w:tc>
        <w:tc>
          <w:tcPr>
            <w:tcW w:w="3844" w:type="dxa"/>
            <w:vAlign w:val="center"/>
            <w:textDirection w:val="lrTb"/>
            <w:noWrap w:val="false"/>
          </w:tcPr>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实质性要求：</w:t>
            </w:r>
            <w:r>
              <w:rPr>
                <w:rFonts w:ascii="宋体" w:hAnsi="宋体" w:eastAsia="宋体" w:cs="宋体"/>
                <w:bCs/>
                <w:color w:val="000000"/>
                <w:sz w:val="22"/>
                <w:szCs w:val="22"/>
                <w:highlight w:val="none"/>
                <w:lang w:val="en-US" w:eastAsia="zh-CN"/>
              </w:rPr>
            </w:r>
            <w:r/>
          </w:p>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该产品为政府强制采购节能产品，签订合同时提供国家确定的认证机构出具的、处于有效期之内的节能产品认证证书</w:t>
            </w:r>
            <w:r>
              <w:rPr>
                <w:rFonts w:hint="eastAsia" w:ascii="宋体" w:hAnsi="宋体" w:cs="宋体"/>
                <w:bCs/>
                <w:color w:val="000000"/>
                <w:sz w:val="22"/>
                <w:szCs w:val="22"/>
                <w:highlight w:val="none"/>
                <w:lang w:val="en-US" w:eastAsia="zh-CN"/>
              </w:rPr>
              <w:t xml:space="preserve">以及3C认证证书。</w:t>
            </w:r>
            <w:r>
              <w:rPr>
                <w:rFonts w:ascii="宋体" w:hAnsi="宋体" w:eastAsia="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CPU和操作系统</w:t>
            </w:r>
            <w:r>
              <w:rPr>
                <w:rFonts w:hint="eastAsia" w:ascii="宋体" w:hAnsi="宋体" w:cs="宋体"/>
                <w:bCs/>
                <w:color w:val="000000"/>
                <w:sz w:val="22"/>
                <w:szCs w:val="22"/>
                <w:highlight w:val="none"/>
                <w:lang w:val="en-US" w:eastAsia="zh-CN"/>
              </w:rPr>
              <w:t xml:space="preserve">应</w:t>
            </w:r>
            <w:r>
              <w:rPr>
                <w:rFonts w:hint="eastAsia" w:ascii="宋体" w:hAnsi="宋体" w:cs="宋体"/>
                <w:bCs/>
                <w:color w:val="000000"/>
                <w:sz w:val="22"/>
                <w:szCs w:val="22"/>
                <w:highlight w:val="none"/>
              </w:rPr>
              <w:t xml:space="preserve">通过中国信息安全测评中心或国家保密科技测评中心的安全可靠测评。</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配置要求：</w:t>
            </w:r>
            <w:r>
              <w:rPr>
                <w:rFonts w:hint="eastAsia" w:ascii="宋体" w:hAnsi="宋体" w:cs="宋体"/>
                <w:bCs/>
                <w:color w:val="000000"/>
                <w:sz w:val="22"/>
                <w:szCs w:val="22"/>
                <w:highlight w:val="none"/>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rPr>
              <w:t xml:space="preserve">1、操作系统：预装符合《操作系统政府采购需求标准（2023版）》正版操作系统</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CPU规格：</w:t>
            </w:r>
            <w:r>
              <w:rPr>
                <w:rFonts w:hint="eastAsia" w:ascii="宋体" w:hAnsi="宋体" w:cs="宋体"/>
                <w:bCs/>
                <w:color w:val="000000"/>
                <w:sz w:val="22"/>
                <w:szCs w:val="22"/>
                <w:highlight w:val="none"/>
              </w:rPr>
              <w:t xml:space="preserve">ARM架构</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最大主频：</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GHz</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CPU线程数：</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rPr>
              <w:t xml:space="preserve">线程；</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CPU物理核数:≥</w:t>
            </w: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CPU末级缓存容量:≥</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MB</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CPU支持的内存最高速率:≥</w:t>
            </w:r>
            <w:r>
              <w:rPr>
                <w:rFonts w:hint="eastAsia" w:ascii="宋体" w:hAnsi="宋体" w:cs="宋体"/>
                <w:bCs/>
                <w:color w:val="000000"/>
                <w:sz w:val="22"/>
                <w:szCs w:val="22"/>
                <w:highlight w:val="none"/>
                <w:lang w:val="en-US" w:eastAsia="zh-CN"/>
              </w:rPr>
              <w:t xml:space="preserve">55</w:t>
            </w:r>
            <w:r>
              <w:rPr>
                <w:rFonts w:hint="eastAsia" w:ascii="宋体" w:hAnsi="宋体" w:cs="宋体"/>
                <w:bCs/>
                <w:color w:val="000000"/>
                <w:sz w:val="22"/>
                <w:szCs w:val="22"/>
                <w:highlight w:val="none"/>
              </w:rPr>
              <w:t xml:space="preserve">00MT/s</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CPU 热设计功耗≤20W;</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主板规格：主板支持PCIe插槽数量≥</w:t>
            </w: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个；</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内存规格：内存配置容量≥</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rPr>
              <w:t xml:space="preserve">GB；支持DDR4/LPDDR4/LPDDR4X及以上内存类型；读写速率≥</w:t>
            </w:r>
            <w:r>
              <w:rPr>
                <w:rFonts w:hint="eastAsia" w:ascii="宋体" w:hAnsi="宋体" w:cs="宋体"/>
                <w:bCs/>
                <w:color w:val="000000"/>
                <w:sz w:val="22"/>
                <w:szCs w:val="22"/>
                <w:highlight w:val="none"/>
                <w:lang w:val="en-US" w:eastAsia="zh-CN"/>
              </w:rPr>
              <w:t xml:space="preserve">55</w:t>
            </w:r>
            <w:r>
              <w:rPr>
                <w:rFonts w:hint="eastAsia" w:ascii="宋体" w:hAnsi="宋体" w:cs="宋体"/>
                <w:bCs/>
                <w:color w:val="000000"/>
                <w:sz w:val="22"/>
                <w:szCs w:val="22"/>
                <w:highlight w:val="none"/>
              </w:rPr>
              <w:t xml:space="preserve">00MT/s；</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5</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硬盘规格：固态硬盘容量≥</w:t>
            </w:r>
            <w:r>
              <w:rPr>
                <w:rFonts w:hint="eastAsia" w:ascii="宋体" w:hAnsi="宋体" w:cs="宋体"/>
                <w:bCs/>
                <w:color w:val="000000"/>
                <w:sz w:val="22"/>
                <w:szCs w:val="22"/>
                <w:highlight w:val="none"/>
                <w:lang w:val="en-US" w:eastAsia="zh-CN"/>
              </w:rPr>
              <w:t xml:space="preserve">256</w:t>
            </w:r>
            <w:r>
              <w:rPr>
                <w:rFonts w:hint="eastAsia" w:ascii="宋体" w:hAnsi="宋体" w:cs="宋体"/>
                <w:bCs/>
                <w:color w:val="000000"/>
                <w:sz w:val="22"/>
                <w:szCs w:val="22"/>
                <w:highlight w:val="none"/>
              </w:rPr>
              <w:t xml:space="preserve">GB，</w:t>
            </w:r>
            <w:r>
              <w:rPr>
                <w:rFonts w:hint="eastAsia" w:ascii="宋体" w:hAnsi="宋体" w:cs="宋体"/>
                <w:bCs/>
                <w:color w:val="000000"/>
                <w:sz w:val="22"/>
                <w:szCs w:val="22"/>
                <w:highlight w:val="none"/>
                <w:lang w:val="en-US" w:eastAsia="zh-CN"/>
              </w:rPr>
              <w:t xml:space="preserve">且</w:t>
            </w:r>
            <w:r>
              <w:rPr>
                <w:rFonts w:hint="eastAsia" w:ascii="宋体" w:hAnsi="宋体" w:cs="宋体"/>
                <w:bCs/>
                <w:color w:val="000000"/>
                <w:sz w:val="22"/>
                <w:szCs w:val="22"/>
                <w:highlight w:val="none"/>
              </w:rPr>
              <w:t xml:space="preserve">机械硬盘容量≥1TB； </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显示器规格：配置≥23.8</w:t>
            </w:r>
            <w:r>
              <w:rPr>
                <w:rFonts w:hint="eastAsia" w:ascii="宋体" w:hAnsi="宋体" w:cs="宋体"/>
                <w:bCs/>
                <w:color w:val="000000"/>
                <w:sz w:val="22"/>
                <w:szCs w:val="22"/>
                <w:highlight w:val="none"/>
                <w:lang w:val="en-US" w:eastAsia="zh-CN"/>
              </w:rPr>
              <w:t xml:space="preserve">英</w:t>
            </w:r>
            <w:r>
              <w:rPr>
                <w:rFonts w:hint="eastAsia" w:ascii="宋体" w:hAnsi="宋体" w:cs="宋体"/>
                <w:bCs/>
                <w:color w:val="000000"/>
                <w:sz w:val="22"/>
                <w:szCs w:val="22"/>
                <w:highlight w:val="none"/>
              </w:rPr>
              <w:t xml:space="preserve">寸LED显示器，分辨率≥1920*1080，</w:t>
            </w:r>
            <w:r>
              <w:rPr>
                <w:rFonts w:hint="eastAsia" w:ascii="宋体" w:hAnsi="宋体" w:cs="宋体"/>
                <w:bCs/>
                <w:color w:val="000000"/>
                <w:sz w:val="22"/>
                <w:szCs w:val="22"/>
                <w:highlight w:val="none"/>
                <w:lang w:val="en-US" w:eastAsia="zh-CN"/>
              </w:rPr>
              <w:t xml:space="preserve">屏占比</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80%</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7</w:t>
            </w:r>
            <w:r>
              <w:rPr>
                <w:rFonts w:hint="eastAsia" w:ascii="宋体" w:hAnsi="宋体" w:cs="宋体"/>
                <w:bCs/>
                <w:color w:val="000000"/>
                <w:sz w:val="22"/>
                <w:szCs w:val="22"/>
                <w:highlight w:val="none"/>
              </w:rPr>
              <w:t xml:space="preserve">、其他未列参数：除上述产品技术参数外，未列的《台式计算机政府采购需求标准（2023年版）》（财库〔2023〕29号）中加“*”指标，应满足需求标准中最低要求。需求标准详见网址：</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http://www.ccgp.gov.cn/zcfg/bzygf/202312/t20231227_21344813.htm</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服务要求：</w:t>
            </w:r>
            <w:r>
              <w:rPr>
                <w:rFonts w:hint="eastAsia"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 w:val="0"/>
                <w:bCs w:val="0"/>
                <w:color w:val="000000"/>
                <w:sz w:val="22"/>
                <w:szCs w:val="22"/>
                <w:highlight w:val="none"/>
                <w:lang w:val="en-US" w:eastAsia="zh-CN" w:bidi="ar-SA"/>
              </w:rPr>
            </w:pPr>
            <w:r>
              <w:rPr>
                <w:rFonts w:hint="eastAsia" w:ascii="宋体" w:hAnsi="宋体" w:cs="宋体"/>
                <w:bCs/>
                <w:color w:val="000000"/>
                <w:sz w:val="22"/>
                <w:szCs w:val="22"/>
                <w:highlight w:val="none"/>
              </w:rPr>
              <w:t xml:space="preserve">整机质量服务要求：提供3年原厂上门服务周期（含换件和维修） (</w:t>
            </w:r>
            <w:r>
              <w:rPr>
                <w:rFonts w:hint="eastAsia" w:ascii="宋体" w:hAnsi="宋体" w:cs="宋体"/>
                <w:bCs/>
                <w:color w:val="000000"/>
                <w:sz w:val="22"/>
                <w:szCs w:val="22"/>
                <w:highlight w:val="none"/>
                <w:lang w:val="en-US" w:eastAsia="zh-CN"/>
              </w:rPr>
              <w:t xml:space="preserve">须</w:t>
            </w:r>
            <w:r>
              <w:rPr>
                <w:rFonts w:hint="eastAsia" w:ascii="宋体" w:hAnsi="宋体" w:cs="宋体"/>
                <w:bCs/>
                <w:color w:val="000000"/>
                <w:sz w:val="22"/>
                <w:szCs w:val="22"/>
                <w:highlight w:val="none"/>
              </w:rPr>
              <w:t xml:space="preserve">提供原厂授权函及质保函)。</w:t>
            </w:r>
            <w:r>
              <w:rPr>
                <w:rFonts w:hint="eastAsia" w:ascii="宋体" w:hAnsi="宋体" w:cs="宋体"/>
                <w:b w:val="0"/>
                <w:bCs w:val="0"/>
                <w:color w:val="000000"/>
                <w:sz w:val="22"/>
                <w:szCs w:val="22"/>
                <w:highlight w:val="none"/>
                <w:lang w:val="en-US" w:eastAsia="zh-CN" w:bidi="ar-SA"/>
              </w:rPr>
            </w:r>
            <w:r/>
          </w:p>
        </w:tc>
      </w:tr>
      <w:tr>
        <w:trPr>
          <w:trHeight w:val="90"/>
        </w:trPr>
        <w:tc>
          <w:tcPr>
            <w:tcW w:w="361"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793"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3844" w:type="dxa"/>
            <w:vAlign w:val="center"/>
            <w:textDirection w:val="lrTb"/>
            <w:noWrap w:val="false"/>
          </w:tcPr>
          <w:p>
            <w:pPr>
              <w:pStyle w:val="871"/>
              <w:jc w:val="left"/>
              <w:spacing w:line="264"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非实质性要求：</w:t>
            </w:r>
            <w:r>
              <w:rPr>
                <w:rFonts w:ascii="宋体" w:hAnsi="宋体" w:cs="宋体"/>
                <w:bCs/>
                <w:color w:val="000000"/>
                <w:sz w:val="22"/>
                <w:szCs w:val="22"/>
                <w:highlight w:val="none"/>
                <w:lang w:val="en-US" w:eastAsia="zh-CN"/>
              </w:rPr>
            </w:r>
            <w:r/>
          </w:p>
          <w:p>
            <w:pPr>
              <w:pStyle w:val="871"/>
              <w:numPr>
                <w:ilvl w:val="0"/>
                <w:numId w:val="0"/>
              </w:numPr>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bidi="ar-SA"/>
              </w:rPr>
              <w:t xml:space="preserve">1、</w:t>
            </w:r>
            <w:r>
              <w:rPr>
                <w:rFonts w:hint="eastAsia" w:ascii="宋体" w:hAnsi="宋体" w:cs="宋体"/>
                <w:bCs/>
                <w:color w:val="000000"/>
                <w:sz w:val="22"/>
                <w:szCs w:val="22"/>
                <w:highlight w:val="none"/>
              </w:rPr>
              <w:t xml:space="preserve">显卡规格：</w:t>
            </w:r>
            <w:r>
              <w:rPr>
                <w:rFonts w:hint="eastAsia" w:ascii="宋体" w:hAnsi="宋体" w:cs="宋体"/>
                <w:bCs/>
                <w:color w:val="000000"/>
                <w:sz w:val="22"/>
                <w:szCs w:val="22"/>
                <w:highlight w:val="none"/>
                <w:lang w:val="en-US" w:eastAsia="zh-CN"/>
              </w:rPr>
              <w:t xml:space="preserve">集成</w:t>
            </w:r>
            <w:r>
              <w:rPr>
                <w:rFonts w:hint="eastAsia" w:ascii="宋体" w:hAnsi="宋体" w:cs="宋体"/>
                <w:bCs/>
                <w:color w:val="000000"/>
                <w:sz w:val="22"/>
                <w:szCs w:val="22"/>
                <w:highlight w:val="none"/>
              </w:rPr>
              <w:t xml:space="preserve">显卡</w:t>
            </w:r>
            <w:r>
              <w:rPr>
                <w:rFonts w:hint="eastAsia" w:ascii="宋体" w:hAnsi="宋体" w:cs="宋体"/>
                <w:bCs/>
                <w:color w:val="000000"/>
                <w:sz w:val="22"/>
                <w:szCs w:val="22"/>
                <w:highlight w:val="none"/>
                <w:lang w:val="en-US" w:eastAsia="zh-CN"/>
              </w:rPr>
              <w:t xml:space="preserve">或独立显卡</w:t>
            </w:r>
            <w:r>
              <w:rPr>
                <w:rFonts w:hint="eastAsia" w:ascii="宋体" w:hAnsi="宋体" w:cs="宋体"/>
                <w:bCs/>
                <w:color w:val="000000"/>
                <w:sz w:val="22"/>
                <w:szCs w:val="22"/>
                <w:highlight w:val="none"/>
              </w:rPr>
              <w:t xml:space="preserve">，支持VGA+HDMI视频输出显示；</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外部接口：机箱前面板应提供</w:t>
            </w: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个USB3.</w:t>
            </w:r>
            <w:r>
              <w:rPr>
                <w:rFonts w:hint="eastAsia" w:ascii="宋体" w:hAnsi="宋体" w:cs="宋体"/>
                <w:bCs/>
                <w:color w:val="000000"/>
                <w:sz w:val="22"/>
                <w:szCs w:val="22"/>
                <w:highlight w:val="none"/>
                <w:lang w:val="en-US" w:eastAsia="zh-CN"/>
              </w:rPr>
              <w:t xml:space="preserve">0</w:t>
            </w:r>
            <w:r>
              <w:rPr>
                <w:rFonts w:hint="eastAsia" w:ascii="宋体" w:hAnsi="宋体" w:cs="宋体"/>
                <w:bCs/>
                <w:color w:val="000000"/>
                <w:sz w:val="22"/>
                <w:szCs w:val="22"/>
                <w:highlight w:val="none"/>
              </w:rPr>
              <w:t xml:space="preserve">接口，机箱后面板提供</w:t>
            </w: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个USB</w:t>
            </w: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.0接口；</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、机箱：标准立式或卧式机箱，体积</w:t>
            </w:r>
            <w:r>
              <w:rPr>
                <w:rFonts w:hint="eastAsia" w:ascii="宋体" w:hAnsi="宋体" w:cs="宋体"/>
                <w:bCs/>
                <w:color w:val="000000"/>
                <w:sz w:val="22"/>
                <w:szCs w:val="22"/>
                <w:highlight w:val="none"/>
                <w:lang w:val="en-US" w:eastAsia="zh-CN"/>
              </w:rPr>
              <w:t xml:space="preserve">≤9</w:t>
            </w:r>
            <w:r>
              <w:rPr>
                <w:rFonts w:hint="eastAsia" w:ascii="宋体" w:hAnsi="宋体" w:cs="宋体"/>
                <w:bCs/>
                <w:color w:val="000000"/>
                <w:sz w:val="22"/>
                <w:szCs w:val="22"/>
                <w:highlight w:val="none"/>
              </w:rPr>
              <w:t xml:space="preserve">L;</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4、声卡：</w:t>
            </w:r>
            <w:r>
              <w:rPr>
                <w:rFonts w:hint="eastAsia" w:ascii="宋体" w:hAnsi="宋体" w:cs="宋体"/>
                <w:bCs/>
                <w:color w:val="000000"/>
                <w:sz w:val="22"/>
                <w:szCs w:val="22"/>
                <w:highlight w:val="none"/>
              </w:rPr>
              <w:t xml:space="preserve">集成声卡，</w:t>
            </w:r>
            <w:r>
              <w:rPr>
                <w:rFonts w:hint="eastAsia" w:ascii="宋体" w:hAnsi="宋体" w:cs="宋体"/>
                <w:bCs/>
                <w:color w:val="000000"/>
                <w:sz w:val="22"/>
                <w:szCs w:val="22"/>
                <w:highlight w:val="none"/>
                <w:lang w:val="en-US" w:eastAsia="zh-CN"/>
              </w:rPr>
              <w:t xml:space="preserve">支持耳机麦克风二合一接口×1</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5</w:t>
            </w:r>
            <w:r>
              <w:rPr>
                <w:rFonts w:hint="eastAsia" w:ascii="宋体" w:hAnsi="宋体" w:cs="宋体"/>
                <w:bCs/>
                <w:color w:val="000000"/>
                <w:sz w:val="22"/>
                <w:szCs w:val="22"/>
                <w:highlight w:val="none"/>
              </w:rPr>
              <w:t xml:space="preserve">、网卡：配置10/100/1000Mbps以太网卡；</w:t>
            </w:r>
            <w:r>
              <w:rPr>
                <w:rFonts w:hint="eastAsia" w:ascii="宋体" w:hAnsi="宋体" w:cs="宋体"/>
                <w:bCs/>
                <w:color w:val="000000"/>
                <w:sz w:val="22"/>
                <w:szCs w:val="22"/>
                <w:highlight w:val="none"/>
              </w:rPr>
            </w:r>
            <w:r/>
          </w:p>
          <w:p>
            <w:pPr>
              <w:pStyle w:val="871"/>
              <w:numPr>
                <w:ilvl w:val="0"/>
                <w:numId w:val="0"/>
              </w:numPr>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rPr>
              <w:t xml:space="preserve">、键鼠：原厂USB鼠标及键盘；</w:t>
            </w:r>
            <w:r>
              <w:rPr>
                <w:rFonts w:hint="eastAsia" w:ascii="宋体" w:hAnsi="宋体" w:cs="宋体"/>
                <w:bCs/>
                <w:color w:val="000000"/>
                <w:sz w:val="22"/>
                <w:szCs w:val="22"/>
                <w:highlight w:val="none"/>
              </w:rPr>
            </w:r>
            <w:r/>
          </w:p>
        </w:tc>
      </w:tr>
      <w:tr>
        <w:trPr>
          <w:trHeight w:val="5041"/>
        </w:trPr>
        <w:tc>
          <w:tcPr>
            <w:tcW w:w="361" w:type="dxa"/>
            <w:vAlign w:val="center"/>
            <w:vMerge w:val="restart"/>
            <w:textDirection w:val="lrTb"/>
            <w:noWrap w:val="false"/>
          </w:tcPr>
          <w:p>
            <w:pPr>
              <w:pStyle w:val="871"/>
              <w:jc w:val="left"/>
              <w:spacing w:line="264" w:lineRule="auto"/>
              <w:rPr>
                <w:rFonts w:ascii="宋体" w:hAnsi="宋体" w:eastAsia="宋体" w:cs="宋体"/>
                <w:b w:val="0"/>
                <w:bCs/>
                <w:color w:val="000000"/>
                <w:sz w:val="22"/>
                <w:szCs w:val="22"/>
                <w:highlight w:val="none"/>
                <w:lang w:val="en-US" w:eastAsia="zh-CN"/>
              </w:rPr>
            </w:pPr>
            <w:r>
              <w:rPr>
                <w:rFonts w:hint="eastAsia" w:ascii="宋体" w:hAnsi="宋体" w:cs="宋体"/>
                <w:b w:val="0"/>
                <w:bCs/>
                <w:color w:val="000000"/>
                <w:sz w:val="22"/>
                <w:szCs w:val="22"/>
                <w:highlight w:val="none"/>
                <w:lang w:val="en-US" w:eastAsia="zh-CN"/>
              </w:rPr>
              <w:t xml:space="preserve">9</w:t>
            </w:r>
            <w:r>
              <w:rPr>
                <w:rFonts w:ascii="宋体" w:hAnsi="宋体" w:eastAsia="宋体" w:cs="宋体"/>
                <w:b w:val="0"/>
                <w:bCs/>
                <w:color w:val="000000"/>
                <w:sz w:val="22"/>
                <w:szCs w:val="22"/>
                <w:highlight w:val="none"/>
                <w:lang w:val="en-US" w:eastAsia="zh-CN"/>
              </w:rPr>
            </w:r>
            <w:r/>
          </w:p>
        </w:tc>
        <w:tc>
          <w:tcPr>
            <w:tcW w:w="793" w:type="dxa"/>
            <w:vAlign w:val="center"/>
            <w:vMerge w:val="restart"/>
            <w:textDirection w:val="lrTb"/>
            <w:noWrap w:val="false"/>
          </w:tcPr>
          <w:p>
            <w:pPr>
              <w:pStyle w:val="871"/>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台式计算机</w:t>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（教室电脑）</w:t>
            </w:r>
            <w:r>
              <w:rPr>
                <w:rFonts w:hint="eastAsia" w:ascii="宋体" w:hAnsi="宋体" w:eastAsia="宋体" w:cs="宋体"/>
                <w:i w:val="0"/>
                <w:iCs w:val="0"/>
                <w:color w:val="000000"/>
                <w:sz w:val="22"/>
                <w:szCs w:val="22"/>
                <w:highlight w:val="none"/>
                <w:u w:val="none"/>
                <w:lang w:val="en-US" w:eastAsia="zh-CN" w:bidi="ar-SA"/>
              </w:rPr>
            </w:r>
            <w:r/>
          </w:p>
        </w:tc>
        <w:tc>
          <w:tcPr>
            <w:tcW w:w="3844" w:type="dxa"/>
            <w:vAlign w:val="center"/>
            <w:textDirection w:val="lrTb"/>
            <w:noWrap w:val="false"/>
          </w:tcPr>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实质性要求：</w:t>
            </w:r>
            <w:r>
              <w:rPr>
                <w:rFonts w:ascii="宋体" w:hAnsi="宋体" w:eastAsia="宋体" w:cs="宋体"/>
                <w:bCs/>
                <w:color w:val="000000"/>
                <w:sz w:val="22"/>
                <w:szCs w:val="22"/>
                <w:highlight w:val="none"/>
                <w:lang w:val="en-US" w:eastAsia="zh-CN"/>
              </w:rPr>
            </w:r>
            <w:r/>
          </w:p>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该产品为政府强制采购节能产品，签订合同时提供国家确定的认证机构出具的、处于有效期之内的节能产品认证证书</w:t>
            </w:r>
            <w:r>
              <w:rPr>
                <w:rFonts w:hint="eastAsia" w:ascii="宋体" w:hAnsi="宋体" w:cs="宋体"/>
                <w:bCs/>
                <w:color w:val="000000"/>
                <w:sz w:val="22"/>
                <w:szCs w:val="22"/>
                <w:highlight w:val="none"/>
                <w:lang w:val="en-US" w:eastAsia="zh-CN"/>
              </w:rPr>
              <w:t xml:space="preserve">以及3C认证证书。</w:t>
            </w:r>
            <w:r>
              <w:rPr>
                <w:rFonts w:ascii="宋体" w:hAnsi="宋体" w:eastAsia="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CPU和操作系统</w:t>
            </w:r>
            <w:r>
              <w:rPr>
                <w:rFonts w:hint="eastAsia" w:ascii="宋体" w:hAnsi="宋体" w:cs="宋体"/>
                <w:bCs/>
                <w:color w:val="000000"/>
                <w:sz w:val="22"/>
                <w:szCs w:val="22"/>
                <w:highlight w:val="none"/>
                <w:lang w:val="en-US" w:eastAsia="zh-CN"/>
              </w:rPr>
              <w:t xml:space="preserve">应</w:t>
            </w:r>
            <w:r>
              <w:rPr>
                <w:rFonts w:hint="eastAsia" w:ascii="宋体" w:hAnsi="宋体" w:cs="宋体"/>
                <w:bCs/>
                <w:color w:val="000000"/>
                <w:sz w:val="22"/>
                <w:szCs w:val="22"/>
                <w:highlight w:val="none"/>
              </w:rPr>
              <w:t xml:space="preserve">通过中国信息安全测评中心或国家保密科技测评中心的安全可靠测评。</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配置要求：</w:t>
            </w:r>
            <w:r>
              <w:rPr>
                <w:rFonts w:hint="eastAsia" w:ascii="宋体" w:hAnsi="宋体" w:cs="宋体"/>
                <w:bCs/>
                <w:color w:val="000000"/>
                <w:sz w:val="22"/>
                <w:szCs w:val="22"/>
                <w:highlight w:val="none"/>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rPr>
              <w:t xml:space="preserve">1、操作系统：预装符合《操作系统政府采购需求标准（2023版）》正版操作系统</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CPU规格：</w:t>
            </w:r>
            <w:r>
              <w:rPr>
                <w:rFonts w:hint="eastAsia" w:ascii="宋体" w:hAnsi="宋体" w:cs="宋体"/>
                <w:bCs/>
                <w:color w:val="000000"/>
                <w:sz w:val="22"/>
                <w:szCs w:val="22"/>
                <w:highlight w:val="none"/>
              </w:rPr>
              <w:t xml:space="preserve">ARM架构</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最大主频：</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GHz</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CPU线程数：</w:t>
            </w:r>
            <w:r>
              <w:rPr>
                <w:rFonts w:hint="eastAsia" w:ascii="宋体" w:hAnsi="宋体" w:cs="宋体"/>
                <w:bCs/>
                <w:color w:val="000000"/>
                <w:sz w:val="22"/>
                <w:szCs w:val="22"/>
                <w:highlight w:val="none"/>
                <w:lang w:val="en-US" w:eastAsia="zh-CN"/>
              </w:rPr>
              <w:t xml:space="preserve">≥12</w:t>
            </w:r>
            <w:r>
              <w:rPr>
                <w:rFonts w:hint="eastAsia" w:ascii="宋体" w:hAnsi="宋体" w:cs="宋体"/>
                <w:bCs/>
                <w:color w:val="000000"/>
                <w:sz w:val="22"/>
                <w:szCs w:val="22"/>
                <w:highlight w:val="none"/>
              </w:rPr>
              <w:t xml:space="preserve">线程；</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CPU物理核数:≥</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CPU末级缓存容量:≥</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rPr>
              <w:t xml:space="preserve">MB</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CPU支持的内存最高速率:≥</w:t>
            </w:r>
            <w:r>
              <w:rPr>
                <w:rFonts w:hint="eastAsia" w:ascii="宋体" w:hAnsi="宋体" w:cs="宋体"/>
                <w:bCs/>
                <w:color w:val="000000"/>
                <w:sz w:val="22"/>
                <w:szCs w:val="22"/>
                <w:highlight w:val="none"/>
                <w:lang w:val="en-US" w:eastAsia="zh-CN"/>
              </w:rPr>
              <w:t xml:space="preserve">55</w:t>
            </w:r>
            <w:r>
              <w:rPr>
                <w:rFonts w:hint="eastAsia" w:ascii="宋体" w:hAnsi="宋体" w:cs="宋体"/>
                <w:bCs/>
                <w:color w:val="000000"/>
                <w:sz w:val="22"/>
                <w:szCs w:val="22"/>
                <w:highlight w:val="none"/>
              </w:rPr>
              <w:t xml:space="preserve">00MT/s</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CPU 热设计功耗≤20W;</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主板规格：主板支持PCIe插槽数量≥</w:t>
            </w: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个；</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内存规格：内存配置容量≥16GB；支持DDR4/LPDDR4/LPDDR4X及以上内存类型；读写速率≥</w:t>
            </w:r>
            <w:r>
              <w:rPr>
                <w:rFonts w:hint="eastAsia" w:ascii="宋体" w:hAnsi="宋体" w:cs="宋体"/>
                <w:bCs/>
                <w:color w:val="000000"/>
                <w:sz w:val="22"/>
                <w:szCs w:val="22"/>
                <w:highlight w:val="none"/>
                <w:lang w:val="en-US" w:eastAsia="zh-CN"/>
              </w:rPr>
              <w:t xml:space="preserve">55</w:t>
            </w:r>
            <w:r>
              <w:rPr>
                <w:rFonts w:hint="eastAsia" w:ascii="宋体" w:hAnsi="宋体" w:cs="宋体"/>
                <w:bCs/>
                <w:color w:val="000000"/>
                <w:sz w:val="22"/>
                <w:szCs w:val="22"/>
                <w:highlight w:val="none"/>
              </w:rPr>
              <w:t xml:space="preserve">00MT/s；</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5</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硬盘规格：固态硬盘容量≥</w:t>
            </w:r>
            <w:r>
              <w:rPr>
                <w:rFonts w:hint="eastAsia" w:ascii="宋体" w:hAnsi="宋体" w:cs="宋体"/>
                <w:bCs/>
                <w:color w:val="000000"/>
                <w:sz w:val="22"/>
                <w:szCs w:val="22"/>
                <w:highlight w:val="none"/>
                <w:lang w:val="en-US" w:eastAsia="zh-CN"/>
              </w:rPr>
              <w:t xml:space="preserve">256</w:t>
            </w:r>
            <w:r>
              <w:rPr>
                <w:rFonts w:hint="eastAsia" w:ascii="宋体" w:hAnsi="宋体" w:cs="宋体"/>
                <w:bCs/>
                <w:color w:val="000000"/>
                <w:sz w:val="22"/>
                <w:szCs w:val="22"/>
                <w:highlight w:val="none"/>
              </w:rPr>
              <w:t xml:space="preserve">GB，</w:t>
            </w:r>
            <w:r>
              <w:rPr>
                <w:rFonts w:hint="eastAsia" w:ascii="宋体" w:hAnsi="宋体" w:cs="宋体"/>
                <w:bCs/>
                <w:color w:val="000000"/>
                <w:sz w:val="22"/>
                <w:szCs w:val="22"/>
                <w:highlight w:val="none"/>
                <w:lang w:val="en-US" w:eastAsia="zh-CN"/>
              </w:rPr>
              <w:t xml:space="preserve">且</w:t>
            </w:r>
            <w:r>
              <w:rPr>
                <w:rFonts w:hint="eastAsia" w:ascii="宋体" w:hAnsi="宋体" w:cs="宋体"/>
                <w:bCs/>
                <w:color w:val="000000"/>
                <w:sz w:val="22"/>
                <w:szCs w:val="22"/>
                <w:highlight w:val="none"/>
              </w:rPr>
              <w:t xml:space="preserve">机械硬盘容量≥1TB； </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显示器规格：配置≥23.8</w:t>
            </w:r>
            <w:r>
              <w:rPr>
                <w:rFonts w:hint="eastAsia" w:ascii="宋体" w:hAnsi="宋体" w:cs="宋体"/>
                <w:bCs/>
                <w:color w:val="000000"/>
                <w:sz w:val="22"/>
                <w:szCs w:val="22"/>
                <w:highlight w:val="none"/>
                <w:lang w:val="en-US" w:eastAsia="zh-CN"/>
              </w:rPr>
              <w:t xml:space="preserve">英</w:t>
            </w:r>
            <w:r>
              <w:rPr>
                <w:rFonts w:hint="eastAsia" w:ascii="宋体" w:hAnsi="宋体" w:cs="宋体"/>
                <w:bCs/>
                <w:color w:val="000000"/>
                <w:sz w:val="22"/>
                <w:szCs w:val="22"/>
                <w:highlight w:val="none"/>
              </w:rPr>
              <w:t xml:space="preserve">寸LED显示器，分辨率≥1920*1080，</w:t>
            </w:r>
            <w:r>
              <w:rPr>
                <w:rFonts w:hint="eastAsia" w:ascii="宋体" w:hAnsi="宋体" w:cs="宋体"/>
                <w:bCs/>
                <w:color w:val="000000"/>
                <w:sz w:val="22"/>
                <w:szCs w:val="22"/>
                <w:highlight w:val="none"/>
                <w:lang w:val="en-US" w:eastAsia="zh-CN"/>
              </w:rPr>
              <w:t xml:space="preserve">屏占比</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80%</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7</w:t>
            </w:r>
            <w:r>
              <w:rPr>
                <w:rFonts w:hint="eastAsia" w:ascii="宋体" w:hAnsi="宋体" w:cs="宋体"/>
                <w:bCs/>
                <w:color w:val="000000"/>
                <w:sz w:val="22"/>
                <w:szCs w:val="22"/>
                <w:highlight w:val="none"/>
              </w:rPr>
              <w:t xml:space="preserve">、其他未列参数：除上述产品技术参数外，未列的《台式计算机政府采购需求标准（2023年版）》（财库〔2023〕29号）中加“*”指标，应满足需求标准中最低要求。需求标准详见网址：</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http://www.ccgp.gov.cn/zcfg/bzygf/202312/t20231227_21344813.htm</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服务要求：</w:t>
            </w:r>
            <w:r>
              <w:rPr>
                <w:rFonts w:hint="eastAsia"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整机质量服务要求：提供3年原厂上门服务周期（含换件和维修） </w:t>
            </w:r>
            <w:r>
              <w:rPr>
                <w:rFonts w:hint="eastAsia" w:ascii="宋体" w:hAnsi="宋体" w:cs="宋体"/>
                <w:bCs/>
                <w:color w:val="000000"/>
                <w:sz w:val="22"/>
                <w:szCs w:val="22"/>
                <w:highlight w:val="none"/>
                <w:lang w:eastAsia="zh-CN"/>
              </w:rPr>
              <w:t xml:space="preserve">(</w:t>
            </w:r>
            <w:r>
              <w:rPr>
                <w:rFonts w:ascii="宋体" w:hAnsi="宋体" w:cs="宋体"/>
                <w:bCs/>
                <w:color w:val="000000"/>
                <w:sz w:val="22"/>
                <w:szCs w:val="22"/>
                <w:highlight w:val="none"/>
                <w:lang w:eastAsia="zh-CN"/>
              </w:rPr>
              <w:t xml:space="preserve">签订合同时须提供原厂授权函及质保函</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tc>
      </w:tr>
      <w:tr>
        <w:trPr>
          <w:trHeight w:val="2495"/>
        </w:trPr>
        <w:tc>
          <w:tcPr>
            <w:tcW w:w="361"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793"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3844" w:type="dxa"/>
            <w:vAlign w:val="center"/>
            <w:textDirection w:val="lrTb"/>
            <w:noWrap w:val="false"/>
          </w:tcPr>
          <w:p>
            <w:pPr>
              <w:pStyle w:val="871"/>
              <w:jc w:val="left"/>
              <w:spacing w:line="264"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非实质性要求：</w:t>
            </w:r>
            <w:r>
              <w:rPr>
                <w:rFonts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、显卡规格：</w:t>
            </w:r>
            <w:r>
              <w:rPr>
                <w:rFonts w:hint="eastAsia" w:ascii="宋体" w:hAnsi="宋体" w:cs="宋体"/>
                <w:bCs/>
                <w:color w:val="000000"/>
                <w:sz w:val="22"/>
                <w:szCs w:val="22"/>
                <w:highlight w:val="none"/>
                <w:lang w:val="en-US" w:eastAsia="zh-CN"/>
              </w:rPr>
              <w:t xml:space="preserve">集成</w:t>
            </w:r>
            <w:r>
              <w:rPr>
                <w:rFonts w:hint="eastAsia" w:ascii="宋体" w:hAnsi="宋体" w:cs="宋体"/>
                <w:bCs/>
                <w:color w:val="000000"/>
                <w:sz w:val="22"/>
                <w:szCs w:val="22"/>
                <w:highlight w:val="none"/>
              </w:rPr>
              <w:t xml:space="preserve">显卡</w:t>
            </w:r>
            <w:r>
              <w:rPr>
                <w:rFonts w:hint="eastAsia" w:ascii="宋体" w:hAnsi="宋体" w:cs="宋体"/>
                <w:bCs/>
                <w:color w:val="000000"/>
                <w:sz w:val="22"/>
                <w:szCs w:val="22"/>
                <w:highlight w:val="none"/>
                <w:lang w:val="en-US" w:eastAsia="zh-CN"/>
              </w:rPr>
              <w:t xml:space="preserve">或独立显卡</w:t>
            </w:r>
            <w:r>
              <w:rPr>
                <w:rFonts w:hint="eastAsia" w:ascii="宋体" w:hAnsi="宋体" w:cs="宋体"/>
                <w:bCs/>
                <w:color w:val="000000"/>
                <w:sz w:val="22"/>
                <w:szCs w:val="22"/>
                <w:highlight w:val="none"/>
              </w:rPr>
              <w:t xml:space="preserve">，支持VGA+HDMI视频输出显示；</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外部接口：机箱前面板应提供</w:t>
            </w: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个USB3.</w:t>
            </w:r>
            <w:r>
              <w:rPr>
                <w:rFonts w:hint="eastAsia" w:ascii="宋体" w:hAnsi="宋体" w:cs="宋体"/>
                <w:bCs/>
                <w:color w:val="000000"/>
                <w:sz w:val="22"/>
                <w:szCs w:val="22"/>
                <w:highlight w:val="none"/>
                <w:lang w:val="en-US" w:eastAsia="zh-CN"/>
              </w:rPr>
              <w:t xml:space="preserve">0</w:t>
            </w:r>
            <w:r>
              <w:rPr>
                <w:rFonts w:hint="eastAsia" w:ascii="宋体" w:hAnsi="宋体" w:cs="宋体"/>
                <w:bCs/>
                <w:color w:val="000000"/>
                <w:sz w:val="22"/>
                <w:szCs w:val="22"/>
                <w:highlight w:val="none"/>
              </w:rPr>
              <w:t xml:space="preserve">接口，机箱后面板提供</w:t>
            </w: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个USB</w:t>
            </w: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.0接口；</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、机箱：标准立式或卧式机箱，体积</w:t>
            </w:r>
            <w:r>
              <w:rPr>
                <w:rFonts w:hint="eastAsia" w:ascii="宋体" w:hAnsi="宋体" w:cs="宋体"/>
                <w:bCs/>
                <w:color w:val="000000"/>
                <w:sz w:val="22"/>
                <w:szCs w:val="22"/>
                <w:highlight w:val="none"/>
                <w:lang w:val="en-US" w:eastAsia="zh-CN"/>
              </w:rPr>
              <w:t xml:space="preserve">≤9</w:t>
            </w:r>
            <w:r>
              <w:rPr>
                <w:rFonts w:hint="eastAsia" w:ascii="宋体" w:hAnsi="宋体" w:cs="宋体"/>
                <w:bCs/>
                <w:color w:val="000000"/>
                <w:sz w:val="22"/>
                <w:szCs w:val="22"/>
                <w:highlight w:val="none"/>
              </w:rPr>
              <w:t xml:space="preserve">L;</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4、声卡：</w:t>
            </w:r>
            <w:r>
              <w:rPr>
                <w:rFonts w:hint="eastAsia" w:ascii="宋体" w:hAnsi="宋体" w:cs="宋体"/>
                <w:bCs/>
                <w:color w:val="000000"/>
                <w:sz w:val="22"/>
                <w:szCs w:val="22"/>
                <w:highlight w:val="none"/>
              </w:rPr>
              <w:t xml:space="preserve">集成声卡，</w:t>
            </w:r>
            <w:r>
              <w:rPr>
                <w:rFonts w:hint="eastAsia" w:ascii="宋体" w:hAnsi="宋体" w:cs="宋体"/>
                <w:bCs/>
                <w:color w:val="000000"/>
                <w:sz w:val="22"/>
                <w:szCs w:val="22"/>
                <w:highlight w:val="none"/>
                <w:lang w:val="en-US" w:eastAsia="zh-CN"/>
              </w:rPr>
              <w:t xml:space="preserve">支持耳机麦克风二合一接口×1</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5</w:t>
            </w:r>
            <w:r>
              <w:rPr>
                <w:rFonts w:hint="eastAsia" w:ascii="宋体" w:hAnsi="宋体" w:cs="宋体"/>
                <w:bCs/>
                <w:color w:val="000000"/>
                <w:sz w:val="22"/>
                <w:szCs w:val="22"/>
                <w:highlight w:val="none"/>
              </w:rPr>
              <w:t xml:space="preserve">、网卡：配置10/100/1000Mbps以太网卡；</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rPr>
              <w:t xml:space="preserve">、键鼠：原厂USB鼠标及键盘；</w:t>
            </w:r>
            <w:r>
              <w:rPr>
                <w:rFonts w:hint="eastAsia" w:ascii="宋体" w:hAnsi="宋体" w:cs="宋体"/>
                <w:bCs/>
                <w:color w:val="000000"/>
                <w:sz w:val="22"/>
                <w:szCs w:val="22"/>
                <w:highlight w:val="none"/>
              </w:rPr>
            </w:r>
            <w:r/>
          </w:p>
        </w:tc>
      </w:tr>
      <w:tr>
        <w:trPr>
          <w:trHeight w:val="4403"/>
        </w:trPr>
        <w:tc>
          <w:tcPr>
            <w:tcW w:w="361" w:type="dxa"/>
            <w:vAlign w:val="center"/>
            <w:vMerge w:val="restart"/>
            <w:textDirection w:val="lrTb"/>
            <w:noWrap w:val="false"/>
          </w:tcPr>
          <w:p>
            <w:pPr>
              <w:pStyle w:val="871"/>
              <w:jc w:val="left"/>
              <w:spacing w:line="264" w:lineRule="auto"/>
              <w:rPr>
                <w:rFonts w:ascii="宋体" w:hAnsi="宋体" w:cs="宋体"/>
                <w:b w:val="0"/>
                <w:bCs/>
                <w:color w:val="000000"/>
                <w:sz w:val="22"/>
                <w:szCs w:val="22"/>
                <w:highlight w:val="none"/>
                <w:lang w:val="en-US" w:eastAsia="zh-CN"/>
              </w:rPr>
            </w:pPr>
            <w:r>
              <w:rPr>
                <w:rFonts w:hint="eastAsia" w:ascii="宋体" w:hAnsi="宋体" w:cs="宋体"/>
                <w:b w:val="0"/>
                <w:bCs/>
                <w:color w:val="000000"/>
                <w:sz w:val="22"/>
                <w:szCs w:val="22"/>
                <w:highlight w:val="none"/>
                <w:lang w:val="en-US" w:eastAsia="zh-CN"/>
              </w:rPr>
              <w:t xml:space="preserve">10</w:t>
            </w:r>
            <w:r>
              <w:rPr>
                <w:rFonts w:ascii="宋体" w:hAnsi="宋体" w:cs="宋体"/>
                <w:b w:val="0"/>
                <w:bCs/>
                <w:color w:val="000000"/>
                <w:sz w:val="22"/>
                <w:szCs w:val="22"/>
                <w:highlight w:val="none"/>
                <w:lang w:val="en-US" w:eastAsia="zh-CN"/>
              </w:rPr>
            </w:r>
            <w:r/>
          </w:p>
        </w:tc>
        <w:tc>
          <w:tcPr>
            <w:tcW w:w="793" w:type="dxa"/>
            <w:vAlign w:val="center"/>
            <w:vMerge w:val="restart"/>
            <w:textDirection w:val="lrTb"/>
            <w:noWrap w:val="false"/>
          </w:tcPr>
          <w:p>
            <w:pPr>
              <w:pStyle w:val="871"/>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台式计算机</w:t>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（教室电脑）</w:t>
            </w:r>
            <w:r>
              <w:rPr>
                <w:rFonts w:hint="eastAsia" w:ascii="宋体" w:hAnsi="宋体" w:eastAsia="宋体" w:cs="宋体"/>
                <w:i w:val="0"/>
                <w:iCs w:val="0"/>
                <w:color w:val="000000"/>
                <w:sz w:val="22"/>
                <w:szCs w:val="22"/>
                <w:highlight w:val="none"/>
                <w:u w:val="none"/>
                <w:lang w:val="en-US" w:eastAsia="zh-CN" w:bidi="ar"/>
              </w:rPr>
            </w:r>
            <w:r/>
          </w:p>
        </w:tc>
        <w:tc>
          <w:tcPr>
            <w:tcW w:w="3844" w:type="dxa"/>
            <w:vAlign w:val="center"/>
            <w:textDirection w:val="lrTb"/>
            <w:noWrap w:val="false"/>
          </w:tcPr>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实质性要求：</w:t>
            </w:r>
            <w:r>
              <w:rPr>
                <w:rFonts w:ascii="宋体" w:hAnsi="宋体" w:eastAsia="宋体" w:cs="宋体"/>
                <w:bCs/>
                <w:color w:val="000000"/>
                <w:sz w:val="22"/>
                <w:szCs w:val="22"/>
                <w:highlight w:val="none"/>
                <w:lang w:val="en-US" w:eastAsia="zh-CN"/>
              </w:rPr>
            </w:r>
            <w:r/>
          </w:p>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该产品为政府强制采购节能产品，签订合同时提供国家确定的认证机构出具的、处于有效期之内的节能产品认证证书</w:t>
            </w:r>
            <w:r>
              <w:rPr>
                <w:rFonts w:hint="eastAsia" w:ascii="宋体" w:hAnsi="宋体" w:cs="宋体"/>
                <w:bCs/>
                <w:color w:val="000000"/>
                <w:sz w:val="22"/>
                <w:szCs w:val="22"/>
                <w:highlight w:val="none"/>
                <w:lang w:val="en-US" w:eastAsia="zh-CN"/>
              </w:rPr>
              <w:t xml:space="preserve">以及3C认证证书。</w:t>
            </w:r>
            <w:r>
              <w:rPr>
                <w:rFonts w:ascii="宋体" w:hAnsi="宋体" w:eastAsia="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CPU和操作系统</w:t>
            </w:r>
            <w:r>
              <w:rPr>
                <w:rFonts w:hint="eastAsia" w:ascii="宋体" w:hAnsi="宋体" w:cs="宋体"/>
                <w:bCs/>
                <w:color w:val="000000"/>
                <w:sz w:val="22"/>
                <w:szCs w:val="22"/>
                <w:highlight w:val="none"/>
                <w:lang w:val="en-US" w:eastAsia="zh-CN"/>
              </w:rPr>
              <w:t xml:space="preserve">应</w:t>
            </w:r>
            <w:r>
              <w:rPr>
                <w:rFonts w:hint="eastAsia" w:ascii="宋体" w:hAnsi="宋体" w:cs="宋体"/>
                <w:bCs/>
                <w:color w:val="000000"/>
                <w:sz w:val="22"/>
                <w:szCs w:val="22"/>
                <w:highlight w:val="none"/>
              </w:rPr>
              <w:t xml:space="preserve">通过中国信息安全测评中心或国家保密科技测评中心的安全可靠测评。</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配置要求：</w:t>
            </w:r>
            <w:r>
              <w:rPr>
                <w:rFonts w:hint="eastAsia" w:ascii="宋体" w:hAnsi="宋体" w:cs="宋体"/>
                <w:bCs/>
                <w:color w:val="000000"/>
                <w:sz w:val="22"/>
                <w:szCs w:val="22"/>
                <w:highlight w:val="none"/>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rPr>
              <w:t xml:space="preserve">1、操作系统：预装符合《操作系统政府采购需求标准（2023版）》正版操作系统</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CPU规格：</w:t>
            </w:r>
            <w:r>
              <w:rPr>
                <w:rFonts w:hint="eastAsia" w:ascii="宋体" w:hAnsi="宋体" w:cs="宋体"/>
                <w:bCs/>
                <w:color w:val="000000"/>
                <w:sz w:val="22"/>
                <w:szCs w:val="22"/>
                <w:highlight w:val="none"/>
              </w:rPr>
              <w:t xml:space="preserve">ARM架构</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最大主频：</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GHz</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CPU线程数：</w:t>
            </w:r>
            <w:r>
              <w:rPr>
                <w:rFonts w:hint="eastAsia" w:ascii="宋体" w:hAnsi="宋体" w:cs="宋体"/>
                <w:bCs/>
                <w:color w:val="000000"/>
                <w:sz w:val="22"/>
                <w:szCs w:val="22"/>
                <w:highlight w:val="none"/>
                <w:lang w:val="en-US" w:eastAsia="zh-CN"/>
              </w:rPr>
              <w:t xml:space="preserve">≥12</w:t>
            </w:r>
            <w:r>
              <w:rPr>
                <w:rFonts w:hint="eastAsia" w:ascii="宋体" w:hAnsi="宋体" w:cs="宋体"/>
                <w:bCs/>
                <w:color w:val="000000"/>
                <w:sz w:val="22"/>
                <w:szCs w:val="22"/>
                <w:highlight w:val="none"/>
              </w:rPr>
              <w:t xml:space="preserve">线程；</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CPU物理核数:≥</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CPU末级缓存容量:≥</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rPr>
              <w:t xml:space="preserve">MB</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CPU支持的内存最高速率:≥</w:t>
            </w:r>
            <w:r>
              <w:rPr>
                <w:rFonts w:hint="eastAsia" w:ascii="宋体" w:hAnsi="宋体" w:cs="宋体"/>
                <w:bCs/>
                <w:color w:val="000000"/>
                <w:sz w:val="22"/>
                <w:szCs w:val="22"/>
                <w:highlight w:val="none"/>
                <w:lang w:val="en-US" w:eastAsia="zh-CN"/>
              </w:rPr>
              <w:t xml:space="preserve">55</w:t>
            </w:r>
            <w:r>
              <w:rPr>
                <w:rFonts w:hint="eastAsia" w:ascii="宋体" w:hAnsi="宋体" w:cs="宋体"/>
                <w:bCs/>
                <w:color w:val="000000"/>
                <w:sz w:val="22"/>
                <w:szCs w:val="22"/>
                <w:highlight w:val="none"/>
              </w:rPr>
              <w:t xml:space="preserve">00MT/s</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CPU 热设计功耗≤20W;</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主板规格：主板支持PCIe插槽数量≥</w:t>
            </w: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个；</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内存规格：内存配置容量≥16GB；支持DDR4/LPDDR4/LPDDR4X及以上内存类型；读写速率≥</w:t>
            </w:r>
            <w:r>
              <w:rPr>
                <w:rFonts w:hint="eastAsia" w:ascii="宋体" w:hAnsi="宋体" w:cs="宋体"/>
                <w:bCs/>
                <w:color w:val="000000"/>
                <w:sz w:val="22"/>
                <w:szCs w:val="22"/>
                <w:highlight w:val="none"/>
                <w:lang w:val="en-US" w:eastAsia="zh-CN"/>
              </w:rPr>
              <w:t xml:space="preserve">55</w:t>
            </w:r>
            <w:r>
              <w:rPr>
                <w:rFonts w:hint="eastAsia" w:ascii="宋体" w:hAnsi="宋体" w:cs="宋体"/>
                <w:bCs/>
                <w:color w:val="000000"/>
                <w:sz w:val="22"/>
                <w:szCs w:val="22"/>
                <w:highlight w:val="none"/>
              </w:rPr>
              <w:t xml:space="preserve">00MT/s；</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5</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硬盘规格：固态硬盘容量≥</w:t>
            </w:r>
            <w:r>
              <w:rPr>
                <w:rFonts w:hint="eastAsia" w:ascii="宋体" w:hAnsi="宋体" w:cs="宋体"/>
                <w:bCs/>
                <w:color w:val="000000"/>
                <w:sz w:val="22"/>
                <w:szCs w:val="22"/>
                <w:highlight w:val="none"/>
                <w:lang w:val="en-US" w:eastAsia="zh-CN"/>
              </w:rPr>
              <w:t xml:space="preserve">512</w:t>
            </w:r>
            <w:r>
              <w:rPr>
                <w:rFonts w:hint="eastAsia" w:ascii="宋体" w:hAnsi="宋体" w:cs="宋体"/>
                <w:bCs/>
                <w:color w:val="000000"/>
                <w:sz w:val="22"/>
                <w:szCs w:val="22"/>
                <w:highlight w:val="none"/>
              </w:rPr>
              <w:t xml:space="preserve">GB； </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显示器规格：配置≥23.8</w:t>
            </w:r>
            <w:r>
              <w:rPr>
                <w:rFonts w:hint="eastAsia" w:ascii="宋体" w:hAnsi="宋体" w:cs="宋体"/>
                <w:bCs/>
                <w:color w:val="000000"/>
                <w:sz w:val="22"/>
                <w:szCs w:val="22"/>
                <w:highlight w:val="none"/>
                <w:lang w:val="en-US" w:eastAsia="zh-CN"/>
              </w:rPr>
              <w:t xml:space="preserve">英</w:t>
            </w:r>
            <w:r>
              <w:rPr>
                <w:rFonts w:hint="eastAsia" w:ascii="宋体" w:hAnsi="宋体" w:cs="宋体"/>
                <w:bCs/>
                <w:color w:val="000000"/>
                <w:sz w:val="22"/>
                <w:szCs w:val="22"/>
                <w:highlight w:val="none"/>
              </w:rPr>
              <w:t xml:space="preserve">寸LED显示器，分辨率≥1920*1080，</w:t>
            </w:r>
            <w:r>
              <w:rPr>
                <w:rFonts w:hint="eastAsia" w:ascii="宋体" w:hAnsi="宋体" w:cs="宋体"/>
                <w:bCs/>
                <w:color w:val="000000"/>
                <w:sz w:val="22"/>
                <w:szCs w:val="22"/>
                <w:highlight w:val="none"/>
                <w:lang w:val="en-US" w:eastAsia="zh-CN"/>
              </w:rPr>
              <w:t xml:space="preserve">屏占比</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80%</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7</w:t>
            </w:r>
            <w:r>
              <w:rPr>
                <w:rFonts w:hint="eastAsia" w:ascii="宋体" w:hAnsi="宋体" w:cs="宋体"/>
                <w:bCs/>
                <w:color w:val="000000"/>
                <w:sz w:val="22"/>
                <w:szCs w:val="22"/>
                <w:highlight w:val="none"/>
              </w:rPr>
              <w:t xml:space="preserve">、其他未列参数：除上述产品技术参数外，未列的《台式计算机政府采购需求标准（2023年版）》（财库〔2023〕29号）中加“*”指标，应满足需求标准中最低要求。需求标准详见网址：</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http://www.ccgp.gov.cn/zcfg/bzygf/202312/t20231227_21344813.htm</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服务要求：</w:t>
            </w:r>
            <w:r>
              <w:rPr>
                <w:rFonts w:hint="eastAsia"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整机质量服务要求：提供3年原厂上门服务周期（含换件和维修） </w:t>
            </w:r>
            <w:r>
              <w:rPr>
                <w:rFonts w:hint="eastAsia" w:ascii="宋体" w:hAnsi="宋体" w:cs="宋体"/>
                <w:bCs/>
                <w:color w:val="000000"/>
                <w:sz w:val="22"/>
                <w:szCs w:val="22"/>
                <w:highlight w:val="none"/>
                <w:lang w:eastAsia="zh-CN"/>
              </w:rPr>
              <w:t xml:space="preserve">(</w:t>
            </w:r>
            <w:r>
              <w:rPr>
                <w:rFonts w:ascii="宋体" w:hAnsi="宋体" w:cs="宋体"/>
                <w:bCs/>
                <w:color w:val="000000"/>
                <w:sz w:val="22"/>
                <w:szCs w:val="22"/>
                <w:highlight w:val="none"/>
                <w:lang w:eastAsia="zh-CN"/>
              </w:rPr>
              <w:t xml:space="preserve">签订合同时须提供原厂授权函及质保函</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tc>
      </w:tr>
      <w:tr>
        <w:trPr>
          <w:trHeight w:val="1306"/>
        </w:trPr>
        <w:tc>
          <w:tcPr>
            <w:tcW w:w="361"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793"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3844" w:type="dxa"/>
            <w:vAlign w:val="center"/>
            <w:textDirection w:val="lrTb"/>
            <w:noWrap w:val="false"/>
          </w:tcPr>
          <w:p>
            <w:pPr>
              <w:pStyle w:val="871"/>
              <w:numPr>
                <w:ilvl w:val="0"/>
                <w:numId w:val="0"/>
              </w:numPr>
              <w:jc w:val="left"/>
              <w:spacing w:line="264" w:lineRule="auto"/>
              <w:rPr>
                <w:rFonts w:hint="eastAsia"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非实质性要求：</w:t>
            </w:r>
            <w:r>
              <w:rPr>
                <w:rFonts w:hint="eastAsia" w:ascii="宋体" w:hAnsi="宋体" w:cs="宋体"/>
                <w:bCs/>
                <w:color w:val="000000"/>
                <w:sz w:val="22"/>
                <w:szCs w:val="22"/>
                <w:highlight w:val="none"/>
                <w:lang w:val="en-US" w:eastAsia="zh-CN"/>
              </w:rPr>
            </w:r>
            <w:r/>
          </w:p>
          <w:p>
            <w:pPr>
              <w:pStyle w:val="871"/>
              <w:numPr>
                <w:ilvl w:val="0"/>
                <w:numId w:val="0"/>
              </w:numPr>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bidi="ar-SA"/>
              </w:rPr>
              <w:t xml:space="preserve">1、</w:t>
            </w:r>
            <w:r>
              <w:rPr>
                <w:rFonts w:hint="eastAsia" w:ascii="宋体" w:hAnsi="宋体" w:cs="宋体"/>
                <w:bCs/>
                <w:color w:val="000000"/>
                <w:sz w:val="22"/>
                <w:szCs w:val="22"/>
                <w:highlight w:val="none"/>
              </w:rPr>
              <w:t xml:space="preserve">显卡规格：</w:t>
            </w:r>
            <w:r>
              <w:rPr>
                <w:rFonts w:hint="eastAsia" w:ascii="宋体" w:hAnsi="宋体" w:cs="宋体"/>
                <w:bCs/>
                <w:color w:val="000000"/>
                <w:sz w:val="22"/>
                <w:szCs w:val="22"/>
                <w:highlight w:val="none"/>
                <w:lang w:val="en-US" w:eastAsia="zh-CN"/>
              </w:rPr>
              <w:t xml:space="preserve">集成</w:t>
            </w:r>
            <w:r>
              <w:rPr>
                <w:rFonts w:hint="eastAsia" w:ascii="宋体" w:hAnsi="宋体" w:cs="宋体"/>
                <w:bCs/>
                <w:color w:val="000000"/>
                <w:sz w:val="22"/>
                <w:szCs w:val="22"/>
                <w:highlight w:val="none"/>
              </w:rPr>
              <w:t xml:space="preserve">显卡</w:t>
            </w:r>
            <w:r>
              <w:rPr>
                <w:rFonts w:hint="eastAsia" w:ascii="宋体" w:hAnsi="宋体" w:cs="宋体"/>
                <w:bCs/>
                <w:color w:val="000000"/>
                <w:sz w:val="22"/>
                <w:szCs w:val="22"/>
                <w:highlight w:val="none"/>
                <w:lang w:val="en-US" w:eastAsia="zh-CN"/>
              </w:rPr>
              <w:t xml:space="preserve">或独立显卡</w:t>
            </w:r>
            <w:r>
              <w:rPr>
                <w:rFonts w:hint="eastAsia" w:ascii="宋体" w:hAnsi="宋体" w:cs="宋体"/>
                <w:bCs/>
                <w:color w:val="000000"/>
                <w:sz w:val="22"/>
                <w:szCs w:val="22"/>
                <w:highlight w:val="none"/>
              </w:rPr>
              <w:t xml:space="preserve">，支持VGA+HDMI视频输出显示；</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外部接口：机箱前面板应提供</w:t>
            </w: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个USB3.</w:t>
            </w:r>
            <w:r>
              <w:rPr>
                <w:rFonts w:hint="eastAsia" w:ascii="宋体" w:hAnsi="宋体" w:cs="宋体"/>
                <w:bCs/>
                <w:color w:val="000000"/>
                <w:sz w:val="22"/>
                <w:szCs w:val="22"/>
                <w:highlight w:val="none"/>
                <w:lang w:val="en-US" w:eastAsia="zh-CN"/>
              </w:rPr>
              <w:t xml:space="preserve">0</w:t>
            </w:r>
            <w:r>
              <w:rPr>
                <w:rFonts w:hint="eastAsia" w:ascii="宋体" w:hAnsi="宋体" w:cs="宋体"/>
                <w:bCs/>
                <w:color w:val="000000"/>
                <w:sz w:val="22"/>
                <w:szCs w:val="22"/>
                <w:highlight w:val="none"/>
              </w:rPr>
              <w:t xml:space="preserve">接口，机箱后面板提供</w:t>
            </w: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个USB</w:t>
            </w: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.0接口；</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、机箱：标准立式或卧式机箱，体积</w:t>
            </w:r>
            <w:r>
              <w:rPr>
                <w:rFonts w:hint="eastAsia" w:ascii="宋体" w:hAnsi="宋体" w:cs="宋体"/>
                <w:bCs/>
                <w:color w:val="000000"/>
                <w:sz w:val="22"/>
                <w:szCs w:val="22"/>
                <w:highlight w:val="none"/>
                <w:lang w:val="en-US" w:eastAsia="zh-CN"/>
              </w:rPr>
              <w:t xml:space="preserve">≤9</w:t>
            </w:r>
            <w:r>
              <w:rPr>
                <w:rFonts w:hint="eastAsia" w:ascii="宋体" w:hAnsi="宋体" w:cs="宋体"/>
                <w:bCs/>
                <w:color w:val="000000"/>
                <w:sz w:val="22"/>
                <w:szCs w:val="22"/>
                <w:highlight w:val="none"/>
              </w:rPr>
              <w:t xml:space="preserve">L;</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4、声卡：</w:t>
            </w:r>
            <w:r>
              <w:rPr>
                <w:rFonts w:hint="eastAsia" w:ascii="宋体" w:hAnsi="宋体" w:cs="宋体"/>
                <w:bCs/>
                <w:color w:val="000000"/>
                <w:sz w:val="22"/>
                <w:szCs w:val="22"/>
                <w:highlight w:val="none"/>
              </w:rPr>
              <w:t xml:space="preserve">集成声卡，</w:t>
            </w:r>
            <w:r>
              <w:rPr>
                <w:rFonts w:hint="eastAsia" w:ascii="宋体" w:hAnsi="宋体" w:cs="宋体"/>
                <w:bCs/>
                <w:color w:val="000000"/>
                <w:sz w:val="22"/>
                <w:szCs w:val="22"/>
                <w:highlight w:val="none"/>
                <w:lang w:val="en-US" w:eastAsia="zh-CN"/>
              </w:rPr>
              <w:t xml:space="preserve">支持耳机麦克风二合一接口×1</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5</w:t>
            </w:r>
            <w:r>
              <w:rPr>
                <w:rFonts w:hint="eastAsia" w:ascii="宋体" w:hAnsi="宋体" w:cs="宋体"/>
                <w:bCs/>
                <w:color w:val="000000"/>
                <w:sz w:val="22"/>
                <w:szCs w:val="22"/>
                <w:highlight w:val="none"/>
              </w:rPr>
              <w:t xml:space="preserve">、网卡：配置10/100/1000Mbps以太网卡；</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rPr>
              <w:t xml:space="preserve">、键鼠：原厂USB鼠标及键盘；</w:t>
            </w:r>
            <w:r>
              <w:rPr>
                <w:rFonts w:hint="eastAsia" w:ascii="宋体" w:hAnsi="宋体" w:cs="宋体"/>
                <w:bCs/>
                <w:color w:val="000000"/>
                <w:sz w:val="22"/>
                <w:szCs w:val="22"/>
                <w:highlight w:val="none"/>
              </w:rPr>
            </w:r>
            <w:r/>
          </w:p>
        </w:tc>
      </w:tr>
      <w:tr>
        <w:trPr>
          <w:trHeight w:val="3924"/>
        </w:trPr>
        <w:tc>
          <w:tcPr>
            <w:tcW w:w="361" w:type="dxa"/>
            <w:vAlign w:val="center"/>
            <w:vMerge w:val="restart"/>
            <w:textDirection w:val="lrTb"/>
            <w:noWrap w:val="false"/>
          </w:tcPr>
          <w:p>
            <w:pPr>
              <w:pStyle w:val="871"/>
              <w:jc w:val="left"/>
              <w:spacing w:line="264" w:lineRule="auto"/>
              <w:rPr>
                <w:rFonts w:ascii="宋体" w:hAnsi="宋体" w:eastAsia="宋体" w:cs="宋体"/>
                <w:b w:val="0"/>
                <w:bCs/>
                <w:color w:val="000000"/>
                <w:sz w:val="22"/>
                <w:szCs w:val="22"/>
                <w:highlight w:val="none"/>
                <w:lang w:val="en-US" w:eastAsia="zh-CN"/>
              </w:rPr>
            </w:pPr>
            <w:r>
              <w:rPr>
                <w:rFonts w:hint="eastAsia" w:ascii="宋体" w:hAnsi="宋体" w:eastAsia="宋体" w:cs="宋体"/>
                <w:b w:val="0"/>
                <w:bCs/>
                <w:color w:val="000000"/>
                <w:sz w:val="22"/>
                <w:szCs w:val="22"/>
                <w:highlight w:val="none"/>
                <w:lang w:val="en-US" w:eastAsia="zh-CN"/>
              </w:rPr>
              <w:t xml:space="preserve">11</w:t>
            </w:r>
            <w:r>
              <w:rPr>
                <w:rFonts w:ascii="宋体" w:hAnsi="宋体" w:eastAsia="宋体" w:cs="宋体"/>
                <w:b w:val="0"/>
                <w:bCs/>
                <w:color w:val="000000"/>
                <w:sz w:val="22"/>
                <w:szCs w:val="22"/>
                <w:highlight w:val="none"/>
                <w:lang w:val="en-US" w:eastAsia="zh-CN"/>
              </w:rPr>
            </w:r>
            <w:r/>
          </w:p>
        </w:tc>
        <w:tc>
          <w:tcPr>
            <w:tcW w:w="793" w:type="dxa"/>
            <w:vAlign w:val="center"/>
            <w:vMerge w:val="restart"/>
            <w:textDirection w:val="lrTb"/>
            <w:noWrap w:val="false"/>
          </w:tcPr>
          <w:p>
            <w:pPr>
              <w:pStyle w:val="871"/>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笔记本计算机（办公电脑）</w:t>
            </w:r>
            <w:r>
              <w:rPr>
                <w:rFonts w:hint="eastAsia" w:ascii="宋体" w:hAnsi="宋体" w:eastAsia="宋体" w:cs="宋体"/>
                <w:i w:val="0"/>
                <w:iCs w:val="0"/>
                <w:color w:val="000000"/>
                <w:sz w:val="22"/>
                <w:szCs w:val="22"/>
                <w:highlight w:val="none"/>
                <w:u w:val="none"/>
                <w:lang w:val="en-US" w:eastAsia="zh-CN" w:bidi="ar-SA"/>
              </w:rPr>
            </w:r>
            <w:r/>
          </w:p>
        </w:tc>
        <w:tc>
          <w:tcPr>
            <w:tcW w:w="3844" w:type="dxa"/>
            <w:vAlign w:val="center"/>
            <w:textDirection w:val="lrTb"/>
            <w:noWrap w:val="false"/>
          </w:tcPr>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实质性要求：</w:t>
            </w:r>
            <w:r>
              <w:rPr>
                <w:rFonts w:ascii="宋体" w:hAnsi="宋体" w:eastAsia="宋体" w:cs="宋体"/>
                <w:bCs/>
                <w:color w:val="000000"/>
                <w:sz w:val="22"/>
                <w:szCs w:val="22"/>
                <w:highlight w:val="none"/>
                <w:lang w:val="en-US" w:eastAsia="zh-CN"/>
              </w:rPr>
            </w:r>
            <w:r/>
          </w:p>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rPr>
              <w:t xml:space="preserve">该产品为政府强制采购节能产品，签订合同时提供国家确定的认证机构出具的、处于有效期之内的节能产品认证证书</w:t>
            </w:r>
            <w:r>
              <w:rPr>
                <w:rFonts w:hint="eastAsia" w:ascii="宋体" w:hAnsi="宋体" w:cs="宋体"/>
                <w:bCs/>
                <w:color w:val="000000"/>
                <w:sz w:val="22"/>
                <w:szCs w:val="22"/>
                <w:highlight w:val="none"/>
                <w:lang w:val="en-US" w:eastAsia="zh-CN"/>
              </w:rPr>
              <w:t xml:space="preserve">以及3C认证证书。</w:t>
            </w:r>
            <w:r>
              <w:rPr>
                <w:rFonts w:ascii="宋体" w:hAnsi="宋体" w:eastAsia="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CPU和操作系统</w:t>
            </w:r>
            <w:r>
              <w:rPr>
                <w:rFonts w:hint="eastAsia" w:ascii="宋体" w:hAnsi="宋体" w:cs="宋体"/>
                <w:bCs/>
                <w:color w:val="000000"/>
                <w:sz w:val="22"/>
                <w:szCs w:val="22"/>
                <w:highlight w:val="none"/>
                <w:lang w:val="en-US" w:eastAsia="zh-CN"/>
              </w:rPr>
              <w:t xml:space="preserve">应</w:t>
            </w:r>
            <w:r>
              <w:rPr>
                <w:rFonts w:hint="eastAsia" w:ascii="宋体" w:hAnsi="宋体" w:cs="宋体"/>
                <w:bCs/>
                <w:color w:val="000000"/>
                <w:sz w:val="22"/>
                <w:szCs w:val="22"/>
                <w:highlight w:val="none"/>
              </w:rPr>
              <w:t xml:space="preserve">通过中国信息安全测评中心或国家保密科技测评中心的安全可靠测评。</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配置要求：</w:t>
            </w:r>
            <w:r>
              <w:rPr>
                <w:rFonts w:hint="eastAsia" w:ascii="宋体" w:hAnsi="宋体" w:cs="宋体"/>
                <w:bCs/>
                <w:color w:val="000000"/>
                <w:sz w:val="22"/>
                <w:szCs w:val="22"/>
                <w:highlight w:val="none"/>
              </w:rPr>
            </w:r>
            <w:r/>
          </w:p>
          <w:p>
            <w:pPr>
              <w:pStyle w:val="871"/>
              <w:jc w:val="left"/>
              <w:spacing w:line="264" w:lineRule="auto"/>
              <w:rPr>
                <w:rFonts w:hint="eastAsia" w:ascii="宋体" w:hAnsi="宋体" w:eastAsia="宋体" w:cs="宋体"/>
                <w:bCs/>
                <w:color w:val="000000"/>
                <w:sz w:val="22"/>
                <w:szCs w:val="22"/>
                <w:highlight w:val="none"/>
                <w:lang w:eastAsia="zh-CN"/>
              </w:rPr>
            </w:pPr>
            <w:r>
              <w:rPr>
                <w:rFonts w:hint="eastAsia" w:ascii="宋体" w:hAnsi="宋体" w:cs="宋体"/>
                <w:bCs/>
                <w:color w:val="000000"/>
                <w:sz w:val="22"/>
                <w:szCs w:val="22"/>
                <w:highlight w:val="none"/>
              </w:rPr>
              <w:t xml:space="preserve">1、操作系统：预装符合《操作系统政府采购需求标准（2023版）》正版操作系统</w:t>
            </w:r>
            <w:r>
              <w:rPr>
                <w:rFonts w:hint="eastAsia" w:ascii="宋体" w:hAnsi="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CPU规格：</w:t>
            </w:r>
            <w:r>
              <w:rPr>
                <w:rFonts w:hint="eastAsia" w:ascii="宋体" w:hAnsi="宋体" w:cs="宋体"/>
                <w:bCs/>
                <w:color w:val="000000"/>
                <w:sz w:val="22"/>
                <w:szCs w:val="22"/>
                <w:highlight w:val="none"/>
              </w:rPr>
              <w:t xml:space="preserve">ARM架构</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最大主频：</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GHz</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CPU线程数：</w:t>
            </w:r>
            <w:r>
              <w:rPr>
                <w:rFonts w:hint="eastAsia" w:ascii="宋体" w:hAnsi="宋体" w:cs="宋体"/>
                <w:bCs/>
                <w:color w:val="000000"/>
                <w:sz w:val="22"/>
                <w:szCs w:val="22"/>
                <w:highlight w:val="none"/>
                <w:lang w:val="en-US" w:eastAsia="zh-CN"/>
              </w:rPr>
              <w:t xml:space="preserve">≥12</w:t>
            </w:r>
            <w:r>
              <w:rPr>
                <w:rFonts w:hint="eastAsia" w:ascii="宋体" w:hAnsi="宋体" w:cs="宋体"/>
                <w:bCs/>
                <w:color w:val="000000"/>
                <w:sz w:val="22"/>
                <w:szCs w:val="22"/>
                <w:highlight w:val="none"/>
              </w:rPr>
              <w:t xml:space="preserve">线程；</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CPU物理核数:≥</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CPU末级缓存容量:≥</w:t>
            </w:r>
            <w:r>
              <w:rPr>
                <w:rFonts w:hint="eastAsia" w:ascii="宋体" w:hAnsi="宋体" w:cs="宋体"/>
                <w:bCs/>
                <w:color w:val="000000"/>
                <w:sz w:val="22"/>
                <w:szCs w:val="22"/>
                <w:highlight w:val="none"/>
                <w:lang w:val="en-US" w:eastAsia="zh-CN"/>
              </w:rPr>
              <w:t xml:space="preserve">8</w:t>
            </w:r>
            <w:r>
              <w:rPr>
                <w:rFonts w:hint="eastAsia" w:ascii="宋体" w:hAnsi="宋体" w:cs="宋体"/>
                <w:bCs/>
                <w:color w:val="000000"/>
                <w:sz w:val="22"/>
                <w:szCs w:val="22"/>
                <w:highlight w:val="none"/>
              </w:rPr>
              <w:t xml:space="preserve">MB</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rPr>
              <w:t xml:space="preserve">CPU支持的内存最高速率:≥</w:t>
            </w:r>
            <w:r>
              <w:rPr>
                <w:rFonts w:hint="eastAsia" w:ascii="宋体" w:hAnsi="宋体" w:cs="宋体"/>
                <w:bCs/>
                <w:color w:val="000000"/>
                <w:sz w:val="22"/>
                <w:szCs w:val="22"/>
                <w:highlight w:val="none"/>
                <w:lang w:val="en-US" w:eastAsia="zh-CN"/>
              </w:rPr>
              <w:t xml:space="preserve">55</w:t>
            </w:r>
            <w:r>
              <w:rPr>
                <w:rFonts w:hint="eastAsia" w:ascii="宋体" w:hAnsi="宋体" w:cs="宋体"/>
                <w:bCs/>
                <w:color w:val="000000"/>
                <w:sz w:val="22"/>
                <w:szCs w:val="22"/>
                <w:highlight w:val="none"/>
              </w:rPr>
              <w:t xml:space="preserve">00MT/s</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CPU 热设计功耗≤20W;</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主板规格：主板支持PCIe插槽数量≥</w:t>
            </w: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个；</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内存规格：内存配置容量≥16GB；支持DDR4/LPDDR4/LPDDR4X及以上内存类型；读写速率≥</w:t>
            </w:r>
            <w:r>
              <w:rPr>
                <w:rFonts w:hint="eastAsia" w:ascii="宋体" w:hAnsi="宋体" w:cs="宋体"/>
                <w:bCs/>
                <w:color w:val="000000"/>
                <w:sz w:val="22"/>
                <w:szCs w:val="22"/>
                <w:highlight w:val="none"/>
                <w:lang w:val="en-US" w:eastAsia="zh-CN"/>
              </w:rPr>
              <w:t xml:space="preserve">55</w:t>
            </w:r>
            <w:r>
              <w:rPr>
                <w:rFonts w:hint="eastAsia" w:ascii="宋体" w:hAnsi="宋体" w:cs="宋体"/>
                <w:bCs/>
                <w:color w:val="000000"/>
                <w:sz w:val="22"/>
                <w:szCs w:val="22"/>
                <w:highlight w:val="none"/>
              </w:rPr>
              <w:t xml:space="preserve">00MT/s；</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5</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硬盘规格：固态硬盘容量≥</w:t>
            </w:r>
            <w:r>
              <w:rPr>
                <w:rFonts w:hint="eastAsia" w:ascii="宋体" w:hAnsi="宋体" w:cs="宋体"/>
                <w:bCs/>
                <w:color w:val="000000"/>
                <w:sz w:val="22"/>
                <w:szCs w:val="22"/>
                <w:highlight w:val="none"/>
                <w:lang w:val="en-US" w:eastAsia="zh-CN"/>
              </w:rPr>
              <w:t xml:space="preserve">1T</w:t>
            </w:r>
            <w:r>
              <w:rPr>
                <w:rFonts w:hint="eastAsia" w:ascii="宋体" w:hAnsi="宋体" w:cs="宋体"/>
                <w:bCs/>
                <w:color w:val="000000"/>
                <w:sz w:val="22"/>
                <w:szCs w:val="22"/>
                <w:highlight w:val="none"/>
              </w:rPr>
              <w:t xml:space="preserve">B； </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rPr>
              <w:t xml:space="preserve">外部接口：提供</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rPr>
              <w:t xml:space="preserve">个USB3.</w:t>
            </w:r>
            <w:r>
              <w:rPr>
                <w:rFonts w:hint="eastAsia" w:ascii="宋体" w:hAnsi="宋体" w:cs="宋体"/>
                <w:bCs/>
                <w:color w:val="000000"/>
                <w:sz w:val="22"/>
                <w:szCs w:val="22"/>
                <w:highlight w:val="none"/>
                <w:lang w:val="en-US" w:eastAsia="zh-CN"/>
              </w:rPr>
              <w:t xml:space="preserve">0 Type-A</w:t>
            </w:r>
            <w:r>
              <w:rPr>
                <w:rFonts w:hint="eastAsia" w:ascii="宋体" w:hAnsi="宋体" w:cs="宋体"/>
                <w:bCs/>
                <w:color w:val="000000"/>
                <w:sz w:val="22"/>
                <w:szCs w:val="22"/>
                <w:highlight w:val="none"/>
              </w:rPr>
              <w:t xml:space="preserve">接口，提供</w:t>
            </w: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个USB3.</w:t>
            </w:r>
            <w:r>
              <w:rPr>
                <w:rFonts w:hint="eastAsia" w:ascii="宋体" w:hAnsi="宋体" w:cs="宋体"/>
                <w:bCs/>
                <w:color w:val="000000"/>
                <w:sz w:val="22"/>
                <w:szCs w:val="22"/>
                <w:highlight w:val="none"/>
                <w:lang w:val="en-US" w:eastAsia="zh-CN"/>
              </w:rPr>
              <w:t xml:space="preserve">0 Type-C</w:t>
            </w:r>
            <w:r>
              <w:rPr>
                <w:rFonts w:hint="eastAsia" w:ascii="宋体" w:hAnsi="宋体" w:cs="宋体"/>
                <w:bCs/>
                <w:color w:val="000000"/>
                <w:sz w:val="22"/>
                <w:szCs w:val="22"/>
                <w:highlight w:val="none"/>
              </w:rPr>
              <w:t xml:space="preserve">接口</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rPr>
              <w:t xml:space="preserve">提供</w:t>
            </w: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个</w:t>
            </w:r>
            <w:r>
              <w:rPr>
                <w:rFonts w:hint="eastAsia" w:ascii="宋体" w:hAnsi="宋体" w:cs="宋体"/>
                <w:bCs/>
                <w:color w:val="000000"/>
                <w:sz w:val="22"/>
                <w:szCs w:val="22"/>
                <w:highlight w:val="none"/>
                <w:lang w:val="en-US" w:eastAsia="zh-CN"/>
              </w:rPr>
              <w:t xml:space="preserve">HDMI视频</w:t>
            </w:r>
            <w:r>
              <w:rPr>
                <w:rFonts w:hint="eastAsia" w:ascii="宋体" w:hAnsi="宋体" w:cs="宋体"/>
                <w:bCs/>
                <w:color w:val="000000"/>
                <w:sz w:val="22"/>
                <w:szCs w:val="22"/>
                <w:highlight w:val="none"/>
              </w:rPr>
              <w:t xml:space="preserve">接口；</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7</w:t>
            </w:r>
            <w:r>
              <w:rPr>
                <w:rFonts w:hint="eastAsia" w:ascii="宋体" w:hAnsi="宋体" w:cs="宋体"/>
                <w:bCs/>
                <w:color w:val="000000"/>
                <w:sz w:val="22"/>
                <w:szCs w:val="22"/>
                <w:highlight w:val="none"/>
              </w:rPr>
              <w:t xml:space="preserve">、其他未列参数：除上述产品技术参数外，未列的《台式计算机政府采购需求标准（2023年版）》（财库〔2023〕29号）中加“*”指标，应满足需求标准中最低要求。需求标准详见网址：</w:t>
            </w:r>
            <w:r>
              <w:rPr>
                <w:rFonts w:hint="eastAsia" w:ascii="宋体" w:hAnsi="宋体" w:cs="宋体"/>
                <w:bCs/>
                <w:color w:val="000000"/>
                <w:sz w:val="22"/>
                <w:szCs w:val="22"/>
                <w:highlight w:val="none"/>
              </w:rPr>
            </w:r>
            <w:r/>
          </w:p>
          <w:p>
            <w:pPr>
              <w:pStyle w:val="871"/>
              <w:jc w:val="left"/>
              <w:widowControl/>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http://www.ccgp.gov.cn/zcfg/bzygf/202312/t20231227_21344813.htm</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服务要求：</w:t>
            </w:r>
            <w:r>
              <w:rPr>
                <w:rFonts w:hint="eastAsia" w:ascii="宋体" w:hAnsi="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整机质量服务要求：提供3年原厂上门服务周期（含换件和维修） </w:t>
            </w:r>
            <w:r>
              <w:rPr>
                <w:rFonts w:hint="eastAsia" w:ascii="宋体" w:hAnsi="宋体" w:cs="宋体"/>
                <w:bCs/>
                <w:color w:val="000000"/>
                <w:sz w:val="22"/>
                <w:szCs w:val="22"/>
                <w:highlight w:val="none"/>
                <w:lang w:eastAsia="zh-CN"/>
              </w:rPr>
              <w:t xml:space="preserve">(</w:t>
            </w:r>
            <w:r>
              <w:rPr>
                <w:rFonts w:ascii="宋体" w:hAnsi="宋体" w:cs="宋体"/>
                <w:bCs/>
                <w:color w:val="000000"/>
                <w:sz w:val="22"/>
                <w:szCs w:val="22"/>
                <w:highlight w:val="none"/>
                <w:lang w:eastAsia="zh-CN"/>
              </w:rPr>
              <w:t xml:space="preserve">签订合同时须提供原厂授权函及质保函</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tc>
      </w:tr>
      <w:tr>
        <w:trPr>
          <w:trHeight w:val="1903"/>
        </w:trPr>
        <w:tc>
          <w:tcPr>
            <w:tcW w:w="361"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793" w:type="dxa"/>
            <w:vAlign w:val="center"/>
            <w:vMerge w:val="continue"/>
            <w:textDirection w:val="lrTb"/>
            <w:noWrap w:val="false"/>
          </w:tcPr>
          <w:p>
            <w:pPr>
              <w:pStyle w:val="871"/>
              <w:jc w:val="left"/>
              <w:spacing w:line="264" w:lineRule="auto"/>
              <w:rPr>
                <w:color w:val="000000"/>
                <w:highlight w:val="none"/>
              </w:rPr>
            </w:pPr>
            <w:r>
              <w:rPr>
                <w:color w:val="000000"/>
                <w:highlight w:val="none"/>
              </w:rPr>
            </w:r>
            <w:r/>
          </w:p>
        </w:tc>
        <w:tc>
          <w:tcPr>
            <w:tcW w:w="3844" w:type="dxa"/>
            <w:vAlign w:val="center"/>
            <w:textDirection w:val="lrTb"/>
            <w:noWrap w:val="false"/>
          </w:tcPr>
          <w:p>
            <w:pPr>
              <w:pStyle w:val="871"/>
              <w:jc w:val="left"/>
              <w:spacing w:line="264" w:lineRule="auto"/>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非实质性要求：</w:t>
            </w:r>
            <w:r>
              <w:rPr>
                <w:rFonts w:ascii="宋体" w:hAnsi="宋体" w:eastAsia="宋体" w:cs="宋体"/>
                <w:bCs/>
                <w:color w:val="000000"/>
                <w:sz w:val="22"/>
                <w:szCs w:val="22"/>
                <w:highlight w:val="none"/>
                <w:lang w:val="en-US"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1</w:t>
            </w:r>
            <w:r>
              <w:rPr>
                <w:rFonts w:hint="eastAsia" w:ascii="宋体" w:hAnsi="宋体" w:cs="宋体"/>
                <w:bCs/>
                <w:color w:val="000000"/>
                <w:sz w:val="22"/>
                <w:szCs w:val="22"/>
                <w:highlight w:val="none"/>
              </w:rPr>
              <w:t xml:space="preserve">、显卡规格：</w:t>
            </w:r>
            <w:r>
              <w:rPr>
                <w:rFonts w:hint="eastAsia" w:ascii="宋体" w:hAnsi="宋体" w:cs="宋体"/>
                <w:bCs/>
                <w:color w:val="000000"/>
                <w:sz w:val="22"/>
                <w:szCs w:val="22"/>
                <w:highlight w:val="none"/>
                <w:lang w:val="en-US" w:eastAsia="zh-CN"/>
              </w:rPr>
              <w:t xml:space="preserve">集成</w:t>
            </w:r>
            <w:r>
              <w:rPr>
                <w:rFonts w:hint="eastAsia" w:ascii="宋体" w:hAnsi="宋体" w:cs="宋体"/>
                <w:bCs/>
                <w:color w:val="000000"/>
                <w:sz w:val="22"/>
                <w:szCs w:val="22"/>
                <w:highlight w:val="none"/>
              </w:rPr>
              <w:t xml:space="preserve">显卡</w:t>
            </w:r>
            <w:r>
              <w:rPr>
                <w:rFonts w:hint="eastAsia" w:ascii="宋体" w:hAnsi="宋体" w:cs="宋体"/>
                <w:bCs/>
                <w:color w:val="000000"/>
                <w:sz w:val="22"/>
                <w:szCs w:val="22"/>
                <w:highlight w:val="none"/>
                <w:lang w:val="en-US" w:eastAsia="zh-CN"/>
              </w:rPr>
              <w:t xml:space="preserve">或独立显卡</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lang w:eastAsia="en-US"/>
              </w:rPr>
              <w:t xml:space="preserve">、</w:t>
            </w:r>
            <w:r>
              <w:rPr>
                <w:rFonts w:hint="eastAsia" w:ascii="宋体" w:hAnsi="宋体" w:cs="宋体"/>
                <w:bCs/>
                <w:color w:val="000000"/>
                <w:sz w:val="22"/>
                <w:szCs w:val="22"/>
                <w:highlight w:val="none"/>
                <w:lang w:val="en-US" w:eastAsia="zh-CN"/>
              </w:rPr>
              <w:t xml:space="preserve">屏幕</w:t>
            </w:r>
            <w:r>
              <w:rPr>
                <w:rFonts w:hint="eastAsia" w:ascii="宋体" w:hAnsi="宋体" w:cs="宋体"/>
                <w:bCs/>
                <w:color w:val="000000"/>
                <w:sz w:val="22"/>
                <w:szCs w:val="22"/>
                <w:highlight w:val="none"/>
              </w:rPr>
              <w:t xml:space="preserve">规格：</w:t>
            </w:r>
            <w:r>
              <w:rPr>
                <w:rFonts w:hint="eastAsia" w:ascii="宋体" w:hAnsi="宋体" w:cs="宋体"/>
                <w:bCs/>
                <w:color w:val="000000"/>
                <w:sz w:val="22"/>
                <w:szCs w:val="22"/>
                <w:highlight w:val="none"/>
                <w:lang w:val="en-US" w:eastAsia="zh-CN"/>
              </w:rPr>
              <w:t xml:space="preserve">显示屏尺寸</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14英</w:t>
            </w:r>
            <w:r>
              <w:rPr>
                <w:rFonts w:hint="eastAsia" w:ascii="宋体" w:hAnsi="宋体" w:cs="宋体"/>
                <w:bCs/>
                <w:color w:val="000000"/>
                <w:sz w:val="22"/>
                <w:szCs w:val="22"/>
                <w:highlight w:val="none"/>
              </w:rPr>
              <w:t xml:space="preserve">寸，分辨率≥1920*1080；</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val="en-US" w:eastAsia="zh-CN"/>
              </w:rPr>
              <w:t xml:space="preserve">3</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整机</w:t>
            </w:r>
            <w:r>
              <w:rPr>
                <w:rFonts w:hint="eastAsia" w:ascii="宋体" w:hAnsi="宋体" w:cs="宋体"/>
                <w:bCs/>
                <w:color w:val="000000"/>
                <w:sz w:val="22"/>
                <w:szCs w:val="22"/>
                <w:highlight w:val="none"/>
              </w:rPr>
              <w:t xml:space="preserve">：整机厚度：≤18mm，整机重量：≤1.7kg;</w:t>
            </w:r>
            <w:r>
              <w:rPr>
                <w:rFonts w:hint="eastAsia" w:ascii="宋体" w:hAnsi="宋体" w:cs="宋体"/>
                <w:bCs/>
                <w:color w:val="000000"/>
                <w:sz w:val="22"/>
                <w:szCs w:val="22"/>
                <w:highlight w:val="none"/>
                <w:lang w:eastAsia="zh-CN"/>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4</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网络</w:t>
            </w:r>
            <w:r>
              <w:rPr>
                <w:rFonts w:hint="eastAsia" w:ascii="宋体" w:hAnsi="宋体" w:cs="宋体"/>
                <w:bCs/>
                <w:color w:val="000000"/>
                <w:sz w:val="22"/>
                <w:szCs w:val="22"/>
                <w:highlight w:val="none"/>
              </w:rPr>
              <w:t xml:space="preserve">：1000Mbps 网口≥1</w:t>
            </w:r>
            <w:r>
              <w:rPr>
                <w:rFonts w:hint="eastAsia" w:ascii="宋体" w:hAnsi="宋体" w:cs="宋体"/>
                <w:bCs/>
                <w:color w:val="000000"/>
                <w:sz w:val="22"/>
                <w:szCs w:val="22"/>
                <w:highlight w:val="none"/>
                <w:lang w:val="en-US" w:eastAsia="zh-CN"/>
              </w:rPr>
              <w:t xml:space="preserve">个</w:t>
            </w:r>
            <w:r>
              <w:rPr>
                <w:rFonts w:hint="eastAsia" w:ascii="宋体" w:hAnsi="宋体" w:cs="宋体"/>
                <w:bCs/>
                <w:color w:val="000000"/>
                <w:sz w:val="22"/>
                <w:szCs w:val="22"/>
                <w:highlight w:val="none"/>
                <w:lang w:eastAsia="zh-CN"/>
              </w:rPr>
              <w:t xml:space="preserve">，</w:t>
            </w:r>
            <w:r>
              <w:rPr>
                <w:rFonts w:hint="eastAsia" w:ascii="宋体" w:hAnsi="宋体" w:cs="宋体"/>
                <w:bCs/>
                <w:color w:val="000000"/>
                <w:sz w:val="22"/>
                <w:szCs w:val="22"/>
                <w:highlight w:val="none"/>
                <w:lang w:val="en-US" w:eastAsia="zh-CN"/>
              </w:rPr>
              <w:t xml:space="preserve">支持Wi-Fi 6、蓝牙</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871"/>
              <w:jc w:val="left"/>
              <w:spacing w:line="264"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val="en-US" w:eastAsia="zh-CN"/>
              </w:rPr>
              <w:t xml:space="preserve">5</w:t>
            </w:r>
            <w:r>
              <w:rPr>
                <w:rFonts w:hint="eastAsia" w:ascii="宋体" w:hAnsi="宋体" w:cs="宋体"/>
                <w:bCs/>
                <w:color w:val="000000"/>
                <w:sz w:val="22"/>
                <w:szCs w:val="22"/>
                <w:highlight w:val="none"/>
              </w:rPr>
              <w:t xml:space="preserve">、键鼠：原厂USB鼠标及键盘；</w:t>
            </w:r>
            <w:r>
              <w:rPr>
                <w:rFonts w:hint="eastAsia" w:ascii="宋体" w:hAnsi="宋体" w:cs="宋体"/>
                <w:bCs/>
                <w:color w:val="000000"/>
                <w:sz w:val="22"/>
                <w:szCs w:val="22"/>
                <w:highlight w:val="none"/>
              </w:rPr>
            </w:r>
            <w:r/>
          </w:p>
        </w:tc>
      </w:tr>
      <w:tr>
        <w:trPr>
          <w:trHeight w:val="23"/>
        </w:trPr>
        <w:tc>
          <w:tcPr>
            <w:tcW w:w="361" w:type="dxa"/>
            <w:vAlign w:val="center"/>
            <w:textDirection w:val="lrTb"/>
            <w:noWrap w:val="false"/>
          </w:tcPr>
          <w:p>
            <w:pPr>
              <w:pStyle w:val="871"/>
              <w:jc w:val="left"/>
              <w:spacing w:line="264" w:lineRule="auto"/>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12</w:t>
            </w:r>
            <w:r>
              <w:rPr>
                <w:rFonts w:ascii="宋体" w:hAnsi="宋体" w:eastAsia="宋体" w:cs="宋体"/>
                <w:b w:val="0"/>
                <w:bCs w:val="0"/>
                <w:color w:val="000000"/>
                <w:sz w:val="22"/>
                <w:szCs w:val="22"/>
                <w:highlight w:val="none"/>
                <w:lang w:val="en-US" w:eastAsia="zh-CN"/>
              </w:rPr>
            </w:r>
            <w:r/>
          </w:p>
        </w:tc>
        <w:tc>
          <w:tcPr>
            <w:tcW w:w="793"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交换机</w:t>
            </w:r>
            <w:r>
              <w:rPr>
                <w:rFonts w:hint="eastAsia" w:ascii="宋体" w:hAnsi="宋体" w:eastAsia="宋体" w:cs="宋体"/>
                <w:b w:val="0"/>
                <w:bCs w:val="0"/>
                <w:color w:val="000000"/>
                <w:sz w:val="22"/>
                <w:szCs w:val="22"/>
                <w:highlight w:val="none"/>
              </w:rPr>
            </w:r>
            <w:r/>
          </w:p>
        </w:tc>
        <w:tc>
          <w:tcPr>
            <w:tcW w:w="3844" w:type="dxa"/>
            <w:vAlign w:val="center"/>
            <w:textDirection w:val="lrTb"/>
            <w:noWrap w:val="false"/>
          </w:tcPr>
          <w:p>
            <w:pPr>
              <w:pStyle w:val="871"/>
              <w:jc w:val="left"/>
              <w:spacing w:line="264"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★1、交换容量≥672Gbps，包转发率≥166Mpps；</w:t>
            </w:r>
            <w:r>
              <w:rPr>
                <w:rFonts w:hint="eastAsia" w:ascii="宋体" w:hAnsi="宋体" w:eastAsia="宋体" w:cs="宋体"/>
                <w:b w:val="0"/>
                <w:bCs w:val="0"/>
                <w:color w:val="000000"/>
                <w:sz w:val="22"/>
                <w:szCs w:val="22"/>
                <w:highlight w:val="none"/>
              </w:rPr>
            </w:r>
            <w:r/>
          </w:p>
          <w:p>
            <w:pPr>
              <w:pStyle w:val="871"/>
              <w:jc w:val="left"/>
              <w:spacing w:line="264"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★2、整机固定端口</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≥48个10/100/1000Base-T以太网端口，≥4个千兆SFP；</w:t>
            </w:r>
            <w:r>
              <w:rPr>
                <w:rFonts w:hint="eastAsia" w:ascii="宋体" w:hAnsi="宋体" w:eastAsia="宋体" w:cs="宋体"/>
                <w:b w:val="0"/>
                <w:bCs w:val="0"/>
                <w:color w:val="000000"/>
                <w:sz w:val="22"/>
                <w:szCs w:val="22"/>
                <w:highlight w:val="none"/>
              </w:rPr>
            </w:r>
            <w:r/>
          </w:p>
          <w:p>
            <w:pPr>
              <w:pStyle w:val="871"/>
              <w:jc w:val="left"/>
              <w:spacing w:line="264" w:lineRule="auto"/>
              <w:rPr>
                <w:rFonts w:hint="eastAsia" w:ascii="宋体" w:hAnsi="宋体" w:eastAsia="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rPr>
              <w:t xml:space="preserve">、支持静态路由、RIP、OSPF、RIPng、OSPFv3</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871"/>
              <w:jc w:val="left"/>
              <w:spacing w:line="264" w:lineRule="auto"/>
              <w:rPr>
                <w:rFonts w:hint="eastAsia" w:ascii="宋体" w:hAnsi="宋体" w:eastAsia="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rPr>
              <w:t xml:space="preserve">、支持IGMP v1/v2/v3、PIM-SM、PIM-DM、PIM-SSM</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871"/>
              <w:jc w:val="left"/>
              <w:spacing w:line="264"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rPr>
              <w:t xml:space="preserve">、设备支持独立的PNP按钮实现复位和清配置功能；</w:t>
            </w:r>
            <w:r>
              <w:rPr>
                <w:rFonts w:hint="eastAsia" w:ascii="宋体" w:hAnsi="宋体" w:eastAsia="宋体" w:cs="宋体"/>
                <w:b w:val="0"/>
                <w:bCs w:val="0"/>
                <w:color w:val="000000"/>
                <w:sz w:val="22"/>
                <w:szCs w:val="22"/>
                <w:highlight w:val="none"/>
              </w:rPr>
            </w:r>
            <w:r/>
          </w:p>
          <w:p>
            <w:pPr>
              <w:pStyle w:val="871"/>
              <w:jc w:val="left"/>
              <w:spacing w:line="264" w:lineRule="auto"/>
              <w:rPr>
                <w:rFonts w:hint="eastAsia" w:ascii="宋体" w:hAnsi="宋体" w:eastAsia="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rPr>
              <w:t xml:space="preserve">、设备支持独立ID指示灯，方便运维人员查找设备</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871"/>
              <w:numPr>
                <w:ilvl w:val="0"/>
                <w:numId w:val="0"/>
              </w:numPr>
              <w:jc w:val="left"/>
              <w:spacing w:line="264" w:lineRule="auto"/>
              <w:rPr>
                <w:rFonts w:hint="eastAsia" w:ascii="宋体" w:hAnsi="宋体" w:eastAsia="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val="en-US" w:eastAsia="zh-CN" w:bidi="ar-SA"/>
              </w:rPr>
              <w:t xml:space="preserve">7</w:t>
            </w:r>
            <w:r>
              <w:rPr>
                <w:rFonts w:hint="eastAsia" w:ascii="宋体" w:hAnsi="宋体" w:eastAsia="宋体" w:cs="宋体"/>
                <w:b w:val="0"/>
                <w:bCs w:val="0"/>
                <w:color w:val="000000"/>
                <w:sz w:val="22"/>
                <w:szCs w:val="22"/>
                <w:highlight w:val="none"/>
                <w:lang w:val="en-US" w:eastAsia="zh-CN" w:bidi="ar-SA"/>
              </w:rPr>
              <w:t xml:space="preserve">、</w:t>
            </w:r>
            <w:r>
              <w:rPr>
                <w:rFonts w:hint="eastAsia" w:ascii="宋体" w:hAnsi="宋体" w:eastAsia="宋体" w:cs="宋体"/>
                <w:b w:val="0"/>
                <w:bCs w:val="0"/>
                <w:color w:val="000000"/>
                <w:sz w:val="22"/>
                <w:szCs w:val="22"/>
                <w:highlight w:val="none"/>
              </w:rPr>
              <w:t xml:space="preserve">支持Telemetry</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tc>
      </w:tr>
      <w:tr>
        <w:trPr>
          <w:trHeight w:val="23"/>
        </w:trPr>
        <w:tc>
          <w:tcPr>
            <w:tcW w:w="361" w:type="dxa"/>
            <w:vAlign w:val="center"/>
            <w:textDirection w:val="lrTb"/>
            <w:noWrap w:val="false"/>
          </w:tcPr>
          <w:p>
            <w:pPr>
              <w:pStyle w:val="871"/>
              <w:jc w:val="left"/>
              <w:spacing w:line="264" w:lineRule="auto"/>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13</w:t>
            </w:r>
            <w:r>
              <w:rPr>
                <w:rFonts w:ascii="宋体" w:hAnsi="宋体" w:eastAsia="宋体" w:cs="宋体"/>
                <w:b w:val="0"/>
                <w:bCs w:val="0"/>
                <w:color w:val="000000"/>
                <w:sz w:val="22"/>
                <w:szCs w:val="22"/>
                <w:highlight w:val="none"/>
                <w:lang w:val="en-US" w:eastAsia="zh-CN"/>
              </w:rPr>
            </w:r>
            <w:r/>
          </w:p>
        </w:tc>
        <w:tc>
          <w:tcPr>
            <w:tcW w:w="793"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网络线</w:t>
            </w:r>
            <w:r>
              <w:rPr>
                <w:rFonts w:hint="eastAsia" w:ascii="宋体" w:hAnsi="宋体" w:eastAsia="宋体" w:cs="宋体"/>
                <w:b w:val="0"/>
                <w:bCs w:val="0"/>
                <w:color w:val="000000"/>
                <w:sz w:val="22"/>
                <w:szCs w:val="22"/>
                <w:highlight w:val="none"/>
              </w:rPr>
            </w:r>
            <w:r/>
          </w:p>
        </w:tc>
        <w:tc>
          <w:tcPr>
            <w:tcW w:w="3844" w:type="dxa"/>
            <w:vAlign w:val="center"/>
            <w:textDirection w:val="lrTb"/>
            <w:noWrap w:val="false"/>
          </w:tcPr>
          <w:p>
            <w:pPr>
              <w:pStyle w:val="871"/>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1、导体：23AWG，带宽达到250MHz；                                   </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2、芯线：8根芯线采用单股软铜线，每根芯线带有彩色绝缘层；</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cs="宋体"/>
                <w:b w:val="0"/>
                <w:bCs w:val="0"/>
                <w:i w:val="0"/>
                <w:iCs w:val="0"/>
                <w:color w:val="000000"/>
                <w:sz w:val="22"/>
                <w:szCs w:val="22"/>
                <w:highlight w:val="none"/>
                <w:u w:val="none"/>
                <w:lang w:val="en-US" w:eastAsia="zh-CN" w:bidi="ar"/>
              </w:rPr>
              <w:t xml:space="preserve">3</w:t>
            </w:r>
            <w:r>
              <w:rPr>
                <w:rFonts w:hint="eastAsia" w:ascii="宋体" w:hAnsi="宋体" w:eastAsia="宋体" w:cs="宋体"/>
                <w:b w:val="0"/>
                <w:bCs w:val="0"/>
                <w:i w:val="0"/>
                <w:iCs w:val="0"/>
                <w:color w:val="000000"/>
                <w:sz w:val="22"/>
                <w:szCs w:val="22"/>
                <w:highlight w:val="none"/>
                <w:u w:val="none"/>
                <w:lang w:val="en-US" w:eastAsia="zh-CN" w:bidi="ar"/>
              </w:rPr>
              <w:t xml:space="preserve">、护套：紧护套结构，线对间十字隔离技术， PVC材质,符合CM等级阻燃要求。</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3"/>
        </w:trPr>
        <w:tc>
          <w:tcPr>
            <w:tcW w:w="361" w:type="dxa"/>
            <w:vAlign w:val="center"/>
            <w:textDirection w:val="lrTb"/>
            <w:noWrap w:val="false"/>
          </w:tcPr>
          <w:p>
            <w:pPr>
              <w:pStyle w:val="871"/>
              <w:jc w:val="left"/>
              <w:spacing w:line="264" w:lineRule="auto"/>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14</w:t>
            </w:r>
            <w:r>
              <w:rPr>
                <w:rFonts w:ascii="宋体" w:hAnsi="宋体" w:eastAsia="宋体" w:cs="宋体"/>
                <w:b w:val="0"/>
                <w:bCs w:val="0"/>
                <w:color w:val="000000"/>
                <w:sz w:val="22"/>
                <w:szCs w:val="22"/>
                <w:highlight w:val="none"/>
                <w:lang w:val="en-US" w:eastAsia="zh-CN"/>
              </w:rPr>
            </w:r>
            <w:r/>
          </w:p>
        </w:tc>
        <w:tc>
          <w:tcPr>
            <w:tcW w:w="793"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水晶头</w:t>
            </w:r>
            <w:r>
              <w:rPr>
                <w:rFonts w:hint="eastAsia" w:ascii="宋体" w:hAnsi="宋体" w:eastAsia="宋体" w:cs="宋体"/>
                <w:b w:val="0"/>
                <w:bCs w:val="0"/>
                <w:color w:val="000000"/>
                <w:sz w:val="22"/>
                <w:szCs w:val="22"/>
                <w:highlight w:val="none"/>
              </w:rPr>
            </w:r>
            <w:r/>
          </w:p>
        </w:tc>
        <w:tc>
          <w:tcPr>
            <w:tcW w:w="3844" w:type="dxa"/>
            <w:vAlign w:val="center"/>
            <w:textDirection w:val="lrTb"/>
            <w:noWrap w:val="false"/>
          </w:tcPr>
          <w:p>
            <w:pPr>
              <w:pStyle w:val="871"/>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1、六类非屏蔽水晶头，主体采用高强度PC材质，优质耐用；</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2、屏蔽水晶头金属外壳为铜合金，金针材质为铜合金镀金50U,金针采用三叉构造；</w:t>
            </w:r>
            <w:r>
              <w:rPr>
                <w:rFonts w:hint="eastAsia" w:ascii="宋体" w:hAnsi="宋体" w:eastAsia="宋体" w:cs="宋体"/>
                <w:b w:val="0"/>
                <w:bCs w:val="0"/>
                <w:i w:val="0"/>
                <w:iCs w:val="0"/>
                <w:color w:val="000000"/>
                <w:sz w:val="22"/>
                <w:szCs w:val="22"/>
                <w:highlight w:val="none"/>
                <w:u w:val="none"/>
                <w:lang w:val="en-US" w:eastAsia="zh-CN" w:bidi="ar"/>
              </w:rPr>
            </w:r>
            <w:r/>
          </w:p>
          <w:p>
            <w:pPr>
              <w:pStyle w:val="871"/>
              <w:jc w:val="left"/>
              <w:keepLines w:val="0"/>
              <w:keepNext w:val="0"/>
              <w:widowControl/>
              <w:rPr>
                <w:rFonts w:eastAsia="宋体"/>
                <w:color w:val="000000"/>
                <w:highlight w:val="none"/>
                <w:lang w:val="en-US" w:eastAsia="zh-CN"/>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3、单盒数量100个。</w:t>
            </w:r>
            <w:r>
              <w:rPr>
                <w:rFonts w:eastAsia="宋体"/>
                <w:color w:val="000000"/>
                <w:highlight w:val="none"/>
                <w:lang w:val="en-US" w:eastAsia="zh-CN"/>
              </w:rPr>
            </w:r>
            <w:r/>
          </w:p>
        </w:tc>
      </w:tr>
      <w:tr>
        <w:trPr>
          <w:trHeight w:val="23"/>
        </w:trPr>
        <w:tc>
          <w:tcPr>
            <w:tcW w:w="361" w:type="dxa"/>
            <w:vAlign w:val="center"/>
            <w:textDirection w:val="lrTb"/>
            <w:noWrap w:val="false"/>
          </w:tcPr>
          <w:p>
            <w:pPr>
              <w:pStyle w:val="871"/>
              <w:jc w:val="left"/>
              <w:spacing w:line="264" w:lineRule="auto"/>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15</w:t>
            </w:r>
            <w:r>
              <w:rPr>
                <w:rFonts w:ascii="宋体" w:hAnsi="宋体" w:eastAsia="宋体" w:cs="宋体"/>
                <w:b w:val="0"/>
                <w:bCs w:val="0"/>
                <w:color w:val="000000"/>
                <w:sz w:val="22"/>
                <w:szCs w:val="22"/>
                <w:highlight w:val="none"/>
                <w:lang w:val="en-US" w:eastAsia="zh-CN"/>
              </w:rPr>
            </w:r>
            <w:r/>
          </w:p>
        </w:tc>
        <w:tc>
          <w:tcPr>
            <w:tcW w:w="793"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网络机柜</w:t>
            </w:r>
            <w:r>
              <w:rPr>
                <w:rFonts w:hint="eastAsia" w:ascii="宋体" w:hAnsi="宋体" w:eastAsia="宋体" w:cs="宋体"/>
                <w:b w:val="0"/>
                <w:bCs w:val="0"/>
                <w:color w:val="000000"/>
                <w:sz w:val="22"/>
                <w:szCs w:val="22"/>
                <w:highlight w:val="none"/>
              </w:rPr>
            </w:r>
            <w:r/>
          </w:p>
        </w:tc>
        <w:tc>
          <w:tcPr>
            <w:tcW w:w="3844"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1、12U机柜，SPCC冷轧板材；</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2、厚度不低于1.0,黑色；</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3、含搬运安装。</w:t>
            </w:r>
            <w:r>
              <w:rPr>
                <w:rFonts w:hint="eastAsia" w:ascii="宋体" w:hAnsi="宋体" w:eastAsia="宋体" w:cs="宋体"/>
                <w:b w:val="0"/>
                <w:bCs w:val="0"/>
                <w:color w:val="000000"/>
                <w:sz w:val="22"/>
                <w:szCs w:val="22"/>
                <w:highlight w:val="none"/>
              </w:rPr>
            </w:r>
            <w:r/>
          </w:p>
        </w:tc>
      </w:tr>
      <w:tr>
        <w:trPr>
          <w:trHeight w:val="23"/>
        </w:trPr>
        <w:tc>
          <w:tcPr>
            <w:tcW w:w="361" w:type="dxa"/>
            <w:vAlign w:val="center"/>
            <w:textDirection w:val="lrTb"/>
            <w:noWrap w:val="false"/>
          </w:tcPr>
          <w:p>
            <w:pPr>
              <w:pStyle w:val="871"/>
              <w:jc w:val="left"/>
              <w:spacing w:line="264" w:lineRule="auto"/>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16</w:t>
            </w:r>
            <w:r>
              <w:rPr>
                <w:rFonts w:ascii="宋体" w:hAnsi="宋体" w:eastAsia="宋体" w:cs="宋体"/>
                <w:b w:val="0"/>
                <w:bCs w:val="0"/>
                <w:color w:val="000000"/>
                <w:sz w:val="22"/>
                <w:szCs w:val="22"/>
                <w:highlight w:val="none"/>
                <w:lang w:val="en-US" w:eastAsia="zh-CN"/>
              </w:rPr>
            </w:r>
            <w:r/>
          </w:p>
        </w:tc>
        <w:tc>
          <w:tcPr>
            <w:tcW w:w="793"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PDU</w:t>
            </w:r>
            <w:r>
              <w:rPr>
                <w:rFonts w:hint="eastAsia" w:ascii="宋体" w:hAnsi="宋体" w:eastAsia="宋体" w:cs="宋体"/>
                <w:b w:val="0"/>
                <w:bCs w:val="0"/>
                <w:color w:val="000000"/>
                <w:sz w:val="22"/>
                <w:szCs w:val="22"/>
                <w:highlight w:val="none"/>
              </w:rPr>
            </w:r>
            <w:r/>
          </w:p>
        </w:tc>
        <w:tc>
          <w:tcPr>
            <w:tcW w:w="3844"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1、PDU外壳选用镀锌钢板或铝合金材料，机柜水平安装；</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2、每套PDU要求输入端选用3*1.0平方，2米线10A插头，输入端电流大于等于10A，额定工作电压220V-240V；</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3、≥6个10A端口输出；</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4、插座模块全部采用PC/ABS塑胶材料，内部插座模块之间采用整条铜条连接。</w:t>
            </w:r>
            <w:r>
              <w:rPr>
                <w:rFonts w:hint="eastAsia" w:ascii="宋体" w:hAnsi="宋体" w:eastAsia="宋体" w:cs="宋体"/>
                <w:b w:val="0"/>
                <w:bCs w:val="0"/>
                <w:color w:val="000000"/>
                <w:sz w:val="22"/>
                <w:szCs w:val="22"/>
                <w:highlight w:val="none"/>
              </w:rPr>
            </w:r>
            <w:r/>
          </w:p>
        </w:tc>
      </w:tr>
      <w:tr>
        <w:trPr>
          <w:trHeight w:val="23"/>
        </w:trPr>
        <w:tc>
          <w:tcPr>
            <w:tcW w:w="361" w:type="dxa"/>
            <w:vAlign w:val="center"/>
            <w:textDirection w:val="lrTb"/>
            <w:noWrap w:val="false"/>
          </w:tcPr>
          <w:p>
            <w:pPr>
              <w:pStyle w:val="871"/>
              <w:jc w:val="left"/>
              <w:spacing w:line="264" w:lineRule="auto"/>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17</w:t>
            </w:r>
            <w:r>
              <w:rPr>
                <w:rFonts w:ascii="宋体" w:hAnsi="宋体" w:eastAsia="宋体" w:cs="宋体"/>
                <w:b w:val="0"/>
                <w:bCs w:val="0"/>
                <w:color w:val="000000"/>
                <w:sz w:val="22"/>
                <w:szCs w:val="22"/>
                <w:highlight w:val="none"/>
                <w:lang w:val="en-US" w:eastAsia="zh-CN"/>
              </w:rPr>
            </w:r>
            <w:r/>
          </w:p>
        </w:tc>
        <w:tc>
          <w:tcPr>
            <w:tcW w:w="793"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理线架</w:t>
            </w:r>
            <w:r>
              <w:rPr>
                <w:rFonts w:hint="eastAsia" w:ascii="宋体" w:hAnsi="宋体" w:eastAsia="宋体" w:cs="宋体"/>
                <w:b w:val="0"/>
                <w:bCs w:val="0"/>
                <w:color w:val="000000"/>
                <w:sz w:val="22"/>
                <w:szCs w:val="22"/>
                <w:highlight w:val="none"/>
              </w:rPr>
            </w:r>
            <w:r/>
          </w:p>
        </w:tc>
        <w:tc>
          <w:tcPr>
            <w:tcW w:w="3844"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1、规格：1U19寸管槽式理线架，金属质；</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2、材料：采用优质钢材原料，精准设计。</w:t>
            </w:r>
            <w:r>
              <w:rPr>
                <w:rFonts w:hint="eastAsia" w:ascii="宋体" w:hAnsi="宋体" w:eastAsia="宋体" w:cs="宋体"/>
                <w:b w:val="0"/>
                <w:bCs w:val="0"/>
                <w:color w:val="000000"/>
                <w:sz w:val="22"/>
                <w:szCs w:val="22"/>
                <w:highlight w:val="none"/>
              </w:rPr>
            </w:r>
            <w:r/>
          </w:p>
        </w:tc>
      </w:tr>
      <w:tr>
        <w:trPr>
          <w:trHeight w:val="23"/>
        </w:trPr>
        <w:tc>
          <w:tcPr>
            <w:tcW w:w="361" w:type="dxa"/>
            <w:vAlign w:val="center"/>
            <w:textDirection w:val="lrTb"/>
            <w:noWrap w:val="false"/>
          </w:tcPr>
          <w:p>
            <w:pPr>
              <w:pStyle w:val="871"/>
              <w:jc w:val="left"/>
              <w:spacing w:line="264" w:lineRule="auto"/>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18</w:t>
            </w:r>
            <w:r>
              <w:rPr>
                <w:rFonts w:ascii="宋体" w:hAnsi="宋体" w:eastAsia="宋体" w:cs="宋体"/>
                <w:b w:val="0"/>
                <w:bCs w:val="0"/>
                <w:color w:val="000000"/>
                <w:sz w:val="22"/>
                <w:szCs w:val="22"/>
                <w:highlight w:val="none"/>
                <w:lang w:val="en-US" w:eastAsia="zh-CN"/>
              </w:rPr>
            </w:r>
            <w:r/>
          </w:p>
        </w:tc>
        <w:tc>
          <w:tcPr>
            <w:tcW w:w="793"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电脑供电强电线</w:t>
            </w:r>
            <w:r>
              <w:rPr>
                <w:rFonts w:hint="eastAsia" w:ascii="宋体" w:hAnsi="宋体" w:eastAsia="宋体" w:cs="宋体"/>
                <w:b w:val="0"/>
                <w:bCs w:val="0"/>
                <w:color w:val="000000"/>
                <w:sz w:val="22"/>
                <w:szCs w:val="22"/>
                <w:highlight w:val="none"/>
              </w:rPr>
            </w:r>
            <w:r/>
          </w:p>
        </w:tc>
        <w:tc>
          <w:tcPr>
            <w:tcW w:w="3844"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计算机教室电脑强电线路主干采用4平方电源线，支干采用2.5平方电源线（红、蓝、黄绿三色）。</w:t>
            </w:r>
            <w:r>
              <w:rPr>
                <w:rFonts w:hint="eastAsia" w:ascii="宋体" w:hAnsi="宋体" w:eastAsia="宋体" w:cs="宋体"/>
                <w:b w:val="0"/>
                <w:bCs w:val="0"/>
                <w:color w:val="000000"/>
                <w:sz w:val="22"/>
                <w:szCs w:val="22"/>
                <w:highlight w:val="none"/>
              </w:rPr>
            </w:r>
            <w:r/>
          </w:p>
        </w:tc>
      </w:tr>
      <w:tr>
        <w:trPr>
          <w:trHeight w:val="23"/>
        </w:trPr>
        <w:tc>
          <w:tcPr>
            <w:tcW w:w="361" w:type="dxa"/>
            <w:vAlign w:val="center"/>
            <w:textDirection w:val="lrTb"/>
            <w:noWrap w:val="false"/>
          </w:tcPr>
          <w:p>
            <w:pPr>
              <w:pStyle w:val="871"/>
              <w:jc w:val="left"/>
              <w:spacing w:line="264" w:lineRule="auto"/>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cs="宋体"/>
                <w:b w:val="0"/>
                <w:bCs w:val="0"/>
                <w:color w:val="000000"/>
                <w:sz w:val="22"/>
                <w:szCs w:val="22"/>
                <w:highlight w:val="none"/>
                <w:lang w:val="en-US" w:eastAsia="zh-CN"/>
              </w:rPr>
              <w:t xml:space="preserve">9</w:t>
            </w:r>
            <w:r>
              <w:rPr>
                <w:rFonts w:ascii="宋体" w:hAnsi="宋体" w:eastAsia="宋体" w:cs="宋体"/>
                <w:b w:val="0"/>
                <w:bCs w:val="0"/>
                <w:color w:val="000000"/>
                <w:sz w:val="22"/>
                <w:szCs w:val="22"/>
                <w:highlight w:val="none"/>
                <w:lang w:val="en-US" w:eastAsia="zh-CN"/>
              </w:rPr>
            </w:r>
            <w:r/>
          </w:p>
        </w:tc>
        <w:tc>
          <w:tcPr>
            <w:tcW w:w="793"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强电面板</w:t>
            </w:r>
            <w:r>
              <w:rPr>
                <w:rFonts w:hint="eastAsia" w:ascii="宋体" w:hAnsi="宋体" w:eastAsia="宋体" w:cs="宋体"/>
                <w:b w:val="0"/>
                <w:bCs w:val="0"/>
                <w:color w:val="000000"/>
                <w:sz w:val="22"/>
                <w:szCs w:val="22"/>
                <w:highlight w:val="none"/>
              </w:rPr>
            </w:r>
            <w:r/>
          </w:p>
        </w:tc>
        <w:tc>
          <w:tcPr>
            <w:tcW w:w="3844"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1、5孔10A，采用防火材料制成；</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2、配套安装底盒。</w:t>
            </w:r>
            <w:r>
              <w:rPr>
                <w:rFonts w:hint="eastAsia" w:ascii="宋体" w:hAnsi="宋体" w:eastAsia="宋体" w:cs="宋体"/>
                <w:b w:val="0"/>
                <w:bCs w:val="0"/>
                <w:color w:val="000000"/>
                <w:sz w:val="22"/>
                <w:szCs w:val="22"/>
                <w:highlight w:val="none"/>
              </w:rPr>
            </w:r>
            <w:r/>
          </w:p>
        </w:tc>
      </w:tr>
      <w:tr>
        <w:trPr>
          <w:trHeight w:val="23"/>
        </w:trPr>
        <w:tc>
          <w:tcPr>
            <w:tcW w:w="361" w:type="dxa"/>
            <w:vAlign w:val="center"/>
            <w:textDirection w:val="lrTb"/>
            <w:noWrap w:val="false"/>
          </w:tcPr>
          <w:p>
            <w:pPr>
              <w:pStyle w:val="871"/>
              <w:jc w:val="left"/>
              <w:spacing w:line="264" w:lineRule="auto"/>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20</w:t>
            </w:r>
            <w:r>
              <w:rPr>
                <w:rFonts w:ascii="宋体" w:hAnsi="宋体" w:eastAsia="宋体" w:cs="宋体"/>
                <w:b w:val="0"/>
                <w:bCs w:val="0"/>
                <w:color w:val="000000"/>
                <w:sz w:val="22"/>
                <w:szCs w:val="22"/>
                <w:highlight w:val="none"/>
                <w:lang w:val="en-US" w:eastAsia="zh-CN"/>
              </w:rPr>
            </w:r>
            <w:r/>
          </w:p>
        </w:tc>
        <w:tc>
          <w:tcPr>
            <w:tcW w:w="793"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电源接线板</w:t>
            </w:r>
            <w:r>
              <w:rPr>
                <w:rFonts w:hint="eastAsia" w:ascii="宋体" w:hAnsi="宋体" w:eastAsia="宋体" w:cs="宋体"/>
                <w:b w:val="0"/>
                <w:bCs w:val="0"/>
                <w:color w:val="000000"/>
                <w:sz w:val="22"/>
                <w:szCs w:val="22"/>
                <w:highlight w:val="none"/>
              </w:rPr>
            </w:r>
            <w:r/>
          </w:p>
        </w:tc>
        <w:tc>
          <w:tcPr>
            <w:tcW w:w="3844"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1、≥四插位；</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2、电源线铜芯线径≥1mm²，带开关；</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3、10A，2500W；</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4、全长不小于1.5M；</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5、一体化铜条内芯；</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6、新国标，安全保护门，750度阻燃材料。</w:t>
            </w:r>
            <w:r>
              <w:rPr>
                <w:rFonts w:hint="eastAsia" w:ascii="宋体" w:hAnsi="宋体" w:eastAsia="宋体" w:cs="宋体"/>
                <w:b w:val="0"/>
                <w:bCs w:val="0"/>
                <w:color w:val="000000"/>
                <w:sz w:val="22"/>
                <w:szCs w:val="22"/>
                <w:highlight w:val="none"/>
              </w:rPr>
            </w:r>
            <w:r/>
          </w:p>
        </w:tc>
      </w:tr>
      <w:tr>
        <w:trPr>
          <w:trHeight w:val="23"/>
        </w:trPr>
        <w:tc>
          <w:tcPr>
            <w:tcW w:w="361" w:type="dxa"/>
            <w:vAlign w:val="center"/>
            <w:textDirection w:val="lrTb"/>
            <w:noWrap w:val="false"/>
          </w:tcPr>
          <w:p>
            <w:pPr>
              <w:pStyle w:val="871"/>
              <w:jc w:val="left"/>
              <w:spacing w:line="264" w:lineRule="auto"/>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21</w:t>
            </w:r>
            <w:r>
              <w:rPr>
                <w:rFonts w:ascii="宋体" w:hAnsi="宋体" w:eastAsia="宋体" w:cs="宋体"/>
                <w:b w:val="0"/>
                <w:bCs w:val="0"/>
                <w:color w:val="000000"/>
                <w:sz w:val="22"/>
                <w:szCs w:val="22"/>
                <w:highlight w:val="none"/>
                <w:lang w:val="en-US" w:eastAsia="zh-CN"/>
              </w:rPr>
            </w:r>
            <w:r/>
          </w:p>
        </w:tc>
        <w:tc>
          <w:tcPr>
            <w:tcW w:w="793"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电源防雷保护器</w:t>
            </w:r>
            <w:r>
              <w:rPr>
                <w:rFonts w:hint="eastAsia" w:ascii="宋体" w:hAnsi="宋体" w:eastAsia="宋体" w:cs="宋体"/>
                <w:b w:val="0"/>
                <w:bCs w:val="0"/>
                <w:color w:val="000000"/>
                <w:sz w:val="22"/>
                <w:szCs w:val="22"/>
                <w:highlight w:val="none"/>
              </w:rPr>
            </w:r>
            <w:r/>
          </w:p>
        </w:tc>
        <w:tc>
          <w:tcPr>
            <w:tcW w:w="3844"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交流电源的第二、第三级雷电过电压防护 ,选用优质压敏电阻器，气体放电管，高可靠质量保证，模块式设计，更换方便，维护简单，外型美观。</w:t>
            </w:r>
            <w:r>
              <w:rPr>
                <w:rFonts w:hint="eastAsia" w:ascii="宋体" w:hAnsi="宋体" w:eastAsia="宋体" w:cs="宋体"/>
                <w:b w:val="0"/>
                <w:bCs w:val="0"/>
                <w:color w:val="000000"/>
                <w:sz w:val="22"/>
                <w:szCs w:val="22"/>
                <w:highlight w:val="none"/>
              </w:rPr>
            </w:r>
            <w:r/>
          </w:p>
        </w:tc>
      </w:tr>
      <w:tr>
        <w:trPr>
          <w:trHeight w:val="23"/>
        </w:trPr>
        <w:tc>
          <w:tcPr>
            <w:tcW w:w="361" w:type="dxa"/>
            <w:vAlign w:val="center"/>
            <w:textDirection w:val="lrTb"/>
            <w:noWrap w:val="false"/>
          </w:tcPr>
          <w:p>
            <w:pPr>
              <w:pStyle w:val="871"/>
              <w:jc w:val="left"/>
              <w:spacing w:line="264" w:lineRule="auto"/>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22</w:t>
            </w:r>
            <w:r>
              <w:rPr>
                <w:rFonts w:ascii="宋体" w:hAnsi="宋体" w:eastAsia="宋体" w:cs="宋体"/>
                <w:b w:val="0"/>
                <w:bCs w:val="0"/>
                <w:color w:val="000000"/>
                <w:sz w:val="22"/>
                <w:szCs w:val="22"/>
                <w:highlight w:val="none"/>
                <w:lang w:val="en-US" w:eastAsia="zh-CN"/>
              </w:rPr>
            </w:r>
            <w:r/>
          </w:p>
        </w:tc>
        <w:tc>
          <w:tcPr>
            <w:tcW w:w="793"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强弱电管道</w:t>
            </w:r>
            <w:r>
              <w:rPr>
                <w:rFonts w:hint="eastAsia" w:ascii="宋体" w:hAnsi="宋体" w:eastAsia="宋体" w:cs="宋体"/>
                <w:b w:val="0"/>
                <w:bCs w:val="0"/>
                <w:color w:val="000000"/>
                <w:sz w:val="22"/>
                <w:szCs w:val="22"/>
                <w:highlight w:val="none"/>
              </w:rPr>
            </w:r>
            <w:r/>
          </w:p>
        </w:tc>
        <w:tc>
          <w:tcPr>
            <w:tcW w:w="3844"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1、网络线路铺设：主干采用100MM PVC线槽，支干采用60MM/80MM PVC线槽，从防静电地板下方上线采用20MM软管；</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2、强电线路铺设：采用20MM/25MM PVC线管；</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3、配套黄腊管、缠绕管及管道相关配件。</w:t>
            </w:r>
            <w:r>
              <w:rPr>
                <w:rFonts w:hint="eastAsia" w:ascii="宋体" w:hAnsi="宋体" w:eastAsia="宋体" w:cs="宋体"/>
                <w:b w:val="0"/>
                <w:bCs w:val="0"/>
                <w:color w:val="000000"/>
                <w:sz w:val="22"/>
                <w:szCs w:val="22"/>
                <w:highlight w:val="none"/>
              </w:rPr>
            </w:r>
            <w:r/>
          </w:p>
        </w:tc>
      </w:tr>
      <w:tr>
        <w:trPr>
          <w:trHeight w:val="23"/>
        </w:trPr>
        <w:tc>
          <w:tcPr>
            <w:tcW w:w="361" w:type="dxa"/>
            <w:vAlign w:val="center"/>
            <w:textDirection w:val="lrTb"/>
            <w:noWrap w:val="false"/>
          </w:tcPr>
          <w:p>
            <w:pPr>
              <w:pStyle w:val="871"/>
              <w:jc w:val="left"/>
              <w:spacing w:line="264" w:lineRule="auto"/>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23</w:t>
            </w:r>
            <w:r>
              <w:rPr>
                <w:rFonts w:ascii="宋体" w:hAnsi="宋体" w:eastAsia="宋体" w:cs="宋体"/>
                <w:b w:val="0"/>
                <w:bCs w:val="0"/>
                <w:color w:val="000000"/>
                <w:sz w:val="22"/>
                <w:szCs w:val="22"/>
                <w:highlight w:val="none"/>
                <w:lang w:val="en-US" w:eastAsia="zh-CN"/>
              </w:rPr>
            </w:r>
            <w:r/>
          </w:p>
        </w:tc>
        <w:tc>
          <w:tcPr>
            <w:tcW w:w="793"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布线辅材</w:t>
            </w:r>
            <w:r>
              <w:rPr>
                <w:rFonts w:hint="eastAsia" w:ascii="宋体" w:hAnsi="宋体" w:eastAsia="宋体" w:cs="宋体"/>
                <w:b w:val="0"/>
                <w:bCs w:val="0"/>
                <w:color w:val="000000"/>
                <w:sz w:val="22"/>
                <w:szCs w:val="22"/>
                <w:highlight w:val="none"/>
              </w:rPr>
            </w:r>
            <w:r/>
          </w:p>
        </w:tc>
        <w:tc>
          <w:tcPr>
            <w:tcW w:w="3844" w:type="dxa"/>
            <w:vAlign w:val="center"/>
            <w:textDirection w:val="lrTb"/>
            <w:noWrap w:val="false"/>
          </w:tcPr>
          <w:p>
            <w:pPr>
              <w:pStyle w:val="871"/>
              <w:jc w:val="left"/>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1、强电配件：根据现场实际情况选择对应空开，每路空开控制不超过12台学生电脑，机柜及讲台设备供电单独一路空开控制，空开箱空余位置采用空开箱卡板进行安装；</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2、配套手写标贴、透明胶布、机打标识、桌面标识贴、扎带、魔术带、绝缘胶布、强电警示标识、操作说明标识、玻璃胶、补墙膏、机柜螺丝、空白板、面板螺丝、膨胀管、自攻螺丝、地板孔护套等。</w:t>
            </w:r>
            <w:r>
              <w:rPr>
                <w:rFonts w:hint="eastAsia" w:ascii="宋体" w:hAnsi="宋体" w:eastAsia="宋体" w:cs="宋体"/>
                <w:b w:val="0"/>
                <w:bCs w:val="0"/>
                <w:color w:val="000000"/>
                <w:sz w:val="22"/>
                <w:szCs w:val="22"/>
                <w:highlight w:val="none"/>
              </w:rPr>
            </w:r>
            <w:r/>
          </w:p>
        </w:tc>
      </w:tr>
      <w:tr>
        <w:trPr>
          <w:trHeight w:val="23"/>
        </w:trPr>
        <w:tc>
          <w:tcPr>
            <w:tcW w:w="361" w:type="dxa"/>
            <w:vAlign w:val="center"/>
            <w:textDirection w:val="lrTb"/>
            <w:noWrap w:val="false"/>
          </w:tcPr>
          <w:p>
            <w:pPr>
              <w:pStyle w:val="871"/>
              <w:jc w:val="left"/>
              <w:spacing w:line="264" w:lineRule="auto"/>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24</w:t>
            </w:r>
            <w:r>
              <w:rPr>
                <w:rFonts w:ascii="宋体" w:hAnsi="宋体" w:eastAsia="宋体" w:cs="宋体"/>
                <w:b w:val="0"/>
                <w:bCs w:val="0"/>
                <w:color w:val="000000"/>
                <w:sz w:val="22"/>
                <w:szCs w:val="22"/>
                <w:highlight w:val="none"/>
                <w:lang w:val="en-US" w:eastAsia="zh-CN"/>
              </w:rPr>
            </w:r>
            <w:r/>
          </w:p>
        </w:tc>
        <w:tc>
          <w:tcPr>
            <w:tcW w:w="793" w:type="dxa"/>
            <w:vAlign w:val="center"/>
            <w:textDirection w:val="lrTb"/>
            <w:noWrap w:val="false"/>
          </w:tcPr>
          <w:p>
            <w:pPr>
              <w:pStyle w:val="871"/>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强弱电线路铺设及集成</w:t>
            </w:r>
            <w:r>
              <w:rPr>
                <w:rFonts w:hint="eastAsia" w:ascii="宋体" w:hAnsi="宋体" w:eastAsia="宋体" w:cs="宋体"/>
                <w:b w:val="0"/>
                <w:bCs w:val="0"/>
                <w:i w:val="0"/>
                <w:iCs w:val="0"/>
                <w:color w:val="000000"/>
                <w:sz w:val="22"/>
                <w:szCs w:val="22"/>
                <w:highlight w:val="none"/>
                <w:u w:val="none"/>
                <w:lang w:val="en-US" w:eastAsia="zh-CN" w:bidi="ar"/>
              </w:rPr>
            </w:r>
            <w:r/>
          </w:p>
        </w:tc>
        <w:tc>
          <w:tcPr>
            <w:tcW w:w="3844" w:type="dxa"/>
            <w:vAlign w:val="center"/>
            <w:textDirection w:val="lrTb"/>
            <w:noWrap w:val="false"/>
          </w:tcPr>
          <w:p>
            <w:pPr>
              <w:pStyle w:val="871"/>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1、强电线路从房间内电源控制箱下线采用PVC线槽沿着墙角铺设，地面通过在防静电地板下铺设PVC管进行与前端各强电插座连接；</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2、网络线路通过在防静电地板下铺设PVC线槽进行与前端各网络点位连接；</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3、强弱电线路管道距离不低于30公分；</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4、电脑线路美观整理；</w:t>
            </w:r>
            <w:r>
              <w:rPr>
                <w:rFonts w:hint="eastAsia" w:ascii="宋体" w:hAnsi="宋体" w:eastAsia="宋体" w:cs="宋体"/>
                <w:b w:val="0"/>
                <w:bCs w:val="0"/>
                <w:i w:val="0"/>
                <w:iCs w:val="0"/>
                <w:color w:val="000000"/>
                <w:sz w:val="22"/>
                <w:szCs w:val="22"/>
                <w:highlight w:val="none"/>
                <w:u w:val="none"/>
                <w:lang w:val="en-US" w:eastAsia="zh-CN" w:bidi="ar"/>
              </w:rPr>
              <w:br w:type="textWrapping" w:clear="all"/>
            </w:r>
            <w:r>
              <w:rPr>
                <w:rFonts w:hint="eastAsia" w:ascii="宋体" w:hAnsi="宋体" w:eastAsia="宋体" w:cs="宋体"/>
                <w:b w:val="0"/>
                <w:bCs w:val="0"/>
                <w:i w:val="0"/>
                <w:iCs w:val="0"/>
                <w:color w:val="000000"/>
                <w:sz w:val="22"/>
                <w:szCs w:val="22"/>
                <w:highlight w:val="none"/>
                <w:u w:val="none"/>
                <w:lang w:val="en-US" w:eastAsia="zh-CN" w:bidi="ar"/>
              </w:rPr>
              <w:t xml:space="preserve">5、含防静电地板开孔、强弱电线路集成、线路对应粘贴标识、实施完成后房间内卫生清理及相关垃圾清运。</w:t>
            </w:r>
            <w:r>
              <w:rPr>
                <w:rFonts w:hint="eastAsia" w:ascii="宋体" w:hAnsi="宋体" w:eastAsia="宋体" w:cs="宋体"/>
                <w:b w:val="0"/>
                <w:bCs w:val="0"/>
                <w:i w:val="0"/>
                <w:iCs w:val="0"/>
                <w:color w:val="000000"/>
                <w:sz w:val="22"/>
                <w:szCs w:val="22"/>
                <w:highlight w:val="none"/>
                <w:u w:val="none"/>
                <w:lang w:val="en-US" w:eastAsia="zh-CN" w:bidi="ar"/>
              </w:rPr>
            </w:r>
            <w:r/>
          </w:p>
        </w:tc>
      </w:tr>
    </w:tbl>
    <w:p>
      <w:pPr>
        <w:pStyle w:val="871"/>
        <w:jc w:val="left"/>
        <w:keepLines w:val="0"/>
        <w:keepNext w:val="0"/>
        <w:pageBreakBefore w:val="0"/>
        <w:spacing w:line="264" w:lineRule="auto"/>
        <w:widowControl w:val="off"/>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1"/>
        <w:ind w:firstLine="480"/>
        <w:jc w:val="left"/>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2.实施要求</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质保（维保）及售后要求</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①本项目质保期三年，费用包在投标总价中（自验收报告签字确认日起，开始进入质保期）；</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②本项目所投产品使用软件授权终身使用及升级，费用包含在投标总价中。</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③供应商接到报修请求，2小时内响应，8小时内维修人员到达现场，质保期内故障报修24小时内无法及时修复的须提供备机。</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④供应商在质保期内每学期结束前为学校进行整体维护一次，费用包含在投标总价中；</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zh-CN" w:eastAsia="zh-CN"/>
        </w:rPr>
        <w:t xml:space="preserve">质保期后，供应商提供终生服务，保证零配件的供给。</w:t>
      </w:r>
      <w:r>
        <w:rPr>
          <w:rFonts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（2）验收要求</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②供应商完成竣工文档整理方可申请验收，供应商应按相关政府职能部门要求的标准编制竣工验收资料，确保通过相关政府职能部门验收，并将竣工验收资料送城建档案馆存档。</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③验收的相关数据及中标产品信息，供应商应及时填入网络管理平台。</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④验收合格后，中标数据将在网络管理平台生成的设备二维识别码，供应商负责打印二维码不干胶标贴并将其贴在产品的指定位置；完成设备识别码粘贴是验收的重要环节，未完成验收不予通过。</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（3）技术培训：</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①供应商对使用单位采购设备的使用和维护提供培训，培训的内容包括设备和软件的安装、使用以及软硬件基本维护知识。</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②供应商签订合同时制定全面培训计划，要求分为使用培训、教学应用培训，方案中需提供具体培训安排、内容、讲义、考核计划等。</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③供应商须提供培训讲义，培训学校管理人员不少于2人。</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（4）平台监管要求：</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①供应商须接受“南京市教育装备项目管理平台”的信息化过程管理，在“南京市教育装备云服务平台”中公开投标文件、合同与合同清单，接受南京市教育、财政、审计等行政部门的网络在线监督。</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②供应商须在履约过程中，严格按照“南京市教育装备项目管理平台”的技术与管理规范，在规定的时间节点，提供相应的合同履约资料，包括照片。</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④供应商须对所有进入固定资产的设备，按南京市的统一要求，通过“南京市教育装备项目管理平台”（南京市教育装备项目管理平台网址ttp://nj.cneefix.com）制作二维码标签，并张贴到设备上。</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⑤供应商须通过“南京市教育装备项目管理平台”提供售后维护维保服务。</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（5）安全要求：</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71"/>
        <w:ind w:firstLine="480"/>
        <w:jc w:val="left"/>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（1）交付时间：合同签订后</w:t>
      </w:r>
      <w:r>
        <w:rPr>
          <w:rFonts w:hint="eastAsia" w:ascii="宋体" w:hAnsi="宋体" w:eastAsia="宋体" w:cs="宋体"/>
          <w:bCs/>
          <w:color w:val="000000"/>
          <w:sz w:val="24"/>
          <w:szCs w:val="24"/>
          <w:highlight w:val="none"/>
          <w:lang w:val="en-US" w:eastAsia="zh-CN"/>
        </w:rPr>
        <w:t xml:space="preserve">60</w:t>
      </w:r>
      <w:r>
        <w:rPr>
          <w:rFonts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5.其他要求</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color w:val="000000"/>
          <w:sz w:val="24"/>
          <w:szCs w:val="24"/>
          <w:highlight w:val="none"/>
          <w:lang w:val="en-US" w:eastAsia="zh-CN"/>
        </w:rPr>
      </w:r>
      <w:r/>
    </w:p>
    <w:p>
      <w:pPr>
        <w:pStyle w:val="871"/>
        <w:ind w:firstLine="720"/>
        <w:jc w:val="left"/>
        <w:keepLines w:val="0"/>
        <w:keepNext w:val="0"/>
        <w:pageBreakBefore w:val="0"/>
        <w:spacing w:line="264" w:lineRule="auto"/>
        <w:widowControl w:val="off"/>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1"/>
        <w:ind w:firstLine="480"/>
        <w:jc w:val="left"/>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1"/>
        <w:ind w:firstLine="480"/>
        <w:jc w:val="left"/>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highlight w:val="none"/>
          <w:lang w:val="en-US" w:eastAsia="zh-CN"/>
        </w:rPr>
        <w:t xml:space="preserve">2.8,3.2,3.3项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highlight w:val="none"/>
          <w:lang w:val="en-US" w:eastAsia="zh-CN"/>
        </w:rPr>
        <w:t xml:space="preserve">获得中标人推荐资格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1"/>
        <w:ind w:firstLine="480"/>
        <w:jc w:val="left"/>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ascii="黑体" w:hAnsi="黑体" w:eastAsia="黑体" w:cs="黑体"/>
          <w:b w:val="0"/>
          <w:bCs w:val="0"/>
          <w:color w:val="000000"/>
          <w:sz w:val="24"/>
          <w:szCs w:val="24"/>
          <w:highlight w:val="none"/>
          <w:lang w:val="en-US" w:eastAsia="zh-CN"/>
        </w:rPr>
      </w:r>
      <w:r/>
    </w:p>
    <w:p>
      <w:pPr>
        <w:pStyle w:val="871"/>
        <w:ind w:firstLine="480"/>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w:t>
      </w:r>
      <w:r>
        <w:rPr>
          <w:rFonts w:hint="eastAsia" w:ascii="宋体" w:hAnsi="宋体" w:eastAsia="宋体" w:cs="宋体"/>
          <w:color w:val="000000"/>
          <w:sz w:val="24"/>
          <w:szCs w:val="24"/>
          <w:highlight w:val="none"/>
        </w:rPr>
        <w:t xml:space="preserve">扣除后的价格参与评审。</w:t>
      </w:r>
      <w:r>
        <w:rPr>
          <w:rFonts w:hint="eastAsia" w:ascii="宋体" w:hAnsi="宋体" w:eastAsia="宋体" w:cs="Times New Roman"/>
          <w:color w:val="000000"/>
          <w:sz w:val="24"/>
          <w:szCs w:val="24"/>
          <w:highlight w:val="none"/>
          <w:lang w:eastAsia="zh-CN"/>
        </w:rPr>
      </w:r>
      <w:r/>
    </w:p>
    <w:p>
      <w:pPr>
        <w:pStyle w:val="871"/>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1"/>
        <w:ind w:firstLine="480"/>
        <w:jc w:val="left"/>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ascii="黑体" w:hAnsi="黑体" w:eastAsia="黑体" w:cs="黑体"/>
          <w:b w:val="0"/>
          <w:bCs w:val="0"/>
          <w:color w:val="000000"/>
          <w:sz w:val="24"/>
          <w:szCs w:val="24"/>
          <w:highlight w:val="none"/>
          <w:lang w:eastAsia="zh-CN"/>
        </w:rPr>
      </w:r>
      <w:r/>
    </w:p>
    <w:tbl>
      <w:tblPr>
        <w:tblStyle w:val="98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b/>
                <w:bCs/>
                <w:color w:val="000000"/>
                <w:spacing w:val="-3"/>
                <w:highlight w:val="none"/>
              </w:rPr>
            </w:pPr>
            <w:r>
              <w:rPr>
                <w:rFonts w:hint="eastAsia" w:ascii="宋体" w:hAnsi="宋体" w:eastAsia="宋体" w:cs="宋体"/>
                <w:b/>
                <w:bCs/>
                <w:color w:val="000000"/>
                <w:spacing w:val="-3"/>
                <w:highlight w:val="none"/>
              </w:rPr>
              <w:t xml:space="preserve">序号</w:t>
            </w:r>
            <w:r>
              <w:rPr>
                <w:rFonts w:hint="eastAsia" w:ascii="宋体" w:hAnsi="宋体" w:eastAsia="宋体" w:cs="宋体"/>
                <w:b/>
                <w:bCs/>
                <w:color w:val="000000"/>
                <w:spacing w:val="-3"/>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b/>
                <w:bCs/>
                <w:color w:val="000000"/>
                <w:spacing w:val="-3"/>
                <w:highlight w:val="none"/>
              </w:rPr>
            </w:pPr>
            <w:r>
              <w:rPr>
                <w:rFonts w:hint="eastAsia" w:ascii="宋体" w:hAnsi="宋体" w:eastAsia="宋体" w:cs="宋体"/>
                <w:b/>
                <w:bCs/>
                <w:color w:val="000000"/>
                <w:spacing w:val="-3"/>
                <w:highlight w:val="none"/>
              </w:rPr>
              <w:t xml:space="preserve">评审因素</w:t>
            </w:r>
            <w:r>
              <w:rPr>
                <w:rFonts w:hint="eastAsia" w:ascii="宋体" w:hAnsi="宋体" w:eastAsia="宋体" w:cs="宋体"/>
                <w:b/>
                <w:bCs/>
                <w:color w:val="000000"/>
                <w:spacing w:val="-3"/>
                <w:highlight w:val="none"/>
              </w:rPr>
            </w:r>
            <w:r/>
          </w:p>
        </w:tc>
        <w:tc>
          <w:tcPr>
            <w:tcW w:w="633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b/>
                <w:bCs/>
                <w:color w:val="000000"/>
                <w:spacing w:val="-3"/>
                <w:highlight w:val="none"/>
              </w:rPr>
            </w:pPr>
            <w:r>
              <w:rPr>
                <w:rFonts w:hint="eastAsia" w:ascii="宋体" w:hAnsi="宋体" w:eastAsia="宋体" w:cs="宋体"/>
                <w:b/>
                <w:bCs/>
                <w:color w:val="000000"/>
                <w:spacing w:val="-3"/>
                <w:highlight w:val="none"/>
              </w:rPr>
              <w:t xml:space="preserve">评审细则</w:t>
            </w:r>
            <w:r>
              <w:rPr>
                <w:rFonts w:hint="eastAsia" w:ascii="宋体" w:hAnsi="宋体" w:eastAsia="宋体" w:cs="宋体"/>
                <w:b/>
                <w:bCs/>
                <w:color w:val="000000"/>
                <w:spacing w:val="-3"/>
                <w:highlight w:val="none"/>
              </w:rPr>
            </w:r>
            <w:r/>
          </w:p>
        </w:tc>
        <w:tc>
          <w:tcPr>
            <w:tcW w:w="647"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b/>
                <w:bCs/>
                <w:color w:val="000000"/>
                <w:spacing w:val="-3"/>
                <w:highlight w:val="none"/>
              </w:rPr>
            </w:pPr>
            <w:r>
              <w:rPr>
                <w:rFonts w:hint="eastAsia" w:ascii="宋体" w:hAnsi="宋体" w:eastAsia="宋体" w:cs="宋体"/>
                <w:b/>
                <w:bCs/>
                <w:color w:val="000000"/>
                <w:spacing w:val="-3"/>
                <w:highlight w:val="none"/>
              </w:rPr>
              <w:t xml:space="preserve">分值</w:t>
            </w:r>
            <w:r>
              <w:rPr>
                <w:rFonts w:hint="eastAsia" w:ascii="宋体" w:hAnsi="宋体" w:eastAsia="宋体" w:cs="宋体"/>
                <w:b/>
                <w:bCs/>
                <w:color w:val="000000"/>
                <w:spacing w:val="-3"/>
                <w:highlight w:val="none"/>
              </w:rPr>
            </w:r>
            <w:r/>
          </w:p>
        </w:tc>
        <w:tc>
          <w:tcPr>
            <w:tcW w:w="90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b/>
                <w:bCs/>
                <w:color w:val="000000"/>
                <w:spacing w:val="-3"/>
                <w:highlight w:val="none"/>
              </w:rPr>
            </w:pPr>
            <w:r>
              <w:rPr>
                <w:rFonts w:hint="eastAsia" w:ascii="宋体" w:hAnsi="宋体" w:eastAsia="宋体" w:cs="宋体"/>
                <w:b/>
                <w:bCs/>
                <w:color w:val="000000"/>
                <w:spacing w:val="-3"/>
                <w:highlight w:val="none"/>
              </w:rPr>
              <w:t xml:space="preserve">类型</w:t>
            </w:r>
            <w:r>
              <w:rPr>
                <w:rFonts w:hint="eastAsia" w:ascii="宋体" w:hAnsi="宋体" w:eastAsia="宋体" w:cs="宋体"/>
                <w:b/>
                <w:bCs/>
                <w:color w:val="000000"/>
                <w:spacing w:val="-3"/>
                <w:highlight w:val="none"/>
              </w:rPr>
            </w:r>
            <w:r/>
          </w:p>
        </w:tc>
      </w:tr>
      <w:tr>
        <w:trPr>
          <w:trHeight w:val="460"/>
        </w:trPr>
        <w:tc>
          <w:tcPr>
            <w:gridSpan w:val="5"/>
            <w:tcW w:w="9575" w:type="dxa"/>
            <w:vAlign w:val="top"/>
            <w:textDirection w:val="lrTb"/>
            <w:noWrap w:val="false"/>
          </w:tcPr>
          <w:p>
            <w:pPr>
              <w:pStyle w:val="871"/>
              <w:ind w:left="114"/>
              <w:jc w:val="left"/>
              <w:keepLines w:val="0"/>
              <w:keepNext w:val="0"/>
              <w:pageBreakBefore w:val="0"/>
              <w:spacing w:before="122" w:line="264" w:lineRule="auto"/>
              <w:widowControl w:val="off"/>
              <w:rPr>
                <w:rFonts w:hint="eastAsia"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1.</w:t>
            </w:r>
            <w:r>
              <w:rPr>
                <w:rFonts w:hint="eastAsia" w:ascii="宋体" w:hAnsi="宋体" w:eastAsia="宋体" w:cs="宋体"/>
                <w:b/>
                <w:bCs/>
                <w:color w:val="000000"/>
                <w:spacing w:val="-3"/>
                <w:highlight w:val="none"/>
              </w:rPr>
              <w:t xml:space="preserve">价</w:t>
            </w:r>
            <w:r>
              <w:rPr>
                <w:rFonts w:hint="eastAsia" w:ascii="宋体" w:hAnsi="宋体" w:eastAsia="宋体" w:cs="宋体"/>
                <w:b/>
                <w:bCs/>
                <w:color w:val="000000"/>
                <w:spacing w:val="-2"/>
                <w:highlight w:val="none"/>
              </w:rPr>
              <w:t xml:space="preserve">格</w:t>
            </w:r>
            <w:r>
              <w:rPr>
                <w:rFonts w:hint="eastAsia" w:ascii="宋体" w:hAnsi="宋体" w:eastAsia="宋体" w:cs="宋体"/>
                <w:color w:val="000000"/>
                <w:highlight w:val="none"/>
              </w:rPr>
            </w:r>
            <w:r/>
          </w:p>
        </w:tc>
      </w:tr>
      <w:tr>
        <w:trPr>
          <w:trHeight w:val="1030"/>
        </w:trPr>
        <w:tc>
          <w:tcPr>
            <w:tcW w:w="51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highlight w:val="none"/>
              </w:rPr>
            </w:pPr>
            <w:r>
              <w:rPr>
                <w:rFonts w:hint="eastAsia" w:ascii="宋体" w:hAnsi="宋体" w:eastAsia="宋体" w:cs="宋体"/>
                <w:color w:val="000000"/>
                <w:spacing w:val="-6"/>
                <w:highlight w:val="none"/>
              </w:rPr>
              <w:t xml:space="preserve">1</w:t>
            </w:r>
            <w:r>
              <w:rPr>
                <w:rFonts w:hint="eastAsia" w:ascii="宋体" w:hAnsi="宋体" w:eastAsia="宋体" w:cs="宋体"/>
                <w:color w:val="000000"/>
                <w:spacing w:val="-5"/>
                <w:highlight w:val="none"/>
              </w:rPr>
              <w:t xml:space="preserve">.1</w:t>
            </w:r>
            <w:r>
              <w:rPr>
                <w:rFonts w:hint="eastAsia" w:ascii="宋体" w:hAnsi="宋体" w:eastAsia="宋体" w:cs="宋体"/>
                <w:color w:val="000000"/>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价格分</w:t>
            </w:r>
            <w:r>
              <w:rPr>
                <w:rFonts w:hint="eastAsia" w:ascii="宋体" w:hAnsi="宋体" w:eastAsia="宋体" w:cs="宋体"/>
                <w:color w:val="000000"/>
                <w:highlight w:val="none"/>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pacing w:val="1"/>
                <w:highlight w:val="none"/>
              </w:rPr>
              <w:t xml:space="preserve">采用低价优先</w:t>
            </w:r>
            <w:r>
              <w:rPr>
                <w:rFonts w:hint="eastAsia" w:ascii="宋体" w:hAnsi="宋体" w:eastAsia="宋体" w:cs="宋体"/>
                <w:color w:val="000000"/>
                <w:highlight w:val="none"/>
              </w:rPr>
              <w:t xml:space="preserve">法计算</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即满足招标文件要求且投标价格最低的投标</w:t>
            </w:r>
            <w:r>
              <w:rPr>
                <w:rFonts w:hint="eastAsia" w:ascii="宋体" w:hAnsi="宋体" w:eastAsia="宋体" w:cs="宋体"/>
                <w:color w:val="000000"/>
                <w:spacing w:val="1"/>
                <w:highlight w:val="none"/>
              </w:rPr>
              <w:t xml:space="preserve">报价为评标基准</w:t>
            </w:r>
            <w:r>
              <w:rPr>
                <w:rFonts w:hint="eastAsia" w:ascii="宋体" w:hAnsi="宋体" w:eastAsia="宋体" w:cs="宋体"/>
                <w:color w:val="000000"/>
                <w:highlight w:val="none"/>
              </w:rPr>
              <w:t xml:space="preserve">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其价格分为满分。其他投标人的价格分统一按</w:t>
            </w:r>
            <w:r>
              <w:rPr>
                <w:rFonts w:hint="eastAsia" w:ascii="宋体" w:hAnsi="宋体" w:eastAsia="宋体" w:cs="宋体"/>
                <w:color w:val="000000"/>
                <w:spacing w:val="-1"/>
                <w:highlight w:val="none"/>
              </w:rPr>
              <w:t xml:space="preserve">照下列公</w:t>
            </w:r>
            <w:r>
              <w:rPr>
                <w:rFonts w:hint="eastAsia" w:ascii="宋体" w:hAnsi="宋体" w:eastAsia="宋体" w:cs="宋体"/>
                <w:color w:val="000000"/>
                <w:highlight w:val="none"/>
              </w:rPr>
              <w:t xml:space="preserve">式计算：投标报价得分=(评标基准价/投标报价)×</w:t>
            </w:r>
            <w:r>
              <w:rPr>
                <w:rFonts w:hint="eastAsia" w:ascii="宋体" w:hAnsi="宋体" w:eastAsia="宋体" w:cs="宋体"/>
                <w:color w:val="000000"/>
                <w:highlight w:val="none"/>
                <w:lang w:val="en-US" w:eastAsia="zh-CN"/>
              </w:rPr>
              <w:t xml:space="preserve">价格分值（小数点保留两位）</w:t>
            </w:r>
            <w:r>
              <w:rPr>
                <w:rFonts w:hint="eastAsia" w:ascii="宋体" w:hAnsi="宋体" w:eastAsia="宋体" w:cs="宋体"/>
                <w:color w:val="000000"/>
                <w:highlight w:val="none"/>
                <w:lang w:val="en-US" w:eastAsia="zh-CN"/>
              </w:rPr>
            </w:r>
            <w:r/>
          </w:p>
        </w:tc>
        <w:tc>
          <w:tcPr>
            <w:tcW w:w="647"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lang w:val="en-US" w:eastAsia="zh-CN"/>
              </w:rPr>
            </w:r>
            <w:r/>
          </w:p>
        </w:tc>
        <w:tc>
          <w:tcPr>
            <w:tcW w:w="90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价格分</w:t>
            </w:r>
            <w:r>
              <w:rPr>
                <w:rFonts w:hint="eastAsia" w:ascii="宋体" w:hAnsi="宋体" w:eastAsia="宋体" w:cs="宋体"/>
                <w:color w:val="000000"/>
                <w:highlight w:val="none"/>
                <w:lang w:val="en-US" w:eastAsia="zh-CN"/>
              </w:rPr>
            </w:r>
            <w:r/>
          </w:p>
        </w:tc>
      </w:tr>
      <w:tr>
        <w:trPr>
          <w:trHeight w:val="460"/>
        </w:trPr>
        <w:tc>
          <w:tcPr>
            <w:gridSpan w:val="5"/>
            <w:tcW w:w="9575" w:type="dxa"/>
            <w:vAlign w:val="top"/>
            <w:textDirection w:val="lrTb"/>
            <w:noWrap w:val="false"/>
          </w:tcPr>
          <w:p>
            <w:pPr>
              <w:pStyle w:val="871"/>
              <w:ind w:left="114"/>
              <w:jc w:val="left"/>
              <w:keepLines w:val="0"/>
              <w:keepNext w:val="0"/>
              <w:pageBreakBefore w:val="0"/>
              <w:spacing w:before="123" w:line="264" w:lineRule="auto"/>
              <w:widowControl w:val="off"/>
              <w:rPr>
                <w:rFonts w:hint="eastAsia"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2.技术</w:t>
            </w:r>
            <w:r>
              <w:rPr>
                <w:rFonts w:hint="eastAsia" w:ascii="宋体" w:hAnsi="宋体" w:eastAsia="宋体" w:cs="宋体"/>
                <w:color w:val="000000"/>
                <w:highlight w:val="none"/>
              </w:rPr>
            </w:r>
            <w:r/>
          </w:p>
        </w:tc>
      </w:tr>
      <w:tr>
        <w:trPr>
          <w:trHeight w:val="889"/>
        </w:trPr>
        <w:tc>
          <w:tcPr>
            <w:tcW w:w="51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2.1</w:t>
            </w:r>
            <w:r>
              <w:rPr>
                <w:rFonts w:hint="eastAsia" w:ascii="宋体" w:hAnsi="宋体" w:eastAsia="宋体" w:cs="宋体"/>
                <w:color w:val="000000"/>
                <w:spacing w:val="-2"/>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rPr>
              <w:t xml:space="preserve">产品功能、性能、配置要求</w:t>
            </w:r>
            <w:r>
              <w:rPr>
                <w:rFonts w:hint="eastAsia" w:ascii="宋体" w:hAnsi="宋体" w:eastAsia="宋体" w:cs="宋体"/>
                <w:color w:val="000000"/>
                <w:spacing w:val="-2"/>
                <w:highlight w:val="none"/>
                <w:lang w:val="en-US" w:eastAsia="zh-CN"/>
              </w:rPr>
            </w:r>
            <w:r/>
          </w:p>
        </w:tc>
        <w:tc>
          <w:tcPr>
            <w:tcW w:w="633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rPr>
              <w:t xml:space="preserve">产品技术参数全部满足招标要求的得满分，打★指标为必须满足项，如有负偏离将作为无效投标，其余指标有1项负偏离扣1分，扣完为止。</w:t>
            </w:r>
            <w:r>
              <w:rPr>
                <w:rFonts w:hint="eastAsia" w:ascii="宋体" w:hAnsi="宋体" w:eastAsia="宋体" w:cs="宋体"/>
                <w:color w:val="000000"/>
                <w:spacing w:val="-2"/>
                <w:highlight w:val="none"/>
                <w:lang w:val="en-US" w:eastAsia="zh-CN"/>
              </w:rPr>
              <w:t xml:space="preserve">严重负偏离影响设备性能的经半数以上评委认定，本项得0分。</w:t>
            </w:r>
            <w:r>
              <w:rPr>
                <w:rFonts w:hint="eastAsia" w:ascii="宋体" w:hAnsi="宋体" w:eastAsia="宋体" w:cs="宋体"/>
                <w:color w:val="000000"/>
                <w:spacing w:val="-2"/>
                <w:highlight w:val="none"/>
                <w:lang w:val="en-US" w:eastAsia="zh-CN"/>
              </w:rPr>
            </w:r>
            <w:r/>
          </w:p>
        </w:tc>
        <w:tc>
          <w:tcPr>
            <w:tcW w:w="647"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rPr>
              <w:t xml:space="preserve">2</w:t>
            </w:r>
            <w:r>
              <w:rPr>
                <w:rFonts w:hint="eastAsia" w:ascii="宋体" w:hAnsi="宋体" w:eastAsia="宋体" w:cs="宋体"/>
                <w:color w:val="000000"/>
                <w:spacing w:val="-2"/>
                <w:highlight w:val="none"/>
                <w:lang w:val="en-US" w:eastAsia="zh-CN"/>
              </w:rPr>
              <w:t xml:space="preserve">0</w:t>
            </w:r>
            <w:r>
              <w:rPr>
                <w:rFonts w:hint="eastAsia" w:ascii="宋体" w:hAnsi="宋体" w:eastAsia="宋体" w:cs="宋体"/>
                <w:color w:val="000000"/>
                <w:spacing w:val="-2"/>
                <w:highlight w:val="none"/>
                <w:lang w:val="en-US" w:eastAsia="zh-CN"/>
              </w:rPr>
            </w:r>
            <w:r/>
          </w:p>
        </w:tc>
        <w:tc>
          <w:tcPr>
            <w:tcW w:w="90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rPr>
              <w:t xml:space="preserve">客观分</w:t>
            </w:r>
            <w:r>
              <w:rPr>
                <w:rFonts w:hint="eastAsia" w:ascii="宋体" w:hAnsi="宋体" w:eastAsia="宋体" w:cs="宋体"/>
                <w:color w:val="000000"/>
                <w:spacing w:val="-2"/>
                <w:highlight w:val="none"/>
                <w:lang w:val="en-US" w:eastAsia="zh-CN"/>
              </w:rPr>
            </w:r>
            <w:r/>
          </w:p>
        </w:tc>
      </w:tr>
      <w:tr>
        <w:trPr>
          <w:trHeight w:val="889"/>
        </w:trPr>
        <w:tc>
          <w:tcPr>
            <w:tcW w:w="51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2.2</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CPU性能</w:t>
            </w:r>
            <w:r>
              <w:rPr>
                <w:rFonts w:ascii="宋体" w:hAnsi="宋体" w:eastAsia="宋体" w:cs="宋体"/>
                <w:color w:val="000000"/>
                <w:spacing w:val="-2"/>
                <w:highlight w:val="none"/>
                <w:lang w:val="en-US" w:eastAsia="zh-CN"/>
              </w:rPr>
            </w:r>
            <w:r/>
          </w:p>
        </w:tc>
        <w:tc>
          <w:tcPr>
            <w:tcW w:w="633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投标人所投“</w:t>
            </w:r>
            <w:r>
              <w:rPr>
                <w:rFonts w:hint="eastAsia" w:ascii="宋体" w:hAnsi="宋体" w:eastAsia="宋体" w:cs="宋体"/>
                <w:i w:val="0"/>
                <w:iCs w:val="0"/>
                <w:color w:val="000000"/>
                <w:sz w:val="22"/>
                <w:szCs w:val="22"/>
                <w:highlight w:val="none"/>
                <w:u w:val="none"/>
                <w:lang w:val="en-US" w:eastAsia="zh-CN" w:bidi="ar"/>
              </w:rPr>
              <w:t xml:space="preserve">台式计算机</w:t>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（教室电脑）</w:t>
            </w:r>
            <w:r>
              <w:rPr>
                <w:rFonts w:hint="eastAsia" w:ascii="宋体" w:hAnsi="宋体" w:eastAsia="宋体" w:cs="宋体"/>
                <w:color w:val="000000"/>
                <w:spacing w:val="-2"/>
                <w:highlight w:val="none"/>
                <w:lang w:val="en-US" w:eastAsia="zh-CN"/>
              </w:rPr>
              <w:t xml:space="preserve">”（清单9）</w:t>
            </w:r>
            <w:r>
              <w:rPr>
                <w:rFonts w:hint="eastAsia" w:ascii="宋体" w:hAnsi="宋体" w:eastAsia="宋体" w:cs="宋体"/>
                <w:color w:val="000000"/>
                <w:spacing w:val="-2"/>
                <w:highlight w:val="none"/>
              </w:rPr>
              <w:t xml:space="preserve">：</w:t>
            </w:r>
            <w:r>
              <w:rPr>
                <w:rFonts w:hint="eastAsia" w:ascii="宋体" w:hAnsi="宋体" w:eastAsia="宋体" w:cs="宋体"/>
                <w:color w:val="000000"/>
                <w:spacing w:val="-2"/>
                <w:highlight w:val="none"/>
                <w:lang w:val="en-US" w:eastAsia="zh-CN"/>
              </w:rPr>
              <w:t xml:space="preserve">其CPU支持的内存最高</w:t>
            </w:r>
            <w:r>
              <w:rPr>
                <w:rFonts w:hint="eastAsia" w:ascii="宋体" w:hAnsi="宋体" w:eastAsia="宋体" w:cs="宋体"/>
                <w:color w:val="000000"/>
                <w:spacing w:val="-2"/>
                <w:highlight w:val="none"/>
              </w:rPr>
              <w:t xml:space="preserve">速率（单位MT/s)≥6400MT/s得</w:t>
            </w:r>
            <w:r>
              <w:rPr>
                <w:rFonts w:hint="eastAsia" w:ascii="宋体" w:hAnsi="宋体" w:eastAsia="宋体" w:cs="宋体"/>
                <w:color w:val="000000"/>
                <w:spacing w:val="-2"/>
                <w:highlight w:val="none"/>
                <w:lang w:val="en-US" w:eastAsia="zh-CN"/>
              </w:rPr>
              <w:t xml:space="preserve">3</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lang w:val="en-US" w:eastAsia="zh-CN"/>
              </w:rPr>
              <w:t xml:space="preserve">55</w:t>
            </w:r>
            <w:r>
              <w:rPr>
                <w:rFonts w:hint="eastAsia" w:ascii="宋体" w:hAnsi="宋体" w:eastAsia="宋体" w:cs="宋体"/>
                <w:color w:val="000000"/>
                <w:spacing w:val="-2"/>
                <w:highlight w:val="none"/>
              </w:rPr>
              <w:t xml:space="preserve">00MT/s得</w:t>
            </w:r>
            <w:r>
              <w:rPr>
                <w:rFonts w:hint="eastAsia" w:ascii="宋体" w:hAnsi="宋体" w:eastAsia="宋体" w:cs="宋体"/>
                <w:color w:val="000000"/>
                <w:spacing w:val="-2"/>
                <w:highlight w:val="none"/>
                <w:lang w:val="en-US" w:eastAsia="zh-CN"/>
              </w:rPr>
              <w:t xml:space="preserve">1</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lang w:val="en-US" w:eastAsia="zh-CN"/>
              </w:rPr>
              <w:t xml:space="preserve">＜55</w:t>
            </w:r>
            <w:r>
              <w:rPr>
                <w:rFonts w:hint="eastAsia" w:ascii="宋体" w:hAnsi="宋体" w:eastAsia="宋体" w:cs="宋体"/>
                <w:color w:val="000000"/>
                <w:spacing w:val="-2"/>
                <w:highlight w:val="none"/>
              </w:rPr>
              <w:t xml:space="preserve">00MT/s不得分</w:t>
            </w:r>
            <w:r>
              <w:rPr>
                <w:rFonts w:hint="eastAsia" w:ascii="宋体" w:hAnsi="宋体" w:eastAsia="宋体" w:cs="宋体"/>
                <w:color w:val="000000"/>
                <w:spacing w:val="-2"/>
                <w:highlight w:val="none"/>
                <w:lang w:eastAsia="zh-CN"/>
              </w:rPr>
              <w:t xml:space="preserve">。</w:t>
            </w:r>
            <w:r>
              <w:rPr>
                <w:rFonts w:hint="eastAsia" w:ascii="宋体" w:hAnsi="宋体" w:eastAsia="宋体" w:cs="宋体"/>
                <w:color w:val="000000"/>
                <w:spacing w:val="-2"/>
                <w:highlight w:val="none"/>
              </w:rPr>
              <w:t xml:space="preserve">（提供</w:t>
            </w:r>
            <w:r>
              <w:rPr>
                <w:rFonts w:hint="eastAsia" w:ascii="宋体" w:hAnsi="宋体" w:eastAsia="宋体" w:cs="宋体"/>
                <w:color w:val="000000"/>
                <w:spacing w:val="-2"/>
                <w:highlight w:val="none"/>
                <w:lang w:val="en-US" w:eastAsia="zh-CN"/>
              </w:rPr>
              <w:t xml:space="preserve">证明材料，包括但不限于</w:t>
            </w:r>
            <w:r>
              <w:rPr>
                <w:rFonts w:hint="eastAsia" w:ascii="宋体" w:hAnsi="宋体" w:eastAsia="宋体" w:cs="宋体"/>
                <w:color w:val="000000"/>
                <w:spacing w:val="-2"/>
                <w:highlight w:val="none"/>
              </w:rPr>
              <w:t xml:space="preserve">产品技术白皮书</w:t>
            </w:r>
            <w:r>
              <w:rPr>
                <w:rFonts w:hint="eastAsia" w:ascii="宋体" w:hAnsi="宋体" w:eastAsia="宋体" w:cs="宋体"/>
                <w:color w:val="000000"/>
                <w:spacing w:val="-2"/>
                <w:highlight w:val="none"/>
                <w:lang w:val="en-US" w:eastAsia="zh-CN"/>
              </w:rPr>
              <w:t xml:space="preserve">或产品</w:t>
            </w:r>
            <w:r>
              <w:rPr>
                <w:rFonts w:hint="eastAsia" w:ascii="宋体" w:hAnsi="宋体" w:eastAsia="宋体" w:cs="宋体"/>
                <w:color w:val="000000"/>
                <w:spacing w:val="-2"/>
                <w:highlight w:val="none"/>
              </w:rPr>
              <w:t xml:space="preserve">手册</w:t>
            </w:r>
            <w:r>
              <w:rPr>
                <w:rFonts w:hint="eastAsia" w:ascii="宋体" w:hAnsi="宋体" w:eastAsia="宋体" w:cs="宋体"/>
                <w:color w:val="000000"/>
                <w:spacing w:val="-2"/>
                <w:highlight w:val="none"/>
                <w:lang w:val="en-US" w:eastAsia="zh-CN"/>
              </w:rPr>
              <w:t xml:space="preserve">或</w:t>
            </w:r>
            <w:r>
              <w:rPr>
                <w:rFonts w:hint="eastAsia" w:ascii="宋体" w:hAnsi="宋体" w:eastAsia="宋体" w:cs="宋体"/>
                <w:color w:val="000000"/>
                <w:spacing w:val="-2"/>
                <w:highlight w:val="none"/>
                <w:lang w:val="en-US" w:eastAsia="zh-CN"/>
              </w:rPr>
              <w:t xml:space="preserve">产品</w:t>
            </w:r>
            <w:r>
              <w:rPr>
                <w:rFonts w:hint="eastAsia" w:ascii="宋体" w:hAnsi="宋体" w:eastAsia="宋体" w:cs="宋体"/>
                <w:color w:val="000000"/>
                <w:spacing w:val="-2"/>
                <w:highlight w:val="none"/>
              </w:rPr>
              <w:t xml:space="preserve">彩页</w:t>
            </w:r>
            <w:r>
              <w:rPr>
                <w:rFonts w:hint="eastAsia" w:ascii="宋体" w:hAnsi="宋体" w:eastAsia="宋体" w:cs="宋体"/>
                <w:color w:val="000000"/>
                <w:spacing w:val="-2"/>
                <w:highlight w:val="none"/>
                <w:lang w:val="en-US" w:eastAsia="zh-CN"/>
              </w:rPr>
              <w:t xml:space="preserve">或</w:t>
            </w:r>
            <w:r>
              <w:rPr>
                <w:rFonts w:hint="eastAsia" w:ascii="宋体" w:hAnsi="宋体" w:eastAsia="宋体" w:cs="宋体"/>
                <w:color w:val="000000"/>
                <w:spacing w:val="-2"/>
                <w:highlight w:val="none"/>
              </w:rPr>
              <w:t xml:space="preserve">官网截图等证明材料</w:t>
            </w:r>
            <w:r>
              <w:rPr>
                <w:rFonts w:hint="eastAsia" w:ascii="宋体" w:hAnsi="宋体" w:eastAsia="宋体" w:cs="宋体"/>
                <w:color w:val="000000"/>
                <w:spacing w:val="-2"/>
                <w:highlight w:val="none"/>
                <w:lang w:val="en-US" w:eastAsia="zh-CN"/>
              </w:rPr>
              <w:t xml:space="preserve">上传至投标文件）</w:t>
            </w:r>
            <w:r>
              <w:rPr>
                <w:rFonts w:hint="eastAsia" w:ascii="宋体" w:hAnsi="宋体" w:eastAsia="宋体" w:cs="宋体"/>
                <w:color w:val="000000"/>
                <w:spacing w:val="-2"/>
                <w:highlight w:val="none"/>
              </w:rPr>
            </w:r>
            <w:r/>
          </w:p>
        </w:tc>
        <w:tc>
          <w:tcPr>
            <w:tcW w:w="647"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w:t>
            </w:r>
            <w:r>
              <w:rPr>
                <w:rFonts w:hint="eastAsia" w:ascii="宋体" w:hAnsi="宋体" w:eastAsia="宋体" w:cs="宋体"/>
                <w:color w:val="000000"/>
                <w:spacing w:val="-2"/>
                <w:highlight w:val="none"/>
                <w:lang w:val="en-US" w:eastAsia="zh-CN"/>
              </w:rPr>
            </w:r>
            <w:r/>
          </w:p>
        </w:tc>
        <w:tc>
          <w:tcPr>
            <w:tcW w:w="90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客观分</w:t>
            </w:r>
            <w:r>
              <w:rPr>
                <w:rFonts w:hint="eastAsia" w:ascii="宋体" w:hAnsi="宋体" w:eastAsia="宋体" w:cs="宋体"/>
                <w:color w:val="000000"/>
                <w:spacing w:val="-2"/>
                <w:highlight w:val="none"/>
                <w:lang w:val="en-US" w:eastAsia="zh-CN"/>
              </w:rPr>
            </w:r>
            <w:r/>
          </w:p>
        </w:tc>
      </w:tr>
      <w:tr>
        <w:trPr>
          <w:trHeight w:val="889"/>
        </w:trPr>
        <w:tc>
          <w:tcPr>
            <w:tcW w:w="51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2.3</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内存性能</w:t>
            </w:r>
            <w:r>
              <w:rPr>
                <w:rFonts w:ascii="宋体" w:hAnsi="宋体" w:eastAsia="宋体" w:cs="宋体"/>
                <w:color w:val="000000"/>
                <w:spacing w:val="-2"/>
                <w:highlight w:val="none"/>
                <w:lang w:val="en-US" w:eastAsia="zh-CN"/>
              </w:rPr>
            </w:r>
            <w:r/>
          </w:p>
        </w:tc>
        <w:tc>
          <w:tcPr>
            <w:tcW w:w="633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投标人所投“</w:t>
            </w:r>
            <w:r>
              <w:rPr>
                <w:rFonts w:hint="eastAsia" w:ascii="宋体" w:hAnsi="宋体" w:eastAsia="宋体" w:cs="宋体"/>
                <w:i w:val="0"/>
                <w:iCs w:val="0"/>
                <w:color w:val="000000"/>
                <w:sz w:val="22"/>
                <w:szCs w:val="22"/>
                <w:highlight w:val="none"/>
                <w:u w:val="none"/>
                <w:lang w:val="en-US" w:eastAsia="zh-CN" w:bidi="ar"/>
              </w:rPr>
              <w:t xml:space="preserve">笔记本计算机（办公电脑）</w:t>
            </w:r>
            <w:r>
              <w:rPr>
                <w:rFonts w:hint="eastAsia" w:ascii="宋体" w:hAnsi="宋体" w:eastAsia="宋体" w:cs="宋体"/>
                <w:color w:val="000000"/>
                <w:spacing w:val="-2"/>
                <w:highlight w:val="none"/>
                <w:lang w:val="en-US" w:eastAsia="zh-CN"/>
              </w:rPr>
              <w:t xml:space="preserve">”（清单11）</w:t>
            </w:r>
            <w:r>
              <w:rPr>
                <w:rFonts w:hint="eastAsia" w:ascii="宋体" w:hAnsi="宋体" w:eastAsia="宋体" w:cs="宋体"/>
                <w:color w:val="000000"/>
                <w:spacing w:val="-2"/>
                <w:highlight w:val="none"/>
              </w:rPr>
              <w:t xml:space="preserve">：</w:t>
            </w:r>
            <w:r>
              <w:rPr>
                <w:rFonts w:hint="eastAsia" w:ascii="宋体" w:hAnsi="宋体" w:eastAsia="宋体" w:cs="宋体"/>
                <w:color w:val="000000"/>
                <w:spacing w:val="-2"/>
                <w:highlight w:val="none"/>
                <w:lang w:val="en-US" w:eastAsia="zh-CN"/>
              </w:rPr>
              <w:t xml:space="preserve">其内存读写</w:t>
            </w:r>
            <w:r>
              <w:rPr>
                <w:rFonts w:hint="eastAsia" w:ascii="宋体" w:hAnsi="宋体" w:eastAsia="宋体" w:cs="宋体"/>
                <w:color w:val="000000"/>
                <w:spacing w:val="-2"/>
                <w:highlight w:val="none"/>
              </w:rPr>
              <w:t xml:space="preserve">速率（单位MT/s)≥6400MT/s得</w:t>
            </w:r>
            <w:r>
              <w:rPr>
                <w:rFonts w:hint="eastAsia" w:ascii="宋体" w:hAnsi="宋体" w:eastAsia="宋体" w:cs="宋体"/>
                <w:color w:val="000000"/>
                <w:spacing w:val="-2"/>
                <w:highlight w:val="none"/>
                <w:lang w:val="en-US" w:eastAsia="zh-CN"/>
              </w:rPr>
              <w:t xml:space="preserve">2</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lang w:val="en-US" w:eastAsia="zh-CN"/>
              </w:rPr>
              <w:t xml:space="preserve">55</w:t>
            </w:r>
            <w:r>
              <w:rPr>
                <w:rFonts w:hint="eastAsia" w:ascii="宋体" w:hAnsi="宋体" w:eastAsia="宋体" w:cs="宋体"/>
                <w:color w:val="000000"/>
                <w:spacing w:val="-2"/>
                <w:highlight w:val="none"/>
              </w:rPr>
              <w:t xml:space="preserve">00MT/s得</w:t>
            </w:r>
            <w:r>
              <w:rPr>
                <w:rFonts w:hint="eastAsia" w:ascii="宋体" w:hAnsi="宋体" w:eastAsia="宋体" w:cs="宋体"/>
                <w:color w:val="000000"/>
                <w:spacing w:val="-2"/>
                <w:highlight w:val="none"/>
                <w:lang w:val="en-US" w:eastAsia="zh-CN"/>
              </w:rPr>
              <w:t xml:space="preserve">1</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lang w:val="en-US" w:eastAsia="zh-CN"/>
              </w:rPr>
              <w:t xml:space="preserve">＜55</w:t>
            </w:r>
            <w:r>
              <w:rPr>
                <w:rFonts w:hint="eastAsia" w:ascii="宋体" w:hAnsi="宋体" w:eastAsia="宋体" w:cs="宋体"/>
                <w:color w:val="000000"/>
                <w:spacing w:val="-2"/>
                <w:highlight w:val="none"/>
              </w:rPr>
              <w:t xml:space="preserve">00MT/s不得分</w:t>
            </w:r>
            <w:r>
              <w:rPr>
                <w:rFonts w:hint="eastAsia" w:ascii="宋体" w:hAnsi="宋体" w:eastAsia="宋体" w:cs="宋体"/>
                <w:color w:val="000000"/>
                <w:spacing w:val="-2"/>
                <w:highlight w:val="none"/>
                <w:lang w:eastAsia="zh-CN"/>
              </w:rPr>
              <w:t xml:space="preserve">。（提供证明材料，包括但不限于产品技术白皮书或产品手册或产品彩页或官网截图等证明材料上传至投标文件</w:t>
            </w:r>
            <w:r>
              <w:rPr>
                <w:rFonts w:hint="eastAsia" w:ascii="宋体" w:hAnsi="宋体" w:eastAsia="宋体" w:cs="宋体"/>
                <w:color w:val="000000"/>
                <w:spacing w:val="-2"/>
                <w:highlight w:val="none"/>
                <w:lang w:val="en-US" w:eastAsia="zh-CN"/>
              </w:rPr>
              <w:t xml:space="preserve">）</w:t>
            </w:r>
            <w:r>
              <w:rPr>
                <w:rFonts w:hint="eastAsia" w:ascii="宋体" w:hAnsi="宋体" w:eastAsia="宋体" w:cs="宋体"/>
                <w:color w:val="000000"/>
                <w:spacing w:val="-2"/>
                <w:highlight w:val="none"/>
                <w:lang w:val="en-US" w:eastAsia="zh-CN"/>
              </w:rPr>
            </w:r>
            <w:r/>
          </w:p>
        </w:tc>
        <w:tc>
          <w:tcPr>
            <w:tcW w:w="647"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w:t>
            </w:r>
            <w:r>
              <w:rPr>
                <w:rFonts w:ascii="宋体" w:hAnsi="宋体" w:eastAsia="宋体" w:cs="宋体"/>
                <w:color w:val="000000"/>
                <w:spacing w:val="-2"/>
                <w:highlight w:val="none"/>
                <w:lang w:val="en-US" w:eastAsia="zh-CN"/>
              </w:rPr>
            </w:r>
            <w:r/>
          </w:p>
        </w:tc>
        <w:tc>
          <w:tcPr>
            <w:tcW w:w="90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客观分</w:t>
            </w:r>
            <w:r>
              <w:rPr>
                <w:rFonts w:hint="eastAsia" w:ascii="宋体" w:hAnsi="宋体" w:eastAsia="宋体" w:cs="宋体"/>
                <w:color w:val="000000"/>
                <w:spacing w:val="-2"/>
                <w:highlight w:val="none"/>
                <w:lang w:val="en-US" w:eastAsia="zh-CN"/>
              </w:rPr>
            </w:r>
            <w:r/>
          </w:p>
        </w:tc>
      </w:tr>
      <w:tr>
        <w:trPr>
          <w:trHeight w:val="441"/>
        </w:trPr>
        <w:tc>
          <w:tcPr>
            <w:tcW w:w="51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rPr>
              <w:t xml:space="preserve">2.</w:t>
            </w:r>
            <w:r>
              <w:rPr>
                <w:rFonts w:hint="eastAsia" w:ascii="宋体" w:hAnsi="宋体" w:eastAsia="宋体" w:cs="宋体"/>
                <w:color w:val="000000"/>
                <w:spacing w:val="-2"/>
                <w:highlight w:val="none"/>
                <w:lang w:val="en-US" w:eastAsia="zh-CN"/>
              </w:rPr>
              <w:t xml:space="preserve">4</w:t>
            </w:r>
            <w:r>
              <w:rPr>
                <w:rFonts w:hint="eastAsia" w:ascii="宋体" w:hAnsi="宋体" w:eastAsia="宋体" w:cs="宋体"/>
                <w:color w:val="000000"/>
                <w:spacing w:val="-2"/>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显卡性能</w:t>
            </w:r>
            <w:r>
              <w:rPr>
                <w:rFonts w:ascii="宋体" w:hAnsi="宋体" w:eastAsia="宋体" w:cs="宋体"/>
                <w:color w:val="000000"/>
                <w:spacing w:val="-2"/>
                <w:highlight w:val="none"/>
                <w:lang w:val="en-US" w:eastAsia="zh-CN"/>
              </w:rPr>
            </w:r>
            <w:r/>
          </w:p>
        </w:tc>
        <w:tc>
          <w:tcPr>
            <w:tcW w:w="633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投标人所投“台式计算机3（办公电脑）”（清单7）：其显卡显存等效速率（单位MT/s)≥6400MT/s得2分，≥5500MT/s得1分，＜5500MT/s不得分。（提供证明材料，包括但不限于产品技术白皮书或产品手册或产品彩页或官网截图等证明材料上传至投标文件）</w:t>
            </w:r>
            <w:r>
              <w:rPr>
                <w:rFonts w:hint="eastAsia" w:ascii="宋体" w:hAnsi="宋体" w:eastAsia="宋体" w:cs="宋体"/>
                <w:color w:val="000000"/>
                <w:spacing w:val="-2"/>
                <w:highlight w:val="none"/>
                <w:lang w:val="en-US" w:eastAsia="zh-CN"/>
              </w:rPr>
            </w:r>
            <w:r/>
          </w:p>
        </w:tc>
        <w:tc>
          <w:tcPr>
            <w:tcW w:w="647"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w:t>
            </w:r>
            <w:r>
              <w:rPr>
                <w:rFonts w:hint="eastAsia" w:ascii="宋体" w:hAnsi="宋体" w:eastAsia="宋体" w:cs="宋体"/>
                <w:color w:val="000000"/>
                <w:spacing w:val="-2"/>
                <w:highlight w:val="none"/>
                <w:lang w:val="en-US" w:eastAsia="zh-CN"/>
              </w:rPr>
            </w:r>
            <w:r/>
          </w:p>
        </w:tc>
        <w:tc>
          <w:tcPr>
            <w:tcW w:w="90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rPr>
              <w:t xml:space="preserve">客观分</w:t>
            </w:r>
            <w:r>
              <w:rPr>
                <w:rFonts w:hint="eastAsia" w:ascii="宋体" w:hAnsi="宋体" w:eastAsia="宋体" w:cs="宋体"/>
                <w:color w:val="000000"/>
                <w:spacing w:val="-2"/>
                <w:highlight w:val="none"/>
                <w:lang w:val="en-US" w:eastAsia="zh-CN"/>
              </w:rPr>
            </w:r>
            <w:r/>
          </w:p>
        </w:tc>
      </w:tr>
      <w:tr>
        <w:trPr>
          <w:trHeight w:val="889"/>
        </w:trPr>
        <w:tc>
          <w:tcPr>
            <w:tcW w:w="51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rPr>
              <w:t xml:space="preserve">2.</w:t>
            </w:r>
            <w:r>
              <w:rPr>
                <w:rFonts w:hint="eastAsia" w:ascii="宋体" w:hAnsi="宋体" w:eastAsia="宋体" w:cs="宋体"/>
                <w:color w:val="000000"/>
                <w:spacing w:val="-2"/>
                <w:highlight w:val="none"/>
                <w:lang w:val="en-US" w:eastAsia="zh-CN"/>
              </w:rPr>
              <w:t xml:space="preserve">5</w:t>
            </w:r>
            <w:r>
              <w:rPr>
                <w:rFonts w:hint="eastAsia" w:ascii="宋体" w:hAnsi="宋体" w:eastAsia="宋体" w:cs="宋体"/>
                <w:color w:val="000000"/>
                <w:spacing w:val="-2"/>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国产化</w:t>
            </w:r>
            <w:r>
              <w:rPr>
                <w:rFonts w:hint="eastAsia" w:ascii="宋体" w:hAnsi="宋体" w:eastAsia="宋体" w:cs="宋体"/>
                <w:color w:val="000000"/>
                <w:spacing w:val="-2"/>
                <w:highlight w:val="none"/>
                <w:lang w:val="en-US" w:eastAsia="zh-CN"/>
              </w:rPr>
            </w:r>
            <w:r/>
          </w:p>
        </w:tc>
        <w:tc>
          <w:tcPr>
            <w:tcW w:w="633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1、投标人所投“台式计算机6（教室电脑）”（清单10）产品制造商经</w:t>
            </w:r>
            <w:r>
              <w:rPr>
                <w:rFonts w:hint="eastAsia" w:ascii="宋体" w:hAnsi="宋体" w:eastAsia="宋体" w:cs="宋体"/>
                <w:color w:val="000000"/>
                <w:spacing w:val="-2"/>
                <w:highlight w:val="none"/>
              </w:rPr>
              <w:t xml:space="preserve">第三方测评机构</w:t>
            </w:r>
            <w:r>
              <w:rPr>
                <w:rFonts w:hint="eastAsia" w:ascii="宋体" w:hAnsi="宋体" w:eastAsia="宋体" w:cs="宋体"/>
                <w:color w:val="000000"/>
                <w:spacing w:val="-2"/>
                <w:highlight w:val="none"/>
                <w:lang w:val="en-US" w:eastAsia="zh-CN"/>
              </w:rPr>
              <w:t xml:space="preserve">检测，产品</w:t>
            </w:r>
            <w:r>
              <w:rPr>
                <w:rFonts w:hint="eastAsia" w:ascii="宋体" w:hAnsi="宋体" w:eastAsia="宋体" w:cs="宋体"/>
                <w:color w:val="000000"/>
                <w:spacing w:val="-2"/>
                <w:highlight w:val="none"/>
              </w:rPr>
              <w:t xml:space="preserve">国产化率</w:t>
            </w:r>
            <w:r>
              <w:rPr>
                <w:rFonts w:hint="eastAsia" w:ascii="宋体" w:hAnsi="宋体" w:eastAsia="宋体" w:cs="宋体"/>
                <w:color w:val="000000"/>
                <w:spacing w:val="-2"/>
                <w:highlight w:val="none"/>
                <w:lang w:val="en-US" w:eastAsia="zh-CN"/>
              </w:rPr>
              <w:t xml:space="preserve">≥98%,得2分，低于或不提供不得分。（提供第三方测评机构出具的检测证书上传至投标文件）；</w:t>
            </w:r>
            <w:r>
              <w:rPr>
                <w:rFonts w:hint="eastAsia" w:ascii="宋体" w:hAnsi="宋体" w:eastAsia="宋体" w:cs="宋体"/>
                <w:color w:val="000000"/>
                <w:spacing w:val="-2"/>
                <w:highlight w:val="none"/>
                <w:lang w:val="en-US" w:eastAsia="zh-CN"/>
              </w:rPr>
            </w:r>
            <w:r/>
          </w:p>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2、投标人所投“交换机”（清单12）产品的CPU和转发芯片均为国产化，得2分，不具备或不提供不得分。（</w:t>
            </w:r>
            <w:r>
              <w:rPr>
                <w:rFonts w:ascii="宋体" w:hAnsi="宋体" w:eastAsia="宋体" w:cs="宋体"/>
                <w:color w:val="000000"/>
                <w:spacing w:val="-2"/>
                <w:highlight w:val="none"/>
                <w:lang w:eastAsia="zh-CN"/>
              </w:rPr>
              <w:t xml:space="preserve">提供具有CMA标识的检测报告</w:t>
            </w:r>
            <w:r>
              <w:rPr>
                <w:rFonts w:hint="eastAsia" w:ascii="宋体" w:hAnsi="宋体" w:eastAsia="宋体" w:cs="宋体"/>
                <w:color w:val="000000"/>
                <w:spacing w:val="-2"/>
                <w:highlight w:val="none"/>
                <w:lang w:val="en-US" w:eastAsia="zh-CN"/>
              </w:rPr>
              <w:t xml:space="preserve">）</w:t>
            </w:r>
            <w:r>
              <w:rPr>
                <w:rFonts w:hint="eastAsia" w:ascii="宋体" w:hAnsi="宋体" w:eastAsia="宋体" w:cs="宋体"/>
                <w:color w:val="000000"/>
                <w:spacing w:val="-2"/>
                <w:highlight w:val="none"/>
                <w:lang w:val="en-US" w:eastAsia="zh-CN"/>
              </w:rPr>
            </w:r>
            <w:r/>
          </w:p>
        </w:tc>
        <w:tc>
          <w:tcPr>
            <w:tcW w:w="647"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4</w:t>
            </w:r>
            <w:r>
              <w:rPr>
                <w:rFonts w:hint="eastAsia" w:ascii="宋体" w:hAnsi="宋体" w:eastAsia="宋体" w:cs="宋体"/>
                <w:color w:val="000000"/>
                <w:spacing w:val="-2"/>
                <w:highlight w:val="none"/>
                <w:lang w:val="en-US" w:eastAsia="zh-CN"/>
              </w:rPr>
            </w:r>
            <w:r/>
          </w:p>
        </w:tc>
        <w:tc>
          <w:tcPr>
            <w:tcW w:w="90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rPr>
              <w:t xml:space="preserve">客观分</w:t>
            </w:r>
            <w:r>
              <w:rPr>
                <w:rFonts w:hint="eastAsia" w:ascii="宋体" w:hAnsi="宋体" w:eastAsia="宋体" w:cs="宋体"/>
                <w:color w:val="000000"/>
                <w:spacing w:val="-2"/>
                <w:highlight w:val="none"/>
                <w:lang w:val="en-US" w:eastAsia="zh-CN"/>
              </w:rPr>
            </w:r>
            <w:r/>
          </w:p>
        </w:tc>
      </w:tr>
      <w:tr>
        <w:trPr>
          <w:trHeight w:val="889"/>
        </w:trPr>
        <w:tc>
          <w:tcPr>
            <w:tcW w:w="51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rPr>
              <w:t xml:space="preserve">2.</w:t>
            </w:r>
            <w:r>
              <w:rPr>
                <w:rFonts w:hint="eastAsia" w:ascii="宋体" w:hAnsi="宋体" w:eastAsia="宋体" w:cs="宋体"/>
                <w:color w:val="000000"/>
                <w:spacing w:val="-2"/>
                <w:highlight w:val="none"/>
                <w:lang w:val="en-US" w:eastAsia="zh-CN"/>
              </w:rPr>
              <w:t xml:space="preserve">6</w:t>
            </w:r>
            <w:r>
              <w:rPr>
                <w:rFonts w:hint="eastAsia" w:ascii="宋体" w:hAnsi="宋体" w:eastAsia="宋体" w:cs="宋体"/>
                <w:color w:val="000000"/>
                <w:spacing w:val="-2"/>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防尘设计</w:t>
            </w:r>
            <w:r>
              <w:rPr>
                <w:rFonts w:hint="eastAsia" w:ascii="宋体" w:hAnsi="宋体" w:eastAsia="宋体" w:cs="宋体"/>
                <w:color w:val="000000"/>
                <w:spacing w:val="-2"/>
                <w:highlight w:val="none"/>
                <w:lang w:val="en-US" w:eastAsia="zh-CN"/>
              </w:rPr>
            </w:r>
            <w:r/>
          </w:p>
        </w:tc>
        <w:tc>
          <w:tcPr>
            <w:tcW w:w="633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投标人</w:t>
            </w:r>
            <w:r>
              <w:rPr>
                <w:rFonts w:hint="eastAsia" w:ascii="宋体" w:hAnsi="宋体" w:eastAsia="宋体" w:cs="宋体"/>
                <w:color w:val="000000"/>
                <w:spacing w:val="-2"/>
                <w:highlight w:val="none"/>
              </w:rPr>
              <w:t xml:space="preserve">所投</w:t>
            </w:r>
            <w:r>
              <w:rPr>
                <w:rFonts w:hint="eastAsia" w:ascii="宋体" w:hAnsi="宋体" w:eastAsia="宋体" w:cs="宋体"/>
                <w:color w:val="000000"/>
                <w:spacing w:val="-2"/>
                <w:highlight w:val="none"/>
                <w:lang w:eastAsia="zh-CN"/>
              </w:rPr>
              <w:t xml:space="preserve">“台式计算机4（教室电脑）”（</w:t>
            </w:r>
            <w:r>
              <w:rPr>
                <w:rFonts w:hint="eastAsia" w:ascii="宋体" w:hAnsi="宋体" w:eastAsia="宋体" w:cs="宋体"/>
                <w:color w:val="000000"/>
                <w:spacing w:val="-2"/>
                <w:highlight w:val="none"/>
                <w:lang w:val="en-US" w:eastAsia="zh-CN"/>
              </w:rPr>
              <w:t xml:space="preserve">清单8）</w:t>
            </w:r>
            <w:r>
              <w:rPr>
                <w:rFonts w:hint="eastAsia" w:ascii="宋体" w:hAnsi="宋体" w:eastAsia="宋体" w:cs="宋体"/>
                <w:color w:val="000000"/>
                <w:spacing w:val="-2"/>
                <w:highlight w:val="none"/>
              </w:rPr>
              <w:t xml:space="preserve">产品防尘设计</w:t>
            </w:r>
            <w:r>
              <w:rPr>
                <w:rFonts w:hint="eastAsia" w:ascii="宋体" w:hAnsi="宋体" w:eastAsia="宋体" w:cs="宋体"/>
                <w:color w:val="000000"/>
                <w:spacing w:val="-2"/>
                <w:highlight w:val="none"/>
                <w:lang w:val="en-US" w:eastAsia="zh-CN"/>
              </w:rPr>
              <w:t xml:space="preserve">达到IP5X等级要求，得2分，没有达到或不提供不得分。（</w:t>
            </w:r>
            <w:r>
              <w:rPr>
                <w:rFonts w:ascii="宋体" w:hAnsi="宋体" w:eastAsia="宋体" w:cs="宋体"/>
                <w:color w:val="000000"/>
                <w:spacing w:val="-2"/>
                <w:highlight w:val="none"/>
                <w:lang w:eastAsia="zh-CN"/>
              </w:rPr>
              <w:t xml:space="preserve">提供具有CMA标识的检测报告</w:t>
            </w:r>
            <w:r>
              <w:rPr>
                <w:rFonts w:hint="eastAsia" w:ascii="宋体" w:hAnsi="宋体" w:eastAsia="宋体" w:cs="宋体"/>
                <w:color w:val="000000"/>
                <w:spacing w:val="-2"/>
                <w:highlight w:val="none"/>
                <w:lang w:val="en-US" w:eastAsia="zh-CN"/>
              </w:rPr>
              <w:t xml:space="preserve">）</w:t>
            </w:r>
            <w:r>
              <w:rPr>
                <w:rFonts w:hint="eastAsia" w:ascii="宋体" w:hAnsi="宋体" w:eastAsia="宋体" w:cs="宋体"/>
                <w:color w:val="000000"/>
                <w:spacing w:val="-2"/>
                <w:highlight w:val="none"/>
                <w:lang w:val="en-US" w:eastAsia="zh-CN"/>
              </w:rPr>
            </w:r>
            <w:r/>
          </w:p>
        </w:tc>
        <w:tc>
          <w:tcPr>
            <w:tcW w:w="647"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w:t>
            </w:r>
            <w:r>
              <w:rPr>
                <w:rFonts w:hint="eastAsia" w:ascii="宋体" w:hAnsi="宋体" w:eastAsia="宋体" w:cs="宋体"/>
                <w:color w:val="000000"/>
                <w:spacing w:val="-2"/>
                <w:highlight w:val="none"/>
                <w:lang w:val="en-US" w:eastAsia="zh-CN"/>
              </w:rPr>
            </w:r>
            <w:r/>
          </w:p>
        </w:tc>
        <w:tc>
          <w:tcPr>
            <w:tcW w:w="90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rPr>
              <w:t xml:space="preserve">客观分</w:t>
            </w:r>
            <w:r>
              <w:rPr>
                <w:rFonts w:hint="eastAsia" w:ascii="宋体" w:hAnsi="宋体" w:eastAsia="宋体" w:cs="宋体"/>
                <w:color w:val="000000"/>
                <w:spacing w:val="-2"/>
                <w:highlight w:val="none"/>
                <w:lang w:val="en-US" w:eastAsia="zh-CN"/>
              </w:rPr>
            </w:r>
            <w:r/>
          </w:p>
        </w:tc>
      </w:tr>
      <w:tr>
        <w:trPr>
          <w:trHeight w:val="889"/>
        </w:trPr>
        <w:tc>
          <w:tcPr>
            <w:tcW w:w="51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2.7</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操作系统备份还原</w:t>
            </w:r>
            <w:r>
              <w:rPr>
                <w:rFonts w:hint="eastAsia" w:ascii="宋体" w:hAnsi="宋体" w:eastAsia="宋体" w:cs="宋体"/>
                <w:color w:val="000000"/>
                <w:spacing w:val="-2"/>
                <w:highlight w:val="none"/>
                <w:lang w:val="en-US" w:eastAsia="zh-CN"/>
              </w:rPr>
            </w:r>
            <w:r/>
          </w:p>
        </w:tc>
        <w:tc>
          <w:tcPr>
            <w:tcW w:w="633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投标人所投“台式计算机2（办公电脑）”（清单6）产品具备基于BIOS固件系统还原功能，得2分，不具备或不提供不得分。（提供产品软件著作权证书上传至投标文件）</w:t>
            </w:r>
            <w:r>
              <w:rPr>
                <w:rFonts w:hint="eastAsia" w:ascii="宋体" w:hAnsi="宋体" w:eastAsia="宋体" w:cs="宋体"/>
                <w:color w:val="000000"/>
                <w:spacing w:val="-2"/>
                <w:highlight w:val="none"/>
                <w:lang w:val="en-US" w:eastAsia="zh-CN"/>
              </w:rPr>
            </w:r>
            <w:r/>
          </w:p>
        </w:tc>
        <w:tc>
          <w:tcPr>
            <w:tcW w:w="647"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w:t>
            </w:r>
            <w:r>
              <w:rPr>
                <w:rFonts w:hint="eastAsia" w:ascii="宋体" w:hAnsi="宋体" w:eastAsia="宋体" w:cs="宋体"/>
                <w:color w:val="000000"/>
                <w:spacing w:val="-2"/>
                <w:highlight w:val="none"/>
                <w:lang w:val="en-US" w:eastAsia="zh-CN"/>
              </w:rPr>
            </w:r>
            <w:r/>
          </w:p>
        </w:tc>
        <w:tc>
          <w:tcPr>
            <w:tcW w:w="90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客观分</w:t>
            </w:r>
            <w:r>
              <w:rPr>
                <w:rFonts w:hint="eastAsia" w:ascii="宋体" w:hAnsi="宋体" w:eastAsia="宋体" w:cs="宋体"/>
                <w:color w:val="000000"/>
                <w:spacing w:val="-2"/>
                <w:highlight w:val="none"/>
                <w:lang w:val="en-US" w:eastAsia="zh-CN"/>
              </w:rPr>
            </w:r>
            <w:r/>
          </w:p>
        </w:tc>
      </w:tr>
      <w:tr>
        <w:trPr>
          <w:trHeight w:val="889"/>
        </w:trPr>
        <w:tc>
          <w:tcPr>
            <w:tcW w:w="51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rPr>
              <w:t xml:space="preserve">2.</w:t>
            </w:r>
            <w:r>
              <w:rPr>
                <w:rFonts w:hint="eastAsia" w:ascii="宋体" w:hAnsi="宋体" w:eastAsia="宋体" w:cs="宋体"/>
                <w:color w:val="000000"/>
                <w:spacing w:val="-2"/>
                <w:highlight w:val="none"/>
                <w:lang w:val="en-US" w:eastAsia="zh-CN"/>
              </w:rPr>
              <w:t xml:space="preserve">8</w:t>
            </w:r>
            <w:r>
              <w:rPr>
                <w:rFonts w:hint="eastAsia" w:ascii="宋体" w:hAnsi="宋体" w:eastAsia="宋体" w:cs="宋体"/>
                <w:color w:val="000000"/>
                <w:spacing w:val="-2"/>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rPr>
              <w:t xml:space="preserve">实施方案</w:t>
            </w:r>
            <w:r>
              <w:rPr>
                <w:rFonts w:hint="eastAsia" w:ascii="宋体" w:hAnsi="宋体" w:eastAsia="宋体" w:cs="宋体"/>
                <w:color w:val="000000"/>
                <w:spacing w:val="-2"/>
                <w:highlight w:val="none"/>
                <w:lang w:val="en-US" w:eastAsia="zh-CN"/>
              </w:rPr>
            </w:r>
            <w:r/>
          </w:p>
        </w:tc>
        <w:tc>
          <w:tcPr>
            <w:tcW w:w="633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评委根据投标人提供的本项目实施方案评分，包含（每项内容逐条阐述）：1.供货进度保证措施、2.质量保证措施、3.安装调试计划、4.</w:t>
            </w:r>
            <w:r>
              <w:rPr>
                <w:rFonts w:hint="eastAsia" w:ascii="宋体" w:hAnsi="宋体" w:eastAsia="宋体" w:cs="宋体"/>
                <w:color w:val="000000"/>
                <w:spacing w:val="-2"/>
                <w:highlight w:val="none"/>
                <w:lang w:val="en-US" w:eastAsia="zh-CN"/>
              </w:rPr>
              <w:t xml:space="preserve">协调配合措施</w:t>
            </w:r>
            <w:r>
              <w:rPr>
                <w:rFonts w:hint="eastAsia" w:ascii="宋体" w:hAnsi="宋体" w:eastAsia="宋体" w:cs="宋体"/>
                <w:color w:val="000000"/>
                <w:spacing w:val="-2"/>
                <w:highlight w:val="none"/>
              </w:rPr>
              <w:t xml:space="preserve">、5.应急</w:t>
            </w:r>
            <w:r>
              <w:rPr>
                <w:rFonts w:hint="eastAsia" w:ascii="宋体" w:hAnsi="宋体" w:eastAsia="宋体" w:cs="宋体"/>
                <w:color w:val="000000"/>
                <w:spacing w:val="-2"/>
                <w:highlight w:val="none"/>
                <w:lang w:val="en-US" w:eastAsia="zh-CN"/>
              </w:rPr>
              <w:t xml:space="preserve">保障</w:t>
            </w:r>
            <w:r>
              <w:rPr>
                <w:rFonts w:hint="eastAsia" w:ascii="宋体" w:hAnsi="宋体" w:eastAsia="宋体" w:cs="宋体"/>
                <w:color w:val="000000"/>
                <w:spacing w:val="-2"/>
                <w:highlight w:val="none"/>
              </w:rPr>
              <w:t xml:space="preserve">措施。</w:t>
            </w:r>
            <w:r>
              <w:rPr>
                <w:rFonts w:hint="eastAsia" w:ascii="宋体" w:hAnsi="宋体" w:eastAsia="宋体" w:cs="宋体"/>
                <w:color w:val="000000"/>
                <w:spacing w:val="-2"/>
                <w:highlight w:val="none"/>
              </w:rPr>
            </w:r>
            <w:r/>
          </w:p>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（1）上述每项内容全面、针对性强、可操作性强的，得</w:t>
            </w:r>
            <w:r>
              <w:rPr>
                <w:rFonts w:hint="eastAsia" w:ascii="宋体" w:hAnsi="宋体" w:eastAsia="宋体" w:cs="宋体"/>
                <w:color w:val="000000"/>
                <w:spacing w:val="-2"/>
                <w:highlight w:val="none"/>
                <w:lang w:val="en-US" w:eastAsia="zh-CN"/>
              </w:rPr>
              <w:t xml:space="preserve">2</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rPr>
            </w:r>
            <w:r/>
          </w:p>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t xml:space="preserve">（2）上述每项内容较全面、针对性较强、可操作性较强的，得</w:t>
            </w:r>
            <w:r>
              <w:rPr>
                <w:rFonts w:hint="eastAsia" w:ascii="宋体" w:hAnsi="宋体" w:eastAsia="宋体" w:cs="宋体"/>
                <w:color w:val="000000"/>
                <w:spacing w:val="-2"/>
                <w:highlight w:val="none"/>
                <w:lang w:val="en-US" w:eastAsia="zh-CN"/>
              </w:rPr>
              <w:t xml:space="preserve">1</w:t>
            </w:r>
            <w:r>
              <w:rPr>
                <w:rFonts w:hint="eastAsia" w:ascii="宋体" w:hAnsi="宋体" w:eastAsia="宋体" w:cs="宋体"/>
                <w:color w:val="000000"/>
                <w:spacing w:val="-2"/>
                <w:highlight w:val="none"/>
              </w:rPr>
              <w:t xml:space="preserve">分；</w:t>
            </w:r>
            <w:r>
              <w:rPr>
                <w:rFonts w:hint="eastAsia" w:ascii="宋体" w:hAnsi="宋体" w:eastAsia="宋体" w:cs="宋体"/>
                <w:color w:val="000000"/>
                <w:spacing w:val="-2"/>
                <w:highlight w:val="none"/>
              </w:rPr>
            </w:r>
            <w:r/>
          </w:p>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rPr>
              <w:t xml:space="preserve">（3）上述每项内容不可行或未提供方案的不得分。</w:t>
            </w:r>
            <w:r>
              <w:rPr>
                <w:rFonts w:hint="eastAsia" w:ascii="宋体" w:hAnsi="宋体" w:eastAsia="宋体" w:cs="宋体"/>
                <w:color w:val="000000"/>
                <w:spacing w:val="-2"/>
                <w:highlight w:val="none"/>
                <w:lang w:val="en-US" w:eastAsia="zh-CN"/>
              </w:rPr>
            </w:r>
            <w:r/>
          </w:p>
        </w:tc>
        <w:tc>
          <w:tcPr>
            <w:tcW w:w="647"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10</w:t>
            </w:r>
            <w:r>
              <w:rPr>
                <w:rFonts w:hint="eastAsia" w:ascii="宋体" w:hAnsi="宋体" w:eastAsia="宋体" w:cs="宋体"/>
                <w:color w:val="000000"/>
                <w:spacing w:val="-2"/>
                <w:highlight w:val="none"/>
                <w:lang w:val="en-US" w:eastAsia="zh-CN"/>
              </w:rPr>
            </w:r>
            <w:r/>
          </w:p>
        </w:tc>
        <w:tc>
          <w:tcPr>
            <w:tcW w:w="90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rPr>
              <w:t xml:space="preserve">主观分</w:t>
            </w:r>
            <w:r>
              <w:rPr>
                <w:rFonts w:hint="eastAsia" w:ascii="宋体" w:hAnsi="宋体" w:eastAsia="宋体" w:cs="宋体"/>
                <w:color w:val="000000"/>
                <w:spacing w:val="-2"/>
                <w:highlight w:val="none"/>
                <w:lang w:val="en-US" w:eastAsia="zh-CN"/>
              </w:rPr>
            </w:r>
            <w:r/>
          </w:p>
        </w:tc>
      </w:tr>
      <w:tr>
        <w:trPr>
          <w:trHeight w:val="472"/>
        </w:trPr>
        <w:tc>
          <w:tcPr>
            <w:gridSpan w:val="5"/>
            <w:tcW w:w="9575"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b/>
                <w:bCs/>
                <w:color w:val="000000"/>
                <w:spacing w:val="-3"/>
                <w:highlight w:val="none"/>
                <w:lang w:val="en-US" w:eastAsia="zh-CN"/>
              </w:rPr>
              <w:t xml:space="preserve">3.服务</w:t>
            </w:r>
            <w:r>
              <w:rPr>
                <w:rFonts w:hint="eastAsia" w:ascii="宋体" w:hAnsi="宋体" w:eastAsia="宋体" w:cs="宋体"/>
                <w:color w:val="000000"/>
                <w:highlight w:val="none"/>
                <w:lang w:eastAsia="zh-CN"/>
              </w:rPr>
            </w:r>
            <w:r/>
          </w:p>
        </w:tc>
      </w:tr>
      <w:tr>
        <w:trPr>
          <w:trHeight w:val="133"/>
        </w:trPr>
        <w:tc>
          <w:tcPr>
            <w:tcW w:w="51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3.1</w:t>
            </w:r>
            <w:r>
              <w:rPr>
                <w:rFonts w:hint="eastAsia" w:ascii="宋体" w:hAnsi="宋体" w:eastAsia="宋体" w:cs="宋体"/>
                <w:color w:val="000000"/>
                <w:spacing w:val="-2"/>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质保期限</w:t>
            </w:r>
            <w:r>
              <w:rPr>
                <w:rFonts w:hint="eastAsia" w:ascii="宋体" w:hAnsi="宋体" w:eastAsia="宋体" w:cs="宋体"/>
                <w:color w:val="000000"/>
                <w:spacing w:val="-2"/>
                <w:highlight w:val="none"/>
                <w:lang w:val="en-US" w:eastAsia="zh-CN"/>
              </w:rPr>
            </w:r>
            <w:r/>
          </w:p>
        </w:tc>
        <w:tc>
          <w:tcPr>
            <w:tcW w:w="633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投标人承诺所投本项目核心产品“教学用台式计算机2（学生电脑）”（清单2）提供原厂上门质保服务（服务费用包含在总报价中），服务期限四年得2分，服务期限五年得4分，服务期限≥六年得6分。（投标人提供承诺函，上传至系统，格式自拟）</w:t>
            </w:r>
            <w:r>
              <w:rPr>
                <w:rFonts w:hint="eastAsia" w:ascii="宋体" w:hAnsi="宋体" w:eastAsia="宋体" w:cs="宋体"/>
                <w:color w:val="000000"/>
                <w:spacing w:val="-2"/>
                <w:highlight w:val="none"/>
                <w:lang w:val="en-US" w:eastAsia="zh-CN"/>
              </w:rPr>
            </w:r>
            <w:r/>
          </w:p>
        </w:tc>
        <w:tc>
          <w:tcPr>
            <w:tcW w:w="647"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6</w:t>
            </w:r>
            <w:r>
              <w:rPr>
                <w:rFonts w:hint="eastAsia" w:ascii="宋体" w:hAnsi="宋体" w:eastAsia="宋体" w:cs="宋体"/>
                <w:color w:val="000000"/>
                <w:spacing w:val="-2"/>
                <w:highlight w:val="none"/>
                <w:lang w:val="en-US" w:eastAsia="zh-CN"/>
              </w:rPr>
            </w:r>
            <w:r/>
          </w:p>
        </w:tc>
        <w:tc>
          <w:tcPr>
            <w:tcW w:w="90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客观分</w:t>
            </w:r>
            <w:r>
              <w:rPr>
                <w:rFonts w:hint="eastAsia" w:ascii="宋体" w:hAnsi="宋体" w:eastAsia="宋体" w:cs="宋体"/>
                <w:color w:val="000000"/>
                <w:spacing w:val="-2"/>
                <w:highlight w:val="none"/>
                <w:lang w:val="en-US" w:eastAsia="zh-CN"/>
              </w:rPr>
            </w:r>
            <w:r/>
          </w:p>
        </w:tc>
      </w:tr>
      <w:tr>
        <w:trPr>
          <w:trHeight w:val="133"/>
        </w:trPr>
        <w:tc>
          <w:tcPr>
            <w:tcW w:w="51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3.2</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售后服务方案</w:t>
            </w:r>
            <w:r>
              <w:rPr>
                <w:rFonts w:ascii="宋体" w:hAnsi="宋体" w:eastAsia="宋体" w:cs="宋体"/>
                <w:color w:val="000000"/>
                <w:spacing w:val="-2"/>
                <w:highlight w:val="none"/>
                <w:lang w:val="en-US" w:eastAsia="zh-CN"/>
              </w:rPr>
            </w:r>
            <w:r/>
          </w:p>
        </w:tc>
        <w:tc>
          <w:tcPr>
            <w:tcW w:w="633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评委根据投标人提供的售后服务方案综合评分，包含（每项内容逐条阐述）：1.应急故障处理、2.故障响应及修复时间、3.备品备件方案、4.制造商原厂技术支持、5.专业技术人员保障及服务。</w:t>
            </w:r>
            <w:r>
              <w:rPr>
                <w:rFonts w:hint="eastAsia" w:ascii="宋体" w:hAnsi="宋体" w:eastAsia="宋体" w:cs="宋体"/>
                <w:color w:val="000000"/>
                <w:spacing w:val="-2"/>
                <w:highlight w:val="none"/>
                <w:lang w:val="en-US" w:eastAsia="zh-CN"/>
              </w:rPr>
            </w:r>
            <w:r/>
          </w:p>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（1）上述每项内容全面、针对性强、可操作性强的，得2分；</w:t>
            </w:r>
            <w:r>
              <w:rPr>
                <w:rFonts w:hint="eastAsia" w:ascii="宋体" w:hAnsi="宋体" w:eastAsia="宋体" w:cs="宋体"/>
                <w:color w:val="000000"/>
                <w:spacing w:val="-2"/>
                <w:highlight w:val="none"/>
                <w:lang w:val="en-US" w:eastAsia="zh-CN"/>
              </w:rPr>
            </w:r>
            <w:r/>
          </w:p>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（2）上述每项内容较全面、针对性较强、可操作性较强的，得1分；</w:t>
            </w:r>
            <w:r>
              <w:rPr>
                <w:rFonts w:hint="eastAsia" w:ascii="宋体" w:hAnsi="宋体" w:eastAsia="宋体" w:cs="宋体"/>
                <w:color w:val="000000"/>
                <w:spacing w:val="-2"/>
                <w:highlight w:val="none"/>
                <w:lang w:val="en-US" w:eastAsia="zh-CN"/>
              </w:rPr>
            </w:r>
            <w:r/>
          </w:p>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（3）上述每项内容不可行或未提供方案的不得分。</w:t>
            </w:r>
            <w:r>
              <w:rPr>
                <w:rFonts w:hint="eastAsia" w:ascii="宋体" w:hAnsi="宋体" w:eastAsia="宋体" w:cs="宋体"/>
                <w:color w:val="000000"/>
                <w:spacing w:val="-2"/>
                <w:highlight w:val="none"/>
                <w:lang w:val="en-US" w:eastAsia="zh-CN"/>
              </w:rPr>
            </w:r>
            <w:r/>
          </w:p>
        </w:tc>
        <w:tc>
          <w:tcPr>
            <w:tcW w:w="647"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10</w:t>
            </w:r>
            <w:r>
              <w:rPr>
                <w:rFonts w:ascii="宋体" w:hAnsi="宋体" w:eastAsia="宋体" w:cs="宋体"/>
                <w:color w:val="000000"/>
                <w:spacing w:val="-2"/>
                <w:highlight w:val="none"/>
                <w:lang w:val="en-US" w:eastAsia="zh-CN"/>
              </w:rPr>
            </w:r>
            <w:r/>
          </w:p>
        </w:tc>
        <w:tc>
          <w:tcPr>
            <w:tcW w:w="900"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主观分</w:t>
            </w:r>
            <w:r>
              <w:rPr>
                <w:rFonts w:ascii="宋体" w:hAnsi="宋体" w:eastAsia="宋体" w:cs="宋体"/>
                <w:color w:val="000000"/>
                <w:spacing w:val="-2"/>
                <w:highlight w:val="none"/>
                <w:lang w:val="en-US" w:eastAsia="zh-CN"/>
              </w:rPr>
            </w:r>
            <w:r/>
          </w:p>
        </w:tc>
      </w:tr>
      <w:tr>
        <w:trPr>
          <w:trHeight w:val="133"/>
        </w:trPr>
        <w:tc>
          <w:tcPr>
            <w:tcW w:w="51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3.3</w:t>
            </w:r>
            <w:r>
              <w:rPr>
                <w:rFonts w:hint="eastAsia" w:ascii="宋体" w:hAnsi="宋体" w:eastAsia="宋体" w:cs="宋体"/>
                <w:color w:val="000000"/>
                <w:spacing w:val="-2"/>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培训方案</w:t>
            </w:r>
            <w:r>
              <w:rPr>
                <w:rFonts w:hint="eastAsia" w:ascii="宋体" w:hAnsi="宋体" w:eastAsia="宋体" w:cs="宋体"/>
                <w:color w:val="000000"/>
                <w:spacing w:val="-2"/>
                <w:highlight w:val="none"/>
                <w:lang w:val="en-US" w:eastAsia="zh-CN"/>
              </w:rPr>
            </w:r>
            <w:r/>
          </w:p>
        </w:tc>
        <w:tc>
          <w:tcPr>
            <w:tcW w:w="633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评委根据投标人提供的本项目培训方案综合评分，包含（每项内容逐条阐述）：1.硬件使用培训、2.软件使用培训、3.备品备件使用及更换、4.制造商原厂技术培训、5.专业技术人员保障及服务电话。</w:t>
            </w:r>
            <w:r>
              <w:rPr>
                <w:rFonts w:hint="eastAsia" w:ascii="宋体" w:hAnsi="宋体" w:eastAsia="宋体" w:cs="宋体"/>
                <w:color w:val="000000"/>
                <w:spacing w:val="-2"/>
                <w:highlight w:val="none"/>
                <w:lang w:val="en-US" w:eastAsia="zh-CN"/>
              </w:rPr>
            </w:r>
            <w:r/>
          </w:p>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（1）上述每项内容全面、针对性强、可操作性强的，得1分；</w:t>
            </w:r>
            <w:r>
              <w:rPr>
                <w:rFonts w:hint="eastAsia" w:ascii="宋体" w:hAnsi="宋体" w:eastAsia="宋体" w:cs="宋体"/>
                <w:color w:val="000000"/>
                <w:spacing w:val="-2"/>
                <w:highlight w:val="none"/>
                <w:lang w:val="en-US" w:eastAsia="zh-CN"/>
              </w:rPr>
            </w:r>
            <w:r/>
          </w:p>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（2）上述每项内容较全面、针对性较强、可操作性较强的，得0.5分；</w:t>
            </w:r>
            <w:r>
              <w:rPr>
                <w:rFonts w:hint="eastAsia" w:ascii="宋体" w:hAnsi="宋体" w:eastAsia="宋体" w:cs="宋体"/>
                <w:color w:val="000000"/>
                <w:spacing w:val="-2"/>
                <w:highlight w:val="none"/>
                <w:lang w:val="en-US" w:eastAsia="zh-CN"/>
              </w:rPr>
            </w:r>
            <w:r/>
          </w:p>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（3）上述每项内容不可行或未提供方案的不得分。</w:t>
            </w:r>
            <w:r>
              <w:rPr>
                <w:rFonts w:hint="eastAsia" w:ascii="宋体" w:hAnsi="宋体" w:eastAsia="宋体" w:cs="宋体"/>
                <w:color w:val="000000"/>
                <w:spacing w:val="-2"/>
                <w:highlight w:val="none"/>
                <w:lang w:val="en-US" w:eastAsia="zh-CN"/>
              </w:rPr>
            </w:r>
            <w:r/>
          </w:p>
        </w:tc>
        <w:tc>
          <w:tcPr>
            <w:tcW w:w="647"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5</w:t>
            </w:r>
            <w:r>
              <w:rPr>
                <w:rFonts w:hint="eastAsia" w:ascii="宋体" w:hAnsi="宋体" w:eastAsia="宋体" w:cs="宋体"/>
                <w:color w:val="000000"/>
                <w:spacing w:val="-2"/>
                <w:highlight w:val="none"/>
                <w:lang w:val="en-US" w:eastAsia="zh-CN"/>
              </w:rPr>
            </w:r>
            <w:r/>
          </w:p>
        </w:tc>
        <w:tc>
          <w:tcPr>
            <w:tcW w:w="90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主观分</w:t>
            </w:r>
            <w:r>
              <w:rPr>
                <w:rFonts w:hint="eastAsia" w:ascii="宋体" w:hAnsi="宋体" w:eastAsia="宋体" w:cs="宋体"/>
                <w:color w:val="000000"/>
                <w:spacing w:val="-2"/>
                <w:highlight w:val="none"/>
                <w:lang w:val="en-US" w:eastAsia="zh-CN"/>
              </w:rPr>
            </w:r>
            <w:r/>
          </w:p>
        </w:tc>
      </w:tr>
      <w:tr>
        <w:trPr>
          <w:trHeight w:val="455"/>
        </w:trPr>
        <w:tc>
          <w:tcPr>
            <w:gridSpan w:val="5"/>
            <w:tcW w:w="9575"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4.业绩</w:t>
            </w:r>
            <w:r>
              <w:rPr>
                <w:rFonts w:hint="eastAsia" w:ascii="宋体" w:hAnsi="宋体" w:eastAsia="宋体" w:cs="宋体"/>
                <w:color w:val="000000"/>
                <w:highlight w:val="none"/>
              </w:rPr>
            </w:r>
            <w:r/>
          </w:p>
        </w:tc>
      </w:tr>
      <w:tr>
        <w:trPr>
          <w:trHeight w:val="1015"/>
        </w:trPr>
        <w:tc>
          <w:tcPr>
            <w:tcW w:w="51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4</w:t>
            </w:r>
            <w:r>
              <w:rPr>
                <w:rFonts w:hint="eastAsia" w:ascii="宋体" w:hAnsi="宋体" w:eastAsia="宋体" w:cs="宋体"/>
                <w:color w:val="000000"/>
                <w:spacing w:val="-2"/>
                <w:highlight w:val="none"/>
              </w:rPr>
              <w:t xml:space="preserve">.1</w:t>
            </w:r>
            <w:r>
              <w:rPr>
                <w:rFonts w:hint="eastAsia" w:ascii="宋体" w:hAnsi="宋体" w:eastAsia="宋体" w:cs="宋体"/>
                <w:color w:val="000000"/>
                <w:spacing w:val="-2"/>
                <w:highlight w:val="none"/>
              </w:rPr>
            </w:r>
            <w:r/>
          </w:p>
        </w:tc>
        <w:tc>
          <w:tcPr>
            <w:tcW w:w="1179" w:type="dxa"/>
            <w:vAlign w:val="center"/>
            <w:textDirection w:val="lrTb"/>
            <w:noWrap w:val="false"/>
          </w:tcPr>
          <w:p>
            <w:pPr>
              <w:pStyle w:val="871"/>
              <w:jc w:val="left"/>
              <w:spacing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投标人业绩</w:t>
            </w:r>
            <w:r>
              <w:rPr>
                <w:rFonts w:hint="eastAsia" w:ascii="宋体" w:hAnsi="宋体" w:eastAsia="宋体" w:cs="宋体"/>
                <w:color w:val="000000"/>
                <w:sz w:val="21"/>
                <w:szCs w:val="22"/>
                <w:highlight w:val="none"/>
                <w:lang w:val="en-US" w:eastAsia="zh-CN" w:bidi="ar-SA"/>
              </w:rPr>
            </w:r>
            <w:r/>
          </w:p>
        </w:tc>
        <w:tc>
          <w:tcPr>
            <w:tcW w:w="6330" w:type="dxa"/>
            <w:vAlign w:val="center"/>
            <w:textDirection w:val="lrTb"/>
            <w:noWrap w:val="false"/>
          </w:tcPr>
          <w:p>
            <w:pPr>
              <w:pStyle w:val="871"/>
              <w:jc w:val="left"/>
              <w:spacing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rPr>
              <w:t xml:space="preserve">投标人具有2022年1月1日以来电脑设备采购</w:t>
            </w:r>
            <w:r>
              <w:rPr>
                <w:rFonts w:hint="eastAsia" w:ascii="宋体" w:hAnsi="宋体" w:eastAsia="宋体" w:cs="宋体"/>
                <w:color w:val="000000"/>
                <w:sz w:val="21"/>
                <w:szCs w:val="21"/>
                <w:highlight w:val="none"/>
                <w:lang w:val="en-US" w:eastAsia="zh-CN"/>
              </w:rPr>
              <w:t xml:space="preserve">供货</w:t>
            </w:r>
            <w:r>
              <w:rPr>
                <w:rFonts w:hint="eastAsia" w:ascii="宋体" w:hAnsi="宋体" w:eastAsia="宋体" w:cs="宋体"/>
                <w:color w:val="000000"/>
                <w:sz w:val="21"/>
                <w:szCs w:val="21"/>
                <w:highlight w:val="none"/>
              </w:rPr>
              <w:t xml:space="preserve">成功案例，每提供1个得1分，最高得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2"/>
                <w:highlight w:val="none"/>
                <w:lang w:val="en-US" w:eastAsia="zh-CN" w:bidi="ar-SA"/>
              </w:rPr>
              <w:t xml:space="preserve">（时间以合同签订时间为准，提供有效合同，合同页须清晰可见相应内容）</w:t>
            </w:r>
            <w:r>
              <w:rPr>
                <w:rFonts w:hint="eastAsia" w:ascii="宋体" w:hAnsi="宋体" w:eastAsia="宋体" w:cs="宋体"/>
                <w:color w:val="000000"/>
                <w:sz w:val="21"/>
                <w:szCs w:val="22"/>
                <w:highlight w:val="none"/>
                <w:lang w:val="en-US" w:eastAsia="zh-CN" w:bidi="ar-SA"/>
              </w:rPr>
            </w:r>
            <w:r/>
          </w:p>
        </w:tc>
        <w:tc>
          <w:tcPr>
            <w:tcW w:w="647" w:type="dxa"/>
            <w:vAlign w:val="center"/>
            <w:textDirection w:val="lrTb"/>
            <w:noWrap w:val="false"/>
          </w:tcPr>
          <w:p>
            <w:pPr>
              <w:pStyle w:val="871"/>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pacing w:val="-6"/>
                <w:highlight w:val="none"/>
              </w:rPr>
              <w:t xml:space="preserve">客</w:t>
            </w:r>
            <w:r>
              <w:rPr>
                <w:rFonts w:hint="eastAsia"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highlight w:val="none"/>
                <w:lang w:eastAsia="zh-CN"/>
              </w:rPr>
            </w:r>
            <w:r/>
          </w:p>
        </w:tc>
      </w:tr>
      <w:tr>
        <w:trPr>
          <w:trHeight w:val="431"/>
        </w:trPr>
        <w:tc>
          <w:tcPr>
            <w:gridSpan w:val="5"/>
            <w:tcW w:w="9575"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6"/>
                <w:highlight w:val="none"/>
              </w:rPr>
            </w:pPr>
            <w:r>
              <w:rPr>
                <w:rFonts w:hint="eastAsia" w:ascii="宋体" w:hAnsi="宋体" w:eastAsia="宋体" w:cs="宋体"/>
                <w:b/>
                <w:bCs/>
                <w:color w:val="000000"/>
                <w:spacing w:val="-3"/>
                <w:highlight w:val="none"/>
                <w:lang w:val="en-US" w:eastAsia="zh-CN"/>
              </w:rPr>
              <w:t xml:space="preserve">5.节能环保</w:t>
            </w:r>
            <w:r>
              <w:rPr>
                <w:rFonts w:hint="eastAsia" w:ascii="宋体" w:hAnsi="宋体" w:eastAsia="宋体" w:cs="宋体"/>
                <w:color w:val="000000"/>
                <w:spacing w:val="-6"/>
                <w:highlight w:val="none"/>
              </w:rPr>
            </w:r>
            <w:r/>
          </w:p>
        </w:tc>
      </w:tr>
      <w:tr>
        <w:trPr>
          <w:trHeight w:val="676"/>
        </w:trPr>
        <w:tc>
          <w:tcPr>
            <w:tcW w:w="51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5.1</w:t>
            </w:r>
            <w:r>
              <w:rPr>
                <w:rFonts w:hint="eastAsia"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9" w:line="264" w:lineRule="auto"/>
              <w:widowControl w:val="off"/>
              <w:rPr>
                <w:rFonts w:hint="eastAsia" w:ascii="宋体" w:hAnsi="宋体" w:eastAsia="宋体" w:cs="宋体"/>
                <w:color w:val="000000"/>
                <w:spacing w:val="-1"/>
                <w:sz w:val="21"/>
                <w:szCs w:val="22"/>
                <w:highlight w:val="none"/>
                <w:lang w:val="en-US" w:eastAsia="zh-CN" w:bidi="ar-SA"/>
              </w:rPr>
            </w:pPr>
            <w:r>
              <w:rPr>
                <w:rFonts w:hint="eastAsia" w:ascii="宋体" w:hAnsi="宋体" w:eastAsia="宋体" w:cs="宋体"/>
                <w:color w:val="000000"/>
                <w:spacing w:val="-1"/>
                <w:highlight w:val="none"/>
                <w:lang w:val="en-US" w:eastAsia="zh-CN"/>
              </w:rPr>
              <w:t xml:space="preserve">节能环保</w:t>
            </w:r>
            <w:r>
              <w:rPr>
                <w:rFonts w:hint="eastAsia" w:ascii="宋体" w:hAnsi="宋体" w:eastAsia="宋体" w:cs="宋体"/>
                <w:color w:val="000000"/>
                <w:spacing w:val="-1"/>
                <w:sz w:val="21"/>
                <w:szCs w:val="22"/>
                <w:highlight w:val="none"/>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投标产品属于财政部、生态环境部公布的“环境标志产品品目清单”范围内的，投标人提供国家确定的认证机构出具的、处于有效期内的该环境标志产品认证证书的，有1个得1分，最多得2分。</w:t>
            </w:r>
            <w:r>
              <w:rPr>
                <w:rFonts w:hint="eastAsia" w:ascii="宋体" w:hAnsi="宋体" w:eastAsia="宋体" w:cs="宋体"/>
                <w:color w:val="000000"/>
                <w:sz w:val="21"/>
                <w:szCs w:val="22"/>
                <w:highlight w:val="none"/>
                <w:lang w:val="en-US" w:eastAsia="zh-CN" w:bidi="ar-SA"/>
              </w:rPr>
            </w:r>
            <w:r/>
          </w:p>
        </w:tc>
        <w:tc>
          <w:tcPr>
            <w:tcW w:w="647" w:type="dxa"/>
            <w:vAlign w:val="center"/>
            <w:textDirection w:val="lrTb"/>
            <w:noWrap w:val="false"/>
          </w:tcPr>
          <w:p>
            <w:pPr>
              <w:pStyle w:val="871"/>
              <w:jc w:val="left"/>
              <w:spacing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spacing w:val="-6"/>
                <w:highlight w:val="none"/>
                <w:lang w:eastAsia="zh-CN"/>
              </w:rPr>
              <w:t xml:space="preserve">客观分</w:t>
            </w:r>
            <w:r>
              <w:rPr>
                <w:rFonts w:hint="eastAsia" w:ascii="宋体" w:hAnsi="宋体" w:eastAsia="宋体" w:cs="宋体"/>
                <w:color w:val="000000"/>
                <w:spacing w:val="-6"/>
                <w:sz w:val="21"/>
                <w:szCs w:val="22"/>
                <w:highlight w:val="none"/>
                <w:lang w:val="en-US" w:eastAsia="zh-CN" w:bidi="ar-SA"/>
              </w:rPr>
            </w:r>
            <w:r/>
          </w:p>
        </w:tc>
      </w:tr>
      <w:tr>
        <w:trPr>
          <w:trHeight w:val="464"/>
        </w:trPr>
        <w:tc>
          <w:tcPr>
            <w:tcW w:w="519"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合</w:t>
            </w:r>
            <w:r>
              <w:rPr>
                <w:rFonts w:hint="eastAsia" w:ascii="宋体" w:hAnsi="宋体" w:eastAsia="宋体" w:cs="宋体"/>
                <w:color w:val="000000"/>
                <w:spacing w:val="-2"/>
                <w:highlight w:val="none"/>
              </w:rPr>
              <w:t xml:space="preserve">计</w:t>
            </w:r>
            <w:r>
              <w:rPr>
                <w:rFonts w:hint="eastAsia" w:ascii="宋体" w:hAnsi="宋体" w:eastAsia="宋体" w:cs="宋体"/>
                <w:color w:val="000000"/>
                <w:highlight w:val="none"/>
              </w:rPr>
            </w:r>
            <w:r/>
          </w:p>
        </w:tc>
        <w:tc>
          <w:tcPr>
            <w:gridSpan w:val="2"/>
            <w:tcW w:w="7509" w:type="dxa"/>
            <w:vAlign w:val="center"/>
            <w:textDirection w:val="lrTb"/>
            <w:noWrap w:val="false"/>
          </w:tcPr>
          <w:p>
            <w:pPr>
              <w:pStyle w:val="871"/>
              <w:ind w:left="172"/>
              <w:jc w:val="left"/>
              <w:keepLines w:val="0"/>
              <w:keepNext w:val="0"/>
              <w:pageBreakBefore w:val="0"/>
              <w:spacing w:before="123" w:line="264" w:lineRule="auto"/>
              <w:widowControl w:val="off"/>
              <w:rPr>
                <w:rFonts w:hint="eastAsia" w:ascii="宋体" w:hAnsi="宋体" w:eastAsia="宋体" w:cs="宋体"/>
                <w:color w:val="000000"/>
                <w:spacing w:val="-2"/>
                <w:highlight w:val="none"/>
              </w:rPr>
            </w:pPr>
            <w:r>
              <w:rPr>
                <w:rFonts w:hint="eastAsia" w:ascii="宋体" w:hAnsi="宋体" w:eastAsia="宋体" w:cs="宋体"/>
                <w:color w:val="000000"/>
                <w:spacing w:val="-2"/>
                <w:highlight w:val="none"/>
              </w:rPr>
            </w:r>
            <w:r/>
          </w:p>
        </w:tc>
        <w:tc>
          <w:tcPr>
            <w:gridSpan w:val="2"/>
            <w:tcW w:w="1547"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highlight w:val="none"/>
              </w:rPr>
            </w:pPr>
            <w:r>
              <w:rPr>
                <w:rFonts w:hint="eastAsia" w:ascii="宋体" w:hAnsi="宋体" w:eastAsia="宋体" w:cs="宋体"/>
                <w:color w:val="000000"/>
                <w:spacing w:val="-11"/>
                <w:highlight w:val="none"/>
              </w:rPr>
              <w:t xml:space="preserve">100分</w:t>
            </w:r>
            <w:r>
              <w:rPr>
                <w:rFonts w:hint="eastAsia" w:ascii="宋体" w:hAnsi="宋体" w:eastAsia="宋体" w:cs="宋体"/>
                <w:color w:val="000000"/>
                <w:highlight w:val="none"/>
              </w:rPr>
            </w:r>
            <w:r/>
          </w:p>
        </w:tc>
      </w:tr>
    </w:tbl>
    <w:p>
      <w:pPr>
        <w:pStyle w:val="871"/>
        <w:jc w:val="left"/>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jc w:val="left"/>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jc w:val="lef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3"/>
        <w:jc w:val="left"/>
        <w:rPr>
          <w:rFonts w:hint="eastAsia"/>
          <w:color w:val="000000"/>
          <w:highlight w:val="none"/>
        </w:rPr>
      </w:pPr>
      <w:r>
        <w:rPr>
          <w:rFonts w:hint="eastAsia"/>
          <w:color w:val="000000"/>
          <w:highlight w:val="none"/>
        </w:rPr>
      </w:r>
      <w:r/>
    </w:p>
    <w:p>
      <w:pPr>
        <w:pStyle w:val="949"/>
        <w:jc w:val="left"/>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871"/>
        <w:jc w:val="left"/>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883"/>
        <w:jc w:val="left"/>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871"/>
        <w:jc w:val="left"/>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883"/>
        <w:jc w:val="left"/>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871"/>
        <w:jc w:val="left"/>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883"/>
        <w:jc w:val="left"/>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871"/>
        <w:jc w:val="left"/>
        <w:rPr>
          <w:rFonts w:hint="eastAsia"/>
          <w:color w:val="000000"/>
          <w:highlight w:val="none"/>
          <w:lang w:val="en-US" w:eastAsia="zh-CN"/>
        </w:rPr>
      </w:pPr>
      <w:r>
        <w:rPr>
          <w:rFonts w:hint="eastAsia"/>
          <w:color w:val="000000"/>
          <w:highlight w:val="none"/>
          <w:lang w:val="en-US" w:eastAsia="zh-CN"/>
        </w:rPr>
      </w:r>
      <w:r/>
    </w:p>
    <w:p>
      <w:pPr>
        <w:pStyle w:val="883"/>
        <w:jc w:val="left"/>
        <w:rPr>
          <w:rFonts w:hint="eastAsia"/>
          <w:color w:val="000000"/>
          <w:highlight w:val="none"/>
          <w:lang w:val="en-US" w:eastAsia="zh-CN"/>
        </w:rPr>
      </w:pPr>
      <w:r>
        <w:rPr>
          <w:rFonts w:hint="eastAsia"/>
          <w:color w:val="000000"/>
          <w:highlight w:val="none"/>
          <w:lang w:val="en-US" w:eastAsia="zh-CN"/>
        </w:rPr>
      </w:r>
      <w:r/>
    </w:p>
    <w:p>
      <w:pPr>
        <w:pStyle w:val="871"/>
        <w:ind w:right="840"/>
        <w:jc w:val="left"/>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193"/>
      <w:r/>
      <w:bookmarkEnd w:id="194"/>
      <w:r/>
      <w:bookmarkEnd w:id="196"/>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71"/>
        <w:jc w:val="left"/>
        <w:rPr>
          <w:rFonts w:hint="eastAsia" w:ascii="宋体" w:hAnsi="宋体"/>
          <w:b/>
          <w:color w:val="000000"/>
          <w:sz w:val="72"/>
          <w:szCs w:val="21"/>
          <w:highlight w:val="none"/>
        </w:rPr>
      </w:pPr>
      <w:r/>
      <w:bookmarkStart w:id="197" w:name="_Hlt26955039"/>
      <w:r/>
      <w:bookmarkEnd w:id="197"/>
      <w:r/>
      <w:bookmarkStart w:id="198" w:name="_Hlt26671244"/>
      <w:r/>
      <w:bookmarkEnd w:id="198"/>
      <w:r/>
      <w:bookmarkStart w:id="199" w:name="_Toc120614282"/>
      <w:r/>
      <w:bookmarkStart w:id="200" w:name="_Toc26554094"/>
      <w:r/>
      <w:bookmarkStart w:id="201" w:name="_Toc49090576"/>
      <w:r>
        <w:rPr>
          <w:rFonts w:hint="eastAsia" w:ascii="宋体" w:hAnsi="宋体"/>
          <w:b/>
          <w:color w:val="000000"/>
          <w:sz w:val="72"/>
          <w:szCs w:val="21"/>
          <w:highlight w:val="none"/>
        </w:rPr>
      </w:r>
      <w:r/>
    </w:p>
    <w:p>
      <w:pPr>
        <w:pStyle w:val="871"/>
        <w:jc w:val="left"/>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71"/>
        <w:jc w:val="left"/>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left"/>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left"/>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left"/>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left"/>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ind w:firstLine="1084"/>
        <w:jc w:val="left"/>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71"/>
        <w:ind w:firstLine="1084"/>
        <w:jc w:val="left"/>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jc w:val="left"/>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jc w:val="left"/>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jc w:val="left"/>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jc w:val="left"/>
        <w:spacing w:line="440" w:lineRule="exact"/>
        <w:rPr>
          <w:rFonts w:ascii="宋体" w:hAnsi="宋体"/>
          <w:color w:val="000000"/>
          <w:szCs w:val="21"/>
          <w:highlight w:val="none"/>
        </w:rPr>
      </w:pPr>
      <w:r>
        <w:rPr>
          <w:rFonts w:ascii="宋体" w:hAnsi="宋体"/>
          <w:color w:val="000000"/>
          <w:szCs w:val="21"/>
          <w:highlight w:val="none"/>
        </w:rPr>
      </w:r>
      <w:r/>
    </w:p>
    <w:p>
      <w:pPr>
        <w:pStyle w:val="871"/>
        <w:jc w:val="left"/>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190"/>
      <w:r/>
      <w:bookmarkEnd w:id="191"/>
      <w:r/>
      <w:bookmarkEnd w:id="199"/>
      <w:r/>
      <w:bookmarkEnd w:id="200"/>
      <w:r/>
      <w:bookmarkEnd w:id="201"/>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方正黑体_GBK" w:hAnsi="方正黑体_GBK" w:eastAsia="方正黑体_GBK" w:cs="方正黑体_GBK"/>
          <w:b w:val="0"/>
          <w:bCs w:val="0"/>
          <w:color w:val="000000"/>
          <w:sz w:val="32"/>
          <w:szCs w:val="32"/>
          <w:highlight w:val="none"/>
        </w:rPr>
      </w:r>
      <w:r/>
    </w:p>
    <w:p>
      <w:pPr>
        <w:pStyle w:val="871"/>
        <w:ind w:firstLine="560"/>
        <w:jc w:val="left"/>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bookmarkStart w:id="202" w:name="_Toc120614284"/>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71"/>
        <w:ind w:firstLine="560"/>
        <w:jc w:val="left"/>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871"/>
        <w:ind w:firstLine="560"/>
        <w:jc w:val="left"/>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71"/>
        <w:ind w:firstLine="560"/>
        <w:jc w:val="left"/>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871"/>
        <w:ind w:firstLine="560"/>
        <w:jc w:val="left"/>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jc w:val="left"/>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六、核心产品品牌一览表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jc w:val="left"/>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七、投标分项报价表（如有）</w:t>
      </w:r>
      <w:r>
        <w:rPr>
          <w:rFonts w:hint="eastAsia" w:ascii="宋体" w:hAnsi="宋体" w:eastAsia="宋体" w:cs="宋体"/>
          <w:b w:val="0"/>
          <w:bCs w:val="0"/>
          <w:i w:val="0"/>
          <w:color w:val="000000"/>
          <w:sz w:val="28"/>
          <w:szCs w:val="28"/>
          <w:highlight w:val="none"/>
          <w:u w:val="none"/>
          <w:lang w:val="en-US" w:eastAsia="zh-CN"/>
        </w:rPr>
      </w:r>
      <w:r/>
    </w:p>
    <w:p>
      <w:pPr>
        <w:pStyle w:val="871"/>
        <w:ind w:firstLine="560"/>
        <w:jc w:val="left"/>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jc w:val="left"/>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jc w:val="left"/>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71"/>
        <w:ind w:firstLine="560"/>
        <w:jc w:val="left"/>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71"/>
        <w:ind w:firstLine="560"/>
        <w:jc w:val="left"/>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十二、联合体协议（如有）</w:t>
      </w:r>
      <w:r>
        <w:rPr>
          <w:rFonts w:hint="eastAsia" w:ascii="宋体" w:hAnsi="宋体" w:eastAsia="宋体" w:cs="宋体"/>
          <w:b w:val="0"/>
          <w:bCs w:val="0"/>
          <w:i w:val="0"/>
          <w:color w:val="000000"/>
          <w:sz w:val="28"/>
          <w:szCs w:val="28"/>
          <w:highlight w:val="none"/>
          <w:u w:val="none"/>
          <w:lang w:val="en-US" w:eastAsia="zh-CN"/>
        </w:rPr>
      </w:r>
      <w:r/>
    </w:p>
    <w:p>
      <w:pPr>
        <w:pStyle w:val="871"/>
        <w:ind w:firstLine="560"/>
        <w:jc w:val="left"/>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71"/>
        <w:ind w:firstLine="480"/>
        <w:jc w:val="left"/>
        <w:spacing w:line="440" w:lineRule="exact"/>
        <w:rPr>
          <w:rFonts w:ascii="宋体" w:hAnsi="宋体"/>
          <w:color w:val="000000"/>
          <w:sz w:val="24"/>
          <w:highlight w:val="none"/>
        </w:rPr>
      </w:pPr>
      <w:r>
        <w:rPr>
          <w:rFonts w:ascii="宋体" w:hAnsi="宋体"/>
          <w:color w:val="000000"/>
          <w:sz w:val="24"/>
          <w:highlight w:val="none"/>
        </w:rPr>
      </w:r>
      <w:r/>
    </w:p>
    <w:p>
      <w:pPr>
        <w:pStyle w:val="871"/>
        <w:ind w:firstLine="480"/>
        <w:jc w:val="left"/>
        <w:spacing w:line="440" w:lineRule="exact"/>
        <w:rPr>
          <w:rFonts w:ascii="宋体" w:hAnsi="宋体"/>
          <w:color w:val="000000"/>
          <w:sz w:val="24"/>
          <w:highlight w:val="none"/>
        </w:rPr>
      </w:pPr>
      <w:r>
        <w:rPr>
          <w:rFonts w:ascii="宋体" w:hAnsi="宋体"/>
          <w:color w:val="000000"/>
          <w:sz w:val="24"/>
          <w:highlight w:val="none"/>
        </w:rPr>
      </w:r>
      <w:r/>
    </w:p>
    <w:p>
      <w:pPr>
        <w:pStyle w:val="871"/>
        <w:ind w:firstLine="480"/>
        <w:jc w:val="left"/>
        <w:spacing w:line="440" w:lineRule="exact"/>
        <w:rPr>
          <w:rFonts w:ascii="宋体" w:hAnsi="宋体"/>
          <w:color w:val="000000"/>
          <w:sz w:val="24"/>
          <w:highlight w:val="none"/>
        </w:rPr>
      </w:pPr>
      <w:r>
        <w:rPr>
          <w:rFonts w:ascii="宋体" w:hAnsi="宋体"/>
          <w:color w:val="000000"/>
          <w:sz w:val="24"/>
          <w:highlight w:val="none"/>
        </w:rPr>
      </w:r>
      <w:r/>
    </w:p>
    <w:p>
      <w:pPr>
        <w:pStyle w:val="987"/>
        <w:jc w:val="left"/>
        <w:rPr>
          <w:rFonts w:ascii="宋体" w:hAnsi="宋体"/>
          <w:color w:val="000000"/>
          <w:sz w:val="24"/>
          <w:highlight w:val="none"/>
        </w:rPr>
      </w:pPr>
      <w:r>
        <w:rPr>
          <w:rFonts w:ascii="宋体" w:hAnsi="宋体"/>
          <w:color w:val="000000"/>
          <w:sz w:val="24"/>
          <w:highlight w:val="none"/>
        </w:rPr>
      </w:r>
      <w:r/>
    </w:p>
    <w:p>
      <w:pPr>
        <w:pStyle w:val="987"/>
        <w:jc w:val="left"/>
        <w:rPr>
          <w:rFonts w:ascii="宋体" w:hAnsi="宋体"/>
          <w:color w:val="000000"/>
          <w:sz w:val="24"/>
          <w:highlight w:val="none"/>
        </w:rPr>
      </w:pPr>
      <w:r>
        <w:rPr>
          <w:rFonts w:ascii="宋体" w:hAnsi="宋体"/>
          <w:color w:val="000000"/>
          <w:sz w:val="24"/>
          <w:highlight w:val="none"/>
        </w:rPr>
      </w:r>
      <w:r/>
    </w:p>
    <w:p>
      <w:pPr>
        <w:pStyle w:val="987"/>
        <w:jc w:val="left"/>
        <w:rPr>
          <w:rFonts w:ascii="宋体" w:hAnsi="宋体"/>
          <w:color w:val="000000"/>
          <w:sz w:val="24"/>
          <w:highlight w:val="none"/>
        </w:rPr>
      </w:pPr>
      <w:r>
        <w:rPr>
          <w:rFonts w:ascii="宋体" w:hAnsi="宋体"/>
          <w:color w:val="000000"/>
          <w:sz w:val="24"/>
          <w:highlight w:val="none"/>
        </w:rPr>
      </w:r>
      <w:r/>
    </w:p>
    <w:p>
      <w:pPr>
        <w:pStyle w:val="987"/>
        <w:jc w:val="left"/>
        <w:rPr>
          <w:rFonts w:ascii="宋体" w:hAnsi="宋体"/>
          <w:color w:val="000000"/>
          <w:sz w:val="24"/>
          <w:highlight w:val="none"/>
        </w:rPr>
      </w:pPr>
      <w:r>
        <w:rPr>
          <w:rFonts w:ascii="宋体" w:hAnsi="宋体"/>
          <w:color w:val="000000"/>
          <w:sz w:val="24"/>
          <w:highlight w:val="none"/>
        </w:rPr>
      </w:r>
      <w:r/>
    </w:p>
    <w:p>
      <w:pPr>
        <w:pStyle w:val="871"/>
        <w:jc w:val="left"/>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71"/>
        <w:jc w:val="left"/>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71"/>
        <w:jc w:val="left"/>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871"/>
        <w:jc w:val="left"/>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71"/>
        <w:jc w:val="left"/>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871"/>
        <w:ind w:firstLine="492"/>
        <w:jc w:val="left"/>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71"/>
        <w:ind w:firstLine="492"/>
        <w:jc w:val="left"/>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871"/>
        <w:ind w:firstLine="492"/>
        <w:jc w:val="left"/>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71"/>
        <w:ind w:firstLine="492"/>
        <w:jc w:val="left"/>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71"/>
        <w:ind w:firstLine="492"/>
        <w:jc w:val="left"/>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71"/>
        <w:ind w:firstLine="492"/>
        <w:jc w:val="left"/>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71"/>
        <w:ind w:firstLine="492"/>
        <w:jc w:val="left"/>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jc w:val="left"/>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如果我公司中标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将在中标结果公示后七个工作日内向采购人提供下列材料核验：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jc w:val="left"/>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jc w:val="left"/>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jc w:val="left"/>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jc w:val="left"/>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jc w:val="left"/>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rPr>
          <w:rFonts w:hint="eastAsia"/>
          <w:color w:val="000000"/>
          <w:sz w:val="24"/>
          <w:szCs w:val="24"/>
          <w:highlight w:val="none"/>
        </w:rPr>
      </w:r>
      <w:r/>
    </w:p>
    <w:p>
      <w:pPr>
        <w:pStyle w:val="871"/>
        <w:ind w:firstLine="492"/>
        <w:jc w:val="left"/>
        <w:spacing w:line="460" w:lineRule="exact"/>
        <w:rPr>
          <w:color w:val="000000"/>
          <w:sz w:val="24"/>
          <w:szCs w:val="24"/>
          <w:highlight w:val="none"/>
        </w:rPr>
      </w:pPr>
      <w:r>
        <w:rPr>
          <w:color w:val="000000"/>
          <w:sz w:val="24"/>
          <w:szCs w:val="24"/>
          <w:highlight w:val="none"/>
        </w:rPr>
      </w:r>
      <w:r/>
    </w:p>
    <w:p>
      <w:pPr>
        <w:pStyle w:val="988"/>
        <w:jc w:val="left"/>
        <w:rPr>
          <w:color w:val="000000"/>
          <w:sz w:val="24"/>
          <w:szCs w:val="24"/>
          <w:highlight w:val="none"/>
        </w:rPr>
      </w:pPr>
      <w:r>
        <w:rPr>
          <w:color w:val="000000"/>
          <w:sz w:val="24"/>
          <w:szCs w:val="24"/>
          <w:highlight w:val="none"/>
        </w:rPr>
      </w:r>
      <w:r/>
    </w:p>
    <w:p>
      <w:pPr>
        <w:pStyle w:val="871"/>
        <w:ind w:right="180" w:firstLine="36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240"/>
        <w:jc w:val="left"/>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jc w:val="left"/>
        <w:rPr>
          <w:color w:val="000000"/>
          <w:sz w:val="24"/>
          <w:szCs w:val="24"/>
          <w:highlight w:val="none"/>
        </w:rPr>
      </w:pPr>
      <w:r>
        <w:rPr>
          <w:color w:val="000000"/>
          <w:sz w:val="24"/>
          <w:szCs w:val="24"/>
          <w:highlight w:val="none"/>
        </w:rPr>
      </w:r>
      <w:r/>
    </w:p>
    <w:p>
      <w:pPr>
        <w:pStyle w:val="871"/>
        <w:jc w:val="left"/>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ind w:firstLine="480"/>
        <w:jc w:val="left"/>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871"/>
        <w:ind w:firstLine="480"/>
        <w:jc w:val="left"/>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871"/>
        <w:ind w:firstLine="480"/>
        <w:jc w:val="left"/>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871"/>
        <w:jc w:val="left"/>
        <w:rPr>
          <w:rFonts w:hint="eastAsia" w:ascii="黑体" w:hAnsi="黑体" w:eastAsia="黑体" w:cs="Times New Roman"/>
          <w:i/>
          <w:color w:val="000000"/>
          <w:sz w:val="32"/>
          <w:szCs w:val="32"/>
          <w:highlight w:val="none"/>
          <w:u w:val="single"/>
          <w:lang w:eastAsia="zh-CN"/>
        </w:rPr>
      </w:pPr>
      <w:r>
        <w:rPr>
          <w:rFonts w:hint="eastAsia" w:ascii="黑体" w:hAnsi="黑体" w:eastAsia="黑体" w:cs="Times New Roman"/>
          <w:i/>
          <w:color w:val="000000"/>
          <w:sz w:val="32"/>
          <w:szCs w:val="32"/>
          <w:highlight w:val="none"/>
          <w:u w:val="single"/>
          <w:lang w:eastAsia="zh-CN"/>
        </w:rPr>
      </w:r>
      <w:r/>
    </w:p>
    <w:p>
      <w:pPr>
        <w:pStyle w:val="871"/>
        <w:jc w:val="left"/>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958"/>
        <w:ind w:firstLine="480"/>
        <w:jc w:val="lef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71"/>
        <w:jc w:val="left"/>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89"/>
        <w:jc w:val="left"/>
        <w:rPr>
          <w:rFonts w:hint="eastAsia"/>
          <w:color w:val="000000"/>
          <w:highlight w:val="none"/>
        </w:rPr>
      </w:pPr>
      <w:r>
        <w:rPr>
          <w:rFonts w:hint="eastAsia"/>
          <w:color w:val="000000"/>
          <w:highlight w:val="none"/>
        </w:rPr>
      </w:r>
      <w:r/>
    </w:p>
    <w:p>
      <w:pPr>
        <w:pStyle w:val="871"/>
        <w:jc w:val="left"/>
        <w:rPr>
          <w:rFonts w:hint="eastAsia"/>
          <w:color w:val="000000"/>
          <w:highlight w:val="none"/>
        </w:rPr>
      </w:pPr>
      <w:r>
        <w:rPr>
          <w:rFonts w:hint="eastAsia"/>
          <w:color w:val="000000"/>
          <w:highlight w:val="none"/>
        </w:rPr>
      </w:r>
      <w:r/>
    </w:p>
    <w:p>
      <w:pPr>
        <w:pStyle w:val="871"/>
        <w:jc w:val="left"/>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1"/>
        <w:jc w:val="left"/>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1"/>
        <w:jc w:val="left"/>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1"/>
        <w:jc w:val="left"/>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1"/>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71"/>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71"/>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871"/>
        <w:jc w:val="left"/>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958"/>
        <w:ind w:firstLine="480"/>
        <w:jc w:val="left"/>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58"/>
        <w:ind w:firstLine="480"/>
        <w:jc w:val="left"/>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rPr>
          <w:rFonts w:hint="eastAsia"/>
          <w:color w:val="000000"/>
          <w:sz w:val="24"/>
          <w:szCs w:val="24"/>
          <w:highlight w:val="none"/>
        </w:rPr>
      </w:r>
      <w:r/>
    </w:p>
    <w:p>
      <w:pPr>
        <w:pStyle w:val="958"/>
        <w:ind w:firstLine="480"/>
        <w:jc w:val="left"/>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rPr>
          <w:rFonts w:hint="eastAsia"/>
          <w:color w:val="000000"/>
          <w:sz w:val="24"/>
          <w:szCs w:val="24"/>
          <w:highlight w:val="none"/>
        </w:rPr>
      </w:r>
      <w:r/>
    </w:p>
    <w:p>
      <w:pPr>
        <w:pStyle w:val="958"/>
        <w:ind w:firstLine="480"/>
        <w:jc w:val="left"/>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58"/>
        <w:ind w:firstLine="480"/>
        <w:jc w:val="left"/>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958"/>
        <w:jc w:val="left"/>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58"/>
        <w:ind w:firstLine="480"/>
        <w:jc w:val="left"/>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58"/>
        <w:ind w:firstLine="480"/>
        <w:jc w:val="left"/>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03" w:name="_Hlt26955070"/>
      <w:r/>
      <w:bookmarkEnd w:id="203"/>
      <w:r/>
      <w:bookmarkStart w:id="204" w:name="_Hlt26671380"/>
      <w:r/>
      <w:bookmarkEnd w:id="204"/>
      <w:r/>
      <w:bookmarkStart w:id="205" w:name="_格式3__银行出具的资信证明"/>
      <w:r/>
      <w:bookmarkEnd w:id="205"/>
      <w:r>
        <w:rPr>
          <w:rFonts w:hint="eastAsia"/>
          <w:color w:val="000000"/>
          <w:sz w:val="24"/>
          <w:szCs w:val="24"/>
          <w:highlight w:val="none"/>
        </w:rPr>
      </w:r>
      <w:r/>
    </w:p>
    <w:p>
      <w:pPr>
        <w:pStyle w:val="890"/>
        <w:jc w:val="left"/>
        <w:rPr>
          <w:rFonts w:hint="eastAsia"/>
          <w:i/>
          <w:color w:val="000000"/>
          <w:sz w:val="24"/>
          <w:szCs w:val="24"/>
          <w:highlight w:val="none"/>
          <w:u w:val="single"/>
        </w:rPr>
      </w:pPr>
      <w:r>
        <w:rPr>
          <w:rFonts w:hint="eastAsia"/>
          <w:i/>
          <w:color w:val="000000"/>
          <w:sz w:val="24"/>
          <w:szCs w:val="24"/>
          <w:highlight w:val="none"/>
          <w:u w:val="single"/>
        </w:rPr>
      </w:r>
      <w:r/>
    </w:p>
    <w:p>
      <w:pPr>
        <w:pStyle w:val="890"/>
        <w:ind w:firstLine="0"/>
        <w:jc w:val="left"/>
        <w:rPr>
          <w:rFonts w:hint="eastAsia"/>
          <w:color w:val="000000"/>
          <w:highlight w:val="none"/>
        </w:rPr>
      </w:pPr>
      <w:r>
        <w:rPr>
          <w:rFonts w:hint="eastAsia"/>
          <w:color w:val="000000"/>
          <w:highlight w:val="none"/>
        </w:rPr>
      </w:r>
      <w:r/>
    </w:p>
    <w:p>
      <w:pPr>
        <w:pStyle w:val="871"/>
        <w:jc w:val="left"/>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71"/>
        <w:jc w:val="left"/>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87"/>
        <w:jc w:val="left"/>
        <w:rPr>
          <w:rFonts w:hint="eastAsia" w:ascii="宋体" w:hAnsi="宋体"/>
          <w:bCs/>
          <w:color w:val="000000"/>
          <w:sz w:val="24"/>
          <w:highlight w:val="none"/>
        </w:rPr>
      </w:pPr>
      <w:r>
        <w:rPr>
          <w:rFonts w:hint="eastAsia" w:ascii="宋体" w:hAnsi="宋体"/>
          <w:bCs/>
          <w:color w:val="000000"/>
          <w:sz w:val="24"/>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871"/>
        <w:jc w:val="left"/>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0"/>
        <w:jc w:val="left"/>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rPr>
          <w:rFonts w:hint="eastAsia" w:ascii="宋体" w:hAnsi="宋体"/>
          <w:color w:val="000000"/>
          <w:szCs w:val="21"/>
          <w:highlight w:val="none"/>
          <w:lang w:eastAsia="zh-CN"/>
        </w:rPr>
      </w:r>
      <w:r/>
    </w:p>
    <w:p>
      <w:pPr>
        <w:pStyle w:val="960"/>
        <w:ind w:firstLine="480"/>
        <w:jc w:val="left"/>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0"/>
        <w:jc w:val="left"/>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向买方提供所需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0"/>
        <w:jc w:val="left"/>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0"/>
        <w:jc w:val="left"/>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我们知道必须放弃提出含糊不清或误解问题的权利。</w:t>
      </w:r>
      <w:r>
        <w:rPr>
          <w:rFonts w:hint="eastAsia" w:ascii="宋体" w:hAnsi="宋体"/>
          <w:color w:val="000000"/>
          <w:szCs w:val="21"/>
          <w:highlight w:val="none"/>
        </w:rPr>
      </w:r>
      <w:r/>
    </w:p>
    <w:p>
      <w:pPr>
        <w:pStyle w:val="960"/>
        <w:jc w:val="left"/>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并在规定的投标有效期期满之前均具有约束力。</w:t>
      </w:r>
      <w:r>
        <w:rPr>
          <w:rFonts w:hint="eastAsia" w:ascii="宋体" w:hAnsi="宋体"/>
          <w:color w:val="000000"/>
          <w:szCs w:val="21"/>
          <w:highlight w:val="none"/>
        </w:rPr>
      </w:r>
      <w:r/>
    </w:p>
    <w:p>
      <w:pPr>
        <w:pStyle w:val="960"/>
        <w:jc w:val="left"/>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并保证我方已提供和将要提供的文件是真实的、准确的。</w:t>
      </w:r>
      <w:r>
        <w:rPr>
          <w:rFonts w:hint="eastAsia" w:ascii="宋体" w:hAnsi="宋体"/>
          <w:color w:val="000000"/>
          <w:szCs w:val="21"/>
          <w:highlight w:val="none"/>
        </w:rPr>
      </w:r>
      <w:r/>
    </w:p>
    <w:p>
      <w:pPr>
        <w:pStyle w:val="960"/>
        <w:jc w:val="left"/>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交付买方验收、使用。</w:t>
      </w:r>
      <w:r>
        <w:rPr>
          <w:rFonts w:hint="eastAsia" w:ascii="宋体" w:hAnsi="宋体"/>
          <w:color w:val="000000"/>
          <w:szCs w:val="21"/>
          <w:highlight w:val="none"/>
        </w:rPr>
      </w:r>
      <w:r/>
    </w:p>
    <w:p>
      <w:pPr>
        <w:pStyle w:val="871"/>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60"/>
        <w:jc w:val="left"/>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0"/>
        <w:ind w:left="0" w:firstLine="480"/>
        <w:jc w:val="left"/>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0"/>
        <w:ind w:left="0" w:firstLine="480"/>
        <w:jc w:val="left"/>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0"/>
        <w:ind w:left="0" w:firstLine="480"/>
        <w:jc w:val="left"/>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0"/>
        <w:ind w:left="0" w:firstLine="480"/>
        <w:jc w:val="left"/>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0"/>
        <w:ind w:left="0" w:firstLine="480"/>
        <w:jc w:val="left"/>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0"/>
        <w:ind w:left="0" w:firstLine="480"/>
        <w:jc w:val="left"/>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1"/>
        <w:ind w:right="180" w:firstLine="480"/>
        <w:jc w:val="left"/>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0"/>
        <w:ind w:left="0" w:firstLine="480"/>
        <w:jc w:val="left"/>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71"/>
        <w:ind w:firstLine="240"/>
        <w:jc w:val="left"/>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1"/>
        <w:ind w:firstLine="240"/>
        <w:jc w:val="left"/>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1"/>
        <w:ind w:firstLine="240"/>
        <w:jc w:val="left"/>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871"/>
        <w:jc w:val="left"/>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1"/>
        <w:ind w:firstLine="0"/>
        <w:jc w:val="left"/>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1"/>
        <w:ind w:firstLine="0"/>
        <w:jc w:val="lef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960"/>
              <w:ind w:firstLine="0"/>
              <w:jc w:val="left"/>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1"/>
        <w:jc w:val="left"/>
        <w:rPr>
          <w:rFonts w:ascii="宋体" w:hAnsi="宋体"/>
          <w:color w:val="000000"/>
          <w:sz w:val="24"/>
          <w:szCs w:val="24"/>
          <w:highlight w:val="none"/>
        </w:rPr>
      </w:pPr>
      <w:r>
        <w:rPr>
          <w:rFonts w:ascii="宋体" w:hAnsi="宋体"/>
          <w:color w:val="000000"/>
          <w:sz w:val="24"/>
          <w:szCs w:val="24"/>
          <w:highlight w:val="none"/>
        </w:rPr>
      </w:r>
      <w:r/>
    </w:p>
    <w:p>
      <w:pPr>
        <w:pStyle w:val="871"/>
        <w:ind w:firstLine="480"/>
        <w:jc w:val="left"/>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1"/>
        <w:ind w:firstLine="482"/>
        <w:jc w:val="left"/>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71"/>
        <w:ind w:firstLine="482"/>
        <w:jc w:val="left"/>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71"/>
        <w:ind w:firstLine="482"/>
        <w:jc w:val="left"/>
        <w:spacing w:line="480" w:lineRule="exact"/>
        <w:rPr>
          <w:rFonts w:hint="eastAsia" w:ascii="宋体" w:hAnsi="宋体" w:eastAsia="宋体" w:cs="Times New Roman"/>
          <w:b/>
          <w:bCs/>
          <w:i w:val="0"/>
          <w:color w:val="000000"/>
          <w:sz w:val="24"/>
          <w:szCs w:val="24"/>
          <w:highlight w:val="none"/>
          <w:u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highlight w:val="none"/>
          <w:lang w:val="zh-CN"/>
        </w:rPr>
        <w:t xml:space="preserve">报价</w:t>
      </w:r>
      <w:r>
        <w:rPr>
          <w:rFonts w:hint="eastAsia" w:ascii="宋体" w:hAnsi="宋体" w:eastAsia="宋体" w:cs="Times New Roman"/>
          <w:b/>
          <w:bCs/>
          <w:color w:val="000000"/>
          <w:sz w:val="24"/>
          <w:szCs w:val="24"/>
          <w:highlight w:val="none"/>
          <w:lang w:val="en-US" w:eastAsia="zh-CN"/>
        </w:rPr>
        <w:t xml:space="preserve">过低</w:t>
      </w:r>
      <w:r>
        <w:rPr>
          <w:rFonts w:hint="eastAsia" w:ascii="宋体" w:hAnsi="宋体" w:eastAsia="宋体" w:cs="Times New Roman"/>
          <w:b/>
          <w:bCs/>
          <w:color w:val="000000"/>
          <w:sz w:val="24"/>
          <w:szCs w:val="24"/>
          <w:highlight w:val="none"/>
          <w:lang w:val="zh-CN"/>
        </w:rPr>
        <w:t xml:space="preserve">，有可能影响</w:t>
      </w:r>
      <w:r>
        <w:rPr>
          <w:rFonts w:hint="eastAsia" w:ascii="宋体" w:hAnsi="宋体" w:eastAsia="宋体" w:cs="Times New Roman"/>
          <w:b/>
          <w:bCs/>
          <w:color w:val="000000"/>
          <w:sz w:val="24"/>
          <w:szCs w:val="24"/>
          <w:highlight w:val="none"/>
          <w:lang w:val="en-US" w:eastAsia="zh-CN"/>
        </w:rPr>
        <w:t xml:space="preserve">产品或服务</w:t>
      </w:r>
      <w:r>
        <w:rPr>
          <w:rFonts w:hint="eastAsia" w:ascii="宋体" w:hAnsi="宋体" w:eastAsia="宋体" w:cs="Times New Roman"/>
          <w:b/>
          <w:bCs/>
          <w:color w:val="000000"/>
          <w:sz w:val="24"/>
          <w:szCs w:val="24"/>
          <w:highlight w:val="none"/>
          <w:lang w:val="zh-CN"/>
        </w:rPr>
        <w:t xml:space="preserve">质量或不能诚信履约的，</w:t>
      </w:r>
      <w:r>
        <w:rPr>
          <w:rFonts w:hint="eastAsia" w:ascii="宋体" w:hAnsi="宋体" w:eastAsia="宋体" w:cs="Times New Roman"/>
          <w:b/>
          <w:bCs/>
          <w:color w:val="000000"/>
          <w:sz w:val="24"/>
          <w:szCs w:val="24"/>
          <w:highlight w:val="none"/>
          <w:lang w:val="en-US" w:eastAsia="zh-CN"/>
        </w:rPr>
        <w:t xml:space="preserve">评委会将</w:t>
      </w:r>
      <w:r>
        <w:rPr>
          <w:rFonts w:hint="eastAsia" w:ascii="宋体" w:hAnsi="宋体" w:eastAsia="宋体" w:cs="Times New Roman"/>
          <w:b/>
          <w:bCs/>
          <w:color w:val="000000"/>
          <w:sz w:val="24"/>
          <w:szCs w:val="24"/>
          <w:highlight w:val="none"/>
          <w:lang w:val="en-US" w:eastAsia="zh-CN"/>
        </w:rPr>
        <w:t xml:space="preserve">启动异常低价投标审查机制，投标人</w:t>
      </w:r>
      <w:r>
        <w:rPr>
          <w:rFonts w:hint="eastAsia" w:ascii="宋体" w:hAnsi="宋体" w:eastAsia="宋体" w:cs="Times New Roman"/>
          <w:b/>
          <w:bCs/>
          <w:color w:val="000000"/>
          <w:sz w:val="24"/>
          <w:szCs w:val="24"/>
          <w:highlight w:val="none"/>
          <w:lang w:val="en-US" w:eastAsia="zh-CN"/>
        </w:rPr>
        <w:t xml:space="preserve">应</w:t>
      </w:r>
      <w:r>
        <w:rPr>
          <w:rFonts w:hint="eastAsia" w:ascii="宋体" w:hAnsi="宋体" w:eastAsia="宋体" w:cs="Times New Roman"/>
          <w:b/>
          <w:bCs/>
          <w:color w:val="000000"/>
          <w:sz w:val="24"/>
          <w:szCs w:val="24"/>
          <w:highlight w:val="none"/>
          <w:lang w:val="zh-CN"/>
        </w:rPr>
        <w:t xml:space="preserve">在</w:t>
      </w:r>
      <w:r>
        <w:rPr>
          <w:rFonts w:hint="eastAsia" w:ascii="宋体" w:hAnsi="宋体" w:eastAsia="宋体" w:cs="Times New Roman"/>
          <w:b/>
          <w:bCs/>
          <w:color w:val="000000"/>
          <w:sz w:val="24"/>
          <w:szCs w:val="24"/>
          <w:highlight w:val="none"/>
          <w:lang w:val="en-US" w:eastAsia="zh-CN"/>
        </w:rPr>
        <w:t xml:space="preserve">评委会规定的合理</w:t>
      </w:r>
      <w:r>
        <w:rPr>
          <w:rFonts w:hint="eastAsia" w:ascii="宋体" w:hAnsi="宋体" w:eastAsia="宋体" w:cs="Times New Roman"/>
          <w:b/>
          <w:bCs/>
          <w:color w:val="000000"/>
          <w:sz w:val="24"/>
          <w:szCs w:val="24"/>
          <w:highlight w:val="none"/>
          <w:lang w:val="zh-CN"/>
        </w:rPr>
        <w:t xml:space="preserve">时间内</w:t>
      </w:r>
      <w:r>
        <w:rPr>
          <w:rFonts w:hint="eastAsia" w:ascii="宋体" w:hAnsi="宋体" w:eastAsia="宋体" w:cs="Times New Roman"/>
          <w:b/>
          <w:bCs/>
          <w:color w:val="000000"/>
          <w:sz w:val="24"/>
          <w:szCs w:val="24"/>
          <w:highlight w:val="none"/>
          <w:lang w:val="en-US" w:eastAsia="zh-CN"/>
        </w:rPr>
        <w:t xml:space="preserve">通过苏采云系统</w:t>
      </w:r>
      <w:r>
        <w:rPr>
          <w:rFonts w:hint="eastAsia" w:ascii="宋体" w:hAnsi="宋体" w:eastAsia="宋体" w:cs="Times New Roman"/>
          <w:b/>
          <w:bCs/>
          <w:color w:val="000000"/>
          <w:sz w:val="24"/>
          <w:szCs w:val="24"/>
          <w:highlight w:val="none"/>
          <w:lang w:val="zh-CN"/>
        </w:rPr>
        <w:t xml:space="preserve">提供</w:t>
      </w:r>
      <w:r>
        <w:rPr>
          <w:rFonts w:hint="eastAsia" w:ascii="宋体" w:hAnsi="宋体" w:eastAsia="宋体" w:cs="Times New Roman"/>
          <w:b/>
          <w:bCs/>
          <w:color w:val="000000"/>
          <w:sz w:val="24"/>
          <w:szCs w:val="24"/>
          <w:highlight w:val="none"/>
          <w:lang w:val="en-US" w:eastAsia="zh-CN"/>
        </w:rPr>
        <w:t xml:space="preserve">项目具体成本测算等与报价合理性相关的书面</w:t>
      </w:r>
      <w:r>
        <w:rPr>
          <w:rFonts w:hint="eastAsia" w:ascii="宋体" w:hAnsi="宋体" w:eastAsia="宋体" w:cs="Times New Roman"/>
          <w:b/>
          <w:bCs/>
          <w:color w:val="000000"/>
          <w:sz w:val="24"/>
          <w:szCs w:val="24"/>
          <w:highlight w:val="none"/>
          <w:lang w:val="zh-CN"/>
        </w:rPr>
        <w:t xml:space="preserve">说明</w:t>
      </w:r>
      <w:r>
        <w:rPr>
          <w:rFonts w:hint="eastAsia" w:ascii="宋体" w:hAnsi="宋体" w:eastAsia="宋体" w:cs="Times New Roman"/>
          <w:b/>
          <w:bCs/>
          <w:color w:val="000000"/>
          <w:sz w:val="24"/>
          <w:szCs w:val="24"/>
          <w:highlight w:val="none"/>
          <w:lang w:val="en-US" w:eastAsia="zh-CN"/>
        </w:rPr>
        <w:t xml:space="preserve">及相关证明材料</w:t>
      </w:r>
      <w:r>
        <w:rPr>
          <w:rFonts w:hint="eastAsia" w:ascii="宋体" w:hAnsi="宋体" w:eastAsia="宋体" w:cs="Times New Roman"/>
          <w:b/>
          <w:bCs/>
          <w:color w:val="000000"/>
          <w:sz w:val="24"/>
          <w:szCs w:val="24"/>
          <w:highlight w:val="none"/>
          <w:lang w:val="zh-CN"/>
        </w:rPr>
        <w:t xml:space="preserve">。投标人</w:t>
      </w:r>
      <w:r>
        <w:rPr>
          <w:rFonts w:hint="eastAsia" w:ascii="宋体" w:hAnsi="宋体" w:eastAsia="宋体" w:cs="Times New Roman"/>
          <w:b/>
          <w:bCs/>
          <w:color w:val="000000"/>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000000"/>
          <w:sz w:val="24"/>
          <w:szCs w:val="24"/>
          <w:highlight w:val="none"/>
          <w:lang w:val="zh-CN"/>
        </w:rPr>
        <w:t xml:space="preserve">不能证明其报价合理性的，将作为无效投标处理。</w:t>
      </w:r>
      <w:r>
        <w:rPr>
          <w:rFonts w:hint="eastAsia" w:ascii="宋体" w:hAnsi="宋体" w:eastAsia="宋体" w:cs="Times New Roman"/>
          <w:b/>
          <w:bCs/>
          <w:i w:val="0"/>
          <w:color w:val="000000"/>
          <w:sz w:val="24"/>
          <w:szCs w:val="24"/>
          <w:highlight w:val="none"/>
          <w:u w:val="none"/>
        </w:rPr>
      </w:r>
      <w:r/>
    </w:p>
    <w:p>
      <w:pPr>
        <w:pStyle w:val="871"/>
        <w:jc w:val="left"/>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jc w:val="left"/>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t xml:space="preserve">六、核心产品品牌一览表</w:t>
      </w:r>
      <w:r>
        <w:rPr>
          <w:rFonts w:hint="eastAsia" w:ascii="黑体" w:hAnsi="黑体" w:eastAsia="黑体" w:cs="Times New Roman"/>
          <w:i w:val="0"/>
          <w:color w:val="000000"/>
          <w:sz w:val="32"/>
          <w:szCs w:val="32"/>
          <w:highlight w:val="none"/>
          <w:u w:val="none"/>
          <w:lang w:val="en-US" w:eastAsia="zh-CN"/>
        </w:rPr>
      </w:r>
      <w:r/>
    </w:p>
    <w:p>
      <w:pPr>
        <w:pStyle w:val="871"/>
        <w:jc w:val="left"/>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1"/>
              <w:jc w:val="left"/>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序号</w:t>
            </w:r>
            <w:r>
              <w:rPr>
                <w:rFonts w:hint="eastAsia" w:ascii="宋体" w:hAnsi="宋体" w:eastAsia="宋体" w:cs="Times New Roman"/>
                <w:color w:val="000000"/>
                <w:sz w:val="24"/>
                <w:szCs w:val="24"/>
                <w:highlight w:val="none"/>
                <w:lang w:val="en-US" w:eastAsia="zh-CN"/>
              </w:rPr>
            </w:r>
            <w:r/>
          </w:p>
        </w:tc>
        <w:tc>
          <w:tcPr>
            <w:tcW w:w="3753" w:type="dxa"/>
            <w:vAlign w:val="center"/>
            <w:textDirection w:val="lrTb"/>
            <w:noWrap w:val="false"/>
          </w:tcPr>
          <w:p>
            <w:pPr>
              <w:pStyle w:val="871"/>
              <w:jc w:val="left"/>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产品名称</w:t>
            </w:r>
            <w:r>
              <w:rPr>
                <w:rFonts w:hint="eastAsia" w:ascii="宋体" w:hAnsi="宋体" w:eastAsia="宋体" w:cs="Times New Roman"/>
                <w:color w:val="000000"/>
                <w:sz w:val="24"/>
                <w:szCs w:val="24"/>
                <w:highlight w:val="none"/>
                <w:lang w:val="en-US" w:eastAsia="zh-CN"/>
              </w:rPr>
            </w:r>
            <w:r/>
          </w:p>
        </w:tc>
        <w:tc>
          <w:tcPr>
            <w:tcW w:w="2158" w:type="dxa"/>
            <w:vAlign w:val="center"/>
            <w:textDirection w:val="lrTb"/>
            <w:noWrap w:val="false"/>
          </w:tcPr>
          <w:p>
            <w:pPr>
              <w:pStyle w:val="871"/>
              <w:jc w:val="left"/>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产品品牌</w:t>
            </w:r>
            <w:r>
              <w:rPr>
                <w:rFonts w:hint="eastAsia" w:ascii="宋体" w:hAnsi="宋体" w:eastAsia="宋体" w:cs="Times New Roman"/>
                <w:color w:val="000000"/>
                <w:sz w:val="24"/>
                <w:szCs w:val="24"/>
                <w:highlight w:val="none"/>
                <w:lang w:val="en-US" w:eastAsia="zh-CN"/>
              </w:rPr>
            </w:r>
            <w:r/>
          </w:p>
        </w:tc>
        <w:tc>
          <w:tcPr>
            <w:tcW w:w="2601" w:type="dxa"/>
            <w:vAlign w:val="center"/>
            <w:textDirection w:val="lrTb"/>
            <w:noWrap w:val="false"/>
          </w:tcPr>
          <w:p>
            <w:pPr>
              <w:pStyle w:val="871"/>
              <w:jc w:val="left"/>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规格或型号</w:t>
            </w:r>
            <w:r>
              <w:rPr>
                <w:rFonts w:hint="eastAsia" w:ascii="宋体" w:hAnsi="宋体" w:eastAsia="宋体" w:cs="Times New Roman"/>
                <w:color w:val="000000"/>
                <w:sz w:val="24"/>
                <w:szCs w:val="24"/>
                <w:highlight w:val="none"/>
                <w:lang w:val="en-US" w:eastAsia="zh-CN"/>
              </w:rPr>
            </w:r>
            <w:r/>
          </w:p>
        </w:tc>
      </w:tr>
      <w:tr>
        <w:trPr>
          <w:trHeight w:val="963"/>
        </w:trPr>
        <w:tc>
          <w:tcPr>
            <w:tcW w:w="1251" w:type="dxa"/>
            <w:vAlign w:val="center"/>
            <w:textDirection w:val="lrTb"/>
            <w:noWrap w:val="false"/>
          </w:tcPr>
          <w:p>
            <w:pPr>
              <w:pStyle w:val="871"/>
              <w:jc w:val="left"/>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ascii="宋体" w:hAnsi="宋体" w:eastAsia="宋体" w:cs="宋体"/>
                <w:color w:val="000000"/>
                <w:sz w:val="21"/>
                <w:szCs w:val="21"/>
                <w:highlight w:val="none"/>
                <w:lang w:val="zh-CN" w:eastAsia="zh-CN"/>
              </w:rPr>
              <w:t xml:space="preserve">1</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871"/>
              <w:jc w:val="left"/>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158" w:type="dxa"/>
            <w:vAlign w:val="top"/>
            <w:textDirection w:val="lrTb"/>
            <w:noWrap w:val="false"/>
          </w:tcPr>
          <w:p>
            <w:pPr>
              <w:pStyle w:val="871"/>
              <w:jc w:val="left"/>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601" w:type="dxa"/>
            <w:vAlign w:val="top"/>
            <w:textDirection w:val="lrTb"/>
            <w:noWrap w:val="false"/>
          </w:tcPr>
          <w:p>
            <w:pPr>
              <w:pStyle w:val="871"/>
              <w:jc w:val="left"/>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r>
    </w:tbl>
    <w:p>
      <w:pPr>
        <w:pStyle w:val="871"/>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871"/>
        <w:ind w:firstLine="480"/>
        <w:jc w:val="lef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lang w:val="zh-CN" w:eastAsia="zh-CN"/>
        </w:rPr>
        <w:t xml:space="preserve">名称：（</w:t>
      </w:r>
      <w:r>
        <w:rPr>
          <w:rFonts w:hint="eastAsia" w:ascii="宋体" w:hAnsi="宋体" w:eastAsia="宋体" w:cs="Times New Roman"/>
          <w:color w:val="000000"/>
          <w:sz w:val="24"/>
          <w:szCs w:val="24"/>
          <w:highlight w:val="none"/>
          <w:lang w:eastAsia="zh-CN"/>
        </w:rPr>
        <w:t xml:space="preserve">加盖电子</w:t>
      </w:r>
      <w:r>
        <w:rPr>
          <w:rFonts w:hint="eastAsia" w:ascii="宋体" w:hAnsi="宋体" w:eastAsia="宋体" w:cs="Times New Roman"/>
          <w:color w:val="000000"/>
          <w:sz w:val="24"/>
          <w:szCs w:val="24"/>
          <w:highlight w:val="none"/>
          <w:lang w:val="en-US" w:eastAsia="zh-CN"/>
        </w:rPr>
        <w:t xml:space="preserve">公</w:t>
      </w:r>
      <w:r>
        <w:rPr>
          <w:rFonts w:hint="eastAsia" w:ascii="宋体" w:hAnsi="宋体" w:eastAsia="宋体" w:cs="Times New Roman"/>
          <w:color w:val="000000"/>
          <w:sz w:val="24"/>
          <w:szCs w:val="24"/>
          <w:highlight w:val="none"/>
          <w:lang w:eastAsia="zh-CN"/>
        </w:rPr>
        <w:t xml:space="preserve">章</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r>
      <w:r/>
    </w:p>
    <w:p>
      <w:pPr>
        <w:pStyle w:val="871"/>
        <w:ind w:firstLine="482"/>
        <w:jc w:val="left"/>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71"/>
        <w:ind w:firstLine="482"/>
        <w:jc w:val="left"/>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rPr>
        <w:t xml:space="preserve">供应商</w:t>
      </w:r>
      <w:r>
        <w:rPr>
          <w:rFonts w:hint="eastAsia" w:ascii="宋体" w:hAnsi="宋体" w:cs="Times New Roman"/>
          <w:b/>
          <w:bCs/>
          <w:color w:val="000000"/>
          <w:sz w:val="24"/>
          <w:szCs w:val="24"/>
          <w:highlight w:val="none"/>
          <w:lang w:val="en-US" w:eastAsia="zh-CN"/>
        </w:rPr>
        <w:t xml:space="preserve">须按照表格要求明确填写所投“核心产品”的</w:t>
      </w:r>
      <w:r>
        <w:rPr>
          <w:rFonts w:hint="eastAsia" w:ascii="宋体" w:hAnsi="宋体" w:eastAsia="宋体" w:cs="Times New Roman"/>
          <w:b/>
          <w:bCs/>
          <w:color w:val="000000"/>
          <w:sz w:val="24"/>
          <w:szCs w:val="24"/>
          <w:highlight w:val="none"/>
        </w:rPr>
        <w:t xml:space="preserve">品牌</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lang w:eastAsia="zh-CN"/>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rPr>
          <w:rFonts w:hint="eastAsia" w:ascii="宋体" w:hAnsi="宋体" w:eastAsia="宋体" w:cs="Times New Roman"/>
          <w:b/>
          <w:bCs/>
          <w:color w:val="000000"/>
          <w:sz w:val="24"/>
          <w:szCs w:val="24"/>
          <w:highlight w:val="none"/>
        </w:rPr>
      </w:r>
      <w:r/>
    </w:p>
    <w:p>
      <w:pPr>
        <w:pStyle w:val="871"/>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七、投标分项报价表</w:t>
      </w:r>
      <w:r>
        <w:rPr>
          <w:rFonts w:hint="eastAsia" w:ascii="黑体" w:hAnsi="黑体" w:eastAsia="黑体" w:cs="Times New Roman"/>
          <w:i w:val="0"/>
          <w:color w:val="000000"/>
          <w:sz w:val="32"/>
          <w:szCs w:val="32"/>
          <w:highlight w:val="none"/>
          <w:u w:val="none"/>
          <w:lang w:val="en-US" w:eastAsia="zh-CN"/>
        </w:rPr>
      </w:r>
      <w:r/>
    </w:p>
    <w:p>
      <w:pPr>
        <w:pStyle w:val="871"/>
        <w:jc w:val="left"/>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71"/>
              <w:jc w:val="left"/>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71"/>
              <w:jc w:val="left"/>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71"/>
              <w:jc w:val="left"/>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71"/>
              <w:jc w:val="left"/>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71"/>
              <w:jc w:val="left"/>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960" w:type="dxa"/>
            <w:vAlign w:val="center"/>
            <w:textDirection w:val="lrTb"/>
            <w:noWrap w:val="false"/>
          </w:tcPr>
          <w:p>
            <w:pPr>
              <w:pStyle w:val="871"/>
              <w:jc w:val="left"/>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210" w:type="dxa"/>
            <w:vAlign w:val="center"/>
            <w:textDirection w:val="lrTb"/>
            <w:noWrap w:val="false"/>
          </w:tcPr>
          <w:p>
            <w:pPr>
              <w:pStyle w:val="871"/>
              <w:jc w:val="left"/>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603"/>
        </w:trPr>
        <w:tc>
          <w:tcPr>
            <w:tcW w:w="581" w:type="dxa"/>
            <w:vAlign w:val="center"/>
            <w:vMerge w:val="continue"/>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产品</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71"/>
              <w:jc w:val="left"/>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71"/>
              <w:jc w:val="left"/>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71"/>
              <w:jc w:val="left"/>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960" w:type="dxa"/>
            <w:vAlign w:val="center"/>
            <w:textDirection w:val="lrTb"/>
            <w:noWrap w:val="false"/>
          </w:tcPr>
          <w:p>
            <w:pPr>
              <w:pStyle w:val="871"/>
              <w:jc w:val="left"/>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210" w:type="dxa"/>
            <w:vAlign w:val="center"/>
            <w:textDirection w:val="lrTb"/>
            <w:noWrap w:val="false"/>
          </w:tcPr>
          <w:p>
            <w:pPr>
              <w:pStyle w:val="871"/>
              <w:jc w:val="left"/>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290" w:type="dxa"/>
            <w:vAlign w:val="center"/>
            <w:textDirection w:val="lrTb"/>
            <w:noWrap w:val="false"/>
          </w:tcPr>
          <w:p>
            <w:pPr>
              <w:pStyle w:val="871"/>
              <w:jc w:val="left"/>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871"/>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1"/>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6"/>
        <w:ind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6"/>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6"/>
        <w:ind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6"/>
        <w:ind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highlight w:val="none"/>
          <w:lang w:val="en-US" w:eastAsia="zh-CN"/>
        </w:rPr>
        <w:t xml:space="preserve">“项目清单”中分项仅为一项的，此表无需提供。</w:t>
      </w:r>
      <w:r>
        <w:rPr>
          <w:rFonts w:hint="eastAsia" w:ascii="宋体" w:hAnsi="宋体" w:eastAsia="宋体" w:cs="宋体"/>
          <w:b w:val="0"/>
          <w:bCs w:val="0"/>
          <w:color w:val="000000"/>
          <w:sz w:val="24"/>
          <w:szCs w:val="24"/>
          <w:highlight w:val="none"/>
          <w:lang w:val="en-US" w:eastAsia="zh-CN"/>
        </w:rPr>
      </w:r>
      <w:r/>
    </w:p>
    <w:p>
      <w:pPr>
        <w:pStyle w:val="936"/>
        <w:ind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ascii="宋体" w:hAnsi="宋体" w:eastAsia="宋体" w:cs="宋体"/>
          <w:color w:val="000000"/>
          <w:sz w:val="24"/>
          <w:szCs w:val="24"/>
          <w:highlight w:val="none"/>
          <w:lang w:val="en-US" w:eastAsia="zh-CN"/>
        </w:rPr>
      </w:r>
      <w:r/>
    </w:p>
    <w:p>
      <w:pPr>
        <w:pStyle w:val="871"/>
        <w:jc w:val="left"/>
        <w:spacing w:line="480" w:lineRule="exact"/>
        <w:rPr>
          <w:rFonts w:ascii="宋体" w:hAnsi="宋体"/>
          <w:color w:val="000000"/>
          <w:sz w:val="24"/>
          <w:szCs w:val="24"/>
          <w:highlight w:val="none"/>
          <w:lang w:eastAsia="zh-CN"/>
        </w:rPr>
      </w:pPr>
      <w:r>
        <w:rPr>
          <w:rFonts w:ascii="宋体" w:hAnsi="宋体"/>
          <w:color w:val="000000"/>
          <w:sz w:val="24"/>
          <w:szCs w:val="24"/>
          <w:highlight w:val="none"/>
          <w:lang w:eastAsia="zh-CN"/>
        </w:rPr>
      </w:r>
      <w:r/>
    </w:p>
    <w:p>
      <w:pPr>
        <w:pStyle w:val="871"/>
        <w:jc w:val="left"/>
        <w:rPr>
          <w:rFonts w:ascii="宋体" w:hAnsi="宋体"/>
          <w:color w:val="000000"/>
          <w:sz w:val="24"/>
          <w:szCs w:val="24"/>
          <w:highlight w:val="none"/>
          <w:lang w:eastAsia="zh-CN"/>
        </w:rPr>
      </w:pPr>
      <w:r>
        <w:rPr>
          <w:rFonts w:ascii="宋体" w:hAnsi="宋体"/>
          <w:color w:val="000000"/>
          <w:sz w:val="24"/>
          <w:szCs w:val="24"/>
          <w:highlight w:val="none"/>
          <w:lang w:eastAsia="zh-CN"/>
        </w:rPr>
      </w:r>
      <w:r/>
    </w:p>
    <w:p>
      <w:pPr>
        <w:pStyle w:val="871"/>
        <w:jc w:val="left"/>
        <w:rPr>
          <w:rFonts w:ascii="宋体" w:hAnsi="宋体"/>
          <w:color w:val="000000"/>
          <w:sz w:val="24"/>
          <w:szCs w:val="24"/>
          <w:highlight w:val="none"/>
          <w:lang w:eastAsia="zh-CN"/>
        </w:rPr>
      </w:pPr>
      <w:r>
        <w:rPr>
          <w:rFonts w:ascii="宋体" w:hAnsi="宋体"/>
          <w:color w:val="000000"/>
          <w:sz w:val="24"/>
          <w:szCs w:val="24"/>
          <w:highlight w:val="none"/>
          <w:lang w:eastAsia="zh-CN"/>
        </w:rPr>
      </w:r>
      <w:r/>
    </w:p>
    <w:p>
      <w:pPr>
        <w:pStyle w:val="871"/>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八、技术要求响应及偏离表</w:t>
      </w:r>
      <w:r>
        <w:rPr>
          <w:rFonts w:hint="eastAsia" w:ascii="黑体" w:hAnsi="黑体" w:eastAsia="黑体" w:cs="Times New Roman"/>
          <w:i w:val="0"/>
          <w:color w:val="000000"/>
          <w:sz w:val="32"/>
          <w:szCs w:val="32"/>
          <w:highlight w:val="none"/>
          <w:u w:val="none"/>
          <w:lang w:val="en-US" w:eastAsia="zh-CN"/>
        </w:rPr>
      </w:r>
      <w:r/>
    </w:p>
    <w:p>
      <w:pPr>
        <w:pStyle w:val="871"/>
        <w:jc w:val="left"/>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71"/>
              <w:jc w:val="left"/>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right="180" w:firstLine="480"/>
        <w:jc w:val="left"/>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71"/>
        <w:ind w:right="180" w:firstLine="480"/>
        <w:jc w:val="left"/>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36"/>
        <w:ind w:firstLine="480"/>
        <w:jc w:val="left"/>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6"/>
        <w:ind w:firstLine="480"/>
        <w:jc w:val="left"/>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6"/>
        <w:ind w:firstLine="480"/>
        <w:jc w:val="left"/>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936"/>
        <w:ind w:firstLine="480"/>
        <w:jc w:val="left"/>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936"/>
        <w:ind w:firstLine="480"/>
        <w:jc w:val="left"/>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jc w:val="left"/>
        <w:rPr>
          <w:rFonts w:hint="eastAsia"/>
          <w:color w:val="000000"/>
          <w:highlight w:val="none"/>
          <w:lang w:val="en-US" w:eastAsia="zh-CN"/>
        </w:rPr>
      </w:pPr>
      <w:r>
        <w:rPr>
          <w:rFonts w:hint="eastAsia"/>
          <w:color w:val="000000"/>
          <w:highlight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九、商务要求响应及偏离表</w:t>
      </w:r>
      <w:r>
        <w:rPr>
          <w:rFonts w:hint="eastAsia" w:ascii="黑体" w:hAnsi="黑体" w:eastAsia="黑体" w:cs="Times New Roman"/>
          <w:i w:val="0"/>
          <w:color w:val="000000"/>
          <w:sz w:val="32"/>
          <w:szCs w:val="32"/>
          <w:highlight w:val="none"/>
          <w:u w:val="none"/>
          <w:lang w:val="en-US" w:eastAsia="zh-CN"/>
        </w:rPr>
      </w:r>
      <w:r/>
    </w:p>
    <w:p>
      <w:pPr>
        <w:pStyle w:val="871"/>
        <w:jc w:val="left"/>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71"/>
              <w:jc w:val="left"/>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right="180" w:firstLine="480"/>
        <w:jc w:val="left"/>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71"/>
        <w:ind w:right="180" w:firstLine="480"/>
        <w:jc w:val="left"/>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1"/>
        <w:ind w:firstLine="480"/>
        <w:jc w:val="lef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6"/>
        <w:ind w:firstLine="480"/>
        <w:jc w:val="left"/>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6"/>
        <w:ind w:firstLine="480"/>
        <w:jc w:val="left"/>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w:t>
      </w:r>
      <w:r>
        <w:rPr>
          <w:rFonts w:hint="eastAsia" w:ascii="宋体" w:hAnsi="宋体" w:eastAsia="宋体" w:cs="宋体"/>
          <w:color w:val="000000"/>
          <w:highlight w:val="none"/>
          <w:lang w:val="en-US" w:eastAsia="zh-CN"/>
        </w:rPr>
        <w:t xml:space="preserve">招标文件</w:t>
      </w:r>
      <w:r>
        <w:rPr>
          <w:rFonts w:hint="eastAsia" w:ascii="宋体" w:hAnsi="宋体" w:eastAsia="宋体" w:cs="宋体"/>
          <w:color w:val="000000"/>
          <w:highlight w:val="none"/>
          <w:lang w:val="en-US" w:eastAsia="zh-CN"/>
        </w:rPr>
        <w:t xml:space="preserve">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936"/>
        <w:ind w:firstLine="480"/>
        <w:jc w:val="left"/>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jc w:val="left"/>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1"/>
        <w:jc w:val="left"/>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71"/>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949"/>
        <w:jc w:val="left"/>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1"/>
        <w:jc w:val="left"/>
        <w:rPr>
          <w:rFonts w:hint="eastAsia"/>
          <w:color w:val="000000"/>
          <w:highlight w:val="none"/>
          <w:lang w:val="en-US" w:eastAsia="zh-CN"/>
        </w:rPr>
      </w:pPr>
      <w:r>
        <w:rPr>
          <w:rFonts w:hint="eastAsia"/>
          <w:color w:val="000000"/>
          <w:highlight w:val="none"/>
          <w:lang w:val="en-US" w:eastAsia="zh-CN"/>
        </w:rPr>
      </w:r>
      <w:r/>
    </w:p>
    <w:p>
      <w:pPr>
        <w:pStyle w:val="871"/>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十、中小企业声明函</w:t>
      </w:r>
      <w:r>
        <w:rPr>
          <w:rFonts w:hint="eastAsia" w:ascii="黑体" w:hAnsi="黑体" w:eastAsia="黑体" w:cs="Times New Roman"/>
          <w:i w:val="0"/>
          <w:iCs w:val="0"/>
          <w:color w:val="000000"/>
          <w:sz w:val="32"/>
          <w:szCs w:val="32"/>
          <w:highlight w:val="none"/>
          <w:u w:val="none"/>
          <w:lang w:val="en-US" w:eastAsia="zh-CN"/>
        </w:rPr>
      </w:r>
      <w:r/>
    </w:p>
    <w:p>
      <w:pPr>
        <w:pStyle w:val="871"/>
        <w:jc w:val="left"/>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360"/>
        <w:jc w:val="left"/>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根据《政府采购促进中小企业发展管理办法》(财库〔2020〕46号)的规定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，提供的货物</w:t>
      </w:r>
      <w:r>
        <w:rPr>
          <w:rFonts w:hint="eastAsia" w:ascii="宋体" w:hAnsi="宋体" w:eastAsia="宋体" w:cs="Times New Roman"/>
          <w:color w:val="000000"/>
          <w:sz w:val="24"/>
          <w:szCs w:val="24"/>
          <w:highlight w:val="none"/>
        </w:rPr>
        <w:t xml:space="preserve">全部由符合政策</w:t>
      </w:r>
      <w:r>
        <w:rPr>
          <w:rFonts w:hint="eastAsia" w:ascii="宋体" w:hAnsi="宋体" w:eastAsia="宋体" w:cs="Times New Roman"/>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相关企业（含联合体中的小微企业、签订分包意向协议的小微企业）的具体情况如下：</w:t>
      </w:r>
      <w:r>
        <w:rPr>
          <w:rFonts w:hint="eastAsia" w:ascii="宋体" w:hAnsi="宋体"/>
          <w:color w:val="000000"/>
          <w:sz w:val="24"/>
          <w:szCs w:val="24"/>
          <w:highlight w:val="none"/>
        </w:rPr>
      </w:r>
      <w:r/>
    </w:p>
    <w:p>
      <w:pPr>
        <w:pStyle w:val="871"/>
        <w:ind w:firstLine="360"/>
        <w:jc w:val="left"/>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71"/>
        <w:ind w:firstLine="360"/>
        <w:jc w:val="left"/>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71"/>
        <w:ind w:firstLine="360"/>
        <w:jc w:val="left"/>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360"/>
        <w:jc w:val="left"/>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871"/>
        <w:ind w:firstLine="360"/>
        <w:jc w:val="left"/>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49"/>
        <w:jc w:val="left"/>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jc w:val="left"/>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pStyle w:val="871"/>
        <w:ind w:right="180" w:firstLine="360"/>
        <w:jc w:val="left"/>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jc w:val="left"/>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1"/>
        <w:ind w:firstLine="480"/>
        <w:jc w:val="left"/>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71"/>
        <w:ind w:firstLine="480"/>
        <w:jc w:val="left"/>
        <w:spacing w:line="336"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color w:val="000000"/>
          <w:sz w:val="24"/>
          <w:szCs w:val="24"/>
          <w:highlight w:val="none"/>
          <w:lang w:val="en-US" w:eastAsia="zh-CN"/>
        </w:rPr>
        <w:t xml:space="preserve">4.货物</w:t>
      </w:r>
      <w:r>
        <w:rPr>
          <w:rFonts w:hint="eastAsia" w:ascii="宋体" w:hAnsi="宋体" w:eastAsia="宋体" w:cs="Times New Roman"/>
          <w:color w:val="000000"/>
          <w:sz w:val="24"/>
          <w:szCs w:val="24"/>
          <w:highlight w:val="none"/>
          <w:lang w:eastAsia="zh-CN"/>
        </w:rPr>
        <w:t xml:space="preserve">采购项目中，货物的制造商应当为中小企业</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，不对其中涉及的服务的承接商、工程的承建商作出要求。</w:t>
      </w:r>
      <w:r>
        <w:rPr>
          <w:rFonts w:hint="eastAsia" w:ascii="宋体" w:hAnsi="宋体" w:eastAsia="宋体" w:cs="Times New Roman"/>
          <w:color w:val="000000"/>
          <w:sz w:val="24"/>
          <w:szCs w:val="24"/>
          <w:highlight w:val="none"/>
          <w:lang w:eastAsia="zh-CN"/>
        </w:rPr>
      </w:r>
      <w:r/>
    </w:p>
    <w:p>
      <w:pPr>
        <w:pStyle w:val="871"/>
        <w:ind w:firstLine="0"/>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十一、残疾人福利性单位声明函</w:t>
      </w:r>
      <w:r>
        <w:rPr>
          <w:rFonts w:hint="eastAsia" w:ascii="黑体" w:hAnsi="黑体" w:eastAsia="黑体"/>
          <w:b w:val="0"/>
          <w:color w:val="000000"/>
          <w:sz w:val="32"/>
          <w:szCs w:val="32"/>
          <w:highlight w:val="none"/>
        </w:rPr>
      </w:r>
      <w:r/>
    </w:p>
    <w:p>
      <w:pPr>
        <w:pStyle w:val="871"/>
        <w:jc w:val="left"/>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480"/>
        <w:jc w:val="left"/>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或者提供其他残疾人福利性单位制造的货物（不包括使用非残疾人福利性单位注册商标的货物）。</w:t>
      </w:r>
      <w:r>
        <w:rPr>
          <w:rFonts w:hint="eastAsia" w:ascii="宋体" w:hAnsi="宋体"/>
          <w:color w:val="000000"/>
          <w:sz w:val="24"/>
          <w:szCs w:val="21"/>
          <w:highlight w:val="none"/>
        </w:rPr>
      </w:r>
      <w:r/>
    </w:p>
    <w:p>
      <w:pPr>
        <w:pStyle w:val="87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949"/>
        <w:jc w:val="lef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jc w:val="left"/>
        <w:rPr>
          <w:rFonts w:hint="eastAsia"/>
          <w:color w:val="000000"/>
          <w:highlight w:val="none"/>
          <w:lang w:eastAsia="zh-CN"/>
        </w:rPr>
      </w:pPr>
      <w:r>
        <w:rPr>
          <w:rFonts w:hint="eastAsia"/>
          <w:color w:val="000000"/>
          <w:highlight w:val="none"/>
          <w:lang w:eastAsia="zh-CN"/>
        </w:rPr>
      </w:r>
      <w:r/>
    </w:p>
    <w:p>
      <w:pPr>
        <w:pStyle w:val="871"/>
        <w:ind w:right="180" w:firstLine="360"/>
        <w:jc w:val="left"/>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jc w:val="left"/>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1"/>
        <w:ind w:firstLine="480"/>
        <w:jc w:val="left"/>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71"/>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1"/>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w:t>
      </w:r>
      <w:r>
        <w:rPr>
          <w:rFonts w:hint="eastAsia" w:ascii="宋体" w:hAnsi="宋体"/>
          <w:color w:val="000000"/>
          <w:sz w:val="24"/>
          <w:highlight w:val="none"/>
          <w:lang w:val="en-US"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871"/>
        <w:ind w:firstLine="480"/>
        <w:jc w:val="left"/>
        <w:spacing w:line="48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此声明函将随中标结果同时公告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71"/>
        <w:ind w:firstLine="624"/>
        <w:jc w:val="left"/>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87"/>
        <w:jc w:val="left"/>
        <w:rPr>
          <w:color w:val="000000"/>
          <w:highlight w:val="none"/>
        </w:rPr>
      </w:pPr>
      <w:r>
        <w:rPr>
          <w:color w:val="000000"/>
          <w:highlight w:val="none"/>
        </w:rPr>
      </w:r>
      <w:r/>
    </w:p>
    <w:p>
      <w:pPr>
        <w:pStyle w:val="871"/>
        <w:ind w:firstLine="576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871"/>
        <w:jc w:val="left"/>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left"/>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left"/>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left"/>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left"/>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left"/>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left"/>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十二、联合体协议</w:t>
      </w:r>
      <w:r>
        <w:rPr>
          <w:rFonts w:hint="eastAsia" w:ascii="黑体" w:hAnsi="黑体" w:eastAsia="黑体" w:cs="Times New Roman"/>
          <w:i w:val="0"/>
          <w:iCs w:val="0"/>
          <w:color w:val="000000"/>
          <w:sz w:val="32"/>
          <w:szCs w:val="32"/>
          <w:highlight w:val="none"/>
          <w:u w:val="none"/>
          <w:lang w:val="en-US" w:eastAsia="zh-CN"/>
        </w:rPr>
      </w:r>
      <w:r/>
    </w:p>
    <w:p>
      <w:pPr>
        <w:pStyle w:val="871"/>
        <w:jc w:val="left"/>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71"/>
        <w:jc w:val="lef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71"/>
        <w:ind w:firstLine="645"/>
        <w:jc w:val="left"/>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（供应商2） </w:t>
      </w:r>
      <w:r>
        <w:rPr>
          <w:rFonts w:hint="eastAsia" w:ascii="宋体" w:hAnsi="宋体"/>
          <w:color w:val="000000"/>
          <w:sz w:val="24"/>
          <w:highlight w:val="none"/>
          <w:u w:val="single"/>
          <w:lang w:eastAsia="zh-CN"/>
        </w:rPr>
        <w:t xml:space="preserve">，</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71"/>
        <w:ind w:firstLine="645"/>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871"/>
        <w:ind w:firstLine="645"/>
        <w:jc w:val="left"/>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1"/>
        <w:ind w:firstLine="645"/>
        <w:jc w:val="left"/>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71"/>
        <w:ind w:firstLine="645"/>
        <w:jc w:val="left"/>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1"/>
        <w:ind w:firstLine="645"/>
        <w:jc w:val="lef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1"/>
        <w:ind w:firstLine="5280"/>
        <w:jc w:val="left"/>
        <w:spacing w:line="560" w:lineRule="exact"/>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71"/>
        <w:ind w:firstLine="480"/>
        <w:jc w:val="left"/>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871"/>
        <w:ind w:firstLine="480"/>
        <w:jc w:val="left"/>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871"/>
        <w:ind w:firstLine="480"/>
        <w:jc w:val="left"/>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71"/>
        <w:ind w:firstLine="480"/>
        <w:jc w:val="left"/>
        <w:spacing w:line="480" w:lineRule="exact"/>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71"/>
        <w:ind w:firstLine="480"/>
        <w:jc w:val="left"/>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83"/>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71"/>
        <w:jc w:val="left"/>
        <w:rPr>
          <w:rFonts w:hint="eastAsia"/>
          <w:color w:val="000000"/>
          <w:highlight w:val="none"/>
        </w:rPr>
      </w:pPr>
      <w:r>
        <w:rPr>
          <w:rFonts w:hint="eastAsia"/>
          <w:color w:val="000000"/>
          <w:highlight w:val="none"/>
        </w:rPr>
      </w:r>
      <w:r/>
    </w:p>
    <w:p>
      <w:pPr>
        <w:pStyle w:val="871"/>
        <w:ind w:firstLine="645"/>
        <w:jc w:val="left"/>
        <w:spacing w:line="560" w:lineRule="exact"/>
        <w:rPr>
          <w:rFonts w:ascii="宋体" w:hAnsi="宋体"/>
          <w:color w:val="000000"/>
          <w:sz w:val="24"/>
          <w:highlight w:val="none"/>
        </w:rPr>
      </w:pPr>
      <w:r>
        <w:rPr>
          <w:rFonts w:ascii="宋体" w:hAnsi="宋体"/>
          <w:color w:val="000000"/>
          <w:sz w:val="24"/>
          <w:highlight w:val="none"/>
        </w:rPr>
      </w:r>
      <w:r/>
    </w:p>
    <w:p>
      <w:pPr>
        <w:pStyle w:val="871"/>
        <w:ind w:firstLine="645"/>
        <w:jc w:val="left"/>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71"/>
        <w:jc w:val="left"/>
        <w:rPr>
          <w:rFonts w:hint="eastAsia" w:ascii="方正小标宋简体" w:hAnsi="方正小标宋简体" w:eastAsia="方正小标宋简体" w:cs="方正小标宋简体"/>
          <w:b w:val="0"/>
          <w:bCs w:val="0"/>
          <w:color w:val="000000"/>
          <w:sz w:val="32"/>
          <w:szCs w:val="32"/>
          <w:highlight w:val="none"/>
        </w:rPr>
      </w:pPr>
      <w:r/>
      <w:bookmarkEnd w:id="202"/>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1"/>
        <w:jc w:val="left"/>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1"/>
        <w:jc w:val="left"/>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jc w:val="left"/>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jc w:val="left"/>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jc w:val="left"/>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jc w:val="left"/>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1"/>
        <w:jc w:val="left"/>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jc w:val="left"/>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jc w:val="left"/>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jc w:val="left"/>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1"/>
        <w:jc w:val="left"/>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jc w:val="left"/>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jc w:val="left"/>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jc w:val="left"/>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jc w:val="left"/>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jc w:val="left"/>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jc w:val="left"/>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1"/>
        <w:jc w:val="left"/>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1"/>
        <w:jc w:val="left"/>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1"/>
        <w:jc w:val="left"/>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1"/>
        <w:jc w:val="left"/>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871"/>
        <w:ind w:firstLine="480"/>
        <w:jc w:val="left"/>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1"/>
        <w:ind w:firstLine="480"/>
        <w:jc w:val="left"/>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1"/>
        <w:ind w:firstLine="480"/>
        <w:jc w:val="left"/>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1"/>
        <w:ind w:firstLine="480"/>
        <w:jc w:val="left"/>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71"/>
        <w:ind w:firstLine="480"/>
        <w:jc w:val="left"/>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1"/>
        <w:ind w:firstLine="480"/>
        <w:jc w:val="left"/>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871"/>
        <w:ind w:firstLine="480"/>
        <w:jc w:val="left"/>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1"/>
        <w:ind w:firstLine="480"/>
        <w:jc w:val="left"/>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871"/>
        <w:ind w:firstLine="480"/>
        <w:jc w:val="left"/>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871"/>
        <w:jc w:val="left"/>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2"/>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9"/>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8"/>
    <w:qFormat/>
    <w:pPr>
      <w:jc w:val="center"/>
      <w:keepNext/>
      <w:outlineLvl w:val="0"/>
    </w:pPr>
    <w:rPr>
      <w:rFonts w:ascii="楷体_GB2312" w:hAnsi="Times New Roman" w:eastAsia="楷体_GB2312" w:cs="Times New Roman"/>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3">
    <w:name w:val="正文首行缩进 2"/>
    <w:basedOn w:val="884"/>
    <w:next w:val="871"/>
    <w:link w:val="887"/>
    <w:pPr>
      <w:ind w:left="0" w:firstLine="420"/>
      <w:spacing w:after="0" w:line="360" w:lineRule="auto"/>
    </w:pPr>
    <w:rPr>
      <w:rFonts w:ascii="宋体" w:hAnsi="宋体" w:eastAsia="宋体" w:cs="Times New Roman"/>
      <w:szCs w:val="20"/>
    </w:rPr>
  </w:style>
  <w:style w:type="paragraph" w:styleId="884">
    <w:name w:val="正文文本缩进"/>
    <w:basedOn w:val="871"/>
    <w:next w:val="886"/>
    <w:link w:val="885"/>
    <w:unhideWhenUsed/>
    <w:pPr>
      <w:ind w:left="420"/>
      <w:spacing w:after="120"/>
    </w:pPr>
  </w:style>
  <w:style w:type="character" w:styleId="885">
    <w:name w:val="正文文本缩进 Char"/>
    <w:basedOn w:val="881"/>
    <w:next w:val="885"/>
    <w:link w:val="884"/>
    <w:uiPriority w:val="99"/>
    <w:semiHidden/>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paragraph" w:styleId="890">
    <w:name w:val="正文缩进"/>
    <w:basedOn w:val="871"/>
    <w:next w:val="890"/>
    <w:link w:val="891"/>
    <w:pPr>
      <w:ind w:firstLine="420"/>
    </w:pPr>
    <w:rPr>
      <w:szCs w:val="21"/>
    </w:rPr>
  </w:style>
  <w:style w:type="character" w:styleId="891">
    <w:name w:val="正文缩进 Char"/>
    <w:next w:val="891"/>
    <w:link w:val="890"/>
    <w:rPr>
      <w:szCs w:val="21"/>
    </w:rPr>
  </w:style>
  <w:style w:type="character" w:styleId="892">
    <w:name w:val="标题 3 Char"/>
    <w:next w:val="892"/>
    <w:link w:val="874"/>
    <w:rPr>
      <w:rFonts w:ascii="Times New Roman" w:hAnsi="Times New Roman" w:eastAsia="宋体" w:cs="Times New Roman"/>
      <w:b/>
      <w:bCs/>
      <w:sz w:val="32"/>
      <w:szCs w:val="32"/>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rPr>
      <w:rFonts w:ascii="Times New Roman" w:hAnsi="Times New Roman" w:eastAsia="宋体" w:cs="Times New Roman"/>
      <w:szCs w:val="21"/>
    </w:rPr>
  </w:style>
  <w:style w:type="paragraph" w:styleId="900">
    <w:name w:val="目录 7"/>
    <w:basedOn w:val="871"/>
    <w:next w:val="871"/>
    <w:link w:val="871"/>
    <w:semiHidden/>
    <w:pPr>
      <w:ind w:left="1260"/>
      <w:jc w:val="left"/>
    </w:pPr>
    <w:rPr>
      <w:rFonts w:ascii="Times New Roman" w:hAnsi="Times New Roman" w:eastAsia="宋体" w:cs="Times New Roman"/>
      <w:szCs w:val="21"/>
    </w:rPr>
  </w:style>
  <w:style w:type="paragraph" w:styleId="901">
    <w:name w:val="文档结构图"/>
    <w:basedOn w:val="871"/>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4">
    <w:name w:val="批注文字 字符"/>
    <w:basedOn w:val="881"/>
    <w:next w:val="904"/>
    <w:link w:val="903"/>
    <w:rPr>
      <w:rFonts w:ascii="Calibri" w:hAnsi="Calibri" w:eastAsia="宋体" w:cs="Times New Roman"/>
      <w:sz w:val="21"/>
      <w:szCs w:val="24"/>
    </w:rPr>
  </w:style>
  <w:style w:type="paragraph" w:styleId="905">
    <w:name w:val="正文文本 3"/>
    <w:basedOn w:val="871"/>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rPr>
      <w:rFonts w:ascii="Times New Roman" w:hAnsi="Times New Roman" w:eastAsia="宋体" w:cs="Times New Roman"/>
      <w:szCs w:val="21"/>
    </w:rPr>
  </w:style>
  <w:style w:type="paragraph" w:styleId="910">
    <w:name w:val="目录 5"/>
    <w:basedOn w:val="871"/>
    <w:next w:val="871"/>
    <w:link w:val="871"/>
    <w:semiHidden/>
    <w:pPr>
      <w:ind w:left="840"/>
      <w:jc w:val="left"/>
    </w:pPr>
    <w:rPr>
      <w:rFonts w:ascii="Times New Roman" w:hAnsi="Times New Roman" w:eastAsia="宋体" w:cs="Times New Roman"/>
      <w:szCs w:val="21"/>
    </w:rPr>
  </w:style>
  <w:style w:type="paragraph" w:styleId="911">
    <w:name w:val="目录 3"/>
    <w:basedOn w:val="871"/>
    <w:next w:val="871"/>
    <w:link w:val="871"/>
    <w:semiHidden/>
    <w:pPr>
      <w:ind w:left="420"/>
      <w:jc w:val="left"/>
    </w:pPr>
    <w:rPr>
      <w:rFonts w:ascii="Times New Roman" w:hAnsi="Times New Roman" w:eastAsia="宋体" w:cs="Times New Roman"/>
      <w:i/>
      <w:iCs/>
      <w:szCs w:val="24"/>
    </w:rPr>
  </w:style>
  <w:style w:type="paragraph" w:styleId="912">
    <w:name w:val="纯文本"/>
    <w:basedOn w:val="871"/>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rPr>
      <w:rFonts w:ascii="Times New Roman" w:hAnsi="Times New Roman" w:eastAsia="宋体" w:cs="Times New Roman"/>
      <w:szCs w:val="21"/>
    </w:rPr>
  </w:style>
  <w:style w:type="paragraph" w:styleId="915">
    <w:name w:val="日期"/>
    <w:basedOn w:val="871"/>
    <w:next w:val="871"/>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1"/>
    <w:next w:val="871"/>
    <w:link w:val="871"/>
    <w:semiHidden/>
    <w:pPr>
      <w:ind w:left="630"/>
      <w:jc w:val="left"/>
    </w:pPr>
    <w:rPr>
      <w:rFonts w:ascii="Times New Roman" w:hAnsi="Times New Roman" w:eastAsia="宋体" w:cs="Times New Roman"/>
      <w:szCs w:val="21"/>
    </w:rPr>
  </w:style>
  <w:style w:type="paragraph" w:styleId="927">
    <w:name w:val="列表"/>
    <w:basedOn w:val="871"/>
    <w:next w:val="927"/>
    <w:link w:val="871"/>
    <w:pPr>
      <w:ind w:left="200" w:hanging="200"/>
    </w:pPr>
    <w:rPr>
      <w:rFonts w:ascii="Times New Roman" w:hAnsi="Times New Roman" w:eastAsia="宋体" w:cs="Times New Roman"/>
      <w:szCs w:val="21"/>
    </w:rPr>
  </w:style>
  <w:style w:type="paragraph" w:styleId="928">
    <w:name w:val="目录 6"/>
    <w:basedOn w:val="871"/>
    <w:next w:val="871"/>
    <w:link w:val="871"/>
    <w:semiHidden/>
    <w:pPr>
      <w:ind w:left="1050"/>
      <w:jc w:val="left"/>
    </w:pPr>
    <w:rPr>
      <w:rFonts w:ascii="Times New Roman" w:hAnsi="Times New Roman" w:eastAsia="宋体" w:cs="Times New Roman"/>
      <w:szCs w:val="21"/>
    </w:r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rPr>
      <w:rFonts w:ascii="Times New Roman" w:hAnsi="Times New Roman" w:eastAsia="宋体" w:cs="Times New Roman"/>
      <w:szCs w:val="21"/>
    </w:rPr>
  </w:style>
  <w:style w:type="paragraph" w:styleId="932">
    <w:name w:val="目录 2"/>
    <w:basedOn w:val="871"/>
    <w:next w:val="871"/>
    <w:link w:val="871"/>
    <w:semiHidden/>
    <w:pPr>
      <w:ind w:left="210"/>
      <w:jc w:val="left"/>
    </w:pPr>
    <w:rPr>
      <w:rFonts w:ascii="Times New Roman" w:hAnsi="Times New Roman" w:eastAsia="宋体" w:cs="Times New Roman"/>
      <w:smallCaps/>
      <w:szCs w:val="24"/>
    </w:rPr>
  </w:style>
  <w:style w:type="paragraph" w:styleId="933">
    <w:name w:val="目录 9"/>
    <w:basedOn w:val="871"/>
    <w:next w:val="871"/>
    <w:link w:val="871"/>
    <w:semiHidden/>
    <w:pPr>
      <w:ind w:left="1680"/>
      <w:jc w:val="left"/>
    </w:pPr>
    <w:rPr>
      <w:rFonts w:ascii="Times New Roman" w:hAnsi="Times New Roman" w:eastAsia="宋体" w:cs="Times New Roman"/>
      <w:szCs w:val="21"/>
    </w:rPr>
  </w:style>
  <w:style w:type="paragraph" w:styleId="934">
    <w:name w:val="正文文本 2"/>
    <w:basedOn w:val="871"/>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1"/>
    <w:next w:val="871"/>
    <w:link w:val="871"/>
    <w:semiHidden/>
    <w:pPr>
      <w:spacing w:line="240" w:lineRule="atLeast"/>
    </w:pPr>
    <w:rPr>
      <w:rFonts w:ascii="Times New Roman" w:hAnsi="Times New Roman" w:eastAsia="宋体" w:cs="Times New Roman"/>
      <w:b/>
      <w:bCs/>
      <w:szCs w:val="21"/>
    </w:rPr>
  </w:style>
  <w:style w:type="paragraph" w:styleId="938">
    <w:name w:val="批注主题"/>
    <w:basedOn w:val="903"/>
    <w:next w:val="903"/>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超链接"/>
    <w:next w:val="946"/>
    <w:link w:val="871"/>
    <w:rPr>
      <w:color w:val="0000ff"/>
      <w:u w:val="single"/>
    </w:rPr>
  </w:style>
  <w:style w:type="character" w:styleId="947">
    <w:name w:val="批注引用"/>
    <w:next w:val="947"/>
    <w:link w:val="871"/>
    <w:semiHidden/>
    <w:rPr>
      <w:sz w:val="21"/>
      <w:szCs w:val="21"/>
    </w:rPr>
  </w:style>
  <w:style w:type="character" w:styleId="948">
    <w:name w:val="批注文字 Char"/>
    <w:basedOn w:val="881"/>
    <w:next w:val="948"/>
    <w:link w:val="903"/>
    <w:uiPriority w:val="99"/>
    <w:semiHidden/>
  </w:style>
  <w:style w:type="paragraph" w:styleId="949">
    <w:name w:val="索引 41"/>
    <w:basedOn w:val="871"/>
    <w:next w:val="871"/>
    <w:link w:val="871"/>
    <w:semiHidden/>
    <w:qFormat/>
    <w:pPr>
      <w:ind w:left="1260"/>
    </w:pPr>
    <w:rPr>
      <w:rFonts w:ascii="Calibri" w:hAnsi="Calibri" w:eastAsia="Calibri" w:cs="宋体"/>
      <w:sz w:val="20"/>
      <w:lang w:val="zh-CN"/>
    </w:rPr>
  </w:style>
  <w:style w:type="character" w:styleId="950">
    <w:name w:val="font5 Char"/>
    <w:next w:val="950"/>
    <w:link w:val="871"/>
    <w:rPr>
      <w:rFonts w:ascii="宋体" w:hAnsi="宋体" w:eastAsia="宋体"/>
      <w:sz w:val="28"/>
      <w:szCs w:val="28"/>
      <w:lang w:val="en-US" w:eastAsia="zh-CN" w:bidi="ar-SA"/>
    </w:rPr>
  </w:style>
  <w:style w:type="character" w:styleId="951">
    <w:name w:val="二级目录 Char"/>
    <w:next w:val="951"/>
    <w:link w:val="952"/>
    <w:rPr>
      <w:b/>
      <w:sz w:val="30"/>
      <w:szCs w:val="28"/>
    </w:rPr>
  </w:style>
  <w:style w:type="paragraph" w:styleId="952">
    <w:name w:val="二级目录"/>
    <w:next w:val="871"/>
    <w:link w:val="951"/>
    <w:pPr>
      <w:numPr>
        <w:ilvl w:val="0"/>
        <w:numId w:val="2"/>
      </w:numPr>
      <w:tabs>
        <w:tab w:val="left" w:pos="907" w:leader="none"/>
        <w:tab w:val="left" w:pos="1145" w:leader="none"/>
      </w:tabs>
      <w:outlineLvl w:val="1"/>
    </w:pPr>
    <w:rPr>
      <w:b/>
      <w:sz w:val="30"/>
      <w:szCs w:val="28"/>
      <w:lang w:val="en-US" w:eastAsia="zh-CN" w:bidi="ar-SA"/>
    </w:rPr>
  </w:style>
  <w:style w:type="character" w:styleId="953">
    <w:name w:val="列出段落 Char,Bullet List Char,numbered Char,FooterText Char,List Paragraph1 Char,Paragraphe de liste1 Char"/>
    <w:next w:val="953"/>
    <w:link w:val="954"/>
    <w:rPr>
      <w:rFonts w:ascii="Calibri" w:hAnsi="Calibri"/>
      <w:sz w:val="24"/>
      <w:szCs w:val="24"/>
      <w:lang w:eastAsia="en-US" w:bidi="en-US"/>
    </w:rPr>
  </w:style>
  <w:style w:type="paragraph" w:styleId="954">
    <w:name w:val="列出段落1"/>
    <w:basedOn w:val="871"/>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71"/>
    <w:next w:val="907"/>
    <w:link w:val="871"/>
    <w:pPr>
      <w:spacing w:after="120"/>
    </w:pPr>
    <w:rPr>
      <w:rFonts w:ascii="宋体" w:hAnsi="Arial" w:eastAsia="宋体" w:cs="Times New Roman"/>
      <w:bCs/>
      <w:iCs/>
      <w:szCs w:val="24"/>
    </w:rPr>
  </w:style>
  <w:style w:type="paragraph" w:styleId="956">
    <w:name w:val="xl27"/>
    <w:basedOn w:val="871"/>
    <w:next w:val="956"/>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xl26"/>
    <w:basedOn w:val="871"/>
    <w:next w:val="957"/>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Char"/>
    <w:basedOn w:val="871"/>
    <w:next w:val="958"/>
    <w:link w:val="871"/>
    <w:pPr>
      <w:ind w:firstLine="200"/>
      <w:tabs>
        <w:tab w:val="left" w:pos="360" w:leader="none"/>
      </w:tabs>
    </w:pPr>
    <w:rPr>
      <w:rFonts w:ascii="Times New Roman" w:hAnsi="Times New Roman" w:eastAsia="宋体" w:cs="Times New Roman"/>
      <w:sz w:val="28"/>
      <w:szCs w:val="30"/>
    </w:rPr>
  </w:style>
  <w:style w:type="paragraph" w:styleId="959">
    <w:name w:val=" Char"/>
    <w:basedOn w:val="901"/>
    <w:next w:val="959"/>
    <w:link w:val="871"/>
    <w:rPr>
      <w:rFonts w:ascii="Tahoma" w:hAnsi="Tahoma"/>
      <w:sz w:val="24"/>
      <w:szCs w:val="24"/>
    </w:rPr>
  </w:style>
  <w:style w:type="paragraph" w:styleId="960">
    <w:name w:val="普通正文"/>
    <w:basedOn w:val="871"/>
    <w:next w:val="960"/>
    <w:link w:val="871"/>
    <w:pPr>
      <w:ind w:firstLine="480"/>
      <w:jc w:val="left"/>
      <w:spacing w:before="120" w:after="120" w:line="360" w:lineRule="auto"/>
    </w:pPr>
    <w:rPr>
      <w:rFonts w:ascii="Arial" w:hAnsi="Arial" w:eastAsia="宋体" w:cs="Times New Roman"/>
      <w:sz w:val="24"/>
      <w:szCs w:val="24"/>
    </w:rPr>
  </w:style>
  <w:style w:type="paragraph" w:styleId="961">
    <w:name w:val="table_lines"/>
    <w:basedOn w:val="871"/>
    <w:next w:val="961"/>
    <w:link w:val="871"/>
    <w:pPr>
      <w:jc w:val="left"/>
      <w:widowControl/>
    </w:pPr>
    <w:rPr>
      <w:rFonts w:ascii="Times New Roman" w:hAnsi="Times New Roman" w:eastAsia="宋体" w:cs="Times New Roman"/>
      <w:sz w:val="20"/>
      <w:szCs w:val="20"/>
      <w:lang w:val="de-DE" w:eastAsia="de-DE"/>
    </w:rPr>
  </w:style>
  <w:style w:type="paragraph" w:styleId="962">
    <w:name w:val="附录1"/>
    <w:next w:val="962"/>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3">
    <w:name w:val="font7"/>
    <w:basedOn w:val="871"/>
    <w:next w:val="963"/>
    <w:link w:val="871"/>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901"/>
    <w:next w:val="964"/>
    <w:link w:val="871"/>
    <w:pPr>
      <w:spacing w:line="360" w:lineRule="auto"/>
    </w:pPr>
    <w:rPr>
      <w:rFonts w:ascii="Tahoma" w:hAnsi="Tahoma"/>
      <w:sz w:val="24"/>
      <w:szCs w:val="24"/>
    </w:rPr>
  </w:style>
  <w:style w:type="paragraph" w:styleId="965">
    <w:name w:val="列出段落"/>
    <w:basedOn w:val="871"/>
    <w:next w:val="965"/>
    <w:link w:val="871"/>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71"/>
    <w:next w:val="929"/>
    <w:link w:val="871"/>
    <w:pPr>
      <w:ind w:firstLine="420"/>
      <w:spacing w:line="360" w:lineRule="auto"/>
    </w:pPr>
    <w:rPr>
      <w:rFonts w:ascii="Times New Roman" w:hAnsi="Times New Roman" w:eastAsia="宋体" w:cs="Times New Roman"/>
      <w:color w:val="ff0000"/>
      <w:sz w:val="24"/>
      <w:szCs w:val="24"/>
    </w:rPr>
  </w:style>
  <w:style w:type="paragraph" w:styleId="967">
    <w:name w:val="普通 (Web)"/>
    <w:basedOn w:val="871"/>
    <w:next w:val="967"/>
    <w:link w:val="871"/>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71"/>
    <w:next w:val="968"/>
    <w:link w:val="871"/>
    <w:pPr>
      <w:spacing w:line="360" w:lineRule="auto"/>
    </w:pPr>
    <w:rPr>
      <w:rFonts w:ascii="Times New Roman" w:hAnsi="Times New Roman" w:eastAsia="宋体" w:cs="Times New Roman"/>
      <w:sz w:val="24"/>
      <w:szCs w:val="20"/>
    </w:rPr>
  </w:style>
  <w:style w:type="paragraph" w:styleId="969">
    <w:name w:val="样式1"/>
    <w:basedOn w:val="871"/>
    <w:next w:val="969"/>
    <w:link w:val="871"/>
    <w:pPr>
      <w:numPr>
        <w:ilvl w:val="0"/>
        <w:numId w:val="3"/>
      </w:numPr>
      <w:tabs>
        <w:tab w:val="left" w:pos="709" w:leader="none"/>
      </w:tabs>
    </w:pPr>
    <w:rPr>
      <w:rFonts w:ascii="宋体" w:hAnsi="宋体" w:eastAsia="宋体" w:cs="Times New Roman"/>
      <w:szCs w:val="21"/>
    </w:rPr>
  </w:style>
  <w:style w:type="paragraph" w:styleId="970">
    <w:name w:val="font6"/>
    <w:basedOn w:val="871"/>
    <w:next w:val="970"/>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71"/>
    <w:next w:val="971"/>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4">
    <w:name w:val="xl24"/>
    <w:basedOn w:val="871"/>
    <w:next w:val="974"/>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71"/>
    <w:next w:val="975"/>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71"/>
    <w:next w:val="976"/>
    <w:link w:val="871"/>
    <w:pPr>
      <w:jc w:val="left"/>
      <w:spacing w:after="160" w:line="240" w:lineRule="exact"/>
      <w:widowControl/>
    </w:pPr>
    <w:rPr>
      <w:rFonts w:ascii="Verdana" w:hAnsi="Verdana" w:eastAsia="宋体" w:cs="Times New Roman"/>
      <w:sz w:val="20"/>
      <w:szCs w:val="20"/>
      <w:lang w:eastAsia="en-US"/>
    </w:rPr>
  </w:style>
  <w:style w:type="paragraph" w:styleId="977">
    <w:name w:val="xl28"/>
    <w:basedOn w:val="871"/>
    <w:next w:val="977"/>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71"/>
    <w:next w:val="978"/>
    <w:link w:val="871"/>
    <w:pPr>
      <w:jc w:val="left"/>
      <w:spacing w:after="160" w:line="240" w:lineRule="exact"/>
      <w:widowControl/>
    </w:pPr>
    <w:rPr>
      <w:rFonts w:ascii="Verdana" w:hAnsi="Verdana" w:eastAsia="宋体" w:cs="Times New Roman"/>
      <w:sz w:val="20"/>
      <w:szCs w:val="20"/>
      <w:lang w:eastAsia="en-US"/>
    </w:rPr>
  </w:style>
  <w:style w:type="paragraph" w:styleId="979">
    <w:name w:val="xl30"/>
    <w:basedOn w:val="871"/>
    <w:next w:val="979"/>
    <w:link w:val="871"/>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901"/>
    <w:next w:val="980"/>
    <w:link w:val="871"/>
    <w:pPr>
      <w:spacing w:line="360" w:lineRule="auto"/>
    </w:pPr>
    <w:rPr>
      <w:rFonts w:ascii="Tahoma" w:hAnsi="Tahoma"/>
      <w:sz w:val="24"/>
      <w:szCs w:val="24"/>
    </w:rPr>
  </w:style>
  <w:style w:type="paragraph" w:styleId="981">
    <w:name w:val="table_1stline"/>
    <w:basedOn w:val="871"/>
    <w:next w:val="981"/>
    <w:link w:val="871"/>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71"/>
    <w:next w:val="982"/>
    <w:link w:val="871"/>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修订"/>
    <w:next w:val="984"/>
    <w:link w:val="871"/>
    <w:uiPriority w:val="99"/>
    <w:semiHidden/>
    <w:rPr>
      <w:rFonts w:ascii="Times New Roman" w:hAnsi="Times New Roman"/>
      <w:sz w:val="21"/>
      <w:szCs w:val="21"/>
      <w:lang w:val="en-US" w:eastAsia="zh-CN" w:bidi="ar-SA"/>
    </w:rPr>
  </w:style>
  <w:style w:type="paragraph" w:styleId="985">
    <w:name w:val="无间隔"/>
    <w:next w:val="985"/>
    <w:link w:val="871"/>
    <w:uiPriority w:val="99"/>
    <w:qFormat/>
    <w:pPr>
      <w:jc w:val="both"/>
      <w:widowControl w:val="off"/>
    </w:pPr>
    <w:rPr>
      <w:rFonts w:ascii="Times New Roman" w:hAnsi="Times New Roman"/>
      <w:sz w:val="21"/>
      <w:szCs w:val="21"/>
      <w:lang w:val="en-US" w:eastAsia="zh-CN" w:bidi="ar-SA"/>
    </w:rPr>
  </w:style>
  <w:style w:type="table" w:styleId="986">
    <w:name w:val="Table Normal"/>
    <w:next w:val="986"/>
    <w:link w:val="871"/>
    <w:qFormat/>
    <w:tblPr/>
  </w:style>
  <w:style w:type="paragraph" w:styleId="987">
    <w:name w:val="正文文本12"/>
    <w:basedOn w:val="871"/>
    <w:next w:val="987"/>
    <w:link w:val="871"/>
    <w:uiPriority w:val="1"/>
    <w:qFormat/>
    <w:pPr>
      <w:ind w:left="120"/>
    </w:pPr>
    <w:rPr>
      <w:rFonts w:ascii="宋体" w:hAnsi="宋体" w:eastAsia="宋体" w:cs="宋体"/>
      <w:sz w:val="21"/>
      <w:szCs w:val="21"/>
      <w:lang w:val="zh-CN" w:eastAsia="zh-CN" w:bidi="zh-CN"/>
    </w:rPr>
  </w:style>
  <w:style w:type="paragraph" w:styleId="988">
    <w:name w:val="正文文本 211"/>
    <w:basedOn w:val="871"/>
    <w:next w:val="988"/>
    <w:link w:val="871"/>
    <w:uiPriority w:val="99"/>
    <w:qFormat/>
    <w:pPr>
      <w:jc w:val="center"/>
    </w:pPr>
    <w:rPr>
      <w:b/>
      <w:bCs/>
      <w:sz w:val="20"/>
      <w:szCs w:val="20"/>
    </w:rPr>
  </w:style>
  <w:style w:type="paragraph" w:styleId="989">
    <w:name w:val="正文文本1"/>
    <w:basedOn w:val="871"/>
    <w:next w:val="871"/>
    <w:link w:val="871"/>
    <w:semiHidden/>
    <w:qFormat/>
    <w:rPr>
      <w:rFonts w:ascii="Arial" w:hAnsi="Arial" w:eastAsia="Arial" w:cs="Arial"/>
      <w:sz w:val="21"/>
      <w:szCs w:val="21"/>
      <w:lang w:val="en-US" w:eastAsia="en-US" w:bidi="ar-SA"/>
    </w:rPr>
  </w:style>
  <w:style w:type="paragraph" w:styleId="990">
    <w:name w:val="Table Paragraph"/>
    <w:basedOn w:val="871"/>
    <w:next w:val="990"/>
    <w:link w:val="871"/>
    <w:uiPriority w:val="1"/>
    <w:qFormat/>
    <w:pPr>
      <w:jc w:val="left"/>
    </w:pPr>
    <w:rPr>
      <w:rFonts w:ascii="宋体" w:hAnsi="宋体" w:eastAsia="宋体" w:cs="宋体"/>
      <w:sz w:val="22"/>
      <w:szCs w:val="22"/>
      <w:lang w:val="zh-CN" w:bidi="zh-CN"/>
    </w:rPr>
  </w:style>
  <w:style w:type="table" w:styleId="991">
    <w:name w:val="网格型1"/>
    <w:basedOn w:val="992"/>
    <w:next w:val="991"/>
    <w:link w:val="871"/>
    <w:qFormat/>
    <w:pPr>
      <w:jc w:val="both"/>
      <w:widowControl w:val="off"/>
    </w:pPr>
    <w:tblPr/>
  </w:style>
  <w:style w:type="table" w:styleId="992">
    <w:name w:val="普通表格1"/>
    <w:next w:val="992"/>
    <w:link w:val="871"/>
    <w:uiPriority w:val="99"/>
    <w:unhideWhenUsed/>
    <w:qFormat/>
    <w:tblPr/>
  </w:style>
  <w:style w:type="paragraph" w:styleId="993">
    <w:name w:val="正文文本缩进1"/>
    <w:basedOn w:val="871"/>
    <w:next w:val="994"/>
    <w:link w:val="871"/>
    <w:unhideWhenUsed/>
    <w:qFormat/>
    <w:pPr>
      <w:ind w:left="420"/>
      <w:spacing w:after="120"/>
    </w:pPr>
  </w:style>
  <w:style w:type="paragraph" w:styleId="994">
    <w:name w:val="正文文本首行缩进 2"/>
    <w:basedOn w:val="993"/>
    <w:next w:val="994"/>
    <w:link w:val="871"/>
    <w:qFormat/>
    <w:pPr>
      <w:ind w:left="0" w:firstLine="420"/>
      <w:spacing w:after="0" w:line="360" w:lineRule="auto"/>
    </w:pPr>
    <w:rPr>
      <w:rFonts w:ascii="宋体" w:hAnsi="宋体"/>
      <w:sz w:val="20"/>
      <w:szCs w:val="20"/>
      <w:lang w:val="en-US" w:eastAsia="en-US"/>
    </w:rPr>
  </w:style>
  <w:style w:type="table" w:styleId="995">
    <w:name w:val="Table Normal_0"/>
    <w:next w:val="995"/>
    <w:link w:val="871"/>
    <w:qFormat/>
    <w:tbl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郭一江</cp:lastModifiedBy>
  <cp:revision>6</cp:revision>
  <dcterms:created xsi:type="dcterms:W3CDTF">2023-03-16T02:13:00Z</dcterms:created>
  <dcterms:modified xsi:type="dcterms:W3CDTF">2025-12-01T09:06:25Z</dcterms:modified>
</cp:coreProperties>
</file>