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r>
      <w:r/>
    </w:p>
    <w:p>
      <w:pPr>
        <w:pStyle w:val="1030"/>
        <w:rPr>
          <w:rFonts w:hint="eastAsia"/>
        </w:rPr>
      </w:pPr>
      <w:r>
        <w:rPr>
          <w:rFonts w:hint="eastAsia"/>
        </w:rPr>
      </w:r>
      <w:r/>
    </w:p>
    <w:p>
      <w:pPr>
        <w:pStyle w:val="1031"/>
        <w:jc w:val="center"/>
        <w:rPr>
          <w:rFonts w:hint="eastAsia" w:eastAsia="黑体" w:cs="Times New Roman"/>
          <w:b/>
          <w:bCs/>
          <w:sz w:val="84"/>
        </w:rPr>
      </w:pPr>
      <w:r>
        <w:rPr>
          <w:rFonts w:hint="eastAsia" w:eastAsia="黑体" w:cs="Times New Roman"/>
          <w:b/>
          <w:bCs/>
          <w:sz w:val="84"/>
        </w:rPr>
        <w:t xml:space="preserve">招　标　文　件</w:t>
      </w:r>
      <w:r/>
    </w:p>
    <w:p>
      <w:pPr>
        <w:ind w:firstLine="1506"/>
        <w:rPr>
          <w:rFonts w:ascii="Times New Roman" w:hAnsi="Times New Roman" w:eastAsia="宋体" w:cs="Times New Roman"/>
          <w:b/>
          <w:sz w:val="30"/>
          <w:szCs w:val="30"/>
          <w:u w:val="single"/>
        </w:rPr>
      </w:pPr>
      <w:r>
        <w:rPr>
          <w:rFonts w:hint="eastAsia" w:ascii="Times New Roman" w:hAnsi="Times New Roman" w:eastAsia="宋体" w:cs="Times New Roman"/>
          <w:b/>
          <w:sz w:val="30"/>
          <w:szCs w:val="30"/>
        </w:rPr>
        <w:t xml:space="preserve">项目名称：中国科学院大学南京高等研究院物业管理服务</w:t>
      </w:r>
      <w:r>
        <w:rPr>
          <w:rFonts w:hint="eastAsia" w:ascii="Times New Roman" w:hAnsi="Times New Roman" w:eastAsia="宋体" w:cs="Times New Roman"/>
          <w:b/>
          <w:color w:val="0000ff"/>
          <w:sz w:val="32"/>
          <w:szCs w:val="32"/>
        </w:rPr>
        <w:t xml:space="preserve"> </w:t>
      </w:r>
      <w:r/>
    </w:p>
    <w:p>
      <w:pPr>
        <w:ind w:firstLine="1506"/>
        <w:rPr>
          <w:rFonts w:hint="eastAsia" w:ascii="Times New Roman" w:hAnsi="Times New Roman" w:eastAsia="宋体" w:cs="Times New Roman"/>
          <w:b/>
          <w:color w:val="ff0000"/>
          <w:sz w:val="30"/>
          <w:szCs w:val="30"/>
        </w:rPr>
      </w:pPr>
      <w:r>
        <w:rPr>
          <w:rFonts w:hint="eastAsia" w:ascii="Times New Roman" w:hAnsi="Times New Roman" w:eastAsia="宋体" w:cs="Times New Roman"/>
          <w:b/>
          <w:sz w:val="30"/>
          <w:szCs w:val="30"/>
        </w:rPr>
        <w:t xml:space="preserve">项目编号：JSZC-320100-JZCG-G2026-0165</w:t>
      </w:r>
      <w:r>
        <w:rPr>
          <w:rFonts w:hint="eastAsia" w:ascii="Times New Roman" w:hAnsi="Times New Roman" w:eastAsia="宋体" w:cs="Times New Roman"/>
          <w:b/>
          <w:color w:val="0000ff"/>
          <w:sz w:val="32"/>
          <w:szCs w:val="32"/>
        </w:rPr>
        <w:t xml:space="preserve"> </w:t>
      </w:r>
      <w:r>
        <w:rPr>
          <w:rFonts w:hint="eastAsia" w:ascii="Times New Roman" w:hAnsi="Times New Roman" w:eastAsia="宋体" w:cs="Times New Roman"/>
          <w:b/>
          <w:color w:val="0000ff"/>
          <w:sz w:val="30"/>
          <w:szCs w:val="30"/>
        </w:rPr>
        <w:t xml:space="preserve"> </w:t>
      </w:r>
      <w:r>
        <w:rPr>
          <w:rFonts w:hint="eastAsia" w:ascii="Times New Roman" w:hAnsi="Times New Roman" w:eastAsia="宋体" w:cs="Times New Roman"/>
          <w:b/>
          <w:sz w:val="30"/>
          <w:szCs w:val="30"/>
        </w:rPr>
        <w:t xml:space="preserve"> </w:t>
      </w:r>
      <w:r>
        <w:rPr>
          <w:rFonts w:hint="eastAsia" w:ascii="Times New Roman" w:hAnsi="Times New Roman" w:eastAsia="宋体" w:cs="Times New Roman"/>
          <w:b/>
          <w:color w:val="ff0000"/>
          <w:sz w:val="30"/>
          <w:szCs w:val="30"/>
        </w:rPr>
        <w:t xml:space="preserve">            </w:t>
      </w:r>
      <w:r/>
    </w:p>
    <w:p>
      <w:pPr>
        <w:jc w:val="center"/>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lang w:val="en-US" w:eastAsia="zh-CN"/>
        </w:rPr>
        <w:t xml:space="preserve">   </w:t>
      </w:r>
      <w:r>
        <w:rPr>
          <w:rFonts w:hint="eastAsia" w:ascii="Times New Roman" w:hAnsi="Times New Roman" w:eastAsia="宋体" w:cs="Times New Roman"/>
          <w:b/>
          <w:sz w:val="30"/>
          <w:szCs w:val="30"/>
        </w:rPr>
        <w:t xml:space="preserve">（</w:t>
      </w:r>
      <w:r>
        <w:rPr>
          <w:rFonts w:hint="eastAsia" w:ascii="宋体" w:hAnsi="宋体" w:eastAsia="宋体" w:cs="宋体"/>
          <w:b/>
          <w:bCs/>
          <w:sz w:val="30"/>
          <w:szCs w:val="30"/>
        </w:rPr>
        <w:t xml:space="preserve">非专门</w:t>
      </w:r>
      <w:r>
        <w:rPr>
          <w:rFonts w:hint="eastAsia" w:ascii="Times New Roman" w:hAnsi="Times New Roman" w:eastAsia="宋体" w:cs="Times New Roman"/>
          <w:b/>
          <w:sz w:val="30"/>
          <w:szCs w:val="30"/>
        </w:rPr>
        <w:t xml:space="preserve">面向中小企业）</w:t>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ascii="Times New Roman" w:hAnsi="Times New Roman" w:eastAsia="宋体" w:cs="Times New Roman"/>
        </w:rPr>
      </w:pPr>
      <w:r>
        <w:rPr>
          <w:rFonts w:ascii="Times New Roman" w:hAnsi="Times New Roman" w:eastAsia="宋体" w:cs="Times New Roman"/>
        </w:rPr>
      </w:r>
      <w:r/>
    </w:p>
    <w:p>
      <w:pPr>
        <w:pStyle w:val="1021"/>
      </w:pPr>
      <w:r/>
      <w:r/>
    </w:p>
    <w:p>
      <w:pPr>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031"/>
        <w:ind w:firstLine="0"/>
        <w:jc w:val="center"/>
        <w:rPr>
          <w:rFonts w:hint="eastAsia" w:eastAsia="宋体" w:cs="Times New Roman"/>
          <w:b/>
          <w:bCs/>
          <w:sz w:val="32"/>
        </w:rPr>
      </w:pPr>
      <w:r>
        <w:rPr>
          <w:rFonts w:hint="eastAsia" w:eastAsia="宋体" w:cs="Times New Roman"/>
          <w:b/>
          <w:bCs/>
          <w:sz w:val="32"/>
        </w:rPr>
        <w:t xml:space="preserve">南京市公共资源交易中心</w:t>
      </w:r>
      <w:r/>
    </w:p>
    <w:p>
      <w:pPr>
        <w:jc w:val="center"/>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2026年</w:t>
      </w:r>
      <w:r>
        <w:rPr>
          <w:rFonts w:hint="eastAsia" w:cs="Times New Roman"/>
          <w:b/>
          <w:sz w:val="32"/>
          <w:szCs w:val="32"/>
          <w:lang w:val="en-US" w:eastAsia="zh-CN"/>
        </w:rPr>
        <w:t xml:space="preserve">7</w:t>
      </w:r>
      <w:bookmarkStart w:id="237" w:name="_GoBack"/>
      <w:r/>
      <w:bookmarkEnd w:id="237"/>
      <w:r>
        <w:rPr>
          <w:rFonts w:hint="eastAsia" w:ascii="Times New Roman" w:hAnsi="Times New Roman" w:eastAsia="宋体" w:cs="Times New Roman"/>
          <w:b/>
          <w:sz w:val="32"/>
          <w:szCs w:val="32"/>
        </w:rPr>
        <w:t xml:space="preserve">月</w:t>
      </w:r>
      <w:r/>
    </w:p>
    <w:p>
      <w:pPr>
        <w:jc w:val="left"/>
        <w:spacing w:before="120" w:after="120" w:line="360" w:lineRule="auto"/>
        <w:rPr>
          <w:rFonts w:hint="eastAsia" w:ascii="Arial" w:hAnsi="Arial" w:eastAsia="宋体" w:cs="Times New Roman"/>
          <w:sz w:val="24"/>
          <w:szCs w:val="24"/>
          <w:u w:val="single"/>
        </w:rPr>
      </w:pPr>
      <w:r>
        <w:rPr>
          <w:rFonts w:hint="eastAsia" w:ascii="Arial" w:hAnsi="Arial" w:eastAsia="宋体" w:cs="Times New Roman"/>
          <w:sz w:val="24"/>
          <w:szCs w:val="24"/>
        </w:rPr>
        <w:t xml:space="preserve">                        </w:t>
      </w:r>
      <w:r/>
    </w:p>
    <w:p>
      <w:pPr>
        <w:jc w:val="center"/>
        <w:spacing w:before="120" w:after="120" w:line="360" w:lineRule="auto"/>
        <w:rPr>
          <w:rFonts w:hint="eastAsia" w:ascii="Arial" w:hAnsi="Arial" w:eastAsia="宋体" w:cs="Times New Roman"/>
          <w:color w:val="000000"/>
          <w:sz w:val="24"/>
          <w:szCs w:val="24"/>
        </w:rPr>
      </w:pPr>
      <w:r>
        <w:rPr>
          <w:rFonts w:hint="eastAsia" w:ascii="Arial" w:hAnsi="Arial" w:eastAsia="宋体" w:cs="Times New Roman"/>
          <w:color w:val="000000"/>
          <w:sz w:val="24"/>
          <w:szCs w:val="24"/>
        </w:rPr>
      </w:r>
      <w:r/>
    </w:p>
    <w:p>
      <w:pPr>
        <w:spacing w:line="480" w:lineRule="auto"/>
        <w:rPr>
          <w:rFonts w:hint="eastAsia" w:ascii="Times New Roman" w:hAnsi="Times New Roman" w:eastAsia="宋体" w:cs="Times New Roman"/>
        </w:rPr>
      </w:pPr>
      <w:r>
        <w:rPr>
          <w:rFonts w:hint="eastAsia" w:ascii="Times New Roman" w:hAnsi="Times New Roman" w:eastAsia="宋体" w:cs="Times New Roman"/>
        </w:rPr>
        <w:t xml:space="preserve">                      </w:t>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rPr>
        <w:sectPr>
          <w:headerReference w:type="default" r:id="rId9"/>
          <w:headerReference w:type="even" r:id="rId10"/>
          <w:footerReference w:type="first" r:id="rId12"/>
          <w:footnotePr/>
          <w:endnotePr/>
          <w:type w:val="nextPage"/>
          <w:pgSz w:w="11906" w:h="16838" w:orient="portrait"/>
          <w:pgMar w:top="1320" w:right="1134" w:bottom="1080" w:left="1440" w:header="851" w:footer="992" w:gutter="0"/>
          <w:pgNumType w:start="1"/>
          <w:cols w:num="1" w:sep="0" w:space="720" w:equalWidth="1"/>
          <w:docGrid w:linePitch="360"/>
        </w:sectPr>
      </w:pPr>
      <w:r>
        <w:rPr>
          <w:rFonts w:hint="eastAsia"/>
        </w:rPr>
      </w:r>
      <w:r/>
    </w:p>
    <w:p>
      <w:pPr>
        <w:pStyle w:val="1021"/>
        <w:rPr>
          <w:rFonts w:hint="eastAsia"/>
        </w:rPr>
      </w:pPr>
      <w:r>
        <w:rPr>
          <w:rFonts w:hint="eastAsia"/>
        </w:rPr>
      </w:r>
      <w:r/>
    </w:p>
    <w:p>
      <w:pPr>
        <w:jc w:val="center"/>
        <w:spacing w:line="480" w:lineRule="auto"/>
        <w:rPr>
          <w:rFonts w:hint="eastAsia" w:ascii="黑体" w:hAnsi="Arial" w:eastAsia="黑体" w:cs="Times New Roman"/>
          <w:b/>
          <w:sz w:val="44"/>
        </w:rPr>
        <w:outlineLvl w:val="0"/>
      </w:pPr>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Times New Roman" w:hAnsi="Times New Roman" w:eastAsia="宋体" w:cs="Times New Roman"/>
        </w:rPr>
        <w:t xml:space="preserve"> </w:t>
      </w:r>
      <w:r>
        <w:rPr>
          <w:rFonts w:hint="eastAsia" w:ascii="黑体" w:hAnsi="Arial" w:eastAsia="黑体" w:cs="Times New Roman"/>
          <w:b/>
          <w:sz w:val="44"/>
        </w:rPr>
        <w:t xml:space="preserve">总  目  录</w:t>
      </w:r>
      <w:r/>
    </w:p>
    <w:p>
      <w:pPr>
        <w:spacing w:line="480" w:lineRule="auto"/>
        <w:rPr>
          <w:rFonts w:hint="eastAsia" w:ascii="仿宋_GB2312" w:hAnsi="Arial" w:eastAsia="仿宋_GB2312" w:cs="Times New Roman"/>
          <w:b/>
          <w:color w:val="000000"/>
          <w:sz w:val="28"/>
        </w:rPr>
      </w:pPr>
      <w:r>
        <w:rPr>
          <w:rFonts w:hint="eastAsia" w:ascii="仿宋_GB2312" w:hAnsi="Arial" w:eastAsia="仿宋_GB2312" w:cs="Times New Roman"/>
          <w:b/>
          <w:color w:val="000000"/>
          <w:sz w:val="28"/>
        </w:rPr>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投标邀请…………………………………… </w:t>
      </w:r>
      <w:r>
        <w:rPr>
          <w:rFonts w:hint="eastAsia" w:ascii="黑体" w:hAnsi="宋体" w:eastAsia="黑体" w:cs="Times New Roman"/>
          <w:color w:val="000000"/>
          <w:sz w:val="36"/>
          <w:lang w:val="en-US" w:eastAsia="zh-CN"/>
        </w:rPr>
        <w:t xml:space="preserve">2</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投标人须知………………………………… </w:t>
      </w:r>
      <w:r>
        <w:rPr>
          <w:rFonts w:hint="eastAsia" w:ascii="黑体" w:hAnsi="宋体" w:eastAsia="黑体" w:cs="Times New Roman"/>
          <w:color w:val="000000"/>
          <w:sz w:val="36"/>
          <w:lang w:val="en-US" w:eastAsia="zh-CN"/>
        </w:rPr>
        <w:t xml:space="preserve">4</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合同文本……………………………………</w:t>
      </w:r>
      <w:r>
        <w:rPr>
          <w:rFonts w:hint="eastAsia" w:ascii="黑体" w:hAnsi="宋体" w:eastAsia="黑体" w:cs="Times New Roman"/>
          <w:color w:val="000000"/>
          <w:sz w:val="36"/>
          <w:lang w:val="en-US" w:eastAsia="zh-CN"/>
        </w:rPr>
        <w:t xml:space="preserve">12</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采购需求……………………………………</w:t>
      </w:r>
      <w:r>
        <w:rPr>
          <w:rFonts w:hint="eastAsia" w:ascii="黑体" w:hAnsi="宋体" w:eastAsia="黑体" w:cs="Times New Roman"/>
          <w:color w:val="000000"/>
          <w:sz w:val="36"/>
          <w:lang w:val="en-US" w:eastAsia="zh-CN"/>
        </w:rPr>
        <w:t xml:space="preserve">15</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评标方法与评标标准………………………</w:t>
      </w:r>
      <w:r>
        <w:rPr>
          <w:rFonts w:hint="eastAsia" w:ascii="黑体" w:hAnsi="宋体" w:eastAsia="黑体" w:cs="Times New Roman"/>
          <w:color w:val="000000"/>
          <w:sz w:val="36"/>
          <w:lang w:val="en-US" w:eastAsia="zh-CN"/>
        </w:rPr>
        <w:t xml:space="preserve">53</w:t>
      </w:r>
      <w:r/>
    </w:p>
    <w:p>
      <w:pPr>
        <w:numPr>
          <w:ilvl w:val="0"/>
          <w:numId w:val="1"/>
        </w:numPr>
        <w:ind w:left="1440" w:hanging="1440"/>
        <w:jc w:val="center"/>
        <w:spacing w:line="552" w:lineRule="auto"/>
        <w:rPr>
          <w:rFonts w:hint="eastAsia" w:ascii="黑体" w:hAnsi="宋体" w:eastAsia="黑体" w:cs="Times New Roman"/>
          <w:color w:val="000000"/>
          <w:sz w:val="36"/>
        </w:rPr>
        <w:outlineLvl w:val="1"/>
      </w:pPr>
      <w:r>
        <w:rPr>
          <w:rFonts w:hint="eastAsia" w:ascii="黑体" w:hAnsi="宋体" w:eastAsia="黑体" w:cs="Times New Roman"/>
          <w:color w:val="000000"/>
          <w:sz w:val="36"/>
        </w:rPr>
        <w:t xml:space="preserve">投标文件格式………………………………</w:t>
      </w:r>
      <w:r>
        <w:rPr>
          <w:rFonts w:hint="eastAsia" w:ascii="黑体" w:hAnsi="宋体" w:eastAsia="黑体" w:cs="Times New Roman"/>
          <w:color w:val="000000"/>
          <w:sz w:val="36"/>
          <w:lang w:val="en-US" w:eastAsia="zh-CN"/>
        </w:rPr>
        <w:t xml:space="preserve">57</w:t>
      </w:r>
      <w:r/>
    </w:p>
    <w:p>
      <w:pPr>
        <w:spacing w:line="480" w:lineRule="auto"/>
        <w:rPr>
          <w:rFonts w:hint="eastAsia" w:ascii="仿宋_GB2312" w:hAnsi="Arial" w:eastAsia="仿宋_GB2312" w:cs="Times New Roman"/>
          <w:b/>
          <w:sz w:val="28"/>
        </w:rPr>
      </w:pPr>
      <w:r>
        <w:rPr>
          <w:rFonts w:hint="eastAsia" w:ascii="仿宋_GB2312" w:hAnsi="Arial" w:eastAsia="仿宋_GB2312" w:cs="Times New Roman"/>
          <w:b/>
          <w:sz w:val="28"/>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Times New Roman" w:hAnsi="Times New Roman" w:eastAsia="宋体" w:cs="Times New Roman"/>
        </w:rPr>
      </w:pPr>
      <w:r>
        <w:rPr>
          <w:rFonts w:hint="eastAsia" w:ascii="Times New Roman" w:hAnsi="Times New Roman" w:eastAsia="宋体" w:cs="Times New Roman"/>
        </w:rPr>
      </w:r>
      <w:r/>
    </w:p>
    <w:p>
      <w:pPr>
        <w:jc w:val="center"/>
        <w:rPr>
          <w:rFonts w:hint="eastAsia"/>
        </w:rPr>
        <w:sectPr>
          <w:footerReference w:type="default" r:id="rId13"/>
          <w:footnotePr/>
          <w:endnotePr/>
          <w:type w:val="nextPage"/>
          <w:pgSz w:w="11906" w:h="16838" w:orient="portrait"/>
          <w:pgMar w:top="1320" w:right="1134" w:bottom="1080" w:left="1440" w:header="851" w:footer="992" w:gutter="0"/>
          <w:pgNumType w:start="1"/>
          <w:cols w:num="1" w:sep="0" w:space="720" w:equalWidth="1"/>
          <w:docGrid w:linePitch="360"/>
        </w:sectPr>
        <w:outlineLvl w:val="0"/>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eastAsia="宋体" w:cs="Times New Roman"/>
          <w:sz w:val="24"/>
          <w:szCs w:val="24"/>
        </w:rPr>
      </w:pPr>
      <w:r/>
      <w:bookmarkStart w:id="6" w:name="_Toc35393790"/>
      <w:r/>
      <w:bookmarkStart w:id="7" w:name="_Toc28359002"/>
      <w:r/>
      <w:bookmarkStart w:id="8" w:name="_Toc28359079"/>
      <w:r/>
      <w:bookmarkStart w:id="9" w:name="_Hlk24379207"/>
      <w:r/>
      <w:bookmarkStart w:id="10" w:name="_Toc35393621"/>
      <w:r/>
      <w:bookmarkStart w:id="11" w:name="_Toc38985263"/>
      <w:r/>
      <w:bookmarkEnd w:id="6"/>
      <w:r/>
      <w:bookmarkEnd w:id="7"/>
      <w:r/>
      <w:bookmarkEnd w:id="8"/>
      <w:r/>
      <w:bookmarkEnd w:id="9"/>
      <w:r/>
      <w:bookmarkEnd w:id="10"/>
      <w:r/>
      <w:bookmarkEnd w:id="11"/>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受中国科学院大学南京高等研究院委托，南京市公共资源交易中心（以下简称“交易中心”）就中国科学院大学南京高等研究院物业管理服务项目进行公开招标采购，欢迎符合条件的供应商投标。</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1.项目编号：JSZC-320100-JZCG-G2026-0165 </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2.项目名称：中国科学院大学南京高等研究院物业管理服务</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3.预算金额：三年共1710万元（570万元/年）；</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4.最高限价：三年共1710万元（570万元/年）；</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本次物业服务内容包括：安全保卫、环境保洁（含耗材）、教室管理（含多媒体设备管理）、图书馆服务、宿管服务、来访接待及会务（智能化访客系统）、设施设备管理、维保及检测（含消防维保、空调维保、电梯维保、饮水机、二次供水系统、洗衣机、烘干机等维保）和零星维修（单次、单项1000元以内包工包料，智能化报修系统）、应急服务、垃圾分类及外运、大型活动保障、校园绿化养护、室内绿植租赁与养护、幕墙清洗、四害消杀等。（详细内容见本招标文件第四章） </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6.合同履行期限：合同生效之日起三年</w:t>
      </w:r>
      <w:r>
        <w:rPr>
          <w:rFonts w:hint="eastAsia" w:ascii="宋体" w:hAnsi="宋体" w:eastAsia="宋体" w:cs="Times New Roman"/>
          <w:b w:val="0"/>
          <w:bCs w:val="0"/>
          <w:sz w:val="24"/>
          <w:szCs w:val="24"/>
        </w:rPr>
        <w:t xml:space="preserve">（</w:t>
      </w:r>
      <w:r>
        <w:rPr>
          <w:rFonts w:hint="eastAsia" w:ascii="宋体" w:hAnsi="宋体" w:eastAsia="宋体" w:cs="宋体"/>
          <w:b w:val="0"/>
          <w:bCs w:val="0"/>
          <w:color w:val="000000"/>
          <w:sz w:val="24"/>
          <w:szCs w:val="24"/>
        </w:rPr>
        <w:t xml:space="preserve">2026</w:t>
      </w:r>
      <w:r>
        <w:rPr>
          <w:rFonts w:hint="eastAsia" w:ascii="宋体" w:hAnsi="宋体" w:eastAsia="宋体" w:cs="Times New Roman"/>
          <w:b w:val="0"/>
          <w:bCs w:val="0"/>
          <w:color w:val="000000"/>
          <w:sz w:val="24"/>
          <w:szCs w:val="24"/>
        </w:rPr>
        <w:t xml:space="preserve">年</w:t>
      </w:r>
      <w:r>
        <w:rPr>
          <w:rFonts w:hint="eastAsia" w:ascii="宋体" w:hAnsi="宋体" w:eastAsia="宋体" w:cs="宋体"/>
          <w:b w:val="0"/>
          <w:bCs w:val="0"/>
          <w:color w:val="000000"/>
          <w:sz w:val="24"/>
          <w:szCs w:val="24"/>
        </w:rPr>
        <w:t xml:space="preserve">8</w:t>
      </w:r>
      <w:r>
        <w:rPr>
          <w:rFonts w:hint="eastAsia" w:ascii="宋体" w:hAnsi="宋体" w:eastAsia="宋体" w:cs="Times New Roman"/>
          <w:b w:val="0"/>
          <w:bCs w:val="0"/>
          <w:color w:val="000000"/>
          <w:sz w:val="24"/>
          <w:szCs w:val="24"/>
        </w:rPr>
        <w:t xml:space="preserve">月</w:t>
      </w:r>
      <w:r>
        <w:rPr>
          <w:rFonts w:ascii="宋体" w:hAnsi="宋体" w:eastAsia="宋体" w:cs="宋体"/>
          <w:b w:val="0"/>
          <w:bCs w:val="0"/>
          <w:color w:val="000000"/>
          <w:sz w:val="24"/>
          <w:szCs w:val="24"/>
        </w:rPr>
        <w:t xml:space="preserve">17</w:t>
      </w:r>
      <w:r>
        <w:rPr>
          <w:rFonts w:hint="eastAsia" w:ascii="宋体" w:hAnsi="宋体" w:eastAsia="宋体" w:cs="Times New Roman"/>
          <w:b w:val="0"/>
          <w:bCs w:val="0"/>
          <w:color w:val="000000"/>
          <w:sz w:val="24"/>
          <w:szCs w:val="24"/>
        </w:rPr>
        <w:t xml:space="preserve">日-</w:t>
      </w:r>
      <w:r>
        <w:rPr>
          <w:rFonts w:hint="eastAsia" w:ascii="宋体" w:hAnsi="宋体" w:eastAsia="宋体" w:cs="宋体"/>
          <w:b w:val="0"/>
          <w:bCs w:val="0"/>
          <w:color w:val="000000"/>
          <w:sz w:val="24"/>
          <w:szCs w:val="24"/>
        </w:rPr>
        <w:t xml:space="preserve">2029</w:t>
      </w:r>
      <w:r>
        <w:rPr>
          <w:rFonts w:hint="eastAsia" w:ascii="宋体" w:hAnsi="宋体" w:eastAsia="宋体" w:cs="Times New Roman"/>
          <w:b w:val="0"/>
          <w:bCs w:val="0"/>
          <w:color w:val="000000"/>
          <w:sz w:val="24"/>
          <w:szCs w:val="24"/>
        </w:rPr>
        <w:t xml:space="preserve">年</w:t>
      </w:r>
      <w:r>
        <w:rPr>
          <w:rFonts w:hint="eastAsia" w:ascii="宋体" w:hAnsi="宋体" w:eastAsia="宋体" w:cs="宋体"/>
          <w:b w:val="0"/>
          <w:bCs w:val="0"/>
          <w:color w:val="000000"/>
          <w:sz w:val="24"/>
          <w:szCs w:val="24"/>
        </w:rPr>
        <w:t xml:space="preserve">8</w:t>
      </w:r>
      <w:r>
        <w:rPr>
          <w:rFonts w:hint="eastAsia" w:ascii="宋体" w:hAnsi="宋体" w:eastAsia="宋体" w:cs="Times New Roman"/>
          <w:b w:val="0"/>
          <w:bCs w:val="0"/>
          <w:color w:val="000000"/>
          <w:sz w:val="24"/>
          <w:szCs w:val="24"/>
        </w:rPr>
        <w:t xml:space="preserve">月</w:t>
      </w:r>
      <w:r>
        <w:rPr>
          <w:rFonts w:ascii="宋体" w:hAnsi="宋体" w:eastAsia="宋体" w:cs="宋体"/>
          <w:b w:val="0"/>
          <w:bCs w:val="0"/>
          <w:color w:val="000000"/>
          <w:sz w:val="24"/>
          <w:szCs w:val="24"/>
        </w:rPr>
        <w:t xml:space="preserve">16</w:t>
      </w:r>
      <w:r>
        <w:rPr>
          <w:rFonts w:hint="eastAsia" w:ascii="宋体" w:hAnsi="宋体" w:eastAsia="宋体" w:cs="Times New Roman"/>
          <w:b w:val="0"/>
          <w:bCs w:val="0"/>
          <w:color w:val="000000"/>
          <w:sz w:val="24"/>
          <w:szCs w:val="24"/>
        </w:rPr>
        <w:t xml:space="preserve">日</w:t>
      </w:r>
      <w:r>
        <w:rPr>
          <w:rFonts w:hint="eastAsia" w:ascii="宋体" w:hAnsi="宋体" w:eastAsia="宋体" w:cs="Times New Roman"/>
          <w:b w:val="0"/>
          <w:bCs w:val="0"/>
          <w:sz w:val="24"/>
          <w:szCs w:val="24"/>
        </w:rPr>
        <w:t xml:space="preserve">）</w:t>
      </w:r>
      <w:r>
        <w:rPr>
          <w:rFonts w:hint="eastAsia" w:ascii="宋体" w:hAnsi="宋体" w:eastAsia="宋体" w:cs="Times New Roman"/>
          <w:sz w:val="24"/>
          <w:szCs w:val="24"/>
        </w:rPr>
        <w:t xml:space="preserve">，合同一年一签，每年服务期满，采购人有权根据预算调整或考核情况决定继续履行合同（可能根据预算调整压缩合同金额）或终止合同。</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宋体"/>
          <w:sz w:val="24"/>
          <w:szCs w:val="24"/>
        </w:rPr>
        <w:t xml:space="preserve">本项目不接受联合体投标。</w:t>
      </w:r>
      <w:r/>
    </w:p>
    <w:p>
      <w:pPr>
        <w:pStyle w:val="1017"/>
        <w:ind w:firstLine="465"/>
        <w:spacing w:before="156" w:after="156"/>
        <w:rPr>
          <w:rFonts w:hint="eastAsia" w:ascii="方正黑体_GBK" w:hAnsi="方正黑体_GBK" w:eastAsia="方正黑体_GBK" w:cs="方正黑体_GBK"/>
        </w:rPr>
      </w:pPr>
      <w:r/>
      <w:bookmarkStart w:id="12" w:name="_Toc35393622"/>
      <w:r/>
      <w:bookmarkStart w:id="13" w:name="_Toc28359003"/>
      <w:r/>
      <w:bookmarkStart w:id="14" w:name="_Toc38985264"/>
      <w:r/>
      <w:bookmarkStart w:id="15" w:name="_Toc35393791"/>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rPr>
          <w:rFonts w:hint="eastAsia" w:ascii="宋体" w:hAnsi="宋体" w:eastAsia="宋体" w:cs="Times New Roman"/>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eastAsia="宋体" w:cs="Times New Roman"/>
          <w:sz w:val="24"/>
          <w:szCs w:val="24"/>
        </w:rPr>
        <w:t xml:space="preserve">（一</w:t>
      </w:r>
      <w:r>
        <w:rPr>
          <w:rFonts w:ascii="宋体" w:hAnsi="宋体" w:eastAsia="宋体" w:cs="Times New Roman"/>
          <w:sz w:val="24"/>
          <w:szCs w:val="24"/>
        </w:rPr>
        <w:t xml:space="preserve">）</w:t>
      </w:r>
      <w:r>
        <w:rPr>
          <w:rFonts w:hint="eastAsia" w:ascii="宋体" w:hAnsi="宋体" w:eastAsia="宋体" w:cs="Times New Roman"/>
          <w:sz w:val="24"/>
          <w:szCs w:val="24"/>
        </w:rPr>
        <w:t xml:space="preserve">通用</w:t>
      </w:r>
      <w:r>
        <w:rPr>
          <w:rFonts w:ascii="宋体" w:hAnsi="宋体" w:eastAsia="宋体" w:cs="Times New Roman"/>
          <w:sz w:val="24"/>
          <w:szCs w:val="24"/>
        </w:rPr>
        <w:t xml:space="preserve">资格要求</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1.满足《中华人民共和国政府采购法》第二十二条规定，并提供下列材料：</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rPr>
        <w:t xml:space="preserve">1.1</w:t>
      </w:r>
      <w:r>
        <w:rPr>
          <w:rFonts w:hint="eastAsia" w:ascii="宋体" w:hAnsi="宋体" w:eastAsia="宋体" w:cs="Times New Roman"/>
          <w:sz w:val="24"/>
          <w:szCs w:val="24"/>
          <w:lang w:val="zh-CN"/>
        </w:rPr>
        <w:t xml:space="preserve">供应商信用承诺函（格式见第六章）。</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2.落实政府采购政策需满足的资格要求：无。</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（二）本项目的特定资格要求：</w:t>
      </w:r>
      <w:r>
        <w:rPr>
          <w:rFonts w:hint="eastAsia" w:ascii="宋体" w:hAnsi="宋体" w:eastAsia="宋体" w:cs="Times New Roman"/>
          <w:sz w:val="24"/>
          <w:szCs w:val="24"/>
          <w:lang w:val="zh-CN"/>
        </w:rPr>
        <w:t xml:space="preserve">供应商提供</w:t>
      </w:r>
      <w:r>
        <w:rPr>
          <w:rFonts w:hint="eastAsia" w:ascii="宋体" w:hAnsi="宋体" w:eastAsia="宋体" w:cs="Times New Roman"/>
          <w:sz w:val="24"/>
          <w:szCs w:val="24"/>
        </w:rPr>
        <w:t xml:space="preserve">服务所在地公安部门</w:t>
      </w:r>
      <w:r>
        <w:rPr>
          <w:rFonts w:hint="eastAsia" w:ascii="宋体" w:hAnsi="宋体" w:eastAsia="宋体" w:cs="Times New Roman"/>
          <w:sz w:val="24"/>
          <w:szCs w:val="24"/>
          <w:lang w:val="zh-CN"/>
        </w:rPr>
        <w:t xml:space="preserve">出具的自行招用保安员单位备案证明，或自开展保安服务之日起</w:t>
      </w:r>
      <w:r>
        <w:rPr>
          <w:rFonts w:hint="eastAsia" w:ascii="宋体" w:hAnsi="宋体" w:eastAsia="宋体" w:cs="Times New Roman"/>
          <w:sz w:val="24"/>
          <w:szCs w:val="24"/>
        </w:rPr>
        <w:t xml:space="preserve">30</w:t>
      </w:r>
      <w:r>
        <w:rPr>
          <w:rFonts w:hint="eastAsia" w:ascii="宋体" w:hAnsi="宋体" w:eastAsia="宋体" w:cs="Times New Roman"/>
          <w:sz w:val="24"/>
          <w:szCs w:val="24"/>
          <w:lang w:val="zh-CN"/>
        </w:rPr>
        <w:t xml:space="preserve">个工作日内向</w:t>
      </w:r>
      <w:r>
        <w:rPr>
          <w:rFonts w:hint="eastAsia" w:ascii="宋体" w:hAnsi="宋体" w:eastAsia="宋体" w:cs="Times New Roman"/>
          <w:sz w:val="24"/>
          <w:szCs w:val="24"/>
        </w:rPr>
        <w:t xml:space="preserve">服务所在地公安部门</w:t>
      </w:r>
      <w:r>
        <w:rPr>
          <w:rFonts w:hint="eastAsia" w:ascii="宋体" w:hAnsi="宋体" w:eastAsia="宋体" w:cs="Times New Roman"/>
          <w:sz w:val="24"/>
          <w:szCs w:val="24"/>
          <w:lang w:val="zh-CN"/>
        </w:rPr>
        <w:t xml:space="preserve">备案承诺书（格式自拟）。</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rPr>
          <w:rFonts w:ascii="宋体" w:hAnsi="宋体" w:eastAsia="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sz w:val="24"/>
          <w:szCs w:val="24"/>
        </w:rPr>
        <w:t xml:space="preserve">1.时间：自招标文件公告发布之日起。</w:t>
      </w:r>
      <w:r/>
    </w:p>
    <w:p>
      <w:pPr>
        <w:ind w:firstLine="480"/>
        <w:rPr>
          <w:rFonts w:ascii="宋体" w:hAnsi="宋体" w:eastAsia="宋体" w:cs="宋体"/>
          <w:sz w:val="24"/>
          <w:szCs w:val="24"/>
          <w:u w:val="single"/>
        </w:rPr>
      </w:pPr>
      <w:r>
        <w:rPr>
          <w:rFonts w:hint="eastAsia" w:ascii="宋体" w:hAnsi="宋体" w:eastAsia="宋体" w:cs="宋体"/>
          <w:sz w:val="24"/>
          <w:szCs w:val="24"/>
        </w:rPr>
        <w:t xml:space="preserve">2.方式：在“江苏政府采购网”免费下载。</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rPr>
          <w:rFonts w:hint="eastAsia" w:ascii="宋体" w:hAnsi="宋体" w:eastAsia="宋体" w:cs="Times New Roman"/>
          <w:bCs/>
          <w:sz w:val="24"/>
          <w:szCs w:val="24"/>
          <w:u w:val="single"/>
        </w:rPr>
      </w:pPr>
      <w:r/>
      <w:bookmarkStart w:id="27" w:name="_Toc35393794"/>
      <w:r/>
      <w:bookmarkStart w:id="28" w:name="_Toc38985267"/>
      <w:r/>
      <w:bookmarkStart w:id="29" w:name="_Toc28359084"/>
      <w:r/>
      <w:bookmarkStart w:id="30" w:name="_Toc2835900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bCs/>
          <w:color w:val="000000" w:themeColor="text1"/>
          <w:sz w:val="24"/>
          <w:szCs w:val="24"/>
        </w:rPr>
        <w:t xml:space="preserve">20</w:t>
      </w:r>
      <w:r>
        <w:rPr>
          <w:rFonts w:hint="eastAsia" w:ascii="宋体" w:hAnsi="宋体" w:eastAsia="宋体" w:cs="宋体"/>
          <w:color w:val="000000" w:themeColor="text1"/>
          <w:sz w:val="24"/>
          <w:szCs w:val="24"/>
        </w:rPr>
        <w:t xml:space="preserve">26</w:t>
      </w:r>
      <w:r>
        <w:rPr>
          <w:rFonts w:hint="eastAsia" w:ascii="宋体" w:hAnsi="宋体" w:eastAsia="宋体" w:cs="Times New Roman"/>
          <w:bCs/>
          <w:color w:val="000000" w:themeColor="text1"/>
          <w:sz w:val="24"/>
          <w:szCs w:val="24"/>
        </w:rPr>
        <w:t xml:space="preserve">年</w:t>
      </w:r>
      <w:r>
        <w:rPr>
          <w:rFonts w:hint="eastAsia" w:ascii="宋体" w:hAnsi="宋体" w:eastAsia="宋体" w:cs="宋体"/>
          <w:color w:val="000000" w:themeColor="text1"/>
          <w:sz w:val="24"/>
          <w:szCs w:val="24"/>
        </w:rPr>
        <w:t xml:space="preserve">7</w:t>
      </w:r>
      <w:r>
        <w:rPr>
          <w:rFonts w:hint="eastAsia" w:ascii="宋体" w:hAnsi="宋体" w:eastAsia="宋体" w:cs="Times New Roman"/>
          <w:bCs/>
          <w:color w:val="000000" w:themeColor="text1"/>
          <w:sz w:val="24"/>
          <w:szCs w:val="24"/>
        </w:rPr>
        <w:t xml:space="preserve">月</w:t>
      </w:r>
      <w:r>
        <w:rPr>
          <w:rFonts w:hint="eastAsia" w:ascii="宋体" w:hAnsi="宋体" w:eastAsia="宋体" w:cs="宋体"/>
          <w:color w:val="000000" w:themeColor="text1"/>
          <w:sz w:val="24"/>
          <w:szCs w:val="24"/>
        </w:rPr>
        <w:t xml:space="preserve">24</w:t>
      </w:r>
      <w:r>
        <w:rPr>
          <w:rFonts w:hint="eastAsia" w:ascii="宋体" w:hAnsi="宋体" w:eastAsia="宋体" w:cs="Times New Roman"/>
          <w:bCs/>
          <w:color w:val="000000" w:themeColor="text1"/>
          <w:sz w:val="24"/>
          <w:szCs w:val="24"/>
        </w:rPr>
        <w:t xml:space="preserve">日</w:t>
      </w:r>
      <w:r>
        <w:rPr>
          <w:rFonts w:hint="eastAsia" w:ascii="宋体" w:hAnsi="宋体" w:eastAsia="宋体" w:cs="宋体"/>
          <w:color w:val="000000" w:themeColor="text1"/>
          <w:sz w:val="24"/>
          <w:szCs w:val="24"/>
        </w:rPr>
        <w:t xml:space="preserve">14</w:t>
      </w:r>
      <w:r>
        <w:rPr>
          <w:rFonts w:hint="eastAsia" w:ascii="Times New Roman" w:hAnsi="Times New Roman" w:eastAsia="宋体" w:cs="Times New Roman"/>
          <w:bCs/>
          <w:color w:val="000000" w:themeColor="text1"/>
          <w:sz w:val="24"/>
          <w:szCs w:val="24"/>
        </w:rPr>
        <w:t xml:space="preserve">时</w:t>
      </w:r>
      <w:r>
        <w:rPr>
          <w:rFonts w:hint="eastAsia" w:ascii="宋体" w:hAnsi="宋体" w:eastAsia="宋体" w:cs="宋体"/>
          <w:color w:val="000000" w:themeColor="text1"/>
          <w:sz w:val="24"/>
          <w:szCs w:val="24"/>
        </w:rPr>
        <w:t xml:space="preserve">00</w:t>
      </w:r>
      <w:r>
        <w:rPr>
          <w:rFonts w:hint="eastAsia" w:ascii="宋体" w:hAnsi="宋体" w:eastAsia="宋体" w:cs="Times New Roman"/>
          <w:bCs/>
          <w:color w:val="000000" w:themeColor="text1"/>
          <w:sz w:val="24"/>
          <w:szCs w:val="24"/>
        </w:rPr>
        <w:t xml:space="preserve">分</w:t>
      </w:r>
      <w:r>
        <w:rPr>
          <w:rFonts w:hint="eastAsia" w:ascii="宋体" w:hAnsi="宋体" w:eastAsia="宋体" w:cs="Times New Roman"/>
          <w:bCs/>
          <w:sz w:val="24"/>
          <w:szCs w:val="24"/>
        </w:rPr>
        <w:t xml:space="preserve">（北京时间）。</w:t>
      </w:r>
      <w:r/>
    </w:p>
    <w:p>
      <w:pPr>
        <w:ind w:firstLine="480"/>
        <w:rPr>
          <w:rFonts w:hint="eastAsia" w:ascii="宋体" w:hAnsi="宋体" w:eastAsia="宋体" w:cs="Times New Roman"/>
          <w:bCs/>
          <w:sz w:val="24"/>
          <w:szCs w:val="24"/>
          <w:u w:val="single"/>
        </w:rPr>
      </w:pPr>
      <w:r>
        <w:rPr>
          <w:rFonts w:hint="eastAsia" w:ascii="宋体" w:hAnsi="宋体" w:eastAsia="宋体" w:cs="Times New Roman"/>
          <w:sz w:val="24"/>
          <w:szCs w:val="24"/>
        </w:rPr>
        <w:t xml:space="preserve">2.地点：</w:t>
      </w:r>
      <w:r>
        <w:rPr>
          <w:rFonts w:hint="eastAsia" w:ascii="宋体" w:hAnsi="宋体" w:eastAsia="宋体" w:cs="宋体"/>
          <w:sz w:val="24"/>
          <w:szCs w:val="24"/>
        </w:rPr>
        <w:t xml:space="preserve">江苏省政府采购交易系统（以下简称“苏采云系统”）网上开标大厅。</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rPr>
          <w:rFonts w:hint="eastAsia" w:ascii="宋体" w:hAnsi="宋体" w:eastAsia="宋体" w:cs="宋体"/>
          <w:sz w:val="24"/>
          <w:szCs w:val="24"/>
        </w:rPr>
      </w:pPr>
      <w:r/>
      <w:bookmarkStart w:id="32" w:name="_Toc35393626"/>
      <w:r/>
      <w:bookmarkStart w:id="33" w:name="_Toc38985268"/>
      <w:r/>
      <w:bookmarkStart w:id="34" w:name="_Toc35393795"/>
      <w:r>
        <w:rPr>
          <w:rFonts w:hint="eastAsia" w:ascii="宋体" w:hAnsi="宋体" w:eastAsia="宋体" w:cs="宋体"/>
          <w:sz w:val="24"/>
          <w:szCs w:val="24"/>
        </w:rPr>
        <w:t xml:space="preserve">公告期限为自本公告发布之日起5个工作日。</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
    </w:p>
    <w:p>
      <w:pPr>
        <w:ind w:firstLine="480"/>
        <w:tabs>
          <w:tab w:val="left" w:pos="900" w:leader="none"/>
        </w:tabs>
        <w:rPr>
          <w:rFonts w:hint="eastAsia" w:ascii="宋体" w:hAnsi="宋体" w:eastAsia="宋体" w:cs="Times New Roman"/>
          <w:bCs/>
          <w:sz w:val="24"/>
          <w:szCs w:val="24"/>
        </w:rPr>
      </w:pPr>
      <w:r/>
      <w:bookmarkStart w:id="35" w:name="_Toc35393627"/>
      <w:r/>
      <w:bookmarkStart w:id="36" w:name="_Toc35393796"/>
      <w:r/>
      <w:bookmarkStart w:id="37" w:name="_Toc38985269"/>
      <w:r/>
      <w:bookmarkStart w:id="38" w:name="_Toc28359085"/>
      <w:r/>
      <w:bookmarkStart w:id="39" w:name="_Toc28359008"/>
      <w:r>
        <w:rPr>
          <w:rFonts w:hint="eastAsia" w:ascii="宋体" w:hAnsi="宋体" w:eastAsia="宋体" w:cs="宋体"/>
          <w:sz w:val="24"/>
          <w:szCs w:val="24"/>
        </w:rPr>
        <w:t xml:space="preserve">1.</w:t>
      </w:r>
      <w:r>
        <w:rPr>
          <w:rFonts w:hint="eastAsia" w:ascii="宋体" w:hAnsi="宋体" w:eastAsia="宋体" w:cs="Times New Roman"/>
          <w:bCs/>
          <w:sz w:val="24"/>
          <w:szCs w:val="24"/>
        </w:rPr>
        <w:t xml:space="preserve">本次招标不收取投标保证金。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 w:val="24"/>
          <w:szCs w:val="24"/>
        </w:rPr>
        <w:t xml:space="preserve">2.</w:t>
      </w:r>
      <w:r>
        <w:rPr>
          <w:rFonts w:hint="eastAsia" w:ascii="宋体" w:hAnsi="宋体" w:eastAsia="宋体" w:cs="宋体"/>
          <w:color w:val="000000" w:themeColor="text1"/>
          <w:sz w:val="24"/>
          <w:szCs w:val="24"/>
        </w:rPr>
        <w:t xml:space="preserve">本项目组织勘察及答疑，供应商代表携带加盖单位公章的营业执照复印件、法定代表人授权委托书、身份证参加。签到时间：202</w:t>
      </w: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月13日10</w:t>
      </w:r>
      <w:r>
        <w:rPr>
          <w:rFonts w:hint="eastAsia" w:ascii="Times New Roman" w:hAnsi="Times New Roman" w:eastAsia="宋体" w:cs="Times New Roman"/>
          <w:bCs/>
          <w:color w:val="000000" w:themeColor="text1"/>
          <w:sz w:val="24"/>
          <w:szCs w:val="24"/>
        </w:rPr>
        <w:t xml:space="preserve">时00</w:t>
      </w:r>
      <w:r>
        <w:rPr>
          <w:rFonts w:hint="eastAsia" w:ascii="宋体" w:hAnsi="宋体" w:eastAsia="宋体" w:cs="Times New Roman"/>
          <w:bCs/>
          <w:color w:val="000000" w:themeColor="text1"/>
          <w:sz w:val="24"/>
          <w:szCs w:val="24"/>
        </w:rPr>
        <w:t xml:space="preserve">分至10</w:t>
      </w:r>
      <w:r>
        <w:rPr>
          <w:rFonts w:hint="eastAsia" w:ascii="Times New Roman" w:hAnsi="Times New Roman" w:eastAsia="宋体" w:cs="Times New Roman"/>
          <w:bCs/>
          <w:color w:val="000000" w:themeColor="text1"/>
          <w:sz w:val="24"/>
          <w:szCs w:val="24"/>
        </w:rPr>
        <w:t xml:space="preserve">时30</w:t>
      </w:r>
      <w:r>
        <w:rPr>
          <w:rFonts w:hint="eastAsia" w:ascii="宋体" w:hAnsi="宋体" w:eastAsia="宋体" w:cs="Times New Roman"/>
          <w:bCs/>
          <w:color w:val="000000" w:themeColor="text1"/>
          <w:sz w:val="24"/>
          <w:szCs w:val="24"/>
        </w:rPr>
        <w:t xml:space="preserve">分</w:t>
      </w:r>
      <w:r>
        <w:rPr>
          <w:rFonts w:hint="eastAsia" w:ascii="宋体" w:hAnsi="宋体" w:eastAsia="宋体" w:cs="宋体"/>
          <w:color w:val="000000" w:themeColor="text1"/>
          <w:sz w:val="24"/>
          <w:szCs w:val="24"/>
        </w:rPr>
        <w:t xml:space="preserve">，地址：</w:t>
      </w:r>
      <w:r>
        <w:rPr>
          <w:rFonts w:ascii="SimSun" w:hAnsi="SimSun" w:eastAsia="SimSun" w:cs="SimSun"/>
          <w:color w:val="000000" w:themeColor="text1"/>
          <w:sz w:val="24"/>
        </w:rPr>
        <w:t xml:space="preserve">南京市江宁区天泉路188号，联系人：荣老师，联系电话：18910376867。 </w:t>
      </w:r>
      <w:r>
        <w:rPr>
          <w:rFonts w:hint="eastAsia" w:ascii="宋体" w:hAnsi="宋体" w:eastAsia="宋体" w:cs="宋体"/>
          <w:color w:val="000000" w:themeColor="text1"/>
          <w:sz w:val="24"/>
          <w:szCs w:val="24"/>
        </w:rPr>
        <w:t xml:space="preserve"> </w:t>
      </w:r>
      <w:r>
        <w:rPr>
          <w:color w:val="000000" w:themeColor="text1"/>
        </w:rPr>
      </w:r>
      <w:r>
        <w:rPr>
          <w:sz w:val="21"/>
        </w:rPr>
      </w:r>
    </w:p>
    <w:p>
      <w:pPr>
        <w:ind w:firstLine="480"/>
        <w:rPr>
          <w:rFonts w:ascii="Times New Roman" w:hAnsi="Times New Roman" w:eastAsia="宋体" w:cs="Times New Roman"/>
        </w:rPr>
      </w:pPr>
      <w:r>
        <w:rPr>
          <w:rFonts w:hint="eastAsia" w:ascii="宋体" w:hAnsi="宋体" w:eastAsia="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4.有关本次招标的事项若存在变动或修改，请及时关注“江苏政府采购网”（www.ccgp-jiangsu.gov.cn）更正公告。</w:t>
      </w:r>
      <w:r/>
    </w:p>
    <w:p>
      <w:pPr>
        <w:ind w:firstLine="482"/>
        <w:rPr>
          <w:rFonts w:hint="eastAsia" w:ascii="宋体" w:hAnsi="宋体" w:eastAsia="宋体" w:cs="Times New Roman"/>
          <w:sz w:val="24"/>
          <w:lang w:val="zh-CN"/>
        </w:rPr>
      </w:pPr>
      <w:r>
        <w:rPr>
          <w:rFonts w:hint="eastAsia" w:ascii="宋体" w:hAnsi="宋体" w:eastAsia="宋体" w:cs="宋体"/>
          <w:b/>
          <w:bCs/>
          <w:sz w:val="24"/>
          <w:szCs w:val="24"/>
        </w:rPr>
        <w:t xml:space="preserve">5.</w:t>
      </w:r>
      <w:r>
        <w:rPr>
          <w:rFonts w:hint="eastAsia" w:ascii="宋体" w:hAnsi="宋体" w:eastAsia="宋体" w:cs="Times New Roman"/>
          <w:b/>
          <w:bCs/>
          <w:sz w:val="24"/>
          <w:lang w:val="zh-CN"/>
        </w:rPr>
        <w:t xml:space="preserve">供应商（含潜在供应商）对采购方式、采购需求、供应商资格条件、评标方法和评标标准、合同文本、</w:t>
      </w:r>
      <w:r>
        <w:rPr>
          <w:rFonts w:hint="eastAsia" w:ascii="宋体" w:hAnsi="宋体" w:eastAsia="宋体" w:cs="Times New Roman"/>
          <w:b/>
          <w:bCs/>
          <w:sz w:val="24"/>
        </w:rPr>
        <w:t xml:space="preserve">招标项目资格审查结果</w:t>
      </w:r>
      <w:r>
        <w:rPr>
          <w:rFonts w:hint="eastAsia" w:ascii="宋体" w:hAnsi="宋体" w:eastAsia="宋体" w:cs="Times New Roman"/>
          <w:b/>
          <w:bCs/>
          <w:sz w:val="24"/>
          <w:lang w:val="zh-CN"/>
        </w:rPr>
        <w:t xml:space="preserve">的询问</w:t>
      </w:r>
      <w:r>
        <w:rPr>
          <w:rFonts w:hint="eastAsia" w:ascii="宋体" w:hAnsi="宋体" w:eastAsia="宋体" w:cs="Times New Roman"/>
          <w:b/>
          <w:bCs/>
          <w:sz w:val="24"/>
        </w:rPr>
        <w:t xml:space="preserve">或</w:t>
      </w:r>
      <w:r>
        <w:rPr>
          <w:rFonts w:hint="eastAsia" w:ascii="宋体" w:hAnsi="宋体" w:eastAsia="宋体" w:cs="Times New Roman"/>
          <w:b/>
          <w:bCs/>
          <w:sz w:val="24"/>
          <w:lang w:val="zh-CN"/>
        </w:rPr>
        <w:t xml:space="preserve">质疑向采购人提出，由采购人负责答复。</w:t>
      </w:r>
      <w:r>
        <w:rPr>
          <w:rFonts w:hint="eastAsia" w:ascii="宋体" w:hAnsi="宋体" w:eastAsia="宋体" w:cs="Times New Roman"/>
          <w:b/>
          <w:bCs/>
          <w:sz w:val="24"/>
        </w:rPr>
        <w:t xml:space="preserve">供应商对上述事项以外</w:t>
      </w:r>
      <w:r>
        <w:rPr>
          <w:rFonts w:hint="eastAsia" w:ascii="宋体" w:hAnsi="宋体" w:eastAsia="宋体" w:cs="Times New Roman"/>
          <w:b/>
          <w:bCs/>
          <w:sz w:val="24"/>
          <w:lang w:val="zh-CN"/>
        </w:rPr>
        <w:t xml:space="preserve">的询问</w:t>
      </w:r>
      <w:r>
        <w:rPr>
          <w:rFonts w:hint="eastAsia" w:ascii="宋体" w:hAnsi="宋体" w:eastAsia="宋体" w:cs="Times New Roman"/>
          <w:b/>
          <w:bCs/>
          <w:sz w:val="24"/>
        </w:rPr>
        <w:t xml:space="preserve">或</w:t>
      </w:r>
      <w:r>
        <w:rPr>
          <w:rFonts w:hint="eastAsia" w:ascii="宋体" w:hAnsi="宋体" w:eastAsia="宋体" w:cs="Times New Roman"/>
          <w:b/>
          <w:bCs/>
          <w:sz w:val="24"/>
          <w:lang w:val="zh-CN"/>
        </w:rPr>
        <w:t xml:space="preserve">质疑向交易中心提出，由交易中心负责答复。</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采购人《质疑函》收件人：荣</w:t>
      </w:r>
      <w:r>
        <w:rPr>
          <w:rFonts w:hint="eastAsia" w:ascii="宋体" w:hAnsi="宋体" w:eastAsia="宋体" w:cs="Times New Roman"/>
          <w:sz w:val="24"/>
          <w:szCs w:val="24"/>
          <w:lang w:eastAsia="zh-CN"/>
        </w:rPr>
        <w:t xml:space="preserve">老师</w:t>
      </w:r>
      <w:r>
        <w:rPr>
          <w:rFonts w:hint="eastAsia" w:ascii="宋体" w:hAnsi="宋体" w:eastAsia="宋体" w:cs="Times New Roman"/>
          <w:sz w:val="24"/>
          <w:szCs w:val="24"/>
        </w:rPr>
        <w:t xml:space="preserve">，收件地址：南京市江宁区天泉路188号208室，联系电话：025-82267024。</w:t>
      </w:r>
      <w:r/>
    </w:p>
    <w:p>
      <w:pPr>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交易中心《质疑函》收件人：南京市公共资源交易中心政府</w:t>
      </w:r>
      <w:r>
        <w:rPr>
          <w:rFonts w:hint="eastAsia" w:ascii="宋体" w:hAnsi="宋体" w:eastAsia="宋体" w:cs="Times New Roman"/>
          <w:sz w:val="24"/>
          <w:szCs w:val="24"/>
        </w:rPr>
        <w:t xml:space="preserve">集中</w:t>
      </w:r>
      <w:r>
        <w:rPr>
          <w:rFonts w:hint="eastAsia" w:ascii="宋体" w:hAnsi="宋体" w:eastAsia="宋体" w:cs="Times New Roman"/>
          <w:sz w:val="24"/>
          <w:szCs w:val="24"/>
          <w:lang w:val="zh-CN"/>
        </w:rPr>
        <w:t xml:space="preserve">采购</w:t>
      </w:r>
      <w:r>
        <w:rPr>
          <w:rFonts w:hint="eastAsia" w:ascii="宋体" w:hAnsi="宋体" w:eastAsia="宋体" w:cs="Times New Roman"/>
          <w:sz w:val="24"/>
          <w:szCs w:val="24"/>
        </w:rPr>
        <w:t xml:space="preserve">处</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rPr>
        <w:t xml:space="preserve">收件</w:t>
      </w:r>
      <w:r>
        <w:rPr>
          <w:rFonts w:hint="eastAsia" w:ascii="宋体" w:hAnsi="宋体" w:eastAsia="宋体" w:cs="Times New Roman"/>
          <w:sz w:val="24"/>
          <w:szCs w:val="24"/>
          <w:lang w:val="zh-CN"/>
        </w:rPr>
        <w:t xml:space="preserve">地址：南京市</w:t>
      </w:r>
      <w:r>
        <w:rPr>
          <w:rFonts w:hint="eastAsia" w:ascii="宋体" w:hAnsi="宋体" w:eastAsia="宋体" w:cs="Times New Roman"/>
          <w:sz w:val="24"/>
          <w:szCs w:val="24"/>
        </w:rPr>
        <w:t xml:space="preserve">建邺区</w:t>
      </w:r>
      <w:r>
        <w:rPr>
          <w:rFonts w:hint="eastAsia" w:ascii="宋体" w:hAnsi="宋体" w:eastAsia="宋体" w:cs="Times New Roman"/>
          <w:sz w:val="24"/>
          <w:szCs w:val="24"/>
          <w:lang w:val="zh-CN"/>
        </w:rPr>
        <w:t xml:space="preserve">江东中路265号南京市公共资源交易中心北门，联系电话：025-68505926。</w:t>
      </w:r>
      <w:r/>
    </w:p>
    <w:p>
      <w:pPr>
        <w:pStyle w:val="1021"/>
        <w:ind w:firstLine="600"/>
        <w:spacing w:line="240" w:lineRule="auto"/>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5"/>
      <w:r/>
      <w:bookmarkEnd w:id="36"/>
      <w:r/>
      <w:bookmarkEnd w:id="37"/>
      <w:r/>
      <w:bookmarkEnd w:id="38"/>
      <w:r/>
      <w:bookmarkEnd w:id="39"/>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1.采购人</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名  称：</w:t>
      </w:r>
      <w:bookmarkStart w:id="40" w:name="OLE_LINK15"/>
      <w:r>
        <w:rPr>
          <w:rFonts w:hint="eastAsia" w:ascii="宋体" w:hAnsi="宋体" w:eastAsia="宋体" w:cs="Times New Roman"/>
          <w:sz w:val="24"/>
          <w:szCs w:val="24"/>
        </w:rPr>
        <w:t xml:space="preserve">中国科学院大学南京高等研究院</w:t>
      </w:r>
      <w:bookmarkEnd w:id="40"/>
      <w:r>
        <w:rPr>
          <w:rFonts w:hint="eastAsia" w:ascii="宋体" w:hAnsi="宋体" w:eastAsia="宋体" w:cs="Times New Roman"/>
          <w:sz w:val="24"/>
          <w:szCs w:val="24"/>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宋体"/>
          <w:sz w:val="24"/>
          <w:szCs w:val="24"/>
        </w:rPr>
        <w:t xml:space="preserve">南京市</w:t>
      </w:r>
      <w:r>
        <w:rPr>
          <w:rFonts w:hint="eastAsia" w:ascii="宋体" w:hAnsi="宋体" w:eastAsia="宋体" w:cs="Times New Roman"/>
          <w:sz w:val="24"/>
          <w:szCs w:val="24"/>
        </w:rPr>
        <w:t xml:space="preserve">江宁区天泉路</w:t>
      </w:r>
      <w:r>
        <w:rPr>
          <w:rFonts w:ascii="宋体" w:hAnsi="宋体" w:eastAsia="宋体" w:cs="Times New Roman"/>
          <w:sz w:val="24"/>
          <w:szCs w:val="24"/>
        </w:rPr>
        <w:t xml:space="preserve">188</w:t>
      </w:r>
      <w:r>
        <w:rPr>
          <w:rFonts w:hint="eastAsia" w:ascii="宋体" w:hAnsi="宋体" w:eastAsia="宋体" w:cs="宋体"/>
          <w:sz w:val="24"/>
          <w:szCs w:val="24"/>
        </w:rPr>
        <w:t xml:space="preserve">号</w:t>
      </w:r>
      <w:r>
        <w:rPr>
          <w:rFonts w:hint="eastAsia" w:ascii="宋体" w:hAnsi="宋体" w:eastAsia="宋体" w:cs="Times New Roman"/>
          <w:sz w:val="24"/>
          <w:szCs w:val="24"/>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联系人：荣老师</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联系电话：025-</w:t>
      </w:r>
      <w:r>
        <w:rPr>
          <w:rFonts w:ascii="宋体" w:hAnsi="宋体" w:eastAsia="宋体" w:cs="Times New Roman"/>
          <w:sz w:val="24"/>
        </w:rPr>
        <w:t xml:space="preserve">82267024</w:t>
      </w:r>
      <w:bookmarkStart w:id="41" w:name="_Toc28359086"/>
      <w:r/>
      <w:bookmarkStart w:id="42" w:name="_Toc28359009"/>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2.交易中心</w:t>
      </w:r>
      <w:bookmarkEnd w:id="41"/>
      <w:r/>
      <w:bookmarkEnd w:id="42"/>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地  址：</w:t>
      </w:r>
      <w:bookmarkStart w:id="43" w:name="OLE_LINK14"/>
      <w:r>
        <w:rPr>
          <w:rFonts w:hint="eastAsia" w:ascii="宋体" w:hAnsi="宋体" w:eastAsia="宋体" w:cs="宋体"/>
          <w:sz w:val="24"/>
          <w:szCs w:val="24"/>
        </w:rPr>
        <w:t xml:space="preserve">南京市</w:t>
      </w:r>
      <w:r>
        <w:rPr>
          <w:rFonts w:hint="eastAsia" w:ascii="宋体" w:hAnsi="宋体" w:eastAsia="宋体" w:cs="Times New Roman"/>
          <w:sz w:val="24"/>
          <w:szCs w:val="24"/>
        </w:rPr>
        <w:t xml:space="preserve">建邺区江东中</w:t>
      </w:r>
      <w:r>
        <w:rPr>
          <w:rFonts w:hint="eastAsia" w:ascii="宋体" w:hAnsi="宋体" w:eastAsia="宋体" w:cs="宋体"/>
          <w:sz w:val="24"/>
          <w:szCs w:val="24"/>
        </w:rPr>
        <w:t xml:space="preserve">路265号</w:t>
      </w:r>
      <w:bookmarkEnd w:id="43"/>
      <w:r>
        <w:rPr>
          <w:rFonts w:hint="eastAsia" w:ascii="宋体" w:hAnsi="宋体" w:eastAsia="宋体" w:cs="Times New Roman"/>
          <w:sz w:val="24"/>
          <w:szCs w:val="24"/>
        </w:rPr>
        <w:t xml:space="preserve">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联系人：王女士 </w:t>
      </w:r>
      <w:r/>
    </w:p>
    <w:p>
      <w:pPr>
        <w:ind w:firstLine="480"/>
        <w:rPr>
          <w:rFonts w:hint="eastAsia" w:ascii="Times New Roman" w:hAnsi="Times New Roman" w:eastAsia="宋体" w:cs="Times New Roman"/>
        </w:rPr>
      </w:pPr>
      <w:r>
        <w:rPr>
          <w:rFonts w:hint="eastAsia" w:ascii="宋体" w:hAnsi="宋体" w:eastAsia="宋体" w:cs="Times New Roman"/>
          <w:sz w:val="24"/>
          <w:szCs w:val="24"/>
        </w:rPr>
        <w:t xml:space="preserve">联系电话：025-68505967 </w:t>
      </w:r>
      <w:r>
        <w:rPr>
          <w:rFonts w:hint="eastAsia" w:ascii="宋体" w:hAnsi="宋体" w:eastAsia="宋体" w:cs="Times New Roman"/>
          <w:color w:val="0000ff"/>
          <w:sz w:val="24"/>
          <w:szCs w:val="24"/>
        </w:rPr>
        <w:t xml:space="preserve">  </w:t>
      </w:r>
      <w:r/>
    </w:p>
    <w:p>
      <w:pPr>
        <w:pStyle w:val="103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4"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5"/>
      <w:r/>
      <w:bookmarkEnd w:id="46"/>
      <w:r/>
      <w:bookmarkEnd w:id="47"/>
      <w:r/>
      <w:bookmarkEnd w:id="48"/>
      <w:r/>
      <w:r/>
    </w:p>
    <w:p>
      <w:pPr>
        <w:pStyle w:val="1017"/>
        <w:ind w:firstLine="465"/>
        <w:spacing w:before="156" w:after="156"/>
        <w:rPr>
          <w:rFonts w:hint="eastAsia" w:ascii="方正黑体_GBK" w:hAnsi="方正黑体_GBK" w:eastAsia="方正黑体_GBK" w:cs="方正黑体_GBK"/>
        </w:rPr>
      </w:pPr>
      <w:r/>
      <w:bookmarkStart w:id="49" w:name="_Toc20823275"/>
      <w:r/>
      <w:bookmarkStart w:id="50" w:name="_Toc16938519"/>
      <w:r/>
      <w:bookmarkStart w:id="51" w:name="_Toc120614214"/>
      <w:r/>
      <w:bookmarkStart w:id="52" w:name="_Toc513029203"/>
      <w:r/>
      <w:bookmarkStart w:id="53" w:name="_Toc120614221"/>
      <w:r/>
      <w:bookmarkStart w:id="54" w:name="_Toc479757207"/>
      <w:r/>
      <w:bookmarkStart w:id="55" w:name="_Toc20823314"/>
      <w:r/>
      <w:bookmarkStart w:id="56" w:name="_Toc16938558"/>
      <w:r/>
      <w:bookmarkStart w:id="57" w:name="_Toc513029242"/>
      <w:r>
        <w:rPr>
          <w:rFonts w:hint="eastAsia" w:ascii="方正黑体_GBK" w:hAnsi="方正黑体_GBK" w:eastAsia="方正黑体_GBK" w:cs="方正黑体_GBK"/>
        </w:rPr>
        <w:t xml:space="preserve">一、总则</w:t>
      </w:r>
      <w:bookmarkEnd w:id="49"/>
      <w:r/>
      <w:bookmarkEnd w:id="50"/>
      <w:r/>
      <w:bookmarkEnd w:id="51"/>
      <w:r/>
      <w:bookmarkEnd w:id="52"/>
      <w:r/>
      <w:r/>
    </w:p>
    <w:p>
      <w:pPr>
        <w:pStyle w:val="1018"/>
        <w:ind w:firstLine="422"/>
        <w:spacing w:before="0" w:after="0"/>
        <w:rPr>
          <w:rFonts w:hint="eastAsia" w:ascii="方正楷体_GBK" w:hAnsi="方正楷体_GBK" w:eastAsia="方正楷体_GBK" w:cs="方正楷体_GBK"/>
          <w:sz w:val="28"/>
          <w:szCs w:val="28"/>
        </w:rPr>
      </w:pPr>
      <w:r/>
      <w:bookmarkStart w:id="58" w:name="_Hlt16619475"/>
      <w:r/>
      <w:bookmarkEnd w:id="58"/>
      <w:r/>
      <w:bookmarkStart w:id="59" w:name="_Toc458694821"/>
      <w:r/>
      <w:bookmarkStart w:id="60" w:name="_Toc20823276"/>
      <w:r/>
      <w:bookmarkStart w:id="61" w:name="_Toc513029204"/>
      <w:r/>
      <w:bookmarkStart w:id="62" w:name="_Toc16938520"/>
      <w:r>
        <w:rPr>
          <w:rFonts w:hint="eastAsia" w:ascii="方正楷体_GBK" w:hAnsi="方正楷体_GBK" w:eastAsia="方正楷体_GBK" w:cs="方正楷体_GBK"/>
          <w:sz w:val="28"/>
          <w:szCs w:val="28"/>
        </w:rPr>
        <w:t xml:space="preserve">1</w:t>
      </w:r>
      <w:bookmarkEnd w:id="59"/>
      <w:r>
        <w:rPr>
          <w:rFonts w:hint="eastAsia" w:ascii="方正楷体_GBK" w:hAnsi="方正楷体_GBK" w:eastAsia="方正楷体_GBK" w:cs="方正楷体_GBK"/>
          <w:sz w:val="28"/>
          <w:szCs w:val="28"/>
        </w:rPr>
        <w:t xml:space="preserve">.招标方式</w:t>
      </w:r>
      <w:bookmarkEnd w:id="60"/>
      <w:r/>
      <w:bookmarkEnd w:id="61"/>
      <w:r/>
      <w:bookmarkEnd w:id="62"/>
      <w:r/>
      <w:r/>
    </w:p>
    <w:p>
      <w:pPr>
        <w:ind w:firstLine="420"/>
        <w:rPr>
          <w:rFonts w:hint="eastAsia" w:ascii="宋体" w:hAnsi="宋体" w:eastAsia="宋体" w:cs="Times New Roman"/>
          <w:sz w:val="24"/>
        </w:rPr>
      </w:pPr>
      <w:r>
        <w:rPr>
          <w:rFonts w:hint="eastAsia" w:ascii="宋体" w:hAnsi="宋体" w:eastAsia="宋体" w:cs="Times New Roman"/>
          <w:sz w:val="24"/>
        </w:rPr>
        <w:t xml:space="preserve">1.1 本次招标采取公开招标方式，本文件仅适用于招标公告中所述项目。</w:t>
      </w:r>
      <w:r/>
    </w:p>
    <w:p>
      <w:pPr>
        <w:pStyle w:val="1018"/>
        <w:ind w:firstLine="422"/>
        <w:spacing w:before="0" w:after="0"/>
        <w:rPr>
          <w:rFonts w:hint="eastAsia" w:ascii="方正楷体_GBK" w:hAnsi="方正楷体_GBK" w:eastAsia="方正楷体_GBK" w:cs="方正楷体_GBK"/>
          <w:sz w:val="28"/>
          <w:szCs w:val="28"/>
        </w:rPr>
      </w:pPr>
      <w:r/>
      <w:bookmarkStart w:id="63" w:name="_Toc20823277"/>
      <w:r/>
      <w:bookmarkStart w:id="64" w:name="_Toc16938521"/>
      <w:r/>
      <w:bookmarkStart w:id="65" w:name="_Toc513029205"/>
      <w:r>
        <w:rPr>
          <w:rFonts w:hint="eastAsia" w:ascii="方正楷体_GBK" w:hAnsi="方正楷体_GBK" w:eastAsia="方正楷体_GBK" w:cs="方正楷体_GBK"/>
          <w:sz w:val="28"/>
          <w:szCs w:val="28"/>
        </w:rPr>
        <w:t xml:space="preserve">2.合格的投标人</w:t>
      </w:r>
      <w:bookmarkEnd w:id="63"/>
      <w:r/>
      <w:bookmarkEnd w:id="64"/>
      <w:r/>
      <w:bookmarkEnd w:id="65"/>
      <w:r/>
      <w:r/>
    </w:p>
    <w:p>
      <w:pPr>
        <w:ind w:firstLine="420"/>
        <w:rPr>
          <w:rFonts w:hint="eastAsia" w:ascii="宋体" w:hAnsi="宋体" w:eastAsia="宋体" w:cs="Times New Roman"/>
          <w:sz w:val="24"/>
        </w:rPr>
      </w:pPr>
      <w:r>
        <w:rPr>
          <w:rFonts w:hint="eastAsia" w:ascii="宋体" w:hAnsi="宋体" w:eastAsia="宋体" w:cs="Times New Roman"/>
          <w:sz w:val="24"/>
        </w:rPr>
        <w:t xml:space="preserve">2.1 满足招标公告对供应商资格要求的规定。</w:t>
      </w:r>
      <w:r/>
    </w:p>
    <w:p>
      <w:pPr>
        <w:ind w:firstLine="420"/>
        <w:rPr>
          <w:rFonts w:hint="eastAsia" w:ascii="宋体" w:hAnsi="宋体" w:eastAsia="宋体" w:cs="Times New Roman"/>
          <w:sz w:val="24"/>
        </w:rPr>
      </w:pPr>
      <w:r>
        <w:rPr>
          <w:rFonts w:hint="eastAsia" w:ascii="宋体" w:hAnsi="宋体" w:eastAsia="宋体" w:cs="Times New Roman"/>
          <w:sz w:val="24"/>
        </w:rPr>
        <w:t xml:space="preserve">2.2 满足招标文件规定的实质性要求和条件。</w:t>
      </w:r>
      <w:r/>
    </w:p>
    <w:p>
      <w:pPr>
        <w:pStyle w:val="1018"/>
        <w:ind w:firstLine="422"/>
        <w:spacing w:before="0" w:after="0"/>
        <w:rPr>
          <w:rFonts w:hint="eastAsia" w:ascii="方正楷体_GBK" w:hAnsi="方正楷体_GBK" w:eastAsia="方正楷体_GBK" w:cs="方正楷体_GBK"/>
          <w:sz w:val="28"/>
          <w:szCs w:val="28"/>
        </w:rPr>
      </w:pPr>
      <w:r/>
      <w:bookmarkStart w:id="66" w:name="_Toc513029206"/>
      <w:r/>
      <w:bookmarkStart w:id="67" w:name="_Toc16938522"/>
      <w:r/>
      <w:bookmarkStart w:id="68" w:name="_Toc20823278"/>
      <w:r>
        <w:rPr>
          <w:rFonts w:hint="eastAsia" w:ascii="方正楷体_GBK" w:hAnsi="方正楷体_GBK" w:eastAsia="方正楷体_GBK" w:cs="方正楷体_GBK"/>
          <w:sz w:val="28"/>
          <w:szCs w:val="28"/>
        </w:rPr>
        <w:t xml:space="preserve">3.适用法律</w:t>
      </w:r>
      <w:bookmarkEnd w:id="66"/>
      <w:r/>
      <w:bookmarkEnd w:id="67"/>
      <w:r/>
      <w:bookmarkEnd w:id="68"/>
      <w:r/>
      <w:r/>
    </w:p>
    <w:p>
      <w:pPr>
        <w:ind w:firstLine="420"/>
        <w:rPr>
          <w:rFonts w:hint="eastAsia" w:ascii="宋体" w:hAnsi="宋体" w:eastAsia="宋体" w:cs="Times New Roman"/>
          <w:sz w:val="24"/>
        </w:rPr>
      </w:pPr>
      <w:r>
        <w:rPr>
          <w:rFonts w:hint="eastAsia" w:ascii="宋体" w:hAnsi="宋体" w:eastAsia="宋体" w:cs="Times New Roman"/>
          <w:sz w:val="24"/>
        </w:rPr>
        <w:t xml:space="preserve">3.1 本次招标及由此产生的合同受中华人民共和国有关的法律法规制约和保护。</w:t>
      </w:r>
      <w:r/>
    </w:p>
    <w:p>
      <w:pPr>
        <w:pStyle w:val="1018"/>
        <w:ind w:firstLine="422"/>
        <w:spacing w:before="0" w:after="0"/>
        <w:rPr>
          <w:rFonts w:hint="eastAsia" w:ascii="方正楷体_GBK" w:hAnsi="方正楷体_GBK" w:eastAsia="方正楷体_GBK" w:cs="方正楷体_GBK"/>
          <w:sz w:val="28"/>
          <w:szCs w:val="28"/>
        </w:rPr>
      </w:pPr>
      <w:r/>
      <w:bookmarkStart w:id="69" w:name="_Toc20823279"/>
      <w:r/>
      <w:bookmarkStart w:id="70" w:name="_Toc513029207"/>
      <w:r/>
      <w:bookmarkStart w:id="71" w:name="_Toc462564067"/>
      <w:r/>
      <w:bookmarkStart w:id="72" w:name="_Toc16938523"/>
      <w:r>
        <w:rPr>
          <w:rFonts w:hint="eastAsia" w:ascii="方正楷体_GBK" w:hAnsi="方正楷体_GBK" w:eastAsia="方正楷体_GBK" w:cs="方正楷体_GBK"/>
          <w:sz w:val="28"/>
          <w:szCs w:val="28"/>
        </w:rPr>
        <w:t xml:space="preserve">4.投标费用</w:t>
      </w:r>
      <w:bookmarkEnd w:id="69"/>
      <w:r/>
      <w:bookmarkEnd w:id="70"/>
      <w:r/>
      <w:bookmarkEnd w:id="71"/>
      <w:r/>
      <w:bookmarkEnd w:id="72"/>
      <w:r/>
      <w:r/>
    </w:p>
    <w:p>
      <w:pPr>
        <w:ind w:firstLine="420"/>
        <w:rPr>
          <w:rFonts w:hint="eastAsia" w:ascii="宋体" w:hAnsi="宋体" w:eastAsia="宋体" w:cs="Times New Roman"/>
          <w:sz w:val="24"/>
        </w:rPr>
      </w:pPr>
      <w:r>
        <w:rPr>
          <w:rFonts w:hint="eastAsia" w:ascii="宋体" w:hAnsi="宋体" w:eastAsia="宋体" w:cs="Times New Roman"/>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eastAsia="宋体" w:cs="Times New Roman"/>
          <w:sz w:val="24"/>
        </w:rPr>
      </w:pPr>
      <w:r>
        <w:rPr>
          <w:rFonts w:hint="eastAsia" w:ascii="宋体" w:hAnsi="宋体" w:eastAsia="宋体" w:cs="Times New Roman"/>
          <w:sz w:val="24"/>
        </w:rPr>
        <w:t xml:space="preserve">4.2 本次招标交易中心和采购人不收取标书工本费与中标服务费。</w:t>
      </w:r>
      <w:r/>
    </w:p>
    <w:p>
      <w:pPr>
        <w:pStyle w:val="101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eastAsia="宋体" w:cs="Times New Roman"/>
          <w:sz w:val="24"/>
        </w:rPr>
      </w:pPr>
      <w:r>
        <w:rPr>
          <w:rFonts w:hint="eastAsia" w:ascii="宋体" w:hAnsi="宋体" w:eastAsia="宋体" w:cs="Times New Roman"/>
          <w:sz w:val="24"/>
        </w:rPr>
        <w:t xml:space="preserve">5.1 投标人一旦参加本项目采购活动，即被认为接受了本文件的规定和约束。</w:t>
      </w:r>
      <w:r/>
    </w:p>
    <w:p>
      <w:pPr>
        <w:pStyle w:val="1017"/>
        <w:ind w:firstLine="465"/>
        <w:spacing w:before="156" w:after="156"/>
        <w:rPr>
          <w:rFonts w:hint="eastAsia" w:ascii="方正黑体_GBK" w:hAnsi="方正黑体_GBK" w:eastAsia="方正黑体_GBK" w:cs="方正黑体_GBK"/>
        </w:rPr>
      </w:pPr>
      <w:r/>
      <w:bookmarkStart w:id="73" w:name="_Toc20823281"/>
      <w:r/>
      <w:bookmarkStart w:id="74" w:name="_Toc513029209"/>
      <w:r/>
      <w:bookmarkStart w:id="75" w:name="_Toc120614215"/>
      <w:r/>
      <w:bookmarkStart w:id="76" w:name="_Toc16938525"/>
      <w:r>
        <w:rPr>
          <w:rFonts w:hint="eastAsia" w:ascii="方正黑体_GBK" w:hAnsi="方正黑体_GBK" w:eastAsia="方正黑体_GBK" w:cs="方正黑体_GBK"/>
        </w:rPr>
        <w:t xml:space="preserve">二、招标文件</w:t>
      </w:r>
      <w:bookmarkEnd w:id="73"/>
      <w:r/>
      <w:bookmarkEnd w:id="74"/>
      <w:r/>
      <w:bookmarkEnd w:id="75"/>
      <w:r/>
      <w:bookmarkEnd w:id="76"/>
      <w:r/>
      <w:r/>
    </w:p>
    <w:p>
      <w:pPr>
        <w:pStyle w:val="1018"/>
        <w:ind w:firstLine="422"/>
        <w:spacing w:before="0" w:after="0"/>
        <w:rPr>
          <w:rFonts w:hint="eastAsia" w:ascii="方正楷体_GBK" w:hAnsi="方正楷体_GBK" w:eastAsia="方正楷体_GBK" w:cs="方正楷体_GBK"/>
          <w:sz w:val="28"/>
          <w:szCs w:val="28"/>
        </w:rPr>
      </w:pPr>
      <w:r/>
      <w:bookmarkStart w:id="77" w:name="_Toc20823282"/>
      <w:r/>
      <w:bookmarkStart w:id="78" w:name="_Toc16938526"/>
      <w:r/>
      <w:bookmarkStart w:id="79" w:name="_Toc513029210"/>
      <w:r>
        <w:rPr>
          <w:rFonts w:hint="eastAsia" w:ascii="方正楷体_GBK" w:hAnsi="方正楷体_GBK" w:eastAsia="方正楷体_GBK" w:cs="方正楷体_GBK"/>
          <w:sz w:val="28"/>
          <w:szCs w:val="28"/>
        </w:rPr>
        <w:t xml:space="preserve">6.招标文件构成</w:t>
      </w:r>
      <w:bookmarkEnd w:id="77"/>
      <w:r/>
      <w:bookmarkEnd w:id="78"/>
      <w:r/>
      <w:bookmarkEnd w:id="79"/>
      <w:r/>
      <w:r/>
    </w:p>
    <w:p>
      <w:pPr>
        <w:ind w:firstLine="420"/>
        <w:rPr>
          <w:rFonts w:hint="eastAsia" w:ascii="宋体" w:hAnsi="宋体" w:eastAsia="宋体" w:cs="Times New Roman"/>
          <w:sz w:val="24"/>
        </w:rPr>
      </w:pPr>
      <w:r>
        <w:rPr>
          <w:rFonts w:hint="eastAsia" w:ascii="宋体" w:hAnsi="宋体" w:eastAsia="宋体" w:cs="Times New Roman"/>
          <w:sz w:val="24"/>
        </w:rPr>
        <w:t xml:space="preserve">6.1 招标文件由以下部分组成：</w:t>
      </w:r>
      <w:r/>
    </w:p>
    <w:p>
      <w:pPr>
        <w:ind w:firstLine="420"/>
        <w:rPr>
          <w:rFonts w:hint="eastAsia" w:ascii="宋体" w:hAnsi="宋体" w:eastAsia="宋体" w:cs="Times New Roman"/>
          <w:sz w:val="24"/>
        </w:rPr>
      </w:pPr>
      <w:r>
        <w:rPr>
          <w:rFonts w:hint="eastAsia" w:ascii="宋体" w:hAnsi="宋体" w:eastAsia="宋体" w:cs="Times New Roman"/>
          <w:sz w:val="24"/>
        </w:rPr>
        <w:t xml:space="preserve">（1）投标邀请</w:t>
      </w:r>
      <w:r/>
    </w:p>
    <w:p>
      <w:pPr>
        <w:ind w:firstLine="420"/>
        <w:rPr>
          <w:rFonts w:hint="eastAsia" w:ascii="宋体" w:hAnsi="宋体" w:eastAsia="宋体" w:cs="Times New Roman"/>
          <w:sz w:val="24"/>
        </w:rPr>
      </w:pPr>
      <w:r>
        <w:rPr>
          <w:rFonts w:hint="eastAsia" w:ascii="宋体" w:hAnsi="宋体" w:eastAsia="宋体" w:cs="Times New Roman"/>
          <w:sz w:val="24"/>
        </w:rPr>
        <w:t xml:space="preserve">（2）投标人须知</w:t>
      </w:r>
      <w:r/>
    </w:p>
    <w:p>
      <w:pPr>
        <w:ind w:firstLine="420"/>
        <w:rPr>
          <w:rFonts w:hint="eastAsia" w:ascii="宋体" w:hAnsi="宋体" w:eastAsia="宋体" w:cs="Times New Roman"/>
          <w:sz w:val="24"/>
        </w:rPr>
      </w:pPr>
      <w:r>
        <w:rPr>
          <w:rFonts w:hint="eastAsia" w:ascii="宋体" w:hAnsi="宋体" w:eastAsia="宋体" w:cs="Times New Roman"/>
          <w:sz w:val="24"/>
        </w:rPr>
        <w:t xml:space="preserve">（3）合同文本</w:t>
      </w:r>
      <w:r/>
    </w:p>
    <w:p>
      <w:pPr>
        <w:ind w:firstLine="420"/>
        <w:rPr>
          <w:rFonts w:hint="eastAsia" w:ascii="宋体" w:hAnsi="宋体" w:eastAsia="宋体" w:cs="Times New Roman"/>
          <w:sz w:val="24"/>
        </w:rPr>
      </w:pPr>
      <w:r>
        <w:rPr>
          <w:rFonts w:hint="eastAsia" w:ascii="宋体" w:hAnsi="宋体" w:eastAsia="宋体" w:cs="Times New Roman"/>
          <w:sz w:val="24"/>
        </w:rPr>
        <w:t xml:space="preserve">（4）采购需求</w:t>
      </w:r>
      <w:r/>
    </w:p>
    <w:p>
      <w:pPr>
        <w:ind w:firstLine="420"/>
        <w:rPr>
          <w:rFonts w:hint="eastAsia" w:ascii="宋体" w:hAnsi="宋体" w:eastAsia="宋体" w:cs="Times New Roman"/>
          <w:sz w:val="24"/>
        </w:rPr>
      </w:pPr>
      <w:r>
        <w:rPr>
          <w:rFonts w:hint="eastAsia" w:ascii="宋体" w:hAnsi="宋体" w:eastAsia="宋体" w:cs="Times New Roman"/>
          <w:sz w:val="24"/>
        </w:rPr>
        <w:t xml:space="preserve">（5）评标方法与评标标准</w:t>
      </w:r>
      <w:r/>
    </w:p>
    <w:p>
      <w:pPr>
        <w:ind w:firstLine="420"/>
        <w:rPr>
          <w:rFonts w:hint="eastAsia" w:ascii="宋体" w:hAnsi="宋体" w:eastAsia="宋体" w:cs="Times New Roman"/>
          <w:sz w:val="24"/>
        </w:rPr>
      </w:pPr>
      <w:r>
        <w:rPr>
          <w:rFonts w:hint="eastAsia" w:ascii="宋体" w:hAnsi="宋体" w:eastAsia="宋体" w:cs="Times New Roman"/>
          <w:sz w:val="24"/>
        </w:rPr>
        <w:t xml:space="preserve">（6）投标文件格式</w:t>
      </w:r>
      <w:r/>
    </w:p>
    <w:p>
      <w:pPr>
        <w:ind w:firstLine="420"/>
        <w:rPr>
          <w:rFonts w:hint="eastAsia" w:ascii="宋体" w:hAnsi="宋体" w:eastAsia="宋体" w:cs="Times New Roman"/>
          <w:sz w:val="24"/>
        </w:rPr>
      </w:pPr>
      <w:r>
        <w:rPr>
          <w:rFonts w:hint="eastAsia" w:ascii="宋体" w:hAnsi="宋体" w:eastAsia="宋体" w:cs="Times New Roman"/>
          <w:sz w:val="24"/>
        </w:rPr>
        <w:t xml:space="preserve">投标人应仔细检查招标文件是否齐全，如有缺漏请立即与交易中心联系。</w:t>
      </w:r>
      <w:r/>
    </w:p>
    <w:p>
      <w:pPr>
        <w:ind w:firstLine="420"/>
        <w:rPr>
          <w:rFonts w:hint="eastAsia" w:ascii="宋体" w:hAnsi="宋体" w:eastAsia="宋体" w:cs="Times New Roman"/>
          <w:sz w:val="24"/>
        </w:rPr>
      </w:pPr>
      <w:r>
        <w:rPr>
          <w:rFonts w:hint="eastAsia" w:ascii="宋体" w:hAnsi="宋体" w:eastAsia="宋体" w:cs="Times New Roman"/>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8"/>
        <w:ind w:firstLine="422"/>
        <w:spacing w:before="0" w:after="0"/>
        <w:rPr>
          <w:rFonts w:hint="eastAsia" w:ascii="方正楷体_GBK" w:hAnsi="方正楷体_GBK" w:eastAsia="方正楷体_GBK" w:cs="方正楷体_GBK"/>
          <w:sz w:val="28"/>
          <w:szCs w:val="28"/>
        </w:rPr>
      </w:pPr>
      <w:r/>
      <w:bookmarkStart w:id="80" w:name="_Toc462564070"/>
      <w:r/>
      <w:bookmarkStart w:id="81" w:name="_Toc20823283"/>
      <w:r/>
      <w:bookmarkStart w:id="82" w:name="_Toc16938527"/>
      <w:r/>
      <w:bookmarkStart w:id="83" w:name="_Toc513029211"/>
      <w:r>
        <w:rPr>
          <w:rFonts w:hint="eastAsia" w:ascii="方正楷体_GBK" w:hAnsi="方正楷体_GBK" w:eastAsia="方正楷体_GBK" w:cs="方正楷体_GBK"/>
          <w:sz w:val="28"/>
          <w:szCs w:val="28"/>
        </w:rPr>
        <w:t xml:space="preserve">7.招标文件的澄清</w:t>
      </w:r>
      <w:bookmarkEnd w:id="80"/>
      <w:r/>
      <w:bookmarkEnd w:id="81"/>
      <w:r/>
      <w:bookmarkEnd w:id="82"/>
      <w:r/>
      <w:bookmarkEnd w:id="83"/>
      <w:r/>
      <w:r/>
    </w:p>
    <w:p>
      <w:pPr>
        <w:ind w:firstLine="420"/>
        <w:rPr>
          <w:rFonts w:hint="eastAsia" w:ascii="宋体" w:hAnsi="宋体" w:eastAsia="宋体" w:cs="Times New Roman"/>
          <w:sz w:val="24"/>
        </w:rPr>
      </w:pPr>
      <w:r>
        <w:rPr>
          <w:rFonts w:hint="eastAsia" w:ascii="宋体" w:hAnsi="宋体" w:eastAsia="宋体" w:cs="Times New Roman"/>
          <w:sz w:val="24"/>
        </w:rPr>
        <w:t xml:space="preserve">7.1 任何要求对招标文件进行澄清的投标人，应在投标截止期十日前按招标公告中的通讯地址，以书面形式通知交易中心。</w:t>
      </w:r>
      <w:r/>
    </w:p>
    <w:p>
      <w:pPr>
        <w:pStyle w:val="1018"/>
        <w:ind w:firstLine="422"/>
        <w:spacing w:before="0" w:after="0"/>
        <w:rPr>
          <w:rFonts w:hint="eastAsia" w:ascii="方正楷体_GBK" w:hAnsi="方正楷体_GBK" w:eastAsia="方正楷体_GBK" w:cs="方正楷体_GBK"/>
          <w:sz w:val="28"/>
          <w:szCs w:val="28"/>
        </w:rPr>
      </w:pPr>
      <w:r/>
      <w:bookmarkStart w:id="84" w:name="_Toc20823284"/>
      <w:r/>
      <w:bookmarkStart w:id="85" w:name="_Toc462564071"/>
      <w:r/>
      <w:bookmarkStart w:id="86" w:name="_Toc16938528"/>
      <w:r/>
      <w:bookmarkStart w:id="87" w:name="_Toc513029212"/>
      <w:r>
        <w:rPr>
          <w:rFonts w:hint="eastAsia" w:ascii="方正楷体_GBK" w:hAnsi="方正楷体_GBK" w:eastAsia="方正楷体_GBK" w:cs="方正楷体_GBK"/>
          <w:sz w:val="28"/>
          <w:szCs w:val="28"/>
        </w:rPr>
        <w:t xml:space="preserve">8.招标文件的修改</w:t>
      </w:r>
      <w:bookmarkEnd w:id="84"/>
      <w:r/>
      <w:bookmarkEnd w:id="85"/>
      <w:r/>
      <w:bookmarkEnd w:id="86"/>
      <w:r/>
      <w:bookmarkEnd w:id="87"/>
      <w:r/>
      <w:r/>
    </w:p>
    <w:p>
      <w:pPr>
        <w:ind w:firstLine="420"/>
        <w:rPr>
          <w:rFonts w:hint="eastAsia" w:ascii="宋体" w:hAnsi="宋体" w:eastAsia="宋体" w:cs="Times New Roman"/>
          <w:sz w:val="24"/>
        </w:rPr>
      </w:pPr>
      <w:r/>
      <w:bookmarkStart w:id="88" w:name="_Toc462564072"/>
      <w:r/>
      <w:bookmarkStart w:id="89" w:name="_Toc513029213"/>
      <w:r/>
      <w:bookmarkStart w:id="90" w:name="_Toc20823285"/>
      <w:r/>
      <w:bookmarkStart w:id="91" w:name="_Toc16938529"/>
      <w:r/>
      <w:bookmarkStart w:id="92" w:name="_Toc120614216"/>
      <w:r>
        <w:rPr>
          <w:rFonts w:hint="eastAsia" w:ascii="宋体" w:hAnsi="宋体" w:eastAsia="宋体" w:cs="Times New Roman"/>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eastAsia="宋体" w:cs="Times New Roman"/>
          <w:sz w:val="24"/>
        </w:rPr>
      </w:pPr>
      <w:r>
        <w:rPr>
          <w:rFonts w:hint="eastAsia" w:ascii="宋体" w:hAnsi="宋体" w:eastAsia="宋体" w:cs="Times New Roman"/>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eastAsia="宋体" w:cs="Times New Roman"/>
          <w:sz w:val="24"/>
        </w:rPr>
      </w:pPr>
      <w:r>
        <w:rPr>
          <w:rFonts w:hint="eastAsia" w:ascii="宋体" w:hAnsi="宋体" w:eastAsia="宋体" w:cs="Times New Roman"/>
          <w:sz w:val="24"/>
        </w:rPr>
        <w:t xml:space="preserve">8.3 交易中心有权按照法定的要求推迟投标截止日期和开标日期，并在原公告媒体发布更正公告。</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8"/>
      <w:r/>
      <w:bookmarkEnd w:id="89"/>
      <w:r/>
      <w:bookmarkEnd w:id="90"/>
      <w:r/>
      <w:bookmarkEnd w:id="91"/>
      <w:r/>
      <w:bookmarkEnd w:id="92"/>
      <w:r/>
      <w:r/>
    </w:p>
    <w:p>
      <w:pPr>
        <w:pStyle w:val="1018"/>
        <w:ind w:firstLine="422"/>
        <w:spacing w:before="0" w:after="0"/>
        <w:rPr>
          <w:rFonts w:hint="eastAsia" w:ascii="方正楷体_GBK" w:hAnsi="方正楷体_GBK" w:eastAsia="方正楷体_GBK" w:cs="方正楷体_GBK"/>
          <w:sz w:val="28"/>
          <w:szCs w:val="28"/>
        </w:rPr>
      </w:pPr>
      <w:r/>
      <w:bookmarkStart w:id="93" w:name="_Toc513029214"/>
      <w:r/>
      <w:bookmarkStart w:id="94" w:name="_Toc20823286"/>
      <w:r/>
      <w:bookmarkStart w:id="95" w:name="_Toc462564073"/>
      <w:r/>
      <w:bookmarkStart w:id="96" w:name="_Toc16938530"/>
      <w:r>
        <w:rPr>
          <w:rFonts w:hint="eastAsia" w:ascii="方正楷体_GBK" w:hAnsi="方正楷体_GBK" w:eastAsia="方正楷体_GBK" w:cs="方正楷体_GBK"/>
          <w:sz w:val="28"/>
          <w:szCs w:val="28"/>
        </w:rPr>
        <w:t xml:space="preserve">9.投标文件的语言及度量衡单位</w:t>
      </w:r>
      <w:bookmarkEnd w:id="93"/>
      <w:r/>
      <w:bookmarkEnd w:id="94"/>
      <w:r/>
      <w:bookmarkEnd w:id="95"/>
      <w:r/>
      <w:bookmarkEnd w:id="96"/>
      <w:r/>
      <w:r/>
    </w:p>
    <w:p>
      <w:pPr>
        <w:ind w:firstLine="420"/>
        <w:rPr>
          <w:rFonts w:hint="eastAsia" w:ascii="宋体" w:hAnsi="宋体" w:eastAsia="宋体" w:cs="Times New Roman"/>
          <w:sz w:val="24"/>
        </w:rPr>
      </w:pPr>
      <w:r>
        <w:rPr>
          <w:rFonts w:hint="eastAsia" w:ascii="宋体" w:hAnsi="宋体" w:eastAsia="宋体" w:cs="Times New Roman"/>
          <w:sz w:val="24"/>
        </w:rPr>
        <w:t xml:space="preserve">9.1 投标人提交的投标文件以及投标人与交易中心就有关投标的所有来往通知、函件和文件均应使用简体中文。</w:t>
      </w:r>
      <w:r/>
    </w:p>
    <w:p>
      <w:pPr>
        <w:ind w:firstLine="420"/>
        <w:rPr>
          <w:rFonts w:hint="eastAsia" w:ascii="宋体" w:hAnsi="宋体" w:eastAsia="宋体" w:cs="Times New Roman"/>
          <w:sz w:val="24"/>
          <w:szCs w:val="22"/>
        </w:rPr>
      </w:pPr>
      <w:r>
        <w:rPr>
          <w:rFonts w:hint="eastAsia" w:ascii="宋体" w:hAnsi="宋体" w:eastAsia="宋体" w:cs="Times New Roman"/>
          <w:sz w:val="24"/>
          <w:szCs w:val="22"/>
        </w:rPr>
        <w:t xml:space="preserve">9.2 除技术性能另有规定外，投标文件所使用的度量衡单位，均须采用国家法定计量单位。</w:t>
      </w:r>
      <w:r/>
    </w:p>
    <w:p>
      <w:pPr>
        <w:pStyle w:val="1018"/>
        <w:ind w:firstLine="422"/>
        <w:spacing w:before="0" w:after="0"/>
        <w:rPr>
          <w:rFonts w:hint="eastAsia" w:ascii="方正楷体_GBK" w:hAnsi="方正楷体_GBK" w:eastAsia="方正楷体_GBK" w:cs="方正楷体_GBK"/>
          <w:sz w:val="28"/>
          <w:szCs w:val="28"/>
        </w:rPr>
      </w:pPr>
      <w:r/>
      <w:bookmarkStart w:id="97" w:name="_Toc16938531"/>
      <w:r/>
      <w:bookmarkStart w:id="98" w:name="_Toc462564074"/>
      <w:r/>
      <w:bookmarkStart w:id="99" w:name="_Toc513029215"/>
      <w:r/>
      <w:bookmarkStart w:id="100" w:name="_Toc20823287"/>
      <w:r>
        <w:rPr>
          <w:rFonts w:hint="eastAsia" w:ascii="方正楷体_GBK" w:hAnsi="方正楷体_GBK" w:eastAsia="方正楷体_GBK" w:cs="方正楷体_GBK"/>
          <w:sz w:val="28"/>
          <w:szCs w:val="28"/>
        </w:rPr>
        <w:t xml:space="preserve">10.投标文件构成</w:t>
      </w:r>
      <w:bookmarkEnd w:id="97"/>
      <w:r/>
      <w:bookmarkEnd w:id="98"/>
      <w:r/>
      <w:bookmarkEnd w:id="99"/>
      <w:r/>
      <w:bookmarkEnd w:id="100"/>
      <w:r/>
      <w:r/>
    </w:p>
    <w:p>
      <w:pPr>
        <w:ind w:firstLine="420"/>
        <w:rPr>
          <w:rFonts w:hint="eastAsia" w:ascii="宋体" w:hAnsi="宋体" w:eastAsia="宋体" w:cs="Times New Roman"/>
          <w:sz w:val="24"/>
        </w:rPr>
      </w:pPr>
      <w:r>
        <w:rPr>
          <w:rFonts w:hint="eastAsia" w:ascii="宋体" w:hAnsi="宋体" w:eastAsia="宋体" w:cs="Times New Roman"/>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eastAsia="宋体" w:cs="Times New Roman"/>
          <w:sz w:val="24"/>
        </w:rPr>
      </w:pPr>
      <w:r>
        <w:rPr>
          <w:rFonts w:hint="eastAsia" w:ascii="宋体" w:hAnsi="宋体" w:eastAsia="宋体" w:cs="Times New Roman"/>
          <w:sz w:val="24"/>
        </w:rPr>
        <w:t xml:space="preserve">10.2 如标书制作工具中格式和内容与“江苏政府采购网”发布的招标文件不一致，以“江苏政府采购网”发布的招标文件为准。</w:t>
      </w:r>
      <w:r/>
    </w:p>
    <w:p>
      <w:pPr>
        <w:pStyle w:val="1018"/>
        <w:ind w:firstLine="422"/>
        <w:spacing w:before="0" w:after="0"/>
        <w:rPr>
          <w:rFonts w:hint="eastAsia" w:ascii="方正楷体_GBK" w:hAnsi="方正楷体_GBK" w:eastAsia="方正楷体_GBK" w:cs="方正楷体_GBK"/>
          <w:sz w:val="28"/>
          <w:szCs w:val="28"/>
        </w:rPr>
      </w:pPr>
      <w:r/>
      <w:bookmarkStart w:id="101" w:name="_Hlt26670360"/>
      <w:r/>
      <w:bookmarkEnd w:id="101"/>
      <w:r/>
      <w:bookmarkStart w:id="102" w:name="_Hlt26954838"/>
      <w:r/>
      <w:bookmarkEnd w:id="102"/>
      <w:r/>
      <w:bookmarkStart w:id="103" w:name="_Hlt26668975"/>
      <w:r/>
      <w:bookmarkEnd w:id="103"/>
      <w:r/>
      <w:bookmarkStart w:id="104" w:name="_Toc513029219"/>
      <w:r/>
      <w:bookmarkStart w:id="105" w:name="_Toc49090509"/>
      <w:r/>
      <w:bookmarkStart w:id="106" w:name="_Toc14577357"/>
      <w:r/>
      <w:bookmarkStart w:id="107" w:name="_Toc49090507"/>
      <w:r/>
      <w:bookmarkStart w:id="108" w:name="_Toc513029216"/>
      <w:r/>
      <w:bookmarkStart w:id="109" w:name="_Toc14577354"/>
      <w:r>
        <w:rPr>
          <w:rFonts w:hint="eastAsia" w:ascii="方正楷体_GBK" w:hAnsi="方正楷体_GBK" w:eastAsia="方正楷体_GBK" w:cs="方正楷体_GBK"/>
          <w:sz w:val="28"/>
          <w:szCs w:val="28"/>
        </w:rPr>
        <w:t xml:space="preserve">11.证明投标人及投标标的符合招标文件规定的文件</w:t>
      </w:r>
      <w:bookmarkEnd w:id="104"/>
      <w:r/>
      <w:bookmarkEnd w:id="105"/>
      <w:r/>
      <w:bookmarkEnd w:id="106"/>
      <w:r/>
      <w:bookmarkEnd w:id="107"/>
      <w:r/>
      <w:bookmarkEnd w:id="108"/>
      <w:r/>
      <w:bookmarkEnd w:id="109"/>
      <w:r/>
      <w:r/>
    </w:p>
    <w:p>
      <w:pPr>
        <w:ind w:firstLine="420"/>
        <w:rPr>
          <w:rFonts w:hint="eastAsia" w:ascii="宋体" w:hAnsi="宋体" w:eastAsia="宋体" w:cs="Times New Roman"/>
          <w:sz w:val="24"/>
        </w:rPr>
      </w:pPr>
      <w:r/>
      <w:bookmarkStart w:id="110" w:name="_Toc49090508"/>
      <w:r/>
      <w:bookmarkStart w:id="111" w:name="_Toc14577355"/>
      <w:r>
        <w:rPr>
          <w:rFonts w:hint="eastAsia" w:ascii="宋体" w:hAnsi="宋体" w:eastAsia="宋体" w:cs="Times New Roman"/>
          <w:sz w:val="24"/>
        </w:rPr>
        <w:t xml:space="preserve">11.1 投标人应按照法律、法规、规章和规范性文件以及招标文件要求提交证明文件，证明其投标标的符合招标文件规定。</w:t>
      </w:r>
      <w:r/>
    </w:p>
    <w:p>
      <w:pPr>
        <w:ind w:firstLine="420"/>
        <w:rPr>
          <w:rFonts w:hint="eastAsia" w:ascii="宋体" w:hAnsi="宋体" w:eastAsia="宋体" w:cs="Times New Roman"/>
          <w:sz w:val="24"/>
        </w:rPr>
      </w:pPr>
      <w:r>
        <w:rPr>
          <w:rFonts w:hint="eastAsia" w:ascii="宋体" w:hAnsi="宋体" w:eastAsia="宋体" w:cs="Times New Roman"/>
          <w:sz w:val="24"/>
        </w:rPr>
        <w:t xml:space="preserve">11.2 招标文件对证明文件无明确形式要求的，证明文件可以以文字资料、图纸和数据等形式提交。</w:t>
      </w:r>
      <w:r/>
    </w:p>
    <w:p>
      <w:pPr>
        <w:pStyle w:val="1018"/>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10"/>
      <w:r/>
      <w:bookmarkEnd w:id="111"/>
      <w:r>
        <w:rPr>
          <w:rFonts w:hint="eastAsia" w:ascii="方正楷体_GBK" w:hAnsi="方正楷体_GBK" w:eastAsia="方正楷体_GBK" w:cs="方正楷体_GBK"/>
          <w:sz w:val="28"/>
          <w:szCs w:val="28"/>
        </w:rPr>
        <w:t xml:space="preserve">.投标分项报价表</w:t>
      </w:r>
      <w:r/>
    </w:p>
    <w:p>
      <w:pPr>
        <w:ind w:firstLine="420"/>
        <w:rPr>
          <w:rFonts w:hint="eastAsia" w:ascii="宋体" w:hAnsi="宋体" w:eastAsia="宋体" w:cs="Times New Roman"/>
          <w:sz w:val="24"/>
        </w:rPr>
      </w:pPr>
      <w:r>
        <w:rPr>
          <w:rFonts w:hint="eastAsia" w:ascii="宋体" w:hAnsi="宋体" w:eastAsia="宋体" w:cs="Times New Roman"/>
          <w:sz w:val="24"/>
        </w:rPr>
        <w:t xml:space="preserve">12.1 投</w:t>
      </w:r>
      <w:bookmarkStart w:id="112" w:name="_Hlt26954840"/>
      <w:r/>
      <w:bookmarkEnd w:id="112"/>
      <w:r>
        <w:rPr>
          <w:rFonts w:hint="eastAsia" w:ascii="宋体" w:hAnsi="宋体" w:eastAsia="宋体" w:cs="Times New Roman"/>
          <w:sz w:val="24"/>
        </w:rPr>
        <w:t xml:space="preserve">标人应按照招标文件规定格式填报</w:t>
      </w:r>
      <w:bookmarkStart w:id="113" w:name="_Hlt26670399"/>
      <w:r/>
      <w:bookmarkEnd w:id="113"/>
      <w:r>
        <w:rPr>
          <w:rFonts w:hint="eastAsia" w:ascii="宋体" w:hAnsi="宋体" w:eastAsia="宋体" w:cs="Times New Roman"/>
          <w:sz w:val="24"/>
        </w:rPr>
        <w:t xml:space="preserve">投标分项报价表。</w:t>
      </w:r>
      <w:r/>
    </w:p>
    <w:p>
      <w:pPr>
        <w:ind w:firstLine="420"/>
        <w:rPr>
          <w:rFonts w:hint="eastAsia" w:ascii="宋体" w:hAnsi="宋体" w:eastAsia="宋体" w:cs="Times New Roman"/>
          <w:sz w:val="24"/>
        </w:rPr>
      </w:pPr>
      <w:r>
        <w:rPr>
          <w:rFonts w:hint="eastAsia" w:ascii="宋体" w:hAnsi="宋体" w:eastAsia="宋体" w:cs="Times New Roman"/>
          <w:sz w:val="24"/>
        </w:rPr>
        <w:t xml:space="preserve">12.2 投标文件中的单价和总价无特殊规定的采用人民币报价，以元为单位标注。招标文件另有规定的按规定执行。</w:t>
      </w:r>
      <w:r/>
    </w:p>
    <w:p>
      <w:pPr>
        <w:pStyle w:val="1018"/>
        <w:ind w:firstLine="422"/>
        <w:spacing w:before="0" w:after="0"/>
        <w:rPr>
          <w:rFonts w:hint="eastAsia" w:ascii="方正楷体_GBK" w:hAnsi="方正楷体_GBK" w:eastAsia="方正楷体_GBK" w:cs="方正楷体_GBK"/>
          <w:sz w:val="28"/>
          <w:szCs w:val="28"/>
        </w:rPr>
      </w:pPr>
      <w:r/>
      <w:bookmarkStart w:id="114" w:name="_Hlt26670486"/>
      <w:r/>
      <w:bookmarkEnd w:id="114"/>
      <w:r/>
      <w:bookmarkStart w:id="115" w:name="_Hlt26670425"/>
      <w:r/>
      <w:bookmarkEnd w:id="115"/>
      <w:r/>
      <w:bookmarkStart w:id="116" w:name="_Hlt26954846"/>
      <w:r/>
      <w:bookmarkEnd w:id="116"/>
      <w:r/>
      <w:bookmarkStart w:id="117" w:name="_Hlt26954844"/>
      <w:r/>
      <w:bookmarkEnd w:id="117"/>
      <w:r/>
      <w:bookmarkStart w:id="118" w:name="_Hlt26670403"/>
      <w:r/>
      <w:bookmarkEnd w:id="118"/>
      <w:r/>
      <w:bookmarkStart w:id="119" w:name="_Hlt26954731"/>
      <w:r/>
      <w:bookmarkEnd w:id="119"/>
      <w:r/>
      <w:bookmarkStart w:id="120" w:name="_Hlt26954842"/>
      <w:r/>
      <w:bookmarkEnd w:id="120"/>
      <w:r/>
      <w:bookmarkStart w:id="121" w:name="_Hlt26668983"/>
      <w:r/>
      <w:bookmarkEnd w:id="121"/>
      <w:r/>
      <w:bookmarkStart w:id="122" w:name="_Hlt26954848"/>
      <w:r/>
      <w:bookmarkEnd w:id="122"/>
      <w:r/>
      <w:bookmarkStart w:id="123" w:name="_Hlt26670482"/>
      <w:r/>
      <w:bookmarkEnd w:id="123"/>
      <w:r>
        <w:rPr>
          <w:rFonts w:hint="eastAsia" w:ascii="方正楷体_GBK" w:hAnsi="方正楷体_GBK" w:eastAsia="方正楷体_GBK" w:cs="方正楷体_GBK"/>
          <w:sz w:val="28"/>
          <w:szCs w:val="28"/>
        </w:rPr>
        <w:t xml:space="preserve">13.响应及偏离表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13.1 投标人需对招标文件中的技术要求与商务要求逐项作出响应</w:t>
      </w:r>
      <w:r>
        <w:rPr>
          <w:rFonts w:hint="eastAsia" w:ascii="宋体" w:hAnsi="宋体" w:eastAsia="宋体" w:cs="Times New Roman"/>
          <w:sz w:val="24"/>
        </w:rPr>
        <w:t xml:space="preserve">或</w:t>
      </w:r>
      <w:r>
        <w:rPr>
          <w:rFonts w:hint="eastAsia" w:ascii="宋体" w:hAnsi="宋体" w:eastAsia="宋体" w:cs="Times New Roman"/>
          <w:sz w:val="24"/>
          <w:lang w:val="zh-CN"/>
        </w:rPr>
        <w:t xml:space="preserve">偏离说明。</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13.2 投标人可以在投标文件中提供认为需要的其他技术文件或说明。</w:t>
      </w:r>
      <w:r/>
    </w:p>
    <w:p>
      <w:pPr>
        <w:pStyle w:val="1018"/>
        <w:ind w:firstLine="422"/>
        <w:spacing w:before="0" w:after="0"/>
        <w:rPr>
          <w:rFonts w:hint="eastAsia" w:ascii="方正楷体_GBK" w:hAnsi="方正楷体_GBK" w:eastAsia="方正楷体_GBK" w:cs="方正楷体_GBK"/>
          <w:sz w:val="28"/>
          <w:szCs w:val="28"/>
        </w:rPr>
      </w:pPr>
      <w:r/>
      <w:bookmarkStart w:id="124" w:name="_Toc14577359"/>
      <w:r/>
      <w:bookmarkStart w:id="125" w:name="_Toc49090510"/>
      <w:r>
        <w:rPr>
          <w:rFonts w:hint="eastAsia" w:ascii="方正楷体_GBK" w:hAnsi="方正楷体_GBK" w:eastAsia="方正楷体_GBK" w:cs="方正楷体_GBK"/>
          <w:sz w:val="28"/>
          <w:szCs w:val="28"/>
        </w:rPr>
        <w:t xml:space="preserve">14.投标函和开标一览表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14.1 投标人应按照招标文件规定格式完整、正确填报投标函、开标一览表。</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14.2 对于采用货币报价的项目，开标一览表中的投标总报价应与</w:t>
      </w:r>
      <w:r>
        <w:rPr>
          <w:rFonts w:hint="eastAsia" w:ascii="宋体" w:hAnsi="宋体" w:eastAsia="宋体" w:cs="Times New Roman"/>
          <w:sz w:val="24"/>
        </w:rPr>
        <w:t xml:space="preserve">投标分项报价表</w:t>
      </w:r>
      <w:r>
        <w:rPr>
          <w:rFonts w:hint="eastAsia" w:ascii="宋体" w:hAnsi="宋体" w:eastAsia="宋体" w:cs="Times New Roman"/>
          <w:sz w:val="24"/>
          <w:lang w:val="zh-CN"/>
        </w:rPr>
        <w:t xml:space="preserve">中的投标总报价一致，如不一致评标时以开标一览表中价格为准。</w:t>
      </w:r>
      <w:bookmarkEnd w:id="124"/>
      <w:r/>
      <w:bookmarkEnd w:id="125"/>
      <w:r/>
      <w:r/>
    </w:p>
    <w:p>
      <w:pPr>
        <w:pStyle w:val="1018"/>
        <w:ind w:firstLine="422"/>
        <w:spacing w:before="0" w:after="0"/>
        <w:rPr>
          <w:rFonts w:hint="eastAsia" w:ascii="方正楷体_GBK" w:hAnsi="方正楷体_GBK" w:eastAsia="方正楷体_GBK" w:cs="方正楷体_GBK"/>
          <w:sz w:val="28"/>
          <w:szCs w:val="28"/>
        </w:rPr>
      </w:pPr>
      <w:r/>
      <w:bookmarkStart w:id="126" w:name="_Hlt26954850"/>
      <w:r/>
      <w:bookmarkEnd w:id="126"/>
      <w:r/>
      <w:bookmarkStart w:id="127" w:name="_Hlt26670489"/>
      <w:r/>
      <w:bookmarkEnd w:id="127"/>
      <w:r/>
      <w:bookmarkStart w:id="128" w:name="_Hlt26954734"/>
      <w:r/>
      <w:bookmarkEnd w:id="128"/>
      <w:r/>
      <w:bookmarkStart w:id="129" w:name="_Toc49090511"/>
      <w:r/>
      <w:bookmarkStart w:id="130" w:name="_Toc14577360"/>
      <w:r>
        <w:rPr>
          <w:rFonts w:hint="eastAsia" w:ascii="方正楷体_GBK" w:hAnsi="方正楷体_GBK" w:eastAsia="方正楷体_GBK" w:cs="方正楷体_GBK"/>
          <w:sz w:val="28"/>
          <w:szCs w:val="28"/>
        </w:rPr>
        <w:t xml:space="preserve">15.投标有效期</w:t>
      </w:r>
      <w:bookmarkEnd w:id="129"/>
      <w:r/>
      <w:bookmarkEnd w:id="130"/>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15.1 投标有效期为招标公告规定的开标之日起六十天。投标有效期比规定短的将被视为未实质性响应招标文件而被拒绝。</w:t>
      </w:r>
      <w:r/>
    </w:p>
    <w:p>
      <w:pPr>
        <w:pStyle w:val="101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sz w:val="24"/>
        </w:rPr>
        <w:t xml:space="preserve">满</w:t>
      </w:r>
      <w:r>
        <w:rPr>
          <w:rFonts w:hint="eastAsia" w:ascii="宋体" w:hAnsi="宋体" w:eastAsia="宋体" w:cs="Times New Roman"/>
          <w:sz w:val="24"/>
          <w:lang w:val="zh-CN"/>
        </w:rPr>
        <w:t xml:space="preserve">。</w:t>
      </w:r>
      <w:r/>
    </w:p>
    <w:p>
      <w:pPr>
        <w:pStyle w:val="1017"/>
        <w:ind w:firstLine="465"/>
        <w:spacing w:before="156" w:after="156"/>
        <w:rPr>
          <w:rFonts w:hint="eastAsia" w:ascii="方正黑体_GBK" w:hAnsi="方正黑体_GBK" w:eastAsia="方正黑体_GBK" w:cs="方正黑体_GBK"/>
        </w:rPr>
      </w:pPr>
      <w:r/>
      <w:bookmarkStart w:id="131" w:name="_Hlt26954739"/>
      <w:r/>
      <w:bookmarkEnd w:id="131"/>
      <w:r/>
      <w:bookmarkStart w:id="132" w:name="_Hlt26954852"/>
      <w:r/>
      <w:bookmarkEnd w:id="132"/>
      <w:r/>
      <w:bookmarkStart w:id="133" w:name="_Toc20823296"/>
      <w:r/>
      <w:bookmarkStart w:id="134" w:name="_Toc513029224"/>
      <w:r/>
      <w:bookmarkStart w:id="135" w:name="_Toc120614217"/>
      <w:r/>
      <w:bookmarkStart w:id="136" w:name="_Toc16938540"/>
      <w:r/>
      <w:bookmarkStart w:id="137" w:name="_Toc20823309"/>
      <w:r/>
      <w:bookmarkStart w:id="138" w:name="_Toc16938553"/>
      <w:r/>
      <w:bookmarkStart w:id="139" w:name="_Toc513029237"/>
      <w:r>
        <w:rPr>
          <w:rFonts w:hint="eastAsia" w:ascii="方正黑体_GBK" w:hAnsi="方正黑体_GBK" w:eastAsia="方正黑体_GBK" w:cs="方正黑体_GBK"/>
        </w:rPr>
        <w:t xml:space="preserve">四、投标文件的递交</w:t>
      </w:r>
      <w:bookmarkEnd w:id="133"/>
      <w:r/>
      <w:bookmarkEnd w:id="134"/>
      <w:r/>
      <w:bookmarkEnd w:id="135"/>
      <w:r/>
      <w:bookmarkEnd w:id="136"/>
      <w:r/>
      <w:r/>
    </w:p>
    <w:p>
      <w:pPr>
        <w:pStyle w:val="1018"/>
        <w:ind w:firstLine="392"/>
        <w:spacing w:before="0" w:after="0"/>
        <w:rPr>
          <w:rFonts w:hint="eastAsia" w:ascii="方正楷体_GBK" w:hAnsi="方正楷体_GBK" w:eastAsia="方正楷体_GBK" w:cs="方正楷体_GBK"/>
        </w:rPr>
      </w:pPr>
      <w:r/>
      <w:bookmarkStart w:id="140" w:name="_Toc462564084"/>
      <w:r/>
      <w:bookmarkStart w:id="141" w:name="_Toc20823297"/>
      <w:r/>
      <w:bookmarkStart w:id="142" w:name="_Toc16938541"/>
      <w:r/>
      <w:bookmarkStart w:id="143" w:name="_Toc513029225"/>
      <w:r>
        <w:rPr>
          <w:rFonts w:hint="eastAsia" w:ascii="方正楷体_GBK" w:hAnsi="方正楷体_GBK" w:eastAsia="方正楷体_GBK" w:cs="方正楷体_GBK"/>
        </w:rPr>
        <w:t xml:space="preserve">17.投标文件</w:t>
      </w:r>
      <w:bookmarkEnd w:id="140"/>
      <w:r/>
      <w:bookmarkEnd w:id="141"/>
      <w:r/>
      <w:bookmarkEnd w:id="142"/>
      <w:r/>
      <w:bookmarkEnd w:id="143"/>
      <w:r>
        <w:rPr>
          <w:rFonts w:hint="eastAsia" w:ascii="方正楷体_GBK" w:hAnsi="方正楷体_GBK" w:eastAsia="方正楷体_GBK" w:cs="方正楷体_GBK"/>
        </w:rPr>
        <w:t xml:space="preserve">的递交</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17.1 投标人应当按照《操作手册》规定，在招标公告规定的投标截止时间前制作并上传电子投标文件。</w:t>
      </w:r>
      <w:bookmarkStart w:id="144" w:name="_Toc16938542"/>
      <w:r/>
      <w:bookmarkStart w:id="145" w:name="_Toc20823298"/>
      <w:r/>
      <w:bookmarkStart w:id="146" w:name="_Toc513029226"/>
      <w:r/>
      <w:bookmarkEnd w:id="144"/>
      <w:r/>
      <w:bookmarkEnd w:id="145"/>
      <w:r/>
      <w:bookmarkEnd w:id="146"/>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 投标人应充分考虑网络环境、网络带宽等因素</w:t>
      </w:r>
      <w:r>
        <w:rPr>
          <w:rFonts w:hint="eastAsia" w:ascii="宋体" w:hAnsi="宋体" w:eastAsia="宋体" w:cs="Times New Roman"/>
          <w:sz w:val="24"/>
        </w:rPr>
        <w:t xml:space="preserve">可能对投标产生的影响</w:t>
      </w:r>
      <w:r>
        <w:rPr>
          <w:rFonts w:hint="eastAsia" w:ascii="宋体" w:hAnsi="宋体" w:eastAsia="宋体" w:cs="Times New Roman"/>
          <w:sz w:val="24"/>
          <w:lang w:val="zh-CN"/>
        </w:rPr>
        <w:t xml:space="preserve">，如因投标人自身原因造成的电子投标文件上传不成功的，按照本招标文件第二章第2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.1条规定</w:t>
      </w:r>
      <w:r>
        <w:rPr>
          <w:rFonts w:hint="eastAsia" w:ascii="宋体" w:hAnsi="宋体" w:eastAsia="宋体" w:cs="Times New Roman"/>
          <w:sz w:val="24"/>
        </w:rPr>
        <w:t xml:space="preserve">作</w:t>
      </w:r>
      <w:r>
        <w:rPr>
          <w:rFonts w:hint="eastAsia" w:ascii="宋体" w:hAnsi="宋体" w:eastAsia="宋体" w:cs="Times New Roman"/>
          <w:sz w:val="24"/>
          <w:lang w:val="zh-CN"/>
        </w:rPr>
        <w:t xml:space="preserve">无效投标处理。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 交易中心可以按照规定，通过修改招标文件酌情延长投标截止时间，在此情况下，投标人的所有权利和义务均以延长后新的截止时间为准。</w:t>
      </w:r>
      <w:r/>
    </w:p>
    <w:p>
      <w:pPr>
        <w:pStyle w:val="1018"/>
        <w:ind w:firstLine="392"/>
        <w:spacing w:before="0" w:after="0"/>
        <w:rPr>
          <w:rFonts w:hint="eastAsia" w:ascii="方正楷体_GBK" w:hAnsi="方正楷体_GBK" w:eastAsia="方正楷体_GBK" w:cs="方正楷体_GBK"/>
        </w:rPr>
      </w:pPr>
      <w:r/>
      <w:bookmarkStart w:id="147" w:name="_Toc513029227"/>
      <w:r/>
      <w:bookmarkStart w:id="148" w:name="_Toc16938543"/>
      <w:r/>
      <w:bookmarkStart w:id="149" w:name="_Toc20823299"/>
      <w:r>
        <w:rPr>
          <w:rFonts w:hint="eastAsia" w:ascii="方正楷体_GBK" w:hAnsi="方正楷体_GBK" w:eastAsia="方正楷体_GBK" w:cs="方正楷体_GBK"/>
        </w:rPr>
        <w:t xml:space="preserve">18.投标文件</w:t>
      </w:r>
      <w:bookmarkEnd w:id="147"/>
      <w:r/>
      <w:bookmarkEnd w:id="148"/>
      <w:r/>
      <w:bookmarkEnd w:id="149"/>
      <w:r>
        <w:rPr>
          <w:rFonts w:hint="eastAsia" w:ascii="方正楷体_GBK" w:hAnsi="方正楷体_GBK" w:eastAsia="方正楷体_GBK" w:cs="方正楷体_GBK"/>
        </w:rPr>
        <w:t xml:space="preserve">的拒收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w:t>
      </w:r>
      <w:r>
        <w:rPr>
          <w:rFonts w:hint="eastAsia" w:ascii="宋体" w:hAnsi="宋体" w:eastAsia="宋体" w:cs="Times New Roman"/>
          <w:sz w:val="24"/>
        </w:rPr>
        <w:t xml:space="preserve">8</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投标截止时间后上传的任何投标文件将被拒绝。</w:t>
      </w:r>
      <w:r/>
    </w:p>
    <w:p>
      <w:pPr>
        <w:pStyle w:val="1018"/>
        <w:ind w:firstLine="392"/>
        <w:spacing w:before="0" w:after="0"/>
        <w:rPr>
          <w:rFonts w:hint="eastAsia" w:ascii="方正楷体_GBK" w:hAnsi="方正楷体_GBK" w:eastAsia="方正楷体_GBK" w:cs="方正楷体_GBK"/>
        </w:rPr>
      </w:pPr>
      <w:r/>
      <w:bookmarkStart w:id="150" w:name="_Toc20823300"/>
      <w:r/>
      <w:bookmarkStart w:id="151" w:name="_Toc513029228"/>
      <w:r/>
      <w:bookmarkStart w:id="152" w:name="_Toc16938544"/>
      <w:r>
        <w:rPr>
          <w:rFonts w:hint="eastAsia" w:ascii="方正楷体_GBK" w:hAnsi="方正楷体_GBK" w:eastAsia="方正楷体_GBK" w:cs="方正楷体_GBK"/>
        </w:rPr>
        <w:t xml:space="preserve">19.投标文件的撤回和修改</w:t>
      </w:r>
      <w:bookmarkEnd w:id="150"/>
      <w:r/>
      <w:bookmarkEnd w:id="151"/>
      <w:r/>
      <w:bookmarkEnd w:id="152"/>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 投标文件的撤回</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投标人可在投标截止时间前撤回其电子投标文件，具体操作方法见《操作手册》。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.1.2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投标人撤回电子投标文件，则认为其不再参与本项目投标活动。</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 投标文件的修改</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投标人可在投标截止时间前对其电子投标文件进行修改，具体操作方法见《操作手册》。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.2.2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投标截止时间之后，投标人不得对其电子投标文件作任何修改。</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19</w:t>
      </w:r>
      <w:r>
        <w:rPr>
          <w:rFonts w:hint="eastAsia" w:ascii="宋体" w:hAnsi="宋体" w:eastAsia="宋体" w:cs="Times New Roman"/>
          <w:sz w:val="24"/>
          <w:lang w:val="zh-CN"/>
        </w:rPr>
        <w:t xml:space="preserve">.3 在投标截止时间至招标文件中规定的投标有效期满之间的这段时间内，投标人不得撤回其投标。</w:t>
      </w:r>
      <w:bookmarkStart w:id="153" w:name="_Toc20823301"/>
      <w:r/>
      <w:bookmarkStart w:id="154" w:name="_Toc16938545"/>
      <w:r/>
      <w:bookmarkStart w:id="155" w:name="_Toc513029229"/>
      <w:r/>
      <w:bookmarkStart w:id="156" w:name="_Toc120614218"/>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3"/>
      <w:r/>
      <w:bookmarkEnd w:id="154"/>
      <w:r/>
      <w:bookmarkEnd w:id="155"/>
      <w:r/>
      <w:bookmarkEnd w:id="156"/>
      <w:r/>
      <w:r/>
    </w:p>
    <w:p>
      <w:pPr>
        <w:pStyle w:val="1018"/>
        <w:ind w:firstLine="392"/>
        <w:spacing w:before="0" w:after="0"/>
        <w:rPr>
          <w:rFonts w:hint="eastAsia" w:ascii="方正楷体_GBK" w:hAnsi="方正楷体_GBK" w:eastAsia="方正楷体_GBK" w:cs="方正楷体_GBK"/>
        </w:rPr>
      </w:pPr>
      <w:r/>
      <w:bookmarkStart w:id="157" w:name="_Toc16938546"/>
      <w:r/>
      <w:bookmarkStart w:id="158" w:name="_Toc513029230"/>
      <w:r/>
      <w:bookmarkStart w:id="159" w:name="_Toc20823302"/>
      <w:r>
        <w:rPr>
          <w:rFonts w:hint="eastAsia" w:ascii="方正楷体_GBK" w:hAnsi="方正楷体_GBK" w:eastAsia="方正楷体_GBK" w:cs="方正楷体_GBK"/>
        </w:rPr>
        <w:t xml:space="preserve">20.开标</w:t>
      </w:r>
      <w:bookmarkEnd w:id="157"/>
      <w:r/>
      <w:bookmarkEnd w:id="158"/>
      <w:r/>
      <w:bookmarkEnd w:id="159"/>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w:t>
      </w:r>
      <w:r>
        <w:rPr>
          <w:rFonts w:hint="eastAsia" w:ascii="宋体" w:hAnsi="宋体" w:eastAsia="宋体" w:cs="Times New Roman"/>
          <w:sz w:val="24"/>
        </w:rPr>
        <w:t xml:space="preserve">2 </w:t>
      </w:r>
      <w:r>
        <w:rPr>
          <w:rFonts w:hint="eastAsia" w:ascii="宋体" w:hAnsi="宋体" w:eastAsia="宋体" w:cs="Times New Roman"/>
          <w:sz w:val="24"/>
          <w:lang w:val="zh-CN"/>
        </w:rPr>
        <w:t xml:space="preserve">投标人在开标过程中涉及到的投标文件解密、开标结果确认等工作，应按照《操作手册》规定执行。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0</w:t>
      </w:r>
      <w:r>
        <w:rPr>
          <w:rFonts w:hint="eastAsia" w:ascii="宋体" w:hAnsi="宋体" w:eastAsia="宋体" w:cs="Times New Roman"/>
          <w:sz w:val="24"/>
          <w:lang w:val="zh-CN"/>
        </w:rPr>
        <w:t xml:space="preserve">.</w:t>
      </w:r>
      <w:r>
        <w:rPr>
          <w:rFonts w:hint="eastAsia" w:ascii="宋体" w:hAnsi="宋体" w:eastAsia="宋体" w:cs="Times New Roman"/>
          <w:sz w:val="24"/>
        </w:rPr>
        <w:t xml:space="preserve">3 </w:t>
      </w:r>
      <w:r>
        <w:rPr>
          <w:rFonts w:hint="eastAsia" w:ascii="宋体" w:hAnsi="宋体" w:eastAsia="宋体" w:cs="Times New Roman"/>
          <w:sz w:val="24"/>
          <w:lang w:val="zh-CN"/>
        </w:rPr>
        <w:t xml:space="preserve">投标人如果对开标过程和开标结果有疑义，应当根据《操作手册》规定提出，苏采云系统中《开标记录表》公布后5分钟内未提出的，视同认可开标结果。</w:t>
      </w:r>
      <w:r/>
    </w:p>
    <w:p>
      <w:pPr>
        <w:pStyle w:val="1018"/>
        <w:ind w:firstLine="392"/>
        <w:spacing w:before="0" w:after="0"/>
        <w:rPr>
          <w:rFonts w:hint="eastAsia" w:ascii="方正楷体_GBK" w:hAnsi="方正楷体_GBK" w:eastAsia="方正楷体_GBK" w:cs="方正楷体_GBK"/>
        </w:rPr>
      </w:pPr>
      <w:r/>
      <w:bookmarkStart w:id="160" w:name="_Toc16938547"/>
      <w:r/>
      <w:bookmarkStart w:id="161" w:name="_Toc20823303"/>
      <w:r/>
      <w:bookmarkStart w:id="162" w:name="_Toc513029231"/>
      <w:r>
        <w:rPr>
          <w:rFonts w:hint="eastAsia" w:ascii="方正楷体_GBK" w:hAnsi="方正楷体_GBK" w:eastAsia="方正楷体_GBK" w:cs="方正楷体_GBK"/>
        </w:rPr>
        <w:t xml:space="preserve">21.评标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.1 </w:t>
      </w:r>
      <w:r>
        <w:rPr>
          <w:rFonts w:hint="eastAsia" w:ascii="宋体" w:hAnsi="宋体" w:eastAsia="宋体" w:cs="Times New Roman"/>
          <w:sz w:val="24"/>
        </w:rPr>
        <w:t xml:space="preserve">评标由</w:t>
      </w:r>
      <w:r>
        <w:rPr>
          <w:rFonts w:hint="eastAsia" w:ascii="宋体" w:hAnsi="宋体" w:eastAsia="宋体" w:cs="Times New Roman"/>
          <w:sz w:val="24"/>
          <w:lang w:val="zh-CN"/>
        </w:rPr>
        <w:t xml:space="preserve">依法组建的评标委员会（以下简称“评委会”）进行。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.2 评委会由采购人代表和有关方面专家组成，人员构成符合政府采购有关规定。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评委会独立工作，负责评审所有投标文件并</w:t>
      </w:r>
      <w:r>
        <w:rPr>
          <w:rFonts w:hint="eastAsia" w:ascii="宋体" w:hAnsi="宋体" w:eastAsia="宋体" w:cs="Times New Roman"/>
          <w:sz w:val="24"/>
        </w:rPr>
        <w:t xml:space="preserve">推荐</w:t>
      </w:r>
      <w:r>
        <w:rPr>
          <w:rFonts w:hint="eastAsia" w:ascii="宋体" w:hAnsi="宋体" w:eastAsia="宋体" w:cs="Times New Roman"/>
          <w:sz w:val="24"/>
          <w:lang w:val="zh-CN"/>
        </w:rPr>
        <w:t xml:space="preserve">中标候选人，</w:t>
      </w:r>
      <w:r>
        <w:rPr>
          <w:rFonts w:hint="eastAsia" w:ascii="宋体" w:hAnsi="宋体" w:eastAsia="宋体" w:cs="Times New Roman"/>
          <w:sz w:val="24"/>
        </w:rPr>
        <w:t xml:space="preserve">或根据采购人授权直接确定中标人</w:t>
      </w:r>
      <w:r>
        <w:rPr>
          <w:rFonts w:hint="eastAsia" w:ascii="宋体" w:hAnsi="宋体" w:eastAsia="宋体" w:cs="Times New Roman"/>
          <w:sz w:val="24"/>
          <w:lang w:val="zh-CN"/>
        </w:rPr>
        <w:t xml:space="preserve">。</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0"/>
      <w:r/>
      <w:bookmarkEnd w:id="161"/>
      <w:r/>
      <w:bookmarkEnd w:id="162"/>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投标人不得以任何方式影响评标，否则其投标文件将被作为无效投标文件。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.3 交易中心和评委会不向未中标的投标人解释未中标原因，也不公布评标过程中的相关细节。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.4 采用综合评分法的项目，未中标的投标人可于中标结果公告期限届满之日起通过苏采云系统查看本单位的评审得分及排名情况。</w:t>
      </w:r>
      <w:r/>
    </w:p>
    <w:p>
      <w:pPr>
        <w:pStyle w:val="1018"/>
        <w:ind w:firstLine="392"/>
        <w:spacing w:before="0" w:after="0"/>
        <w:rPr>
          <w:rFonts w:hint="eastAsia" w:ascii="方正楷体_GBK" w:hAnsi="方正楷体_GBK" w:eastAsia="方正楷体_GBK" w:cs="方正楷体_GBK"/>
        </w:rPr>
      </w:pPr>
      <w:r/>
      <w:bookmarkStart w:id="163" w:name="_Toc20823304"/>
      <w:r/>
      <w:bookmarkStart w:id="164" w:name="_Toc513029232"/>
      <w:r/>
      <w:bookmarkStart w:id="165" w:name="_Toc16938548"/>
      <w:r>
        <w:rPr>
          <w:rFonts w:hint="eastAsia" w:ascii="方正楷体_GBK" w:hAnsi="方正楷体_GBK" w:eastAsia="方正楷体_GBK" w:cs="方正楷体_GBK"/>
        </w:rPr>
        <w:t xml:space="preserve">23.投标文件的澄清</w:t>
      </w:r>
      <w:bookmarkEnd w:id="163"/>
      <w:r/>
      <w:bookmarkEnd w:id="164"/>
      <w:r/>
      <w:bookmarkEnd w:id="165"/>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投标人的澄清、说明或者补正不得超出投标文件的范围或者改变投标文件的实质性内容。</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评委会并非对每个投标人都做澄清要求。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需要供应商进行澄清、说明和补正的，评委会将通过苏采云系统向</w:t>
      </w:r>
      <w:r>
        <w:rPr>
          <w:rFonts w:hint="eastAsia" w:ascii="宋体" w:hAnsi="宋体" w:eastAsia="宋体" w:cs="Times New Roman"/>
          <w:sz w:val="24"/>
        </w:rPr>
        <w:t xml:space="preserve">投标人</w:t>
      </w:r>
      <w:r>
        <w:rPr>
          <w:rFonts w:hint="eastAsia" w:ascii="宋体" w:hAnsi="宋体" w:eastAsia="宋体" w:cs="Times New Roman"/>
          <w:sz w:val="24"/>
          <w:lang w:val="zh-CN"/>
        </w:rPr>
        <w:t xml:space="preserve">发出《澄清要求函》，接到《澄清要求函》的</w:t>
      </w:r>
      <w:r>
        <w:rPr>
          <w:rFonts w:hint="eastAsia" w:ascii="宋体" w:hAnsi="宋体" w:eastAsia="宋体" w:cs="Times New Roman"/>
          <w:sz w:val="24"/>
        </w:rPr>
        <w:t xml:space="preserve">投标人</w:t>
      </w:r>
      <w:r>
        <w:rPr>
          <w:rFonts w:hint="eastAsia" w:ascii="宋体" w:hAnsi="宋体" w:eastAsia="宋体" w:cs="Times New Roman"/>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3</w:t>
      </w:r>
      <w:r>
        <w:rPr>
          <w:rFonts w:hint="eastAsia" w:ascii="宋体" w:hAnsi="宋体" w:eastAsia="宋体" w:cs="Times New Roman"/>
          <w:sz w:val="24"/>
          <w:lang w:val="zh-CN"/>
        </w:rPr>
        <w:t xml:space="preserve">.3 接到评委会澄清、说明和补正要求的，投标人如未按规定作出澄清、说明和补正，其风险由投标人自行承担。</w:t>
      </w:r>
      <w:r/>
    </w:p>
    <w:p>
      <w:pPr>
        <w:pStyle w:val="1018"/>
        <w:ind w:firstLine="392"/>
        <w:spacing w:before="0" w:after="0"/>
        <w:rPr>
          <w:rFonts w:hint="eastAsia" w:ascii="方正楷体_GBK" w:hAnsi="方正楷体_GBK" w:eastAsia="方正楷体_GBK" w:cs="方正楷体_GBK"/>
        </w:rPr>
      </w:pPr>
      <w:r/>
      <w:bookmarkStart w:id="166" w:name="_Toc513029233"/>
      <w:r/>
      <w:bookmarkStart w:id="167" w:name="_Toc20823305"/>
      <w:r/>
      <w:bookmarkStart w:id="168" w:name="_Toc16938549"/>
      <w:r>
        <w:rPr>
          <w:rFonts w:hint="eastAsia" w:ascii="方正楷体_GBK" w:hAnsi="方正楷体_GBK" w:eastAsia="方正楷体_GBK" w:cs="方正楷体_GBK"/>
        </w:rPr>
        <w:t xml:space="preserve">24.投标文件的</w:t>
      </w:r>
      <w:bookmarkEnd w:id="166"/>
      <w:r/>
      <w:bookmarkEnd w:id="167"/>
      <w:r/>
      <w:bookmarkEnd w:id="168"/>
      <w:r>
        <w:rPr>
          <w:rFonts w:hint="eastAsia" w:ascii="方正楷体_GBK" w:hAnsi="方正楷体_GBK" w:eastAsia="方正楷体_GBK" w:cs="方正楷体_GBK"/>
        </w:rPr>
        <w:t xml:space="preserve">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 投标文件审查分为资格审查和符合性审查。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接受联合体的项目，联合体成员存在不良信用记录的，视同联合体存在不良信用记录。</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（1）投标文件中开标一览表内容与投标文件中相应内容不一致的，以开标一览表为准；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（2）大写金额和小写金额不一致的，以大写金额为准；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（3）单价金额小数点或者百分比有明显错位的，以开标一览表的总价为准，并修改单价；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（4）总价金额与按单价汇总金额不一致的，以单价金额计算结果为准。</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同时出现两种以上错误的，按照前款规定的顺序修正。</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eastAsia="宋体" w:cs="Times New Roman"/>
          <w:sz w:val="24"/>
          <w:lang w:val="zh-CN"/>
        </w:rPr>
      </w:pPr>
      <w:r/>
      <w:bookmarkStart w:id="169" w:name="_Toc20823306"/>
      <w:r/>
      <w:bookmarkStart w:id="170" w:name="_Toc16938550"/>
      <w:r/>
      <w:bookmarkStart w:id="171" w:name="_Toc513029234"/>
      <w:r>
        <w:rPr>
          <w:rFonts w:hint="eastAsia" w:ascii="宋体" w:hAnsi="宋体" w:eastAsia="宋体" w:cs="Times New Roman"/>
          <w:sz w:val="24"/>
          <w:lang w:val="zh-CN"/>
        </w:rPr>
        <w:t xml:space="preserve">2</w:t>
      </w:r>
      <w:r>
        <w:rPr>
          <w:rFonts w:hint="eastAsia" w:ascii="宋体" w:hAnsi="宋体" w:eastAsia="宋体" w:cs="Times New Roman"/>
          <w:sz w:val="24"/>
        </w:rPr>
        <w:t xml:space="preserve">4</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eastAsia="宋体" w:cs="Times New Roman"/>
          <w:sz w:val="24"/>
          <w:szCs w:val="22"/>
          <w:lang w:val="zh-CN"/>
        </w:rPr>
      </w:pPr>
      <w:r>
        <w:rPr>
          <w:rFonts w:hint="eastAsia" w:ascii="宋体" w:hAnsi="宋体" w:eastAsia="宋体" w:cs="Times New Roman"/>
          <w:sz w:val="24"/>
          <w:lang w:val="zh-CN"/>
        </w:rPr>
        <w:t xml:space="preserve">24.7</w:t>
      </w:r>
      <w:r>
        <w:rPr>
          <w:rFonts w:hint="eastAsia" w:ascii="宋体" w:hAnsi="宋体" w:eastAsia="宋体" w:cs="Times New Roman"/>
          <w:sz w:val="24"/>
        </w:rPr>
        <w:t xml:space="preserve"> </w:t>
      </w:r>
      <w:r>
        <w:rPr>
          <w:rFonts w:hint="eastAsia" w:ascii="宋体" w:hAnsi="宋体" w:eastAsia="宋体" w:cs="Times New Roman"/>
          <w:sz w:val="24"/>
          <w:szCs w:val="22"/>
          <w:lang w:val="zh-CN"/>
        </w:rPr>
        <w:t xml:space="preserve">异常低价审查</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2</w:t>
      </w:r>
      <w:r>
        <w:rPr>
          <w:rFonts w:hint="eastAsia" w:ascii="宋体" w:hAnsi="宋体" w:eastAsia="宋体" w:cs="Times New Roman"/>
          <w:sz w:val="24"/>
          <w:szCs w:val="22"/>
        </w:rPr>
        <w:t xml:space="preserve">4</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7</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1</w:t>
      </w:r>
      <w:r>
        <w:rPr>
          <w:rFonts w:hint="eastAsia" w:ascii="宋体" w:hAnsi="宋体" w:eastAsia="宋体" w:cs="Times New Roman"/>
          <w:sz w:val="24"/>
          <w:szCs w:val="22"/>
          <w:lang w:val="zh-CN"/>
        </w:rPr>
        <w:t xml:space="preserve">评标过程中出现下列情形之一的，</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应当启动异常低价审查程序：</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（1）投标报价低于全部通过符合性审查供应商投标报价平均值</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的，即投标报价&lt;全部通过符合性审查供应商投标报价平均值×</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（2）投标报价低于通过符合性审查的次低报价供应商投标报价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的，即投标报价&lt;通过符合性审查的次低报价供应商投标报价×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（3）投标报价低于采购项目最高限价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的，即投标报价&lt;采购项目最高限价×</w:t>
      </w:r>
      <w:r>
        <w:rPr>
          <w:rFonts w:hint="eastAsia" w:ascii="宋体" w:hAnsi="宋体" w:eastAsia="宋体" w:cs="Times New Roman"/>
          <w:sz w:val="24"/>
          <w:szCs w:val="22"/>
          <w:u w:val="single"/>
          <w:lang w:val="zh-CN"/>
        </w:rPr>
        <w:t xml:space="preserve">65%</w:t>
      </w:r>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（4）</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基于专业判断，认为供应商报价过低，有可能影响产品质量或者不能诚信履约的其他情形。</w:t>
      </w:r>
      <w:r/>
    </w:p>
    <w:p>
      <w:pPr>
        <w:ind w:firstLine="420"/>
        <w:rPr>
          <w:rFonts w:hint="eastAsia" w:ascii="宋体" w:hAnsi="宋体" w:eastAsia="宋体" w:cs="Times New Roman"/>
          <w:sz w:val="24"/>
          <w:szCs w:val="22"/>
          <w:lang w:val="zh-CN"/>
        </w:rPr>
      </w:pPr>
      <w:r>
        <w:rPr>
          <w:rFonts w:hint="eastAsia" w:ascii="宋体" w:hAnsi="宋体" w:eastAsia="宋体" w:cs="Times New Roman"/>
          <w:sz w:val="24"/>
          <w:szCs w:val="22"/>
          <w:lang w:val="zh-CN"/>
        </w:rPr>
        <w:t xml:space="preserve">2</w:t>
      </w:r>
      <w:r>
        <w:rPr>
          <w:rFonts w:hint="eastAsia" w:ascii="宋体" w:hAnsi="宋体" w:eastAsia="宋体" w:cs="Times New Roman"/>
          <w:sz w:val="24"/>
          <w:szCs w:val="22"/>
        </w:rPr>
        <w:t xml:space="preserve">4</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7</w:t>
      </w:r>
      <w:r>
        <w:rPr>
          <w:rFonts w:hint="eastAsia" w:ascii="宋体" w:hAnsi="宋体" w:eastAsia="宋体" w:cs="Times New Roman"/>
          <w:sz w:val="24"/>
          <w:szCs w:val="22"/>
          <w:lang w:val="zh-CN"/>
        </w:rPr>
        <w:t xml:space="preserve">.</w:t>
      </w:r>
      <w:r>
        <w:rPr>
          <w:rFonts w:hint="eastAsia" w:ascii="宋体" w:hAnsi="宋体" w:eastAsia="宋体" w:cs="Times New Roman"/>
          <w:sz w:val="24"/>
          <w:szCs w:val="22"/>
        </w:rPr>
        <w:t xml:space="preserve">2</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2" w:name="OLE_LINK2"/>
      <w:r>
        <w:rPr>
          <w:rFonts w:hint="eastAsia" w:ascii="宋体" w:hAnsi="宋体" w:eastAsia="宋体" w:cs="Times New Roman"/>
          <w:sz w:val="24"/>
          <w:szCs w:val="22"/>
          <w:lang w:val="zh-CN"/>
        </w:rPr>
        <w:t xml:space="preserve">供应商已随投标文件一并提交相关书面说明及必要的证明材料的，在评标现场可不再重复提交</w:t>
      </w:r>
      <w:bookmarkEnd w:id="172"/>
      <w:r>
        <w:rPr>
          <w:rFonts w:hint="eastAsia" w:ascii="宋体" w:hAnsi="宋体" w:eastAsia="宋体" w:cs="Times New Roman"/>
          <w:sz w:val="24"/>
          <w:szCs w:val="22"/>
          <w:lang w:val="zh-CN"/>
        </w:rPr>
        <w:t xml:space="preserve">。</w:t>
      </w:r>
      <w:r/>
    </w:p>
    <w:p>
      <w:pPr>
        <w:ind w:firstLine="420"/>
        <w:rPr>
          <w:rFonts w:hint="eastAsia" w:ascii="宋体" w:hAnsi="宋体" w:eastAsia="宋体" w:cs="Times New Roman"/>
          <w:sz w:val="24"/>
          <w:szCs w:val="22"/>
          <w:lang w:val="zh-CN"/>
        </w:rPr>
      </w:pP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sz w:val="24"/>
          <w:lang w:val="zh-CN"/>
        </w:rPr>
        <w:t xml:space="preserve">评委会</w:t>
      </w:r>
      <w:r>
        <w:rPr>
          <w:rFonts w:hint="eastAsia" w:ascii="宋体" w:hAnsi="宋体" w:eastAsia="宋体" w:cs="Times New Roman"/>
          <w:sz w:val="24"/>
          <w:szCs w:val="22"/>
          <w:lang w:val="zh-CN"/>
        </w:rPr>
        <w:t xml:space="preserve">应当将其作为无效投标处理。</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9"/>
      <w:r/>
      <w:bookmarkEnd w:id="170"/>
      <w:r/>
      <w:bookmarkEnd w:id="171"/>
      <w:r>
        <w:rPr>
          <w:rFonts w:hint="eastAsia" w:ascii="方正楷体_GBK" w:hAnsi="方正楷体_GBK" w:eastAsia="方正楷体_GBK" w:cs="方正楷体_GBK"/>
        </w:rPr>
        <w:t xml:space="preserve">5.无效投标和废标</w:t>
      </w:r>
      <w:r/>
    </w:p>
    <w:p>
      <w:pPr>
        <w:ind w:firstLine="420"/>
        <w:rPr>
          <w:rFonts w:hint="eastAsia" w:ascii="宋体" w:hAnsi="宋体" w:eastAsia="宋体" w:cs="Times New Roman"/>
          <w:sz w:val="24"/>
          <w:lang w:val="zh-CN"/>
        </w:rPr>
      </w:pPr>
      <w:r/>
      <w:bookmarkStart w:id="173" w:name="_Toc16938551"/>
      <w:r/>
      <w:bookmarkStart w:id="174" w:name="_Toc513029235"/>
      <w:r/>
      <w:bookmarkStart w:id="175" w:name="_Toc20823307"/>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无效投标情形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投标人在苏采云系统规定的时间内未成功解密电子投标文件。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投标人未按照招标文件要求上传电子投标文件。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同一投标人提交两个（含两个）以上不同的投标报价。</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投标人不具备招标文件中规定资格要求。</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投标人的报价超过了采购预算或最高限价</w:t>
      </w:r>
      <w:r>
        <w:rPr>
          <w:rFonts w:hint="eastAsia" w:ascii="宋体" w:hAnsi="宋体" w:eastAsia="宋体" w:cs="Times New Roman"/>
          <w:sz w:val="24"/>
        </w:rPr>
        <w:t xml:space="preserve">或单价上限</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.1.6</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未通过符合性审查。</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.1.7</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不符合招标文件中实质性要求和条件</w:t>
      </w:r>
      <w:r>
        <w:rPr>
          <w:rFonts w:hint="eastAsia" w:ascii="宋体" w:hAnsi="宋体" w:eastAsia="宋体" w:cs="Times New Roman"/>
          <w:iCs/>
          <w:sz w:val="24"/>
          <w:szCs w:val="22"/>
          <w:lang w:val="zh-CN"/>
        </w:rPr>
        <w:t xml:space="preserve">（</w:t>
      </w:r>
      <w:r>
        <w:rPr>
          <w:rFonts w:hint="eastAsia" w:ascii="宋体" w:hAnsi="宋体" w:eastAsia="宋体" w:cs="Times New Roman"/>
          <w:b/>
          <w:bCs/>
          <w:iCs/>
          <w:sz w:val="24"/>
          <w:szCs w:val="22"/>
          <w:lang w:val="zh-CN"/>
        </w:rPr>
        <w:t xml:space="preserve">本文件中斜体且有下划线部分，或者打“</w:t>
      </w:r>
      <w:r>
        <w:rPr>
          <w:rFonts w:hint="eastAsia" w:ascii="宋体" w:hAnsi="宋体" w:eastAsia="宋体" w:cs="Times New Roman"/>
          <w:b/>
          <w:bCs/>
          <w:iCs/>
          <w:sz w:val="24"/>
          <w:szCs w:val="22"/>
        </w:rPr>
        <w:t xml:space="preserve">★</w:t>
      </w:r>
      <w:r>
        <w:rPr>
          <w:rFonts w:hint="eastAsia" w:ascii="宋体" w:hAnsi="宋体" w:eastAsia="宋体" w:cs="Times New Roman"/>
          <w:b/>
          <w:bCs/>
          <w:iCs/>
          <w:sz w:val="24"/>
          <w:szCs w:val="22"/>
          <w:lang w:val="zh-CN"/>
        </w:rPr>
        <w:t xml:space="preserve">”内容为实质性要求和条件</w:t>
      </w:r>
      <w:r>
        <w:rPr>
          <w:rFonts w:hint="eastAsia" w:ascii="宋体" w:hAnsi="宋体" w:eastAsia="宋体" w:cs="Times New Roman"/>
          <w:iCs/>
          <w:sz w:val="24"/>
          <w:szCs w:val="22"/>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.1.8</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.1.9</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投标文件含有采购人不能接受的附加条件。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.1.10</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w:t>
      </w:r>
      <w:r>
        <w:rPr>
          <w:rFonts w:hint="eastAsia" w:ascii="宋体" w:hAnsi="宋体" w:eastAsia="宋体" w:cs="Times New Roman"/>
          <w:sz w:val="24"/>
        </w:rPr>
        <w:t xml:space="preserve">按照本招标文件规定对投标人进行异常低价审查后，认为投标人不能证明其报价合理性的。</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投标文件未按照招标文件要求加盖电子公章。</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.1.1</w:t>
      </w:r>
      <w:r>
        <w:rPr>
          <w:rFonts w:hint="eastAsia" w:ascii="宋体" w:hAnsi="宋体" w:eastAsia="宋体" w:cs="Times New Roman"/>
          <w:sz w:val="24"/>
        </w:rPr>
        <w:t xml:space="preserve">2 </w:t>
      </w:r>
      <w:r>
        <w:rPr>
          <w:rFonts w:hint="eastAsia" w:ascii="宋体" w:hAnsi="宋体" w:eastAsia="宋体" w:cs="Times New Roman"/>
          <w:sz w:val="24"/>
          <w:lang w:val="zh-CN"/>
        </w:rPr>
        <w:t xml:space="preserve">法律法规及本招标文件规定的</w:t>
      </w:r>
      <w:r>
        <w:rPr>
          <w:rFonts w:hint="eastAsia" w:ascii="宋体" w:hAnsi="宋体" w:eastAsia="宋体" w:cs="Times New Roman"/>
          <w:sz w:val="24"/>
        </w:rPr>
        <w:t xml:space="preserve">其他</w:t>
      </w:r>
      <w:r>
        <w:rPr>
          <w:rFonts w:hint="eastAsia" w:ascii="宋体" w:hAnsi="宋体" w:eastAsia="宋体" w:cs="Times New Roman"/>
          <w:sz w:val="24"/>
          <w:lang w:val="zh-CN"/>
        </w:rPr>
        <w:t xml:space="preserve">无效投标情形。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废标情形</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符合资格条件的供应商或者对招标文件作实质响应的供应商不足三家。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出现影响采购公正的违法、违规行为。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因重大变故采购任务取消。</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评委会认定招标文件存在歧义、重大缺陷导致评审工作无法进行。</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.2.5</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因苏采云系统故障造成开标不成功。</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5</w:t>
      </w:r>
      <w:r>
        <w:rPr>
          <w:rFonts w:hint="eastAsia" w:ascii="宋体" w:hAnsi="宋体" w:eastAsia="宋体" w:cs="Times New Roman"/>
          <w:sz w:val="24"/>
          <w:lang w:val="zh-CN"/>
        </w:rPr>
        <w:t xml:space="preserve">.3 如出现投标截止时间后参加投标的供应商或者对招标文件作出实质</w:t>
      </w:r>
      <w:r>
        <w:rPr>
          <w:rFonts w:hint="eastAsia" w:ascii="宋体" w:hAnsi="宋体" w:eastAsia="宋体" w:cs="Times New Roman"/>
          <w:sz w:val="24"/>
        </w:rPr>
        <w:t xml:space="preserve">性</w:t>
      </w:r>
      <w:r>
        <w:rPr>
          <w:rFonts w:hint="eastAsia" w:ascii="宋体" w:hAnsi="宋体" w:eastAsia="宋体" w:cs="Times New Roman"/>
          <w:sz w:val="24"/>
          <w:lang w:val="zh-CN"/>
        </w:rPr>
        <w:t xml:space="preserve">响应的供应商不足三家</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情况，按政府采购相关规定执行。</w:t>
      </w:r>
      <w:r/>
    </w:p>
    <w:p>
      <w:pPr>
        <w:ind w:firstLine="422"/>
        <w:rPr>
          <w:rFonts w:ascii="宋体" w:hAnsi="宋体" w:eastAsia="宋体" w:cs="Times New Roman"/>
          <w:b/>
          <w:bCs/>
          <w:sz w:val="24"/>
        </w:rPr>
      </w:pPr>
      <w:r>
        <w:rPr>
          <w:rFonts w:hint="eastAsia" w:ascii="宋体" w:hAnsi="宋体" w:eastAsia="宋体" w:cs="Times New Roman"/>
          <w:b/>
          <w:bCs/>
          <w:sz w:val="24"/>
          <w:lang w:val="zh-CN"/>
        </w:rPr>
        <w:t xml:space="preserve">25.4 如出现25.2.1或25.3情形，招标活动失败，评审委员会</w:t>
      </w:r>
      <w:r>
        <w:rPr>
          <w:rFonts w:hint="eastAsia" w:ascii="宋体" w:hAnsi="宋体" w:eastAsia="宋体" w:cs="Times New Roman"/>
          <w:b/>
          <w:bCs/>
          <w:sz w:val="24"/>
        </w:rPr>
        <w:t xml:space="preserve">应对</w:t>
      </w:r>
      <w:r>
        <w:rPr>
          <w:rFonts w:hint="eastAsia" w:ascii="宋体" w:hAnsi="宋体" w:eastAsia="宋体" w:cs="Times New Roman"/>
          <w:b/>
          <w:bCs/>
          <w:sz w:val="24"/>
          <w:lang w:val="zh-CN"/>
        </w:rPr>
        <w:t xml:space="preserve">招标文件是否存在不合理条款</w:t>
      </w:r>
      <w:r>
        <w:rPr>
          <w:rFonts w:hint="eastAsia" w:ascii="宋体" w:hAnsi="宋体" w:eastAsia="宋体" w:cs="Times New Roman"/>
          <w:b/>
          <w:bCs/>
          <w:sz w:val="24"/>
        </w:rPr>
        <w:t xml:space="preserve">进行论证，并在评审报告中写明</w:t>
      </w:r>
      <w:r>
        <w:rPr>
          <w:rFonts w:hint="eastAsia" w:ascii="宋体" w:hAnsi="宋体" w:eastAsia="宋体" w:cs="Times New Roman"/>
          <w:b/>
          <w:bCs/>
          <w:sz w:val="24"/>
          <w:lang w:val="zh-CN"/>
        </w:rPr>
        <w:t xml:space="preserve">论证意见。</w:t>
      </w:r>
      <w:bookmarkEnd w:id="137"/>
      <w:r/>
      <w:bookmarkEnd w:id="138"/>
      <w:r/>
      <w:bookmarkEnd w:id="139"/>
      <w:r/>
      <w:bookmarkEnd w:id="173"/>
      <w:r/>
      <w:bookmarkEnd w:id="174"/>
      <w:r/>
      <w:bookmarkEnd w:id="175"/>
      <w:r/>
      <w:r/>
    </w:p>
    <w:p>
      <w:pPr>
        <w:pStyle w:val="1017"/>
        <w:ind w:firstLine="465"/>
        <w:spacing w:before="156" w:after="156"/>
        <w:rPr>
          <w:rFonts w:hint="eastAsia" w:ascii="方正黑体_GBK" w:hAnsi="方正黑体_GBK" w:eastAsia="方正黑体_GBK" w:cs="方正黑体_GBK"/>
        </w:rPr>
      </w:pPr>
      <w:r/>
      <w:bookmarkStart w:id="176" w:name="_Toc120614219"/>
      <w:r>
        <w:rPr>
          <w:rFonts w:hint="eastAsia" w:ascii="方正黑体_GBK" w:hAnsi="方正黑体_GBK" w:eastAsia="方正黑体_GBK" w:cs="方正黑体_GBK"/>
        </w:rPr>
        <w:t xml:space="preserve">六、定标</w:t>
      </w:r>
      <w:bookmarkEnd w:id="176"/>
      <w:r/>
      <w:r/>
    </w:p>
    <w:p>
      <w:pPr>
        <w:pStyle w:val="1018"/>
        <w:ind w:firstLine="392"/>
        <w:spacing w:before="0" w:after="0"/>
        <w:rPr>
          <w:rFonts w:hint="eastAsia" w:ascii="方正楷体_GBK" w:hAnsi="方正楷体_GBK" w:eastAsia="方正楷体_GBK" w:cs="方正楷体_GBK"/>
        </w:rPr>
      </w:pPr>
      <w:r/>
      <w:bookmarkStart w:id="177" w:name="_Toc513029238"/>
      <w:r/>
      <w:bookmarkStart w:id="178" w:name="_Toc16938554"/>
      <w:r/>
      <w:bookmarkStart w:id="179" w:name="_Toc20823310"/>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8"/>
      <w:r/>
      <w:bookmarkEnd w:id="179"/>
      <w:r>
        <w:rPr>
          <w:rFonts w:hint="eastAsia" w:ascii="方正楷体_GBK" w:hAnsi="方正楷体_GBK" w:eastAsia="方正楷体_GBK" w:cs="方正楷体_GBK"/>
        </w:rPr>
        <w:t xml:space="preserve">中标单位</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中标候选人的</w:t>
      </w:r>
      <w:r>
        <w:rPr>
          <w:rFonts w:hint="eastAsia" w:ascii="宋体" w:hAnsi="宋体" w:eastAsia="宋体" w:cs="Times New Roman"/>
          <w:sz w:val="24"/>
        </w:rPr>
        <w:t xml:space="preserve">确定</w:t>
      </w:r>
      <w:r>
        <w:rPr>
          <w:rFonts w:hint="eastAsia" w:ascii="宋体" w:hAnsi="宋体" w:eastAsia="宋体" w:cs="Times New Roman"/>
          <w:sz w:val="24"/>
          <w:lang w:val="zh-CN"/>
        </w:rPr>
        <w:t xml:space="preserve">原则和数量见招标文件第五章。 </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.2 按以下第（</w:t>
      </w:r>
      <w:r>
        <w:rPr>
          <w:rFonts w:hint="eastAsia" w:ascii="宋体" w:hAnsi="宋体" w:eastAsia="宋体" w:cs="Times New Roman"/>
          <w:sz w:val="24"/>
        </w:rPr>
        <w:t xml:space="preserve">2</w:t>
      </w:r>
      <w:r>
        <w:rPr>
          <w:rFonts w:hint="eastAsia" w:ascii="宋体" w:hAnsi="宋体" w:eastAsia="宋体" w:cs="Times New Roman"/>
          <w:sz w:val="24"/>
          <w:lang w:val="zh-CN"/>
        </w:rPr>
        <w:t xml:space="preserve">）种方式确定中标人：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（1）评委会直接确定排名第一的中标候选人为中标人；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（2）采购人在评委会推荐的中标候选人中按顺序确定中标人。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按第二种方式确定中标人的，交易中心自评审结束之日起两个工作日内将评审报告送</w:t>
      </w:r>
      <w:r>
        <w:rPr>
          <w:rFonts w:hint="eastAsia" w:ascii="宋体" w:hAnsi="宋体" w:eastAsia="宋体" w:cs="Times New Roman"/>
          <w:sz w:val="24"/>
        </w:rPr>
        <w:t xml:space="preserve">达</w:t>
      </w:r>
      <w:r>
        <w:rPr>
          <w:rFonts w:hint="eastAsia" w:ascii="宋体" w:hAnsi="宋体" w:eastAsia="宋体" w:cs="Times New Roman"/>
          <w:sz w:val="24"/>
          <w:lang w:val="zh-CN"/>
        </w:rPr>
        <w:t xml:space="preserve">采购人，采购人自收到评审报告之日起五个工作日内，在评审报告推荐的中标候选人中按顺序确定中标人。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.3 交易中心将在“江苏政府采购网”发布中标公告，公告期限为1个工作日。</w:t>
      </w:r>
      <w:r/>
    </w:p>
    <w:p>
      <w:pPr>
        <w:ind w:firstLine="420"/>
        <w:rPr>
          <w:rFonts w:hint="eastAsia" w:ascii="宋体" w:hAnsi="宋体" w:eastAsia="宋体" w:cs="Times New Roman"/>
          <w:b/>
          <w:bCs/>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 </w:t>
      </w:r>
      <w:r>
        <w:rPr>
          <w:rFonts w:hint="eastAsia" w:ascii="宋体" w:hAnsi="宋体" w:eastAsia="宋体" w:cs="Times New Roman"/>
          <w:b/>
          <w:bCs/>
          <w:sz w:val="24"/>
          <w:lang w:val="zh-CN"/>
        </w:rPr>
        <w:t xml:space="preserve">若有充分证据证明中标人</w:t>
      </w:r>
      <w:r>
        <w:rPr>
          <w:rFonts w:hint="eastAsia" w:ascii="宋体" w:hAnsi="宋体" w:eastAsia="宋体" w:cs="Times New Roman"/>
          <w:b/>
          <w:bCs/>
          <w:sz w:val="24"/>
        </w:rPr>
        <w:t xml:space="preserve">有</w:t>
      </w:r>
      <w:r>
        <w:rPr>
          <w:rFonts w:hint="eastAsia" w:ascii="宋体" w:hAnsi="宋体" w:eastAsia="宋体" w:cs="Times New Roman"/>
          <w:b/>
          <w:bCs/>
          <w:sz w:val="24"/>
          <w:lang w:val="zh-CN"/>
        </w:rPr>
        <w:t xml:space="preserve">下列情况之一的，一经查实将被取消中标资格：</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26.4.1 提供虚假材料谋取中标。</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26.4.2 向评审专家、采购人或交易中心工作人员行贿或者提供其他不正当利益。</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26.4.3 与其他供应商、评审专家、采购人或交易中心工作人员恶意串通。</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26.4.4 属于本文件规定的无效投标情形，但在评标过程中未被评委会发现。</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26.4.5 采取不正当手段诋毁、排挤其他供应商。</w:t>
      </w:r>
      <w:r/>
    </w:p>
    <w:p>
      <w:pPr>
        <w:ind w:firstLine="420"/>
        <w:rPr>
          <w:rFonts w:hint="eastAsia" w:ascii="宋体" w:hAnsi="宋体" w:eastAsia="宋体" w:cs="Times New Roman"/>
          <w:b/>
          <w:bCs/>
          <w:sz w:val="24"/>
          <w:lang w:val="zh-CN"/>
        </w:rPr>
      </w:pPr>
      <w:r/>
      <w:bookmarkStart w:id="180" w:name="_Toc200451960"/>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w:t>
      </w:r>
      <w:r>
        <w:rPr>
          <w:rFonts w:hint="eastAsia" w:ascii="宋体" w:hAnsi="宋体" w:eastAsia="宋体" w:cs="Times New Roman"/>
          <w:sz w:val="24"/>
        </w:rPr>
        <w:t xml:space="preserve"> </w:t>
      </w:r>
      <w:r>
        <w:rPr>
          <w:rFonts w:hint="eastAsia" w:ascii="宋体" w:hAnsi="宋体" w:eastAsia="宋体" w:cs="Times New Roman"/>
          <w:b/>
          <w:bCs/>
          <w:sz w:val="24"/>
          <w:lang w:val="zh-CN"/>
        </w:rPr>
        <w:t xml:space="preserve">有下列情形之一的视为投标人串通投标，投标无效：</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不同投标人的投标文件由同一单位或者个人编制。</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不同投标人委托同一单位或者个人办理投标事宜。</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.5.3</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不同投标人的投标文件载明的项目管理成员或者联系人员为同一人。</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6</w:t>
      </w:r>
      <w:r>
        <w:rPr>
          <w:rFonts w:hint="eastAsia" w:ascii="宋体" w:hAnsi="宋体" w:eastAsia="宋体" w:cs="Times New Roman"/>
          <w:sz w:val="24"/>
          <w:lang w:val="zh-CN"/>
        </w:rPr>
        <w:t xml:space="preserve">.5.4</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不同投标人的投标文件异常一致或者投标报价呈规律性差异。</w:t>
      </w:r>
      <w:bookmarkEnd w:id="180"/>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 中标结果确定后，交易中心将向中标人发出《中标通知书》。中标人</w:t>
      </w:r>
      <w:r>
        <w:rPr>
          <w:rFonts w:hint="eastAsia" w:ascii="宋体" w:hAnsi="宋体" w:eastAsia="宋体" w:cs="Times New Roman"/>
          <w:sz w:val="24"/>
        </w:rPr>
        <w:t xml:space="preserve">可</w:t>
      </w:r>
      <w:r>
        <w:rPr>
          <w:rFonts w:hint="eastAsia" w:ascii="宋体" w:hAnsi="宋体" w:eastAsia="宋体" w:cs="Times New Roman"/>
          <w:sz w:val="24"/>
          <w:lang w:val="zh-CN"/>
        </w:rPr>
        <w:t xml:space="preserve">在中标结果公告届满之日起三十日内，登录苏采云系统下载。</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2</w:t>
      </w:r>
      <w:r>
        <w:rPr>
          <w:rFonts w:hint="eastAsia" w:ascii="宋体" w:hAnsi="宋体" w:eastAsia="宋体" w:cs="Times New Roman"/>
          <w:sz w:val="24"/>
        </w:rPr>
        <w:t xml:space="preserve">7</w:t>
      </w:r>
      <w:r>
        <w:rPr>
          <w:rFonts w:hint="eastAsia" w:ascii="宋体" w:hAnsi="宋体" w:eastAsia="宋体" w:cs="Times New Roman"/>
          <w:sz w:val="24"/>
          <w:lang w:val="zh-CN"/>
        </w:rPr>
        <w:t xml:space="preserve">.2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中标通知书</w:t>
      </w:r>
      <w:r>
        <w:rPr>
          <w:rFonts w:hint="eastAsia" w:ascii="宋体" w:hAnsi="宋体" w:eastAsia="宋体" w:cs="Times New Roman"/>
          <w:sz w:val="24"/>
        </w:rPr>
        <w:t xml:space="preserve">》</w:t>
      </w:r>
      <w:r>
        <w:rPr>
          <w:rFonts w:hint="eastAsia" w:ascii="宋体" w:hAnsi="宋体" w:eastAsia="宋体" w:cs="Times New Roman"/>
          <w:sz w:val="24"/>
          <w:lang w:val="zh-CN"/>
        </w:rPr>
        <w:t xml:space="preserve">是合同的一个组成部分，对采购人和中标人均具有法律效力。《中标通知书》发出后，采购人改变中标结果或者中标人放弃中标项目的，应当依法承担法律责任。</w:t>
      </w:r>
      <w:r/>
    </w:p>
    <w:p>
      <w:pPr>
        <w:pStyle w:val="1017"/>
        <w:ind w:firstLine="465"/>
        <w:spacing w:before="156" w:after="156"/>
        <w:rPr>
          <w:rFonts w:hint="eastAsia" w:ascii="方正黑体_GBK" w:hAnsi="方正黑体_GBK" w:eastAsia="方正黑体_GBK" w:cs="方正黑体_GBK"/>
        </w:rPr>
      </w:pPr>
      <w:r/>
      <w:bookmarkStart w:id="181" w:name="_Toc120614220"/>
      <w:r/>
      <w:bookmarkStart w:id="182" w:name="_Toc20823308"/>
      <w:r/>
      <w:bookmarkStart w:id="183" w:name="_Toc16938552"/>
      <w:r/>
      <w:bookmarkStart w:id="184" w:name="_Toc513029236"/>
      <w:r>
        <w:rPr>
          <w:rFonts w:hint="eastAsia" w:ascii="方正黑体_GBK" w:hAnsi="方正黑体_GBK" w:eastAsia="方正黑体_GBK" w:cs="方正黑体_GBK"/>
        </w:rPr>
        <w:t xml:space="preserve">七、授予合同</w:t>
      </w:r>
      <w:bookmarkEnd w:id="181"/>
      <w:r/>
      <w:bookmarkEnd w:id="182"/>
      <w:r/>
      <w:bookmarkEnd w:id="183"/>
      <w:r/>
      <w:bookmarkEnd w:id="184"/>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.1</w:t>
      </w:r>
      <w:r>
        <w:rPr>
          <w:rFonts w:hint="eastAsia" w:ascii="宋体" w:hAnsi="宋体" w:eastAsia="宋体" w:cs="Times New Roman"/>
          <w:sz w:val="24"/>
          <w:lang w:val="zh-CN"/>
        </w:rPr>
        <w:t xml:space="preserve"> </w:t>
      </w:r>
      <w:r>
        <w:rPr>
          <w:rFonts w:hint="eastAsia" w:ascii="宋体" w:hAnsi="宋体" w:eastAsia="宋体" w:cs="Times New Roman"/>
          <w:sz w:val="24"/>
        </w:rPr>
        <w:t xml:space="preserve">中标人应当</w:t>
      </w:r>
      <w:r>
        <w:rPr>
          <w:rFonts w:hint="eastAsia" w:ascii="宋体" w:hAnsi="宋体" w:eastAsia="宋体" w:cs="Times New Roman"/>
          <w:sz w:val="24"/>
          <w:lang w:val="zh-CN"/>
        </w:rPr>
        <w:t xml:space="preserve">在《</w:t>
      </w:r>
      <w:r>
        <w:rPr>
          <w:rFonts w:hint="eastAsia" w:ascii="宋体" w:hAnsi="宋体" w:eastAsia="宋体" w:cs="Times New Roman"/>
          <w:sz w:val="24"/>
        </w:rPr>
        <w:t xml:space="preserve">中标通知书</w:t>
      </w:r>
      <w:r>
        <w:rPr>
          <w:rFonts w:hint="eastAsia" w:ascii="宋体" w:hAnsi="宋体" w:eastAsia="宋体" w:cs="Times New Roman"/>
          <w:sz w:val="24"/>
          <w:lang w:val="zh-CN"/>
        </w:rPr>
        <w:t xml:space="preserve">》</w:t>
      </w:r>
      <w:r>
        <w:rPr>
          <w:rFonts w:hint="eastAsia" w:ascii="宋体" w:hAnsi="宋体" w:eastAsia="宋体" w:cs="Times New Roman"/>
          <w:sz w:val="24"/>
        </w:rPr>
        <w:t xml:space="preserve">发出之日起三十日内，按照招标文件确定的事项与采购人签订政府采购合同。</w:t>
      </w:r>
      <w:r>
        <w:rPr>
          <w:rFonts w:hint="eastAsia" w:ascii="宋体" w:hAnsi="宋体" w:eastAsia="宋体" w:cs="Times New Roman"/>
          <w:sz w:val="24"/>
          <w:lang w:val="zh-CN"/>
        </w:rPr>
        <w:t xml:space="preserve">采购人于合同签订后2个工作日内通过苏采云系统进行公示。</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.2 招标文件、中标人的投标文件及招标过程中有关澄清、承诺文件均作为合同附件。</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eastAsia="宋体" w:cs="Times New Roman"/>
          <w:sz w:val="24"/>
        </w:rPr>
      </w:pPr>
      <w:r>
        <w:rPr>
          <w:rFonts w:hint="eastAsia" w:ascii="宋体" w:hAnsi="宋体" w:eastAsia="宋体" w:cs="Times New Roman"/>
          <w:sz w:val="24"/>
          <w:lang w:val="zh-CN"/>
        </w:rPr>
        <w:t xml:space="preserve">28</w:t>
      </w:r>
      <w:r>
        <w:rPr>
          <w:rFonts w:hint="eastAsia" w:ascii="宋体" w:hAnsi="宋体" w:eastAsia="宋体" w:cs="Times New Roman"/>
          <w:sz w:val="24"/>
        </w:rPr>
        <w:t xml:space="preserve">.4 中标人因自身原因拒绝与采购人签订合同的，不得参加采购人</w:t>
      </w:r>
      <w:r>
        <w:rPr>
          <w:rFonts w:hint="eastAsia" w:ascii="宋体" w:hAnsi="宋体" w:eastAsia="宋体" w:cs="Times New Roman"/>
          <w:sz w:val="24"/>
          <w:lang w:val="zh-CN"/>
        </w:rPr>
        <w:t xml:space="preserve">重新组织的</w:t>
      </w:r>
      <w:r>
        <w:rPr>
          <w:rFonts w:hint="eastAsia" w:ascii="宋体" w:hAnsi="宋体" w:eastAsia="宋体" w:cs="Times New Roman"/>
          <w:sz w:val="24"/>
        </w:rPr>
        <w:t xml:space="preserve">采购活动</w:t>
      </w:r>
      <w:r>
        <w:rPr>
          <w:rFonts w:hint="eastAsia" w:ascii="宋体" w:hAnsi="宋体" w:eastAsia="宋体" w:cs="Times New Roman"/>
          <w:sz w:val="24"/>
          <w:lang w:val="zh-CN"/>
        </w:rPr>
        <w:t xml:space="preserve">，且将可能被拒绝参加该采购人</w:t>
      </w:r>
      <w:r>
        <w:rPr>
          <w:rFonts w:hint="eastAsia" w:ascii="宋体" w:hAnsi="宋体" w:eastAsia="宋体" w:cs="Times New Roman"/>
          <w:sz w:val="24"/>
        </w:rPr>
        <w:t xml:space="preserve">一年内</w:t>
      </w:r>
      <w:r>
        <w:rPr>
          <w:rFonts w:hint="eastAsia" w:ascii="宋体" w:hAnsi="宋体" w:eastAsia="宋体" w:cs="Times New Roman"/>
          <w:sz w:val="24"/>
          <w:lang w:val="zh-CN"/>
        </w:rPr>
        <w:t xml:space="preserve">的其他</w:t>
      </w:r>
      <w:r>
        <w:rPr>
          <w:rFonts w:hint="eastAsia" w:ascii="宋体" w:hAnsi="宋体" w:eastAsia="宋体" w:cs="Times New Roman"/>
          <w:sz w:val="24"/>
        </w:rPr>
        <w:t xml:space="preserve">政府采购活动。</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eastAsia="宋体" w:cs="Times New Roman"/>
          <w:sz w:val="24"/>
        </w:rPr>
      </w:pPr>
      <w:r>
        <w:rPr>
          <w:rFonts w:hint="eastAsia" w:ascii="宋体" w:hAnsi="宋体" w:eastAsia="宋体" w:cs="Times New Roman"/>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01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30.1 中标供应商可通过南京市公共资源交易平台网站“小企业融资平台”，选择相应的金融机构办理融资贷款。</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1017"/>
        <w:ind w:firstLine="465"/>
        <w:spacing w:before="156" w:after="156"/>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31.</w:t>
      </w:r>
      <w:r>
        <w:rPr>
          <w:rFonts w:hint="eastAsia" w:ascii="宋体" w:hAnsi="宋体" w:eastAsia="宋体" w:cs="Times New Roman"/>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32.</w:t>
      </w:r>
      <w:r>
        <w:rPr>
          <w:rFonts w:hint="eastAsia" w:ascii="宋体" w:hAnsi="宋体" w:eastAsia="宋体" w:cs="Times New Roman"/>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sz w:val="24"/>
        </w:rPr>
        <w:t xml:space="preserve">按照第3</w:t>
      </w:r>
      <w:r>
        <w:rPr>
          <w:rFonts w:hint="eastAsia" w:ascii="宋体" w:hAnsi="宋体" w:eastAsia="宋体" w:cs="Times New Roman"/>
          <w:sz w:val="24"/>
          <w:lang w:val="zh-CN"/>
        </w:rPr>
        <w:t xml:space="preserve">4</w:t>
      </w:r>
      <w:r>
        <w:rPr>
          <w:rFonts w:hint="eastAsia" w:ascii="宋体" w:hAnsi="宋体" w:eastAsia="宋体" w:cs="Times New Roman"/>
          <w:sz w:val="24"/>
        </w:rPr>
        <w:t xml:space="preserve">条</w:t>
      </w:r>
      <w:r>
        <w:rPr>
          <w:rFonts w:hint="eastAsia" w:ascii="宋体" w:hAnsi="宋体" w:eastAsia="宋体" w:cs="Times New Roman"/>
          <w:sz w:val="24"/>
          <w:lang w:val="zh-CN"/>
        </w:rPr>
        <w:t xml:space="preserve">、</w:t>
      </w:r>
      <w:r>
        <w:rPr>
          <w:rFonts w:hint="eastAsia" w:ascii="宋体" w:hAnsi="宋体" w:eastAsia="宋体" w:cs="Times New Roman"/>
          <w:sz w:val="24"/>
        </w:rPr>
        <w:t xml:space="preserve">第35</w:t>
      </w:r>
      <w:r>
        <w:rPr>
          <w:rFonts w:hint="eastAsia" w:ascii="宋体" w:hAnsi="宋体" w:eastAsia="宋体" w:cs="Times New Roman"/>
          <w:sz w:val="24"/>
          <w:lang w:val="zh-CN"/>
        </w:rPr>
        <w:t xml:space="preserve">条</w:t>
      </w:r>
      <w:r>
        <w:rPr>
          <w:rFonts w:hint="eastAsia" w:ascii="宋体" w:hAnsi="宋体" w:eastAsia="宋体" w:cs="Times New Roman"/>
          <w:sz w:val="24"/>
        </w:rPr>
        <w:t xml:space="preserve">之</w:t>
      </w:r>
      <w:r>
        <w:rPr>
          <w:rFonts w:hint="eastAsia" w:ascii="宋体" w:hAnsi="宋体" w:eastAsia="宋体" w:cs="Times New Roman"/>
          <w:sz w:val="24"/>
          <w:lang w:val="zh-CN"/>
        </w:rPr>
        <w:t xml:space="preserve">规定以书面形式向采购人或交易中心提出质疑。</w:t>
      </w:r>
      <w:r>
        <w:rPr>
          <w:rFonts w:hint="eastAsia" w:ascii="宋体" w:hAnsi="宋体" w:eastAsia="宋体" w:cs="Times New Roman"/>
          <w:b/>
          <w:bCs/>
          <w:sz w:val="24"/>
          <w:lang w:val="zh-CN"/>
        </w:rPr>
        <w:t xml:space="preserve">上述应知其权益受到损害之日是指</w:t>
      </w:r>
      <w:r>
        <w:rPr>
          <w:rFonts w:hint="eastAsia" w:ascii="宋体" w:hAnsi="宋体" w:eastAsia="宋体" w:cs="Times New Roman"/>
          <w:sz w:val="24"/>
          <w:lang w:val="zh-CN"/>
        </w:rPr>
        <w:t xml:space="preserve">：</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2.1 对采购文件提出质疑的，为收到采购文件之日或者采购文件公告期限届满之日。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2.2 对采购过程提出质疑的，为各采购程序环节结束之日。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2.3 对中标或者成交结果提出质疑的，为中标或者成交结果公告期限届满之日。</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33.</w:t>
      </w:r>
      <w:r>
        <w:rPr>
          <w:rFonts w:hint="eastAsia" w:ascii="宋体" w:hAnsi="宋体" w:eastAsia="宋体" w:cs="Times New Roman"/>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34.</w:t>
      </w:r>
      <w:r>
        <w:rPr>
          <w:rFonts w:hint="eastAsia" w:ascii="宋体" w:hAnsi="宋体" w:eastAsia="宋体" w:cs="Times New Roman"/>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sz w:val="24"/>
        </w:rPr>
        <w:t xml:space="preserve">的</w:t>
      </w:r>
      <w:r>
        <w:rPr>
          <w:rFonts w:hint="eastAsia" w:ascii="宋体" w:hAnsi="宋体" w:eastAsia="宋体" w:cs="Times New Roman"/>
          <w:sz w:val="24"/>
          <w:lang w:val="zh-CN"/>
        </w:rPr>
        <w:t xml:space="preserve">格式和内容填写。</w:t>
      </w:r>
      <w:r>
        <w:rPr>
          <w:rFonts w:hint="eastAsia" w:ascii="宋体" w:hAnsi="宋体" w:eastAsia="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eastAsia="宋体" w:cs="Times New Roman"/>
          <w:sz w:val="24"/>
          <w:lang w:val="zh-CN"/>
        </w:rPr>
      </w:pPr>
      <w:r>
        <w:rPr>
          <w:rFonts w:hint="eastAsia" w:ascii="宋体" w:hAnsi="宋体" w:eastAsia="宋体" w:cs="Times New Roman"/>
          <w:sz w:val="24"/>
          <w:lang w:val="zh-CN"/>
        </w:rPr>
        <w:t xml:space="preserve">供应商如组成联合体参加采购活动，《质疑函范本》中要求加盖公章之处，联合体各方均须按要求加盖公章。</w:t>
      </w:r>
      <w:r/>
    </w:p>
    <w:p>
      <w:pPr>
        <w:ind w:firstLine="420"/>
        <w:rPr>
          <w:rFonts w:hint="eastAsia" w:ascii="宋体" w:hAnsi="宋体" w:eastAsia="宋体" w:cs="Times New Roman"/>
          <w:b/>
          <w:bCs/>
          <w:sz w:val="24"/>
          <w:lang w:val="zh-CN"/>
        </w:rPr>
      </w:pPr>
      <w:r>
        <w:rPr>
          <w:rFonts w:hint="eastAsia" w:ascii="宋体" w:hAnsi="宋体" w:eastAsia="宋体" w:cs="Times New Roman"/>
          <w:sz w:val="24"/>
        </w:rPr>
        <w:t xml:space="preserve">35.</w:t>
      </w:r>
      <w:r>
        <w:rPr>
          <w:rFonts w:hint="eastAsia" w:ascii="宋体" w:hAnsi="宋体" w:eastAsia="宋体" w:cs="Times New Roman"/>
          <w:b/>
          <w:bCs/>
          <w:sz w:val="24"/>
        </w:rPr>
        <w:t xml:space="preserve">供应商根据质疑事项向相应的质疑答复主体提出质疑，具体详见采购文件第一章。</w:t>
      </w:r>
      <w:r>
        <w:rPr>
          <w:rFonts w:hint="eastAsia" w:ascii="宋体" w:hAnsi="宋体" w:eastAsia="宋体" w:cs="Times New Roman"/>
          <w:b/>
          <w:bCs/>
          <w:sz w:val="24"/>
          <w:szCs w:val="22"/>
        </w:rPr>
        <w:t xml:space="preserve">由采购人负责答复的质疑，采购人将《质疑函》《质疑答复函》抄送交易中心。</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zh-CN"/>
        </w:rPr>
        <w:t xml:space="preserve">以下情形的质疑不予受理：</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6.1 超出政府采购法定期限的质疑；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6.2 </w:t>
      </w:r>
      <w:r>
        <w:rPr>
          <w:rFonts w:hint="eastAsia" w:ascii="宋体" w:hAnsi="宋体" w:eastAsia="宋体" w:cs="Times New Roman"/>
          <w:sz w:val="24"/>
        </w:rPr>
        <w:t xml:space="preserve">属于第33条规定的对</w:t>
      </w:r>
      <w:r>
        <w:rPr>
          <w:rFonts w:hint="eastAsia" w:ascii="宋体" w:hAnsi="宋体" w:eastAsia="宋体" w:cs="Times New Roman"/>
          <w:sz w:val="24"/>
          <w:lang w:val="zh-CN"/>
        </w:rPr>
        <w:t xml:space="preserve">同一采购程序环节提出</w:t>
      </w:r>
      <w:r>
        <w:rPr>
          <w:rFonts w:hint="eastAsia" w:ascii="宋体" w:hAnsi="宋体" w:eastAsia="宋体" w:cs="Times New Roman"/>
          <w:sz w:val="24"/>
        </w:rPr>
        <w:t xml:space="preserve">的多次</w:t>
      </w:r>
      <w:r>
        <w:rPr>
          <w:rFonts w:hint="eastAsia" w:ascii="宋体" w:hAnsi="宋体" w:eastAsia="宋体" w:cs="Times New Roman"/>
          <w:sz w:val="24"/>
          <w:lang w:val="zh-CN"/>
        </w:rPr>
        <w:t xml:space="preserve">质疑；</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6.3 法律法规规定的</w:t>
      </w:r>
      <w:r>
        <w:rPr>
          <w:rFonts w:hint="eastAsia" w:ascii="宋体" w:hAnsi="宋体" w:eastAsia="宋体" w:cs="Times New Roman"/>
          <w:sz w:val="24"/>
        </w:rPr>
        <w:t xml:space="preserve">其他</w:t>
      </w:r>
      <w:r>
        <w:rPr>
          <w:rFonts w:hint="eastAsia" w:ascii="宋体" w:hAnsi="宋体" w:eastAsia="宋体" w:cs="Times New Roman"/>
          <w:sz w:val="24"/>
          <w:lang w:val="zh-CN"/>
        </w:rPr>
        <w:t xml:space="preserve">不予受理情形。</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37.</w:t>
      </w:r>
      <w:r>
        <w:rPr>
          <w:rFonts w:hint="eastAsia" w:ascii="宋体" w:hAnsi="宋体" w:eastAsia="宋体" w:cs="Times New Roman"/>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17"/>
        <w:ind w:firstLine="465"/>
        <w:spacing w:before="156" w:after="156"/>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101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hint="eastAsia" w:ascii="宋体" w:hAnsi="宋体" w:eastAsia="宋体" w:cs="Times New Roman"/>
          <w:sz w:val="24"/>
        </w:rPr>
      </w:pPr>
      <w:r>
        <w:rPr>
          <w:rFonts w:hint="eastAsia" w:ascii="宋体" w:hAnsi="宋体" w:eastAsia="宋体" w:cs="Times New Roman"/>
          <w:sz w:val="24"/>
        </w:rPr>
        <w:t xml:space="preserve">38.1 </w:t>
      </w:r>
      <w:r>
        <w:rPr>
          <w:rFonts w:hint="eastAsia" w:ascii="宋体" w:hAnsi="宋体" w:eastAsia="宋体" w:cs="宋体"/>
          <w:b/>
          <w:bCs/>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hint="eastAsia" w:ascii="宋体" w:hAnsi="宋体" w:eastAsia="宋体" w:cs="Times New Roman"/>
          <w:sz w:val="24"/>
        </w:rPr>
      </w:pPr>
      <w:r>
        <w:rPr>
          <w:rFonts w:hint="eastAsia" w:ascii="宋体" w:hAnsi="宋体" w:eastAsia="宋体" w:cs="Times New Roman"/>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eastAsia="宋体" w:cs="Times New Roman"/>
          <w:sz w:val="24"/>
          <w:lang w:val="zh-CN"/>
        </w:rPr>
      </w:pPr>
      <w:r>
        <w:rPr>
          <w:rFonts w:hint="eastAsia" w:ascii="宋体" w:hAnsi="宋体" w:eastAsia="宋体" w:cs="Times New Roman"/>
          <w:sz w:val="24"/>
        </w:rPr>
        <w:t xml:space="preserve">38.3 中小企业参加政府采购活动，应当出具《中小企业声明函》，否则不享受相关中小企业支持政策。</w:t>
      </w:r>
      <w:r>
        <w:rPr>
          <w:rFonts w:hint="eastAsia" w:ascii="宋体" w:hAnsi="宋体" w:eastAsia="宋体" w:cs="Times New Roman"/>
          <w:sz w:val="24"/>
          <w:szCs w:val="22"/>
          <w:lang w:val="zh-CN"/>
        </w:rPr>
        <w:t xml:space="preserve">评审委员会评审中发现供应商提供的</w:t>
      </w:r>
      <w:r>
        <w:rPr>
          <w:rFonts w:hint="eastAsia" w:ascii="宋体" w:hAnsi="宋体" w:eastAsia="宋体" w:cs="Times New Roman"/>
          <w:sz w:val="24"/>
          <w:lang w:val="zh-CN"/>
        </w:rPr>
        <w:t xml:space="preserve">《中小企业声明函》</w:t>
      </w:r>
      <w:r>
        <w:rPr>
          <w:rFonts w:hint="eastAsia" w:ascii="宋体" w:hAnsi="宋体" w:eastAsia="宋体" w:cs="Times New Roman"/>
          <w:sz w:val="24"/>
          <w:szCs w:val="22"/>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eastAsia="宋体" w:cs="Times New Roman"/>
          <w:sz w:val="24"/>
        </w:rPr>
      </w:pPr>
      <w:r>
        <w:rPr>
          <w:rFonts w:hint="eastAsia" w:ascii="宋体" w:hAnsi="宋体" w:eastAsia="宋体" w:cs="Times New Roman"/>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eastAsia="宋体" w:cs="Times New Roman"/>
          <w:sz w:val="24"/>
        </w:rPr>
      </w:pPr>
      <w:r>
        <w:rPr>
          <w:rFonts w:hint="eastAsia" w:ascii="宋体" w:hAnsi="宋体" w:eastAsia="宋体" w:cs="Times New Roman"/>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eastAsia="宋体" w:cs="Times New Roman"/>
          <w:sz w:val="24"/>
        </w:rPr>
      </w:pPr>
      <w:r>
        <w:rPr>
          <w:rFonts w:hint="eastAsia" w:ascii="宋体" w:hAnsi="宋体" w:eastAsia="宋体" w:cs="Times New Roman"/>
          <w:sz w:val="24"/>
        </w:rPr>
        <w:t xml:space="preserve">38.6 残疾人福利性单位视同小型、微型企业。按照《关于促进残疾人就业政府采购政策的通知》（财库〔2017〕141号）规定，残疾人福利单位需提供《残疾人福利性单位声明函》。</w:t>
      </w:r>
      <w:r/>
    </w:p>
    <w:p>
      <w:pPr>
        <w:pStyle w:val="1030"/>
        <w:rPr>
          <w:rFonts w:hint="eastAsia"/>
        </w:rPr>
      </w:pPr>
      <w:r>
        <w:rPr>
          <w:rFonts w:hint="eastAsia"/>
        </w:rPr>
      </w:r>
      <w:r/>
    </w:p>
    <w:p>
      <w:pPr>
        <w:rPr>
          <w:rFonts w:hint="eastAsia" w:ascii="Times New Roman" w:hAnsi="Times New Roman" w:eastAsia="宋体" w:cs="Times New Roman"/>
          <w:lang w:val="zh-CN"/>
        </w:rPr>
      </w:pPr>
      <w:r>
        <w:rPr>
          <w:rFonts w:hint="eastAsia" w:ascii="Times New Roman" w:hAnsi="Times New Roman" w:eastAsia="宋体" w:cs="Times New Roman"/>
          <w:lang w:val="zh-CN"/>
        </w:rPr>
      </w:r>
      <w:r/>
    </w:p>
    <w:p>
      <w:pPr>
        <w:pStyle w:val="103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56" w:after="156" w:line="264" w:lineRule="auto"/>
        <w:rPr>
          <w:rFonts w:hint="eastAsia" w:ascii="宋体" w:hAnsi="宋体" w:eastAsia="宋体" w:cs="Times New Roman"/>
          <w:bCs/>
          <w:color w:val="000000"/>
          <w:sz w:val="24"/>
        </w:rPr>
      </w:pPr>
      <w:r/>
      <w:bookmarkStart w:id="185" w:name="_Toc16938559"/>
      <w:r/>
      <w:bookmarkStart w:id="186" w:name="_Toc513029243"/>
      <w:r/>
      <w:bookmarkStart w:id="187" w:name="_Toc20823315"/>
      <w:r/>
      <w:bookmarkStart w:id="188" w:name="_Hlt16619350"/>
      <w:r/>
      <w:bookmarkStart w:id="189" w:name="_Toc16938590"/>
      <w:r/>
      <w:bookmarkStart w:id="190" w:name="_Toc120614244"/>
      <w:r/>
      <w:bookmarkStart w:id="191" w:name="_Toc20823346"/>
      <w:r/>
      <w:bookmarkStart w:id="192" w:name="_Toc479757211"/>
      <w:r/>
      <w:bookmarkStart w:id="193" w:name="_Toc462564139"/>
      <w:r>
        <w:rPr>
          <w:rFonts w:hint="eastAsia" w:ascii="宋体" w:hAnsi="宋体" w:eastAsia="宋体" w:cs="Times New Roman"/>
          <w:bCs/>
          <w:color w:val="000000"/>
          <w:sz w:val="24"/>
        </w:rPr>
        <w:t xml:space="preserve">以下为本项目的合同条款，合同双方不得对招标、投标文件内容作实质性修改。</w:t>
      </w:r>
      <w:r/>
    </w:p>
    <w:p>
      <w:pPr>
        <w:pStyle w:val="1030"/>
        <w:ind w:left="0"/>
        <w:spacing w:line="264" w:lineRule="auto"/>
        <w:rPr>
          <w:rFonts w:hint="eastAsia"/>
        </w:rPr>
      </w:pPr>
      <w:r>
        <w:rPr>
          <w:rFonts w:hint="eastAsia"/>
        </w:rPr>
      </w:r>
      <w:r/>
    </w:p>
    <w:p>
      <w:pPr>
        <w:jc w:val="center"/>
        <w:spacing w:before="156" w:after="156"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合同编号：</w:t>
      </w:r>
      <w:r/>
    </w:p>
    <w:p>
      <w:pPr>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项目名称：                                       项目编号：</w:t>
      </w:r>
      <w:r/>
    </w:p>
    <w:p>
      <w:pPr>
        <w:jc w:val="left"/>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甲方（买方）：</w:t>
      </w:r>
      <w:r/>
    </w:p>
    <w:p>
      <w:pPr>
        <w:jc w:val="left"/>
        <w:spacing w:before="156" w:after="156"/>
        <w:rPr>
          <w:rFonts w:ascii="宋体" w:hAnsi="宋体" w:eastAsia="宋体" w:cs="Courier New"/>
          <w:color w:val="000000"/>
          <w:sz w:val="24"/>
          <w:szCs w:val="24"/>
        </w:rPr>
      </w:pPr>
      <w:r>
        <w:rPr>
          <w:rFonts w:ascii="宋体" w:hAnsi="宋体" w:eastAsia="宋体" w:cs="Courier New"/>
          <w:color w:val="000000"/>
          <w:sz w:val="24"/>
          <w:szCs w:val="24"/>
        </w:rPr>
        <w:t xml:space="preserve">乙方（卖方）：</w:t>
      </w:r>
      <w:r/>
    </w:p>
    <w:p>
      <w:pPr>
        <w:rPr>
          <w:rFonts w:ascii="宋体" w:hAnsi="宋体" w:eastAsia="宋体" w:cs="Courier New"/>
          <w:b/>
          <w:color w:val="000000"/>
          <w:sz w:val="24"/>
          <w:szCs w:val="24"/>
        </w:rPr>
      </w:pPr>
      <w:r>
        <w:rPr>
          <w:rFonts w:ascii="宋体" w:hAnsi="宋体" w:eastAsia="宋体" w:cs="Courier New"/>
          <w:b/>
          <w:color w:val="000000"/>
          <w:sz w:val="24"/>
          <w:szCs w:val="24"/>
        </w:rPr>
        <w:t xml:space="preserve">   </w:t>
      </w:r>
      <w:r>
        <w:rPr>
          <w:rFonts w:hint="eastAsia" w:ascii="宋体" w:hAnsi="宋体" w:eastAsia="宋体" w:cs="Courier New"/>
          <w:b/>
          <w:color w:val="000000"/>
          <w:sz w:val="24"/>
          <w:szCs w:val="24"/>
        </w:rPr>
        <w:t xml:space="preserve"> </w:t>
      </w:r>
      <w:r>
        <w:rPr>
          <w:rFonts w:ascii="宋体" w:hAnsi="宋体" w:eastAsia="宋体" w:cs="Courier New"/>
          <w:color w:val="000000"/>
          <w:sz w:val="24"/>
          <w:szCs w:val="24"/>
        </w:rPr>
        <w:t xml:space="preserve">甲、乙双方根据</w:t>
      </w:r>
      <w:r>
        <w:rPr>
          <w:rFonts w:hint="eastAsia" w:ascii="宋体" w:hAnsi="宋体" w:eastAsia="宋体" w:cs="Courier New"/>
          <w:color w:val="000000"/>
          <w:sz w:val="24"/>
          <w:szCs w:val="24"/>
        </w:rPr>
        <w:t xml:space="preserve">南京市公共资源交易中心组织的</w:t>
      </w:r>
      <w:r>
        <w:rPr>
          <w:rFonts w:hint="eastAsia" w:ascii="Times New Roman" w:hAnsi="宋体" w:eastAsia="宋体" w:cs="Courier New"/>
          <w:sz w:val="24"/>
          <w:szCs w:val="24"/>
        </w:rPr>
        <w:t xml:space="preserve">____________________</w:t>
      </w:r>
      <w:r>
        <w:rPr>
          <w:rFonts w:ascii="宋体" w:hAnsi="宋体" w:eastAsia="宋体" w:cs="Courier New"/>
          <w:color w:val="000000"/>
          <w:sz w:val="24"/>
          <w:szCs w:val="24"/>
        </w:rPr>
        <w:t xml:space="preserve">项目公开招标结果，签署本合同。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eastAsia="宋体" w:cs="Courier New"/>
          <w:color w:val="000000"/>
          <w:sz w:val="24"/>
          <w:szCs w:val="24"/>
        </w:rPr>
      </w:pPr>
      <w:r>
        <w:rPr>
          <w:rFonts w:ascii="宋体" w:hAnsi="宋体" w:eastAsia="宋体" w:cs="Courier New"/>
          <w:color w:val="000000"/>
          <w:sz w:val="24"/>
          <w:szCs w:val="24"/>
        </w:rPr>
        <w:t xml:space="preserve">1.1 </w:t>
      </w:r>
      <w:r>
        <w:rPr>
          <w:rFonts w:hint="eastAsia" w:ascii="宋体" w:hAnsi="宋体" w:eastAsia="宋体" w:cs="Courier New"/>
          <w:color w:val="000000"/>
          <w:sz w:val="24"/>
          <w:szCs w:val="24"/>
        </w:rPr>
        <w:t xml:space="preserve">标的</w:t>
      </w:r>
      <w:r>
        <w:rPr>
          <w:rFonts w:ascii="宋体" w:hAnsi="宋体" w:eastAsia="宋体" w:cs="Courier New"/>
          <w:color w:val="000000"/>
          <w:sz w:val="24"/>
          <w:szCs w:val="24"/>
        </w:rPr>
        <w:t xml:space="preserve">名称：</w:t>
      </w:r>
      <w:r/>
    </w:p>
    <w:p>
      <w:pPr>
        <w:rPr>
          <w:rFonts w:hint="eastAsia" w:ascii="宋体" w:hAnsi="宋体" w:eastAsia="宋体" w:cs="Courier New"/>
          <w:sz w:val="24"/>
          <w:szCs w:val="24"/>
        </w:rPr>
      </w:pPr>
      <w:r>
        <w:rPr>
          <w:rFonts w:ascii="宋体" w:hAnsi="宋体" w:eastAsia="宋体" w:cs="Courier New"/>
          <w:color w:val="000000"/>
          <w:sz w:val="24"/>
          <w:szCs w:val="24"/>
        </w:rPr>
        <w:t xml:space="preserve">1.2</w:t>
      </w:r>
      <w:r>
        <w:rPr>
          <w:rFonts w:hint="eastAsia" w:ascii="宋体" w:hAnsi="宋体" w:eastAsia="宋体" w:cs="Courier New"/>
          <w:color w:val="000000"/>
          <w:sz w:val="24"/>
          <w:szCs w:val="24"/>
        </w:rPr>
        <w:t xml:space="preserve"> 标的质量</w:t>
      </w:r>
      <w:r>
        <w:rPr>
          <w:rFonts w:hint="eastAsia" w:ascii="宋体" w:hAnsi="宋体" w:eastAsia="宋体" w:cs="Courier New"/>
          <w:sz w:val="24"/>
          <w:szCs w:val="24"/>
        </w:rPr>
        <w:t xml:space="preserve">：按招标文件及投标文件执行。</w:t>
      </w:r>
      <w:r/>
    </w:p>
    <w:p>
      <w:pPr>
        <w:rPr>
          <w:rFonts w:hint="eastAsia"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 标的数量（规模）：按招标文件及投标文件执行。</w:t>
      </w:r>
      <w:r/>
    </w:p>
    <w:p>
      <w:pPr>
        <w:rPr>
          <w:rFonts w:hint="eastAsia"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 履行时间（期限）：按招标文件及投标文件执行。</w:t>
      </w:r>
      <w:r/>
    </w:p>
    <w:p>
      <w:pPr>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 履行地点：甲方指定地点。</w:t>
      </w:r>
      <w:r/>
    </w:p>
    <w:p>
      <w:pPr>
        <w:rPr>
          <w:rFonts w:hint="eastAsia"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 履行方式：按招标文件及投标文件执行。</w:t>
      </w:r>
      <w:r/>
    </w:p>
    <w:p>
      <w:pPr>
        <w:rPr>
          <w:rFonts w:hint="eastAsia" w:ascii="Times New Roman" w:hAnsi="Times New Roman" w:eastAsia="宋体" w:cs="Times New Roman"/>
        </w:rPr>
      </w:pPr>
      <w:r>
        <w:rPr>
          <w:rFonts w:ascii="宋体" w:hAnsi="宋体" w:eastAsia="宋体" w:cs="宋体"/>
          <w:sz w:val="24"/>
          <w:szCs w:val="24"/>
        </w:rPr>
        <w:t xml:space="preserve">1.</w:t>
      </w:r>
      <w:r>
        <w:rPr>
          <w:rFonts w:hint="eastAsia" w:ascii="宋体" w:hAnsi="宋体" w:eastAsia="宋体" w:cs="宋体"/>
          <w:sz w:val="24"/>
          <w:szCs w:val="24"/>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1025"/>
        <w:rPr>
          <w:rFonts w:hAnsi="宋体" w:eastAsia="宋体"/>
          <w:color w:val="000000"/>
          <w:sz w:val="24"/>
          <w:szCs w:val="24"/>
        </w:rPr>
      </w:pPr>
      <w:r>
        <w:rPr>
          <w:rFonts w:hAnsi="宋体" w:eastAsia="宋体"/>
          <w:color w:val="000000"/>
          <w:sz w:val="24"/>
          <w:szCs w:val="24"/>
        </w:rPr>
        <w:t xml:space="preserve">2.1 </w:t>
      </w:r>
      <w:r>
        <w:rPr>
          <w:rFonts w:hint="eastAsia" w:hAnsi="宋体" w:eastAsia="宋体"/>
          <w:sz w:val="24"/>
          <w:szCs w:val="24"/>
        </w:rPr>
        <w:t xml:space="preserve">本合同金额为：人民币________________元，（大写：________________）。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 乙方应按招标文件规定的时间向甲方提供服务（包含与服务相关的货物）的有关技术资料。</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eastAsia="宋体" w:cs="Courier New"/>
          <w:sz w:val="24"/>
          <w:szCs w:val="24"/>
        </w:rPr>
      </w:pPr>
      <w:r>
        <w:rPr>
          <w:rFonts w:hint="eastAsia" w:ascii="宋体" w:hAnsi="宋体" w:eastAsia="宋体" w:cs="Courier New"/>
          <w:sz w:val="24"/>
          <w:szCs w:val="24"/>
        </w:rPr>
        <w:t xml:space="preserve">6.1 签订合同时，乙方按照合同金额</w:t>
      </w:r>
      <w:r>
        <w:rPr>
          <w:rFonts w:hint="eastAsia" w:ascii="宋体" w:hAnsi="宋体" w:eastAsia="宋体" w:cs="Courier New"/>
          <w:sz w:val="24"/>
          <w:szCs w:val="24"/>
          <w:u w:val="single"/>
        </w:rPr>
        <w:t xml:space="preserve">10</w:t>
      </w:r>
      <w:r>
        <w:rPr>
          <w:rFonts w:hint="eastAsia" w:ascii="宋体" w:hAnsi="宋体" w:eastAsia="宋体" w:cs="Courier New"/>
          <w:sz w:val="24"/>
          <w:szCs w:val="24"/>
        </w:rPr>
        <w:t xml:space="preserve">%缴纳履约保证金。合同履行结束后，甲方按以下约定退还：</w:t>
      </w:r>
      <w:r/>
    </w:p>
    <w:p>
      <w:pPr>
        <w:rPr>
          <w:rFonts w:ascii="宋体" w:hAnsi="宋体" w:eastAsia="宋体" w:cs="Courier New"/>
          <w:sz w:val="24"/>
          <w:szCs w:val="24"/>
        </w:rPr>
      </w:pPr>
      <w:r>
        <w:rPr>
          <w:rFonts w:hint="eastAsia" w:ascii="宋体" w:hAnsi="宋体" w:eastAsia="宋体" w:cs="Courier New"/>
          <w:sz w:val="24"/>
          <w:szCs w:val="24"/>
        </w:rPr>
        <w:t xml:space="preserve">6.1.1 </w:t>
      </w:r>
      <w:r>
        <w:rPr>
          <w:rFonts w:hint="eastAsia" w:ascii="宋体" w:hAnsi="宋体" w:eastAsia="宋体" w:cs="Courier New"/>
          <w:sz w:val="24"/>
          <w:szCs w:val="24"/>
        </w:rPr>
        <w:t xml:space="preserve">退还时间及条件：验收合格且合同履行期结束后5个工作日内。</w:t>
      </w:r>
      <w:r/>
    </w:p>
    <w:p>
      <w:pPr>
        <w:rPr>
          <w:rFonts w:hint="eastAsia" w:ascii="宋体" w:hAnsi="宋体" w:eastAsia="宋体" w:cs="Courier New"/>
          <w:sz w:val="24"/>
          <w:szCs w:val="24"/>
        </w:rPr>
      </w:pPr>
      <w:r>
        <w:rPr>
          <w:rFonts w:hint="eastAsia" w:ascii="宋体" w:hAnsi="宋体" w:eastAsia="宋体" w:cs="Courier New"/>
          <w:sz w:val="24"/>
          <w:szCs w:val="24"/>
        </w:rPr>
        <w:t xml:space="preserve">6.1.2 退还方式：扣除违约费用后一次性无息退还。</w:t>
      </w:r>
      <w:r/>
    </w:p>
    <w:p>
      <w:pPr>
        <w:rPr>
          <w:rFonts w:ascii="宋体" w:hAnsi="宋体" w:eastAsia="宋体" w:cs="Courier New"/>
          <w:sz w:val="24"/>
          <w:szCs w:val="24"/>
        </w:rPr>
      </w:pPr>
      <w:r>
        <w:rPr>
          <w:rFonts w:hint="eastAsia" w:ascii="宋体" w:hAnsi="宋体" w:eastAsia="宋体" w:cs="Courier New"/>
          <w:sz w:val="24"/>
          <w:szCs w:val="24"/>
        </w:rPr>
        <w:t xml:space="preserve">6.1.3 不予退还的情形：合同约定的交付期内未履约完成、验收不合格、整改不到位等情形。</w:t>
      </w:r>
      <w:r/>
    </w:p>
    <w:p>
      <w:pPr>
        <w:rPr>
          <w:rFonts w:hint="eastAsia" w:ascii="宋体" w:hAnsi="宋体" w:eastAsia="宋体" w:cs="Courier New"/>
          <w:sz w:val="24"/>
          <w:szCs w:val="24"/>
        </w:rPr>
      </w:pPr>
      <w:r>
        <w:rPr>
          <w:rFonts w:hint="eastAsia" w:ascii="宋体" w:hAnsi="宋体" w:eastAsia="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hint="eastAsia" w:ascii="宋体" w:hAnsi="宋体" w:eastAsia="宋体" w:cs="Courier New"/>
          <w:sz w:val="24"/>
          <w:szCs w:val="24"/>
        </w:rPr>
      </w:pPr>
      <w:r>
        <w:rPr>
          <w:rFonts w:hint="eastAsia" w:ascii="宋体" w:hAnsi="宋体" w:eastAsia="宋体" w:cs="Courier New"/>
          <w:sz w:val="24"/>
          <w:szCs w:val="24"/>
        </w:rPr>
        <w:t xml:space="preserve">6.2 乙方须采用银行出具的履约保函代替缴纳履约保证金，保函有效期届满且担保人按照约定履行了担保责任后自动失效。如乙方未按要求履行合同义务，由担保人按照合同约定对甲方承担赔偿责任。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 乙方不得将合同标的转包给他人履行。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25"/>
        <w:rPr>
          <w:rFonts w:hint="eastAsia" w:hAnsi="宋体" w:eastAsia="宋体"/>
          <w:sz w:val="24"/>
          <w:szCs w:val="24"/>
        </w:rPr>
        <w:outlineLvl w:val="3"/>
      </w:pPr>
      <w:r>
        <w:rPr>
          <w:rFonts w:hint="eastAsia" w:hAnsi="宋体" w:eastAsia="宋体"/>
          <w:sz w:val="24"/>
          <w:szCs w:val="24"/>
        </w:rPr>
        <w:t xml:space="preserve">8.1 合同款项的支付方式及时间</w:t>
      </w:r>
      <w:r/>
    </w:p>
    <w:p>
      <w:pPr>
        <w:rPr>
          <w:rFonts w:hint="eastAsia" w:ascii="宋体" w:hAnsi="宋体" w:eastAsia="宋体" w:cs="Times New Roman"/>
          <w:color w:val="000000"/>
          <w:sz w:val="24"/>
          <w:szCs w:val="24"/>
        </w:rPr>
      </w:pPr>
      <w:r>
        <w:rPr>
          <w:rFonts w:hint="eastAsia" w:ascii="宋体" w:hAnsi="宋体" w:eastAsia="宋体" w:cs="Courier New"/>
          <w:color w:val="000000"/>
          <w:sz w:val="24"/>
          <w:szCs w:val="24"/>
        </w:rPr>
        <w:t xml:space="preserve">8.1.1 </w:t>
      </w:r>
      <w:r>
        <w:rPr>
          <w:rFonts w:hint="eastAsia" w:ascii="宋体" w:hAnsi="宋体" w:eastAsia="宋体" w:cs="Courier New"/>
          <w:color w:val="000000"/>
          <w:sz w:val="24"/>
          <w:szCs w:val="24"/>
        </w:rPr>
        <w:t xml:space="preserve">甲方于合同签订后支付年度合同款的</w:t>
      </w:r>
      <w:r>
        <w:rPr>
          <w:rFonts w:hint="eastAsia" w:ascii="宋体" w:hAnsi="宋体" w:eastAsia="宋体" w:cs="Courier New"/>
          <w:color w:val="000000"/>
          <w:sz w:val="24"/>
          <w:szCs w:val="24"/>
          <w:u w:val="none"/>
        </w:rPr>
        <w:t xml:space="preserve">10%</w:t>
      </w:r>
      <w:r>
        <w:rPr>
          <w:rFonts w:hint="eastAsia" w:ascii="宋体" w:hAnsi="宋体" w:eastAsia="宋体" w:cs="Courier New"/>
          <w:color w:val="000000"/>
          <w:sz w:val="24"/>
          <w:szCs w:val="24"/>
        </w:rPr>
        <w:t xml:space="preserve">作为预付款，该预付款在支付合同款时分次扣回。合同款按季考核合格后支付，考核扣除的费用从应支付的款项中扣除。</w:t>
      </w:r>
      <w:r/>
    </w:p>
    <w:p>
      <w:pPr>
        <w:rPr>
          <w:rFonts w:hint="eastAsia" w:ascii="宋体" w:hAnsi="宋体" w:eastAsia="宋体" w:cs="Courier New"/>
          <w:sz w:val="24"/>
          <w:szCs w:val="24"/>
        </w:rPr>
      </w:pPr>
      <w:r>
        <w:rPr>
          <w:rFonts w:hint="eastAsia" w:ascii="宋体" w:hAnsi="宋体" w:eastAsia="宋体" w:cs="Courier New"/>
          <w:sz w:val="24"/>
          <w:szCs w:val="24"/>
        </w:rPr>
        <w:t xml:space="preserve">8.1.2 满足合同约定支付条件的，甲方收到乙方发票后10个工作日内，将资金支付到合同约定的乙方账户。 </w:t>
      </w:r>
      <w:r/>
    </w:p>
    <w:p>
      <w:pPr>
        <w:pStyle w:val="1025"/>
        <w:rPr>
          <w:rFonts w:hint="eastAsia" w:hAnsi="宋体" w:eastAsia="宋体"/>
          <w:sz w:val="24"/>
          <w:szCs w:val="24"/>
        </w:rPr>
      </w:pPr>
      <w:r>
        <w:rPr>
          <w:rFonts w:hint="eastAsia" w:hAnsi="宋体" w:eastAsia="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p>
    <w:p>
      <w:pPr>
        <w:rPr>
          <w:rFonts w:ascii="宋体" w:hAnsi="宋体" w:eastAsia="宋体" w:cs="Courier New"/>
          <w:color w:val="000000"/>
          <w:sz w:val="24"/>
          <w:szCs w:val="24"/>
        </w:rPr>
      </w:pPr>
      <w:r>
        <w:rPr>
          <w:rFonts w:hint="eastAsia" w:ascii="宋体" w:hAnsi="宋体" w:eastAsia="宋体" w:cs="Courier New"/>
          <w:sz w:val="24"/>
          <w:szCs w:val="24"/>
          <w:u w:val="single"/>
        </w:rPr>
        <w:t xml:space="preserve"> </w:t>
      </w:r>
      <w:r>
        <w:rPr>
          <w:rFonts w:ascii="宋体" w:hAnsi="宋体" w:eastAsia="宋体" w:cs="Courier New"/>
          <w:sz w:val="24"/>
          <w:szCs w:val="24"/>
          <w:u w:val="single"/>
        </w:rPr>
        <w:t xml:space="preserve">5</w:t>
      </w:r>
      <w:r>
        <w:rPr>
          <w:rFonts w:hint="eastAsia" w:ascii="宋体" w:hAnsi="宋体" w:eastAsia="宋体" w:cs="Courier New"/>
          <w:sz w:val="24"/>
          <w:szCs w:val="24"/>
          <w:u w:val="single"/>
        </w:rPr>
        <w:t xml:space="preserve">% </w:t>
      </w:r>
      <w:r>
        <w:rPr>
          <w:rFonts w:hint="eastAsia" w:ascii="宋体" w:hAnsi="宋体" w:eastAsia="宋体" w:cs="Courier New"/>
          <w:color w:val="000000"/>
          <w:sz w:val="24"/>
          <w:szCs w:val="24"/>
        </w:rPr>
        <w:t xml:space="preserve">的违约金。</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sz w:val="24"/>
          <w:szCs w:val="24"/>
        </w:rPr>
        <w:t xml:space="preserve">甲方无故逾期验收和办理支付手续的，应按逾期付款总额每日</w:t>
      </w:r>
      <w:r>
        <w:rPr>
          <w:rFonts w:hint="eastAsia" w:ascii="宋体" w:hAnsi="宋体" w:eastAsia="宋体" w:cs="Courier New"/>
          <w:sz w:val="24"/>
          <w:szCs w:val="24"/>
          <w:u w:val="single"/>
        </w:rPr>
        <w:t xml:space="preserve"> 万分之五 </w:t>
      </w:r>
      <w:r>
        <w:rPr>
          <w:rFonts w:hint="eastAsia" w:ascii="宋体" w:hAnsi="宋体" w:eastAsia="宋体" w:cs="Courier New"/>
          <w:sz w:val="24"/>
          <w:szCs w:val="24"/>
        </w:rPr>
        <w:t xml:space="preserve">向乙方支付违约金，</w:t>
      </w:r>
      <w:r>
        <w:rPr>
          <w:rFonts w:ascii="宋体" w:hAnsi="宋体" w:eastAsia="宋体" w:cs="宋体"/>
          <w:sz w:val="24"/>
          <w:szCs w:val="24"/>
        </w:rPr>
        <w:t xml:space="preserve">但违约金最高不得超过合同总价的</w:t>
      </w:r>
      <w:r>
        <w:rPr>
          <w:rFonts w:hint="eastAsia" w:ascii="宋体" w:hAnsi="宋体" w:eastAsia="宋体" w:cs="Courier New"/>
          <w:sz w:val="24"/>
          <w:szCs w:val="24"/>
          <w:u w:val="single"/>
        </w:rPr>
        <w:t xml:space="preserve">  百分之五 </w:t>
      </w:r>
      <w:r>
        <w:rPr>
          <w:rFonts w:ascii="宋体" w:hAnsi="宋体" w:eastAsia="宋体" w:cs="宋体"/>
          <w:sz w:val="24"/>
          <w:szCs w:val="24"/>
        </w:rPr>
        <w:t xml:space="preserve">。</w:t>
      </w:r>
      <w:r/>
    </w:p>
    <w:p>
      <w:pPr>
        <w:rPr>
          <w:rFonts w:hint="eastAsia" w:ascii="宋体" w:hAnsi="宋体" w:eastAsia="宋体" w:cs="Courier New"/>
          <w:sz w:val="24"/>
          <w:szCs w:val="24"/>
        </w:rPr>
      </w:pPr>
      <w:r>
        <w:rPr>
          <w:rFonts w:hint="eastAsia" w:ascii="宋体" w:hAnsi="宋体" w:eastAsia="宋体" w:cs="Courier New"/>
          <w:color w:val="000000"/>
          <w:sz w:val="24"/>
          <w:szCs w:val="24"/>
        </w:rPr>
        <w:t xml:space="preserve">11.3 乙方逾期提供服务的，应按逾期提供服务合同总额每日</w:t>
      </w:r>
      <w:r>
        <w:rPr>
          <w:rFonts w:hint="eastAsia" w:ascii="宋体" w:hAnsi="宋体" w:eastAsia="宋体" w:cs="Courier New"/>
          <w:sz w:val="24"/>
          <w:szCs w:val="24"/>
          <w:u w:val="single"/>
        </w:rPr>
        <w:t xml:space="preserve"> 万分之五 </w:t>
      </w:r>
      <w:r>
        <w:rPr>
          <w:rFonts w:hint="eastAsia" w:ascii="宋体" w:hAnsi="宋体" w:eastAsia="宋体" w:cs="Courier New"/>
          <w:sz w:val="24"/>
          <w:szCs w:val="24"/>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sz w:val="24"/>
          <w:szCs w:val="24"/>
        </w:rPr>
        <w:t xml:space="preserve">，应向甲方支付合同总额</w:t>
      </w:r>
      <w:r>
        <w:rPr>
          <w:rFonts w:hint="eastAsia" w:ascii="宋体" w:hAnsi="宋体" w:eastAsia="宋体" w:cs="Courier New"/>
          <w:sz w:val="24"/>
          <w:szCs w:val="24"/>
          <w:u w:val="single"/>
        </w:rPr>
        <w:t xml:space="preserve"> </w:t>
      </w:r>
      <w:r>
        <w:rPr>
          <w:rFonts w:ascii="宋体" w:hAnsi="宋体" w:eastAsia="宋体" w:cs="Courier New"/>
          <w:sz w:val="24"/>
          <w:szCs w:val="24"/>
          <w:u w:val="single"/>
        </w:rPr>
        <w:t xml:space="preserve">5</w:t>
      </w:r>
      <w:r>
        <w:rPr>
          <w:rFonts w:hint="eastAsia" w:ascii="宋体" w:hAnsi="宋体" w:eastAsia="宋体" w:cs="Courier New"/>
          <w:sz w:val="24"/>
          <w:szCs w:val="24"/>
          <w:u w:val="single"/>
        </w:rPr>
        <w:t xml:space="preserve">% </w:t>
      </w:r>
      <w:r>
        <w:rPr>
          <w:rFonts w:hint="eastAsia" w:ascii="宋体" w:hAnsi="宋体" w:eastAsia="宋体" w:cs="Courier New"/>
          <w:sz w:val="24"/>
          <w:szCs w:val="24"/>
        </w:rPr>
        <w:t xml:space="preserve">的违约金。</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rPr>
          <w:rFonts w:hint="eastAsia" w:ascii="Times New Roman" w:hAnsi="Times New Roman" w:eastAsia="宋体" w:cs="Times New Roman"/>
        </w:rPr>
      </w:pPr>
      <w:r>
        <w:rPr>
          <w:rFonts w:hint="eastAsia" w:ascii="宋体" w:hAnsi="宋体" w:eastAsia="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本合同经双方加盖单位公章后生效。</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本合同未尽事宜，遵照《中华人民共和国民法典》《中华人民共和国政府采购法》有关条文执行。</w:t>
      </w:r>
      <w:r/>
    </w:p>
    <w:p>
      <w:pPr>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1025"/>
        <w:spacing w:before="120" w:after="120"/>
        <w:rPr>
          <w:rFonts w:hint="eastAsia" w:hAnsi="宋体" w:eastAsia="宋体"/>
          <w:sz w:val="24"/>
          <w:szCs w:val="24"/>
        </w:rPr>
      </w:pPr>
      <w:r>
        <w:rPr>
          <w:rFonts w:hint="eastAsia" w:hAnsi="宋体" w:eastAsia="宋体"/>
          <w:sz w:val="24"/>
          <w:szCs w:val="24"/>
        </w:rPr>
        <w:t xml:space="preserve">  </w:t>
      </w:r>
      <w:bookmarkEnd w:id="185"/>
      <w:r/>
      <w:bookmarkEnd w:id="186"/>
      <w:r/>
      <w:bookmarkEnd w:id="187"/>
      <w:r/>
      <w:r/>
    </w:p>
    <w:p>
      <w:pPr>
        <w:pStyle w:val="1025"/>
        <w:ind w:firstLine="240"/>
        <w:spacing w:before="120" w:after="120"/>
        <w:rPr>
          <w:rFonts w:hint="eastAsia" w:hAnsi="宋体" w:eastAsia="宋体"/>
          <w:sz w:val="24"/>
          <w:szCs w:val="24"/>
        </w:rPr>
      </w:pPr>
      <w:r>
        <w:rPr>
          <w:rFonts w:hint="eastAsia" w:hAnsi="宋体" w:eastAsia="宋体"/>
          <w:sz w:val="24"/>
          <w:szCs w:val="24"/>
        </w:rPr>
        <w:t xml:space="preserve">甲方：（公章）                       乙方：（公章） </w:t>
      </w:r>
      <w:r/>
    </w:p>
    <w:p>
      <w:pPr>
        <w:pStyle w:val="1025"/>
        <w:spacing w:before="120" w:after="120"/>
        <w:rPr>
          <w:rFonts w:hint="eastAsia" w:hAnsi="宋体" w:eastAsia="宋体"/>
          <w:sz w:val="24"/>
          <w:szCs w:val="24"/>
        </w:rPr>
      </w:pPr>
      <w:r>
        <w:rPr>
          <w:rFonts w:hint="eastAsia" w:hAnsi="宋体" w:eastAsia="宋体"/>
          <w:sz w:val="24"/>
          <w:szCs w:val="24"/>
        </w:rPr>
        <w:t xml:space="preserve">  地址：                               地址： </w:t>
      </w:r>
      <w:r/>
    </w:p>
    <w:p>
      <w:pPr>
        <w:pStyle w:val="1025"/>
        <w:spacing w:before="120" w:after="120"/>
        <w:rPr>
          <w:rFonts w:hint="eastAsia" w:hAnsi="宋体" w:eastAsia="宋体"/>
          <w:sz w:val="24"/>
          <w:szCs w:val="24"/>
        </w:rPr>
      </w:pPr>
      <w:r>
        <w:rPr>
          <w:rFonts w:hint="eastAsia" w:hAnsi="宋体" w:eastAsia="宋体"/>
          <w:sz w:val="24"/>
          <w:szCs w:val="24"/>
        </w:rPr>
        <w:t xml:space="preserve">  法定代表人或授权代表：               法定代表人或授权代表：</w:t>
      </w:r>
      <w:r/>
    </w:p>
    <w:p>
      <w:pPr>
        <w:pStyle w:val="1025"/>
        <w:ind w:firstLine="240"/>
        <w:spacing w:before="120" w:after="120"/>
        <w:rPr>
          <w:rFonts w:hint="eastAsia" w:hAnsi="宋体" w:eastAsia="宋体"/>
          <w:sz w:val="24"/>
          <w:szCs w:val="24"/>
        </w:rPr>
      </w:pPr>
      <w:r>
        <w:rPr>
          <w:rFonts w:hint="eastAsia" w:hAnsi="宋体" w:eastAsia="宋体"/>
          <w:sz w:val="24"/>
          <w:szCs w:val="24"/>
        </w:rPr>
        <w:t xml:space="preserve">联系电话：                           联系电话：          </w:t>
      </w:r>
      <w:r/>
    </w:p>
    <w:p>
      <w:pPr>
        <w:pStyle w:val="1025"/>
        <w:spacing w:before="120" w:after="120"/>
        <w:rPr>
          <w:rFonts w:hint="eastAsia" w:hAnsi="宋体" w:eastAsia="宋体"/>
          <w:sz w:val="24"/>
          <w:szCs w:val="24"/>
        </w:rPr>
      </w:pPr>
      <w:r>
        <w:rPr>
          <w:rFonts w:hint="eastAsia" w:hAnsi="宋体" w:eastAsia="宋体"/>
          <w:sz w:val="24"/>
          <w:szCs w:val="24"/>
        </w:rPr>
        <w:t xml:space="preserve">                                          </w:t>
      </w:r>
      <w:r/>
    </w:p>
    <w:p>
      <w:pPr>
        <w:pStyle w:val="1025"/>
        <w:ind w:firstLine="5280"/>
        <w:spacing w:before="120" w:after="120"/>
        <w:rPr>
          <w:rFonts w:hint="eastAsia" w:hAnsi="宋体" w:eastAsia="宋体"/>
          <w:sz w:val="24"/>
          <w:szCs w:val="24"/>
        </w:rPr>
      </w:pPr>
      <w:r>
        <w:rPr>
          <w:rFonts w:hint="eastAsia" w:hAnsi="宋体" w:eastAsia="宋体"/>
          <w:sz w:val="24"/>
          <w:szCs w:val="24"/>
        </w:rPr>
        <w:t xml:space="preserve">签订日期：</w:t>
      </w:r>
      <w:r/>
    </w:p>
    <w:p>
      <w:pPr>
        <w:pStyle w:val="1025"/>
        <w:ind w:firstLine="5280"/>
        <w:spacing w:before="120" w:after="120"/>
        <w:rPr>
          <w:rFonts w:hint="eastAsia" w:hAnsi="宋体" w:eastAsia="宋体"/>
          <w:sz w:val="24"/>
          <w:szCs w:val="24"/>
        </w:rPr>
      </w:pPr>
      <w:r>
        <w:rPr>
          <w:rFonts w:hint="eastAsia" w:hAnsi="宋体" w:eastAsia="宋体"/>
          <w:sz w:val="24"/>
          <w:szCs w:val="24"/>
        </w:rPr>
      </w:r>
      <w:r/>
    </w:p>
    <w:p>
      <w:pPr>
        <w:pStyle w:val="1025"/>
        <w:spacing w:before="120" w:after="120"/>
        <w:rPr>
          <w:rFonts w:hint="eastAsia" w:hAnsi="宋体" w:eastAsia="宋体"/>
          <w:sz w:val="24"/>
          <w:szCs w:val="24"/>
        </w:rPr>
      </w:pPr>
      <w:r>
        <w:rPr>
          <w:rFonts w:hint="eastAsia" w:hAnsi="宋体" w:eastAsia="宋体"/>
          <w:sz w:val="24"/>
          <w:szCs w:val="24"/>
        </w:rPr>
      </w:r>
      <w:r/>
    </w:p>
    <w:p>
      <w:pPr>
        <w:pStyle w:val="1025"/>
        <w:ind w:firstLine="5280"/>
        <w:spacing w:before="120" w:after="120"/>
        <w:rPr>
          <w:rFonts w:hint="eastAsia" w:hAnsi="宋体" w:eastAsia="宋体"/>
          <w:sz w:val="24"/>
          <w:szCs w:val="24"/>
        </w:rPr>
      </w:pPr>
      <w:r>
        <w:rPr>
          <w:rFonts w:hint="eastAsia" w:hAnsi="宋体" w:eastAsia="宋体"/>
          <w:sz w:val="24"/>
          <w:szCs w:val="24"/>
        </w:rPr>
      </w:r>
      <w:r/>
    </w:p>
    <w:p>
      <w:pPr>
        <w:pStyle w:val="1025"/>
        <w:ind w:firstLine="5280"/>
        <w:spacing w:before="120" w:after="120"/>
        <w:rPr>
          <w:rFonts w:hint="eastAsia" w:hAnsi="宋体" w:eastAsia="宋体"/>
          <w:sz w:val="24"/>
          <w:szCs w:val="24"/>
        </w:rPr>
      </w:pPr>
      <w:r>
        <w:rPr>
          <w:rFonts w:hint="eastAsia" w:hAnsi="宋体" w:eastAsia="宋体"/>
          <w:sz w:val="24"/>
          <w:szCs w:val="24"/>
        </w:rPr>
      </w:r>
      <w:r/>
    </w:p>
    <w:p>
      <w:pPr>
        <w:jc w:val="center"/>
        <w:spacing w:before="156" w:after="156"/>
        <w:rPr>
          <w:rFonts w:hint="eastAsia" w:ascii="宋体" w:hAnsi="宋体" w:eastAsia="宋体" w:cs="Times New Roman"/>
          <w:b/>
          <w:sz w:val="30"/>
        </w:rPr>
        <w:outlineLvl w:val="1"/>
      </w:pPr>
      <w:r>
        <w:rPr>
          <w:rFonts w:hint="eastAsia" w:ascii="宋体" w:hAnsi="宋体" w:eastAsia="宋体" w:cs="Times New Roman"/>
          <w:b/>
          <w:sz w:val="30"/>
        </w:rPr>
        <w:t xml:space="preserve">《*******合同》补充协议（合同附件）</w:t>
      </w:r>
      <w:r/>
    </w:p>
    <w:p>
      <w:pPr>
        <w:pStyle w:val="1025"/>
        <w:jc w:val="left"/>
        <w:rPr>
          <w:rFonts w:hint="eastAsia" w:hAnsi="宋体" w:eastAsia="宋体"/>
          <w:sz w:val="24"/>
          <w:szCs w:val="24"/>
        </w:rPr>
      </w:pPr>
      <w:r>
        <w:rPr>
          <w:rFonts w:hint="eastAsia" w:hAnsi="宋体" w:eastAsia="宋体"/>
          <w:color w:val="000000"/>
          <w:sz w:val="24"/>
          <w:szCs w:val="24"/>
        </w:rPr>
        <w:t xml:space="preserve">    如遇招标文件及合同未约定事项，双方可友好协商签订补充协议。</w:t>
      </w:r>
      <w:r/>
    </w:p>
    <w:p>
      <w:pPr>
        <w:pStyle w:val="1032"/>
        <w:jc w:val="center"/>
        <w:spacing w:before="120" w:after="120" w:line="0" w:lineRule="atLeast"/>
        <w:rPr>
          <w:rFonts w:hint="eastAsia" w:hAnsi="宋体" w:eastAsia="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  采购需求</w:t>
      </w:r>
      <w:bookmarkEnd w:id="189"/>
      <w:r/>
      <w:bookmarkEnd w:id="190"/>
      <w:r/>
      <w:bookmarkEnd w:id="191"/>
      <w:r/>
      <w:r/>
    </w:p>
    <w:p>
      <w:pPr>
        <w:ind w:firstLine="480"/>
        <w:rPr>
          <w:rFonts w:hint="eastAsia" w:ascii="宋体" w:hAnsi="宋体" w:eastAsia="宋体" w:cs="Times New Roman"/>
          <w:sz w:val="24"/>
          <w:szCs w:val="24"/>
        </w:rPr>
      </w:pPr>
      <w:r/>
      <w:bookmarkStart w:id="194" w:name="_Toc49090575"/>
      <w:r/>
      <w:bookmarkStart w:id="195" w:name="_Toc26554093"/>
      <w:r/>
      <w:bookmarkStart w:id="196" w:name="_Toc120614281"/>
      <w:r>
        <w:rPr>
          <w:rFonts w:hint="eastAsia" w:ascii="黑体" w:hAnsi="黑体" w:eastAsia="黑体" w:cs="黑体"/>
          <w:sz w:val="24"/>
          <w:szCs w:val="24"/>
        </w:rPr>
        <w:t xml:space="preserve">一、项目属性：</w:t>
      </w:r>
      <w:r>
        <w:rPr>
          <w:rFonts w:hint="eastAsia" w:ascii="宋体" w:hAnsi="宋体" w:eastAsia="宋体" w:cs="Times New Roman"/>
          <w:sz w:val="24"/>
          <w:szCs w:val="24"/>
        </w:rPr>
        <w:t xml:space="preserve">服务类项目。</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（一）项目背景</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1.坐落位置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中国科学院大学南京高等研究院位于南京市江宁区天泉路188号。</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2.使用面积</w:t>
      </w:r>
      <w:r/>
    </w:p>
    <w:p>
      <w:pPr>
        <w:ind w:firstLine="480"/>
        <w:rPr>
          <w:rFonts w:ascii="宋体" w:hAnsi="宋体" w:eastAsia="宋体" w:cs="Times New Roman"/>
          <w:sz w:val="24"/>
          <w:szCs w:val="24"/>
        </w:rPr>
      </w:pPr>
      <w:r/>
      <w:bookmarkStart w:id="197" w:name="OLE_LINK5"/>
      <w:r>
        <w:rPr>
          <w:rFonts w:hint="eastAsia" w:ascii="宋体" w:hAnsi="宋体" w:eastAsia="宋体" w:cs="Times New Roman"/>
          <w:sz w:val="24"/>
          <w:szCs w:val="24"/>
        </w:rPr>
        <w:t xml:space="preserve">中国科学院大学南京高等研究院</w:t>
      </w:r>
      <w:bookmarkEnd w:id="197"/>
      <w:r>
        <w:rPr>
          <w:rFonts w:hint="eastAsia" w:ascii="宋体" w:hAnsi="宋体" w:eastAsia="宋体" w:cs="Times New Roman"/>
          <w:sz w:val="24"/>
          <w:szCs w:val="24"/>
        </w:rPr>
        <w:t xml:space="preserve">占地146亩，有明德、格物、研创、笃志、图书馆5栋建筑，建筑面积约8万平方米；中国科学院麒麟A3园区7号楼，建筑面积约1.5万平方米。</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二期学生宿舍建筑面积3.75万平米（含地下室1000平米），二期宿舍北楼布局为三人间，计算人数1238人；南楼布局为二人间，计算人数807人；户外面积约3.2万平方米，预计2027年9月启用。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3.办公用房</w:t>
      </w:r>
      <w:r/>
    </w:p>
    <w:p>
      <w:pPr>
        <w:ind w:firstLine="480"/>
        <w:rPr>
          <w:rFonts w:hint="eastAsia" w:ascii="宋体" w:hAnsi="宋体" w:eastAsia="宋体" w:cs="Times New Roman"/>
          <w:color w:val="0000ff"/>
          <w:sz w:val="24"/>
          <w:szCs w:val="24"/>
        </w:rPr>
      </w:pPr>
      <w:r>
        <w:rPr>
          <w:rFonts w:hint="eastAsia" w:ascii="宋体" w:hAnsi="宋体" w:eastAsia="宋体" w:cs="Times New Roman"/>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（二）服务标准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1020"/>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86"/>
        <w:gridCol w:w="2631"/>
        <w:gridCol w:w="780"/>
        <w:gridCol w:w="791"/>
        <w:gridCol w:w="1989"/>
        <w:gridCol w:w="1061"/>
        <w:gridCol w:w="1331"/>
      </w:tblGrid>
      <w:tr>
        <w:trPr>
          <w:trHeight w:val="470"/>
        </w:trPr>
        <w:tc>
          <w:tcPr>
            <w:tcBorders>
              <w:top w:val="single" w:color="000000" w:sz="2" w:space="0"/>
              <w:bottom w:val="single" w:color="000000" w:sz="2" w:space="0"/>
            </w:tcBorders>
            <w:tcW w:w="419"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序号</w:t>
            </w:r>
            <w:r/>
          </w:p>
        </w:tc>
        <w:tc>
          <w:tcPr>
            <w:tcBorders>
              <w:top w:val="single" w:color="000000" w:sz="2" w:space="0"/>
              <w:bottom w:val="single" w:color="000000" w:sz="2" w:space="0"/>
            </w:tcBorders>
            <w:tcW w:w="1403"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rPr>
                <w:rFonts w:ascii="宋体" w:hAnsi="宋体" w:eastAsia="宋体" w:cs="Times New Roman"/>
                <w:sz w:val="24"/>
                <w:szCs w:val="24"/>
              </w:rPr>
            </w:pPr>
            <w:r>
              <w:rPr>
                <w:rFonts w:ascii="Times New Roman" w:hAnsi="Times New Roman" w:eastAsia="宋体" w:cs="Times New Roman"/>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19"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000000" w:sz="2" w:space="0"/>
              <w:bottom w:val="single" w:color="000000" w:sz="2" w:space="0"/>
            </w:tcBorders>
            <w:tcW w:w="1403" w:type="pct"/>
            <w:vAlign w:val="center"/>
            <w:textDirection w:val="lrTb"/>
            <w:noWrap w:val="false"/>
          </w:tcPr>
          <w:p>
            <w:pPr>
              <w:rPr>
                <w:rFonts w:hint="eastAsia" w:ascii="宋体" w:hAnsi="宋体" w:eastAsia="宋体" w:cs="Times New Roman"/>
                <w:bCs/>
                <w:sz w:val="24"/>
                <w:szCs w:val="24"/>
              </w:rPr>
            </w:pPr>
            <w:r>
              <w:rPr>
                <w:rFonts w:hint="eastAsia" w:ascii="宋体" w:hAnsi="宋体" w:eastAsia="宋体" w:cs="Times New Roman"/>
                <w:sz w:val="24"/>
                <w:szCs w:val="24"/>
              </w:rPr>
              <w:t xml:space="preserve">中国科学院大学南京高等研究院物业管理服务</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eastAsia="宋体" w:cs="宋体"/>
                <w:bCs/>
                <w:color w:val="0000ff"/>
                <w:sz w:val="24"/>
                <w:szCs w:val="24"/>
              </w:rPr>
            </w:pPr>
            <w:r>
              <w:rPr>
                <w:rFonts w:hint="eastAsia" w:ascii="宋体" w:hAnsi="宋体" w:eastAsia="宋体" w:cs="Times New Roman"/>
                <w:bCs/>
                <w:sz w:val="24"/>
                <w:szCs w:val="24"/>
              </w:rPr>
              <w:t xml:space="preserve">服务</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rPr>
          <w:rFonts w:hint="eastAsia" w:ascii="宋体" w:hAnsi="宋体" w:eastAsia="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eastAsia="宋体" w:cs="Times New Roman"/>
          <w:sz w:val="24"/>
          <w:szCs w:val="24"/>
        </w:rPr>
        <w:outlineLvl w:val="2"/>
      </w:pPr>
      <w:r>
        <w:rPr>
          <w:rFonts w:hint="eastAsia" w:ascii="黑体" w:hAnsi="黑体" w:eastAsia="黑体" w:cs="黑体"/>
          <w:sz w:val="24"/>
          <w:szCs w:val="24"/>
        </w:rPr>
        <w:t xml:space="preserve">★</w:t>
      </w:r>
      <w:r>
        <w:rPr>
          <w:rFonts w:hint="eastAsia" w:ascii="宋体" w:hAnsi="宋体" w:eastAsia="宋体" w:cs="Times New Roman"/>
          <w:sz w:val="24"/>
          <w:szCs w:val="24"/>
        </w:rPr>
        <w:t xml:space="preserve">（一）技术要求</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1.服务要求</w:t>
      </w:r>
      <w:r/>
    </w:p>
    <w:tbl>
      <w:tblPr>
        <w:tblStyle w:val="1020"/>
        <w:tblW w:w="981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0"/>
      </w:tblGrid>
      <w:tr>
        <w:trPr/>
        <w:tc>
          <w:tcPr>
            <w:tcW w:w="9810" w:type="dxa"/>
            <w:vAlign w:val="top"/>
            <w:textDirection w:val="lrTb"/>
            <w:noWrap w:val="false"/>
          </w:tcPr>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一、安保服务</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、服务标准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（1）每天24小时值守，对外来人员、物资出入实施严格的登记验证制度，有严格的交接班制度和交接班记录。</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（2）对服务区域内发生的治安、火警及争吵斗殴等突发事件果断处理，及时报警和报告，并与相关部门配合处理突发事件，必要时要与公安部门联系、沟通、协调。</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（3）合理安排人员，认真做好夜间值班、巡查工作。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（4）配合采购人做好重大接待活动及其他临时性、突击性安保工作。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（5）熟练管理、维护、使用安防设备，如发生重大安全事件，及时报告园区后勤部领导。           </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（6）负责楼宇内财产、消防安全，安排专人全区域巡视，预防制止各类恶性事件发生。</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（7）24小时安保，配备必要的通讯设施，负责区域内所有设备、设施安全，如被盗按原价由供应商赔偿。</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（8）对各楼宇配备的灭火器、消火栓、消防喷淋以及烟感报警器等消防设备设施，做好每月巡查工作，并做好详细记录，备案待查。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（9）需定期对室内消火栓、试水接口、各楼宇防火卷帘以及防火门等进行检查，发现问题及时处置和报告，并做好详细记录，备案待查。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（10）对学校重点部位做到每日必查，并做好详细记录，备案待查。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（11）负责物业服务区域内的鸟窝、马蜂窝、消杀等工作。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（12）负责服务管辖区域内机动车通行疏导引导、车辆有序规范停放管理，严格执行校园广场人行通道禁停管理规定，严禁占用人行通道停放车辆。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（13）负责校园内部及校园南门外非机动车停放秩序管控，定期开展非机动车乱停放清理、规整复位，保持停放整齐有序。</w:t>
            </w:r>
            <w:r/>
          </w:p>
          <w:p>
            <w:pPr>
              <w:ind w:firstLine="482"/>
              <w:rPr>
                <w:rFonts w:ascii="Times New Roman" w:hAnsi="Times New Roman" w:eastAsia="宋体" w:cs="Times New Roman"/>
                <w:sz w:val="24"/>
                <w:szCs w:val="24"/>
                <w:lang w:val="zh-CN"/>
              </w:rPr>
            </w:pPr>
            <w:r/>
            <w:bookmarkStart w:id="198" w:name="OLE_LINK18"/>
            <w:r>
              <w:rPr>
                <w:rFonts w:ascii="Times New Roman" w:hAnsi="Times New Roman" w:eastAsia="宋体" w:cs="Times New Roman"/>
                <w:sz w:val="24"/>
                <w:szCs w:val="24"/>
                <w:lang w:val="zh-CN"/>
              </w:rPr>
              <w:t xml:space="preserve">（14）针对火灾、盗窃、斗殴、暴恐袭击、群体性事件、极端恶劣天气等各类突发事件，建立完善应急处置预案，常态化组织开展应急培训及应急演练；严格落实突发事件3 分钟快速到场处置要求，确保快速响应、规范处置、妥善管控。</w:t>
            </w:r>
            <w:bookmarkEnd w:id="198"/>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2、岗位要求</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（1）着装</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工作时间必须着安保工作制服，要按规定佩带安保标志。安保制服不准与便服混穿，不同季节的安保制服不准混穿。工作服应干净整洁，不准披衣、敞怀、挽袖、卷裤腿、歪戴帽子、穿拖鞋或赤足。</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（2）仪容仪表</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值勤时要仪表端正，精神饱满。不准留长头发、大鬓角和胡须。</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（3）举止</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动作规范，举止文明。工作时，不准袖手或将手插入衣袋，不准搭肩、挽臂，吃东西，抽烟，嘻笑打闹，不准随地吐痰、乱扔废弃物。</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（4）语言</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在工作中使用语言要简洁准确，文明规范，说话要有理有节，并讲普通话。</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3、岗位纪律</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严格按照法律的规定范围开展安保服务工作，严格履行岗位职责，不准做与安保服务无关的事情。不准脱岗、空岗、睡岗, 酒后上岗及在值班室抽烟。遵守服务单位内部的各项规章制度，对服务单位内部的机密事项，不准随意打听、记录、传播。有重要情况要妥善处理并及时上报，不准迟报、漏报、隐瞒不报。</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二、</w:t>
            </w:r>
            <w:r>
              <w:rPr>
                <w:rFonts w:ascii="Times New Roman" w:hAnsi="Times New Roman" w:eastAsia="宋体" w:cs="Times New Roman"/>
                <w:b/>
                <w:bCs/>
                <w:sz w:val="24"/>
                <w:szCs w:val="24"/>
                <w:lang w:val="zh-CN"/>
              </w:rPr>
              <w:t xml:space="preserve">环境保洁服务</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.服务标准（公共区域的界定：包括所有开敞公共区域、会议室、报告厅及研创楼1、2 层所有教室、图书馆阅览室/综合教室，格物楼所有教室，明德楼8间行政办公室）</w:t>
            </w:r>
            <w:r>
              <w:rPr>
                <w:rFonts w:hint="eastAsia" w:ascii="Times New Roman" w:hAnsi="Times New Roman" w:eastAsia="宋体" w:cs="Times New Roman"/>
                <w:sz w:val="24"/>
                <w:szCs w:val="24"/>
                <w:lang w:val="zh-CN"/>
              </w:rPr>
              <w:t xml:space="preserve">。</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各楼宇内每天 8:00 之前需完成第一次清洁。</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（2）各楼宇公共区域：做到目视无污迹、无水迹、无积尘、纸屑、烟头、果皮等杂物。每日至少清扫 1 遍，湿拖 1 遍。每天上、下午分 4 次重点清理地面，随时提供保洁，重点清理地面的垃圾杂物。</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（3）各楼层扶手、栏杆：目视无明显污迹。每天清抹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（4）各楼层墙壁：保持墙壁、踢脚线无灰尘、无蜘蛛网。每周至少 1 次清扫或擦拭，特别是垃圾桶周边的墙壁要保持干净，有污渍要及时擦拭。无乱写、乱画、乱张贴。发现商业广告时第一时间清除。</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（5）各楼层室内门、外门、玻璃墙及玻璃门窗、石板材墙、南北通道磁砖墙：保持光亮、洁净，无灰尘、无手印、无乱张贴物。玻璃门、玻璃墙、石板材墙每日至少擦拭 1 次，消防门及防盗门每周擦拭 1次</w:t>
            </w:r>
            <w:r>
              <w:rPr>
                <w:rFonts w:hint="eastAsia" w:ascii="Times New Roman" w:hAnsi="Times New Roman" w:eastAsia="宋体" w:cs="Times New Roman"/>
                <w:sz w:val="24"/>
                <w:szCs w:val="24"/>
                <w:lang w:val="zh-CN"/>
              </w:rPr>
              <w:t xml:space="preserve">。</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（6）各楼层天花板、灯具：做到无明显积尘、无蜘蛛网。每周至少 1 次擦拭清扫。灯具每月擦拭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（7）各楼层地面实行动态保洁。每日至少清扫 1 遍，湿拖 1 遍。随时保持地面洁净、无积水，确保无污迹、无口香糖胶迹、无烟蒂、纸屑、果皮、无乱堆放杂物，清洁后保持桌椅整齐。贮藏间地面每周湿拖 1次。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（8）各楼层的标志牌、宣传栏、牌框、各电源盒框及楼外宣传栏、报刊栏：保持所有的标志牌、各电源盒框无灰尘，半个月清抹 1 次。宣传栏、报刊栏各牌、框每日清抹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（9）教室桌椅、书库桌、椅每天清理垃圾两次、每周抹洗 1 次，保持桌、椅无垃圾、无灰尘。</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（10）消防栓：保持室内消防栓内、外部的整洁，无灰尘、玻璃明亮，每周清抹 1次</w:t>
            </w:r>
            <w:r>
              <w:rPr>
                <w:rFonts w:hint="eastAsia" w:ascii="Times New Roman" w:hAnsi="Times New Roman" w:eastAsia="宋体" w:cs="Times New Roman"/>
                <w:sz w:val="24"/>
                <w:szCs w:val="24"/>
                <w:lang w:val="zh-CN"/>
              </w:rPr>
              <w:t xml:space="preserve">。</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（11）各楼宇楼层的开关面板、安全应急指示灯、应急指示灯目视无明显灰尘、无污迹。每月清抹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（12）楼宇内会议室、接待室每日清洁 1 遍（含桌椅、地面），有会务时增加保洁频次，保持整洁，无灰尘，每周湿拖地面 1次。遇到重大参观活动时加强卫生保障，根据使用需要及时作好活动前后卫生清理工作，及时清倒垃圾、清洗茶杯等。保证无纸屑、无痰迹、无烟蒂等脏物：保持会议桌面、墙面、开关面板、玻璃等整洁干净；做到地面无污垢、无积水、无痰迹、无废弃物等；墙面天花板无蜘蛛网，窗户窗台无灰尘，玻璃清洁明亮；会前注意室内通风、会后及时做好室内保洁，全日制做好节能减排工作。</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（13）楼宇各楼层的卫生间：实行动态保洁，随时清洁。目视达到“ 四净 ”（地面净、蹲位净、便池净、墙面净），无灰网、无异味、无尿迹、无堵塞。每日至少1 次对卫生间的洗手台、镜面、拖把池、蹲位、便器（含冲水器）、地面进行擦拭或冲洗，保持洗手台和镜面无明显水珠，保持地面的干燥，每日换 1 次新垃圾袋，垃圾桶的垃圾积压不得超过容积的 2/3。每日对墙壁、隔板、手柄、门窗及边框、洗手台下方、垃圾篓等进行刷洗 1 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（14）对楼宇各楼层垃圾实行每日2 次定时清运收集；垃圾桶每周全面清洗 1 次，确保桶体干净无污迹、无异味；垃圾桶周边地面及墙面保持整洁，无污渍、无残留垃圾。公共卫生间洗手液、擦手纸、卫生纸实行24 小时持续保障供应，每日物资盘点不少于 2 次，及时补充更换，杜绝断供现象。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（15）每周清洁楼宇内绿植盆栽 1 次（含擦洗花盆表面、清理花盆内枯叶及杂物、修剪枯枝枯叶）。</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（16）每月对楼宇屋面、天台的排水沟管口查看至少一次，清除杂物，确保无积水、无乱堆杂物，定期清除屋面杂草，每季度进行 1 次建筑物天台的清扫。6 月至 10 月根据天气情况增加检查和清扫频次。</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（17）楼宇各建筑物内或连廊人流量多的地方放置垃圾桶，及时清理垃圾桶。垃圾袋装运到垃圾中转站，日产日清。</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楼宇各建筑物之间平台、室外阶梯面、楼面长廊等每学期须冲洗 2 次，每日巡视保洁，发现有影响到环境美观的垃圾等要第一时间清理。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（18）校园主次干道、林间小径、广场、地下室等公共区域，须于每日上午 8:00 前完成全面清扫及垃圾清运工作；安排专职保洁人员开展巡回动态保洁，实行全天候常态化保洁管理，做到垃圾随产随清、随抛随扫，路面无积尘、无纸屑、落叶、烟头及各类杂物，保持校园环境干净整洁。透水砖路面每年开展一次深度高压清洗作业；落叶高峰期加密清扫频次，绿化带内落叶及时清理、无堆积滞留，落叶垃圾做到日产日清。(19)及时清除垃圾桶(箱)内的垃圾，并集中起来送垃圾中转站，不得积压。垃圾桶(箱)外壳要每天洗抹，保持其外观的清洁。</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20</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建筑外墙、屋面、玻璃雨篷等保持清洁无积尘、无杂物；室外凳椅、栏杆、橱窗、雕塑、标识标牌、路灯(草坪灯)等无灰尘；每日1次清除绿地、草坪中的垃圾、杂物、枯树枝等废弃物。</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运动场地保洁范围：包括运动场、跑道、篮球场地、运动器械等的保洁。</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22</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凡逢下雨天，必须清扫、拖净，做到地面无积水，保证升旗仪式的正常进行。每周要清洗广场路面，以确保路面无明显污斑。</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（23）逢雨、雪、结冰天气，应及时摆放“小心路滑”警示牌，并作好防滑措施，尤其是下雪天要及时组织扫雪。</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24</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维护栏杆、道路、座椅、井盖和牌饰等校园设施完整。</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25</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学校有重大活动前，必须做好各项保洁，维护校园的整洁。</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26）校园水面养护管理，负责景观水池里水质的监管，及时消除因富水造成水质污染；及时清捞水面的漂浮物，定期进行清洗，保持水面卫生。</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（27）负责化粪池及管网清淤、清掏，确保无满溢、无污渍。</w:t>
            </w:r>
            <w:r/>
          </w:p>
          <w:p>
            <w:pPr>
              <w:ind w:firstLine="482"/>
              <w:rPr>
                <w:rFonts w:ascii="Times New Roman" w:hAnsi="Times New Roman" w:eastAsia="宋体" w:cs="Times New Roman"/>
                <w:sz w:val="24"/>
                <w:szCs w:val="24"/>
                <w:lang w:val="zh-CN"/>
              </w:rPr>
            </w:pPr>
            <w:r>
              <w:rPr>
                <w:rFonts w:ascii="Times New Roman" w:hAnsi="Times New Roman" w:eastAsia="宋体" w:cs="Times New Roman"/>
                <w:b/>
                <w:bCs/>
                <w:sz w:val="24"/>
                <w:szCs w:val="24"/>
                <w:lang w:val="zh-CN"/>
              </w:rPr>
              <w:t xml:space="preserve">（28）做好二期宿舍楼的开荒保洁。</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（29）负责学院各楼宇大厅、走廊、会议室及公共办公区域的室内绿植日常常态化养护。</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需结合现有绿植品类与生长习性，规范开展科学浇水、松土透气、叶面清洁除尘、枯枝黄叶修剪、盆面养护整理、环保施肥等作业；选用低毒、无异味的环保药剂，常态化开展病虫害预防与消杀治理，及时清运养护杂物垃圾，保持盆器、绿植摆放区域干净整洁。对老化枯萎、长势衰弱、病虫严重受损的植株及时更换补植，确保绿植长势健壮、叶色鲜亮、造型规整美观；同步配合学院重大活动绿植布置保障工作，主动接受</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lang w:val="zh-CN"/>
              </w:rPr>
              <w:t xml:space="preserve">日常巡查与月度考核管理，持续维护室内绿植景观效果，营造整洁雅致的园区办公环境。更换费用由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负责。</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三</w:t>
            </w:r>
            <w:r>
              <w:rPr>
                <w:rFonts w:ascii="Times New Roman" w:hAnsi="Times New Roman" w:eastAsia="宋体" w:cs="Times New Roman"/>
                <w:b/>
                <w:bCs/>
                <w:sz w:val="24"/>
                <w:szCs w:val="24"/>
                <w:lang w:val="zh-CN"/>
              </w:rPr>
              <w:t xml:space="preserve">、学生公寓管理（笃志楼、青教C区、博士后D区/</w:t>
            </w:r>
            <w:r>
              <w:rPr>
                <w:rFonts w:hint="eastAsia" w:ascii="Times New Roman" w:hAnsi="Times New Roman" w:eastAsia="宋体" w:cs="Times New Roman"/>
                <w:b/>
                <w:bCs/>
                <w:sz w:val="24"/>
                <w:szCs w:val="24"/>
                <w:lang w:val="zh-CN"/>
              </w:rPr>
              <w:t xml:space="preserve">E</w:t>
            </w:r>
            <w:r>
              <w:rPr>
                <w:rFonts w:ascii="Times New Roman" w:hAnsi="Times New Roman" w:eastAsia="宋体" w:cs="Times New Roman"/>
                <w:b/>
                <w:bCs/>
                <w:sz w:val="24"/>
                <w:szCs w:val="24"/>
                <w:lang w:val="zh-CN"/>
              </w:rPr>
              <w:t xml:space="preserve">区、中国科学院麒麟A3园区7号楼、二期宿舍）</w:t>
            </w:r>
            <w:r/>
          </w:p>
          <w:p>
            <w:pPr>
              <w:ind w:firstLine="482"/>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.服务标准：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接受学校生活区公寓专管员的工作指导，负责办理学生入住、退宿手续，资料完备正确。根据作息要求开闭公寓、开关电源。关爱学生，对公寓内学生进行文明行为规范教育、引导，生活管理、指导和服务工作，对学生公寓的室内卫生进行指导、检查、教育、整改等管理工作，进行公寓文化、精神文明建设，对学生违反规定的行为及时报告。</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（2）安全保卫管理：实行 24 小时值班，建立健全管理制度，确保公寓区及相关设备安全；按甲方要求保证门道安全、畅通。负责公寓区的防火、防盗、防冻等安全工作，每月检查消防器材设备，确保其处于良好状态，检查防火通道、消防楼梯通道，时刻保持畅通，及时纠正违章，消除隐患，对于自身不能消除的消防隐患及时书面通知采购人。非本公寓人员禁止入内，严禁异性互访。</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（3）清洁卫生管理：学生公寓公共部位、学生宿舍门外的所有地方的卫生保洁，包括垃圾清运、清收、下水道的疏通，灭鼠、灭蚊蝇等。垃圾要袋装化并及时清运到校内</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lang w:val="zh-CN"/>
              </w:rPr>
              <w:t xml:space="preserve">指定的地点。</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（4）公共设施管理：公寓及其内部所有公用设施、设备（自助洗衣房管理，每学期洗窗户、窗帘 1 次）的保洁和报修。维修人员进入宿舍必须有公寓值班人员陪同方可进入。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（5）噪声污染管理：加强物业管理范围内的噪声污染管理，及时制止环境噪声污染的行为，确保学生正常的生活秩序不受干扰。</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（6）公寓区内及周边地区（道路、护栏）的环境卫生及维护。</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（7）负责公寓内学生住宿管理与设施管理的各类信息与数据的处理上报工作。学生公寓的控电，负责供水、供电各项数据的完整性和安全性。</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（8）根据学校安排，做好学生调宿、临时住宿、节假日留宿登记、管理。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（9）按照学校要求，做好酒店式公寓房间管理、住宿安排、卧具更换及清洗、物品发放、日常保洁等工作。卧具及物品由学校配备。</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负责在自助洗衣机房清洗消毒并晾晒卧具。</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（10）做好学生公寓学生入住前和退宿后室内卫生保洁工作。</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四</w:t>
            </w:r>
            <w:r>
              <w:rPr>
                <w:rFonts w:ascii="Times New Roman" w:hAnsi="Times New Roman" w:eastAsia="宋体" w:cs="Times New Roman"/>
                <w:b/>
                <w:bCs/>
                <w:sz w:val="24"/>
                <w:szCs w:val="24"/>
                <w:lang w:val="zh-CN"/>
              </w:rPr>
              <w:t xml:space="preserve">、专项保洁</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1、幕墙清洗：做好明德楼、笃志楼、格物楼、研创楼、二期学生公寓（投入使用后）等外墙、图书馆1-4楼大厅东西两侧室内外幕墙、科学会堂室内外幕墙等清洗，清洗频次为每半年1次。</w:t>
            </w:r>
            <w:r/>
          </w:p>
          <w:p>
            <w:pPr>
              <w:ind w:firstLine="482"/>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zh-CN"/>
              </w:rPr>
              <w:t xml:space="preserve">五</w:t>
            </w:r>
            <w:r>
              <w:rPr>
                <w:rFonts w:ascii="Times New Roman" w:hAnsi="Times New Roman" w:eastAsia="宋体" w:cs="Times New Roman"/>
                <w:b/>
                <w:bCs/>
                <w:sz w:val="24"/>
                <w:szCs w:val="24"/>
                <w:lang w:val="zh-CN"/>
              </w:rPr>
              <w:t xml:space="preserve">、日常维修管理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1、日常维修标准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（1）负责学院内日常小维修（如水电、门窗家具、墙面（地面）修补、瓷砖更换、健身器材、消防指示灯、地砖、路灯等），维修范围为单次、单项 1000元以内包工包料，超出维修范围的或成批量的维修更换要及时依相关程序向学院职能部门汇报。维修服务中易损易耗的常见维修配件，物业公司应库存备件，所有维修零部件不得低于原有品牌质量。</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（2）要建立方便师生报修的智能化报修系统，要具有报修、维修、反馈评价、汇总分析等功能。</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维修服务时限为：急修服务10分钟内赶到现场并及时修复，若不能完成的要有紧急处理措施，并对报修师生或使用人做出合理解释；小修按照报修时预约时间内完成修复，若不能及时修复，应对报修师生或使用人做出合理解释，但修复完成时间不得超过 24 小时。遇有不属于</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维护维修范围内的设备设施损坏，或</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力所不及的维修工程，</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应在发现损坏或接到使用人报修后1小时内，核实损坏情况，上报采购人，并保留好报修记录。</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（4）设备设施的图纸，基本信息、技术资料、维修保养、运行记录等档案齐全，专人负责，并在合同签订半年后做到电子化存档管理。</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5）要建立设备设施管理、运营、日常巡查的管理方案，制定相应的管理制度、流程，在物业进场一周内将设备设施管理方案和维修流程等材料报学校审核。负责学院范围内所有设备设施的运营、清洁、日常巡查和简单维护工作，保证各设备、系统正常、安全、节能运行。</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（6）做好各类巡查、维修维护记录并存档备查。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（7）做好各类教学设备、会议设备、显示大屏、灯光音响等设备的日常操作和巡检工作。</w:t>
            </w:r>
            <w:r/>
          </w:p>
          <w:p>
            <w:pPr>
              <w:ind w:firstLine="482"/>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六、</w:t>
            </w:r>
            <w:r>
              <w:rPr>
                <w:rFonts w:ascii="Times New Roman" w:hAnsi="Times New Roman" w:eastAsia="宋体" w:cs="Times New Roman"/>
                <w:b/>
                <w:bCs/>
                <w:sz w:val="24"/>
                <w:szCs w:val="24"/>
                <w:lang w:val="zh-CN"/>
              </w:rPr>
              <w:t xml:space="preserve">设施设备维保服务要求</w:t>
            </w:r>
            <w:r/>
          </w:p>
          <w:p>
            <w:pPr>
              <w:ind w:firstLine="482"/>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lang w:val="zh-CN"/>
              </w:rPr>
              <w:t xml:space="preserve">洗衣机饮水机等生活配套设施维保</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须负责本项目内所有相关生活保障设备的日常维护、定期保养、故障维修及合规性管理，具体包括：</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公共热水系统：太阳能系统、燃气/电热水锅炉、循环水泵、供水管路、阀门及控制系统。</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二次供水系统：生活水箱（池）、增压水泵、供水管网、消毒设备（如紫外线、臭氧发生器等）及相关控制装置。</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公共直饮水机：所有公共区域安装的直饮水设备。</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公共洗衣设备：公共区域的88台洗衣机和10台烘干机。</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热水/二次供水系统：每月进行一次全面巡检与保养，内容包括检查设备运行参数（压力、温度、电流等）、测试安全装置、清洗过滤器、检查水泵密封与润滑、核实消毒设备工作状态、检查水箱盖板密封及周边环境卫生。每季度对热水系统进行一次全面的电气安全、燃烧安全及管路检查。</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lang w:val="zh-CN"/>
              </w:rPr>
              <w:t xml:space="preserve">）饮水机：每日巡查饮水机设备，根据设备要求每六个月至少更换一次滤芯，并记录型号、更换日期。反渗透（RO）膜等核心滤料按水质检测结果或制造商规定周期更换。每半年对饮水机内、外部及接水槽进行一次彻底清洁与消毒。每半年委托有资质的第三方机构对饮水机水质进行抽查检测（每次抽检比例不低于30%），确保符合《生活饮用水卫生标准》（GB 5749-2022），并提交正式检测报告。</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lang w:val="zh-CN"/>
              </w:rPr>
              <w:t xml:space="preserve">）洗衣设备：每周对设备外部进行清洁，每两周对设备内部进行深度清洗，检查门封、排水管，并对滚筒进行高温自清洁程序。每月进行一次性能检查，包括测试加热、脱水、各档位运行等。</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lang w:val="zh-CN"/>
              </w:rPr>
              <w:t xml:space="preserve">）二次供水设施清洗消毒：每半年对生活水箱（池）进行一次专业的清洗、消毒，并更换《二次供水设施清洗消毒合格证》。清洗作业必须由具备相关资质的单位进行，作业后水质须经检测合格，并出具检测合格证明。</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lang w:val="zh-CN"/>
              </w:rPr>
              <w:t xml:space="preserve">）对设备故障提供 7</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zh-CN"/>
              </w:rPr>
              <w:t xml:space="preserve">24小时应急响应。接到报修后，30分钟内回复，2小时内（正常工作时间内）或4小时内（非工作时间内）技术人员到场处置。</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常备易损件（如热水系统水泵机械密封、饮水机滤芯、洗衣机门锁等），确保快速修复。保管并更新所有设备的技术档案、保养记录、水质报告、合格证及第三方服务合同。</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以上设备涉及到的饮水机滤芯更换、饮水机及生活水箱水质检测、生活水箱水箱、洗衣机清洗等费用由</w:t>
            </w:r>
            <w:r>
              <w:rPr>
                <w:rFonts w:hint="eastAsia" w:ascii="Times New Roman" w:hAnsi="Times New Roman" w:eastAsia="宋体" w:cs="Times New Roman"/>
                <w:sz w:val="24"/>
                <w:szCs w:val="24"/>
              </w:rPr>
              <w:t xml:space="preserve">供应商</w:t>
            </w:r>
            <w:r>
              <w:rPr>
                <w:rFonts w:ascii="宋体" w:hAnsi="宋体" w:eastAsia="宋体" w:cs="Times New Roman"/>
                <w:sz w:val="24"/>
                <w:szCs w:val="24"/>
                <w:lang w:val="zh-CN"/>
              </w:rPr>
              <w:t xml:space="preserve">承担，维修配件费用由采购</w:t>
            </w:r>
            <w:r>
              <w:rPr>
                <w:rFonts w:hint="eastAsia" w:ascii="Times New Roman" w:hAnsi="Times New Roman" w:eastAsia="宋体" w:cs="Times New Roman"/>
                <w:sz w:val="24"/>
                <w:szCs w:val="24"/>
              </w:rPr>
              <w:t xml:space="preserve">人</w:t>
            </w:r>
            <w:r>
              <w:rPr>
                <w:rFonts w:ascii="宋体" w:hAnsi="宋体" w:eastAsia="宋体" w:cs="Times New Roman"/>
                <w:sz w:val="24"/>
                <w:szCs w:val="24"/>
                <w:lang w:val="zh-CN"/>
              </w:rPr>
              <w:t xml:space="preserve">按实结算，负责1000元（含）以下单件配件材料费用（免人工费），超出1000元以上的</w:t>
            </w:r>
            <w:r>
              <w:rPr>
                <w:rFonts w:hint="eastAsia" w:ascii="宋体" w:hAnsi="宋体" w:eastAsia="宋体" w:cs="Times New Roman"/>
                <w:sz w:val="24"/>
                <w:szCs w:val="24"/>
                <w:lang w:val="zh-CN"/>
              </w:rPr>
              <w:t xml:space="preserve">由</w:t>
            </w:r>
            <w:r>
              <w:rPr>
                <w:rFonts w:hint="eastAsia" w:ascii="Times New Roman" w:hAnsi="Times New Roman" w:eastAsia="宋体" w:cs="Times New Roman"/>
                <w:sz w:val="24"/>
                <w:szCs w:val="24"/>
              </w:rPr>
              <w:t xml:space="preserve">采购人</w:t>
            </w:r>
            <w:r>
              <w:rPr>
                <w:rFonts w:ascii="宋体" w:hAnsi="宋体" w:eastAsia="宋体" w:cs="Times New Roman"/>
                <w:sz w:val="24"/>
                <w:szCs w:val="24"/>
                <w:lang w:val="zh-CN"/>
              </w:rPr>
              <w:t xml:space="preserve">支付。</w:t>
            </w:r>
            <w:r/>
          </w:p>
          <w:p>
            <w:pPr>
              <w:ind w:firstLine="482"/>
              <w:rPr>
                <w:rFonts w:ascii="宋体" w:hAnsi="宋体" w:eastAsia="宋体" w:cs="Times New Roman"/>
                <w:sz w:val="24"/>
                <w:szCs w:val="24"/>
                <w:lang w:val="zh-CN"/>
              </w:rPr>
            </w:pPr>
            <w:r>
              <w:rPr>
                <w:rFonts w:hint="eastAsia" w:ascii="宋体" w:hAnsi="宋体" w:eastAsia="宋体" w:cs="Times New Roman"/>
                <w:sz w:val="24"/>
                <w:szCs w:val="24"/>
              </w:rPr>
              <w:t xml:space="preserve">2、</w:t>
            </w:r>
            <w:r>
              <w:rPr>
                <w:rFonts w:ascii="宋体" w:hAnsi="宋体" w:eastAsia="宋体" w:cs="Times New Roman"/>
                <w:sz w:val="24"/>
                <w:szCs w:val="24"/>
                <w:lang w:val="zh-CN"/>
              </w:rPr>
              <w:t xml:space="preserve">高压配电值班</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（1）</w:t>
            </w:r>
            <w:r>
              <w:rPr>
                <w:rFonts w:ascii="宋体" w:hAnsi="宋体" w:eastAsia="宋体" w:cs="Times New Roman"/>
                <w:sz w:val="24"/>
                <w:szCs w:val="24"/>
                <w:lang w:val="zh-CN"/>
              </w:rPr>
              <w:t xml:space="preserve">1高压配电房每日实行24小时值班（包括法定的节假日），楼宇配电间定期巡视检查。值班巡查记录完好无缺并做好存档。</w:t>
            </w:r>
            <w:r/>
          </w:p>
          <w:p>
            <w:pPr>
              <w:ind w:firstLine="482"/>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值班人员严格执行供配电运行的各项规章制度，实行定岗、定员，严禁串岗、脱岗等现象的发生，做好值班日记，确保高压配电房正常运行。</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供电线路如需停、送电，值班人员必须严格遵守学校及供电公司的操作规程，遵守采购人的有关规章制度，并依据合同接受采购人的监督、检查和协调，对采购人提出的问题及时进行整改。</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做好高压配电房、配电间标准化建设，保持卫生整洁。</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配合采购</w:t>
            </w:r>
            <w:r>
              <w:rPr>
                <w:rFonts w:hint="eastAsia" w:ascii="Times New Roman" w:hAnsi="Times New Roman" w:eastAsia="宋体" w:cs="Times New Roman"/>
                <w:sz w:val="24"/>
                <w:szCs w:val="24"/>
              </w:rPr>
              <w:t xml:space="preserve">人</w:t>
            </w:r>
            <w:r>
              <w:rPr>
                <w:rFonts w:ascii="宋体" w:hAnsi="宋体" w:eastAsia="宋体" w:cs="Times New Roman"/>
                <w:sz w:val="24"/>
                <w:szCs w:val="24"/>
                <w:lang w:val="zh-CN"/>
              </w:rPr>
              <w:t xml:space="preserve">做好高压设施设备及安全防护用品的检测。</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安防与弱电系统维保</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负责服务区域内视频监控系统、门禁管理系统、周界报警系统的巡检、维保工作。</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每月进行一次全面的系统功能检查，包括摄像头清洁、角度调整、录像回放检查、门锁测试等，并做好记录。</w:t>
            </w:r>
            <w:r/>
          </w:p>
          <w:p>
            <w:pPr>
              <w:ind w:firstLine="482"/>
              <w:rPr>
                <w:rFonts w:ascii="宋体" w:hAnsi="宋体" w:eastAsia="宋体" w:cs="Times New Roman"/>
                <w:sz w:val="24"/>
                <w:szCs w:val="24"/>
                <w:lang w:val="zh-CN"/>
              </w:rPr>
            </w:pP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lang w:val="zh-CN"/>
              </w:rPr>
              <w:t xml:space="preserve">）</w:t>
            </w:r>
            <w:r>
              <w:rPr>
                <w:rFonts w:ascii="宋体" w:hAnsi="宋体" w:eastAsia="宋体" w:cs="Times New Roman"/>
                <w:sz w:val="24"/>
                <w:szCs w:val="24"/>
                <w:lang w:val="zh-CN"/>
              </w:rPr>
              <w:t xml:space="preserve">对损坏的设备进行维修，负责1000元（含）以下单件配件材料费用（免人工费），超出1000元以上的</w:t>
            </w:r>
            <w:r>
              <w:rPr>
                <w:rFonts w:hint="eastAsia" w:ascii="宋体" w:hAnsi="宋体" w:eastAsia="宋体" w:cs="Times New Roman"/>
                <w:sz w:val="24"/>
                <w:szCs w:val="24"/>
                <w:lang w:val="zh-CN"/>
              </w:rPr>
              <w:t xml:space="preserve">由</w:t>
            </w:r>
            <w:r>
              <w:rPr>
                <w:rFonts w:hint="eastAsia" w:ascii="Times New Roman" w:hAnsi="Times New Roman" w:eastAsia="宋体" w:cs="Times New Roman"/>
                <w:sz w:val="24"/>
                <w:szCs w:val="24"/>
              </w:rPr>
              <w:t xml:space="preserve">采购人</w:t>
            </w:r>
            <w:r>
              <w:rPr>
                <w:rFonts w:ascii="宋体" w:hAnsi="宋体" w:eastAsia="宋体" w:cs="Times New Roman"/>
                <w:sz w:val="24"/>
                <w:szCs w:val="24"/>
                <w:lang w:val="zh-CN"/>
              </w:rPr>
              <w:t xml:space="preserve">支付。超过1000元的需要向</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汇报，此项费用由</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支付。</w:t>
            </w:r>
            <w:r/>
          </w:p>
          <w:p>
            <w:pPr>
              <w:ind w:firstLine="482"/>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七</w:t>
            </w:r>
            <w:r>
              <w:rPr>
                <w:rFonts w:ascii="宋体" w:hAnsi="宋体" w:eastAsia="宋体" w:cs="Times New Roman"/>
                <w:b/>
                <w:bCs/>
                <w:sz w:val="24"/>
                <w:szCs w:val="24"/>
                <w:lang w:val="zh-CN"/>
              </w:rPr>
              <w:t xml:space="preserve">、其它服务项目</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（1）按照图书馆要求，做好图书馆日常开闭馆、读者服务、咨询接待等工作。</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（2）校内课桌、办公家具、教学设备等物品的搬运工作（大型设备除外）。</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（3）按照地方政府防治要求定期进行灭四害及病媒生物防治工作。</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（4）污水处理站的垃圾清理保洁，清理窨井及下水通道，定期巡检、每年不少于两次。</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（5）无人灯、无人空调的检查登记。</w:t>
            </w:r>
            <w:r/>
          </w:p>
          <w:p>
            <w:pPr>
              <w:ind w:firstLine="482"/>
              <w:rPr>
                <w:rFonts w:ascii="宋体" w:hAnsi="宋体" w:eastAsia="宋体" w:cs="Times New Roman"/>
                <w:sz w:val="24"/>
                <w:szCs w:val="24"/>
                <w:lang w:val="zh-CN"/>
              </w:rPr>
            </w:pPr>
            <w:r>
              <w:rPr>
                <w:rFonts w:ascii="宋体" w:hAnsi="宋体" w:eastAsia="宋体" w:cs="Times New Roman"/>
                <w:sz w:val="24"/>
                <w:szCs w:val="24"/>
                <w:lang w:val="zh-CN"/>
              </w:rPr>
              <w:t xml:space="preserve">（6）校内各种大型活动、各类会议、各种接待活动的一切课桌/花卉等物品搬运整理，提供水杯、茶叶等会议耗材及用品。</w:t>
            </w:r>
            <w:r/>
          </w:p>
          <w:p>
            <w:pPr>
              <w:ind w:firstLine="482"/>
              <w:rPr>
                <w:rFonts w:hint="eastAsia" w:ascii="Times New Roman" w:hAnsi="Times New Roman" w:eastAsia="宋体" w:cs="Times New Roman"/>
              </w:rPr>
            </w:pPr>
            <w:r>
              <w:rPr>
                <w:rFonts w:ascii="宋体" w:hAnsi="宋体" w:eastAsia="宋体" w:cs="Times New Roman"/>
                <w:sz w:val="24"/>
                <w:szCs w:val="24"/>
                <w:lang w:val="zh-CN"/>
              </w:rPr>
              <w:t xml:space="preserve">（7）按照政府及学校要求配合做好各类传染性疾病的防控、隔离管理、物资入库领用等工作。</w:t>
            </w:r>
            <w:r/>
          </w:p>
        </w:tc>
      </w:tr>
    </w:tbl>
    <w:p>
      <w:pP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2.人员配备要求</w:t>
      </w:r>
      <w:r/>
    </w:p>
    <w:tbl>
      <w:tblPr>
        <w:tblStyle w:val="1020"/>
        <w:tblW w:w="9816"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6"/>
        <w:gridCol w:w="1394"/>
        <w:gridCol w:w="7756"/>
      </w:tblGrid>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岗位名称</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相关要求</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项目经理 </w:t>
            </w:r>
            <w:r>
              <w:rPr>
                <w:rFonts w:hint="eastAsia" w:ascii="宋体" w:hAnsi="宋体" w:eastAsia="宋体" w:cs="Times New Roman"/>
                <w:sz w:val="24"/>
                <w:szCs w:val="24"/>
              </w:rPr>
              <w:t xml:space="preserve">（1人）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法定退休年龄以内，本科及以上学历，熟悉物业管理相关法规，并能规范组织管理服务工作。处事灵活，具备一定的文字写作能力，熟练电脑操作，制定、修订物业各项管理制度。通讯必须保持 24小时畅通，积极有效的完成各项任务，接到采购人的临时工作安排，及时响应，严格落实各项规章制度做到常态化培训检查整改。</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项目副经理（1人）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法定退休年龄以内，本科及及以上学历，具有校园物业项目物业管理经验 。熟悉物业管理相关法规，并能规范组织管理服务工作。处事灵活，具备一定的文字写作能力，熟练电脑操作，制定、修订物业各项管理制度。通讯必须保持 24 小时畅通，积极有效的完成各项任务，接到采购人的临时工作安排，及时响应，严格落实各项规章制度做到常态化培训检查整改。</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工程主管（1人）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法定退休年龄以内，具有大专及以上学历，具有应急管理部门（或原安监部门）颁发的有效期内的特种作业操作证（低压电工作业及高压电工作业）。</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公寓主管（1人）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hint="eastAsia" w:ascii="宋体" w:hAnsi="宋体" w:eastAsia="宋体" w:cs="Times New Roman"/>
                <w:sz w:val="24"/>
                <w:szCs w:val="24"/>
              </w:rPr>
            </w:pPr>
            <w:r>
              <w:rPr>
                <w:rFonts w:hint="eastAsia" w:ascii="宋体" w:hAnsi="宋体" w:eastAsia="宋体" w:cs="Times New Roman"/>
                <w:sz w:val="24"/>
                <w:szCs w:val="24"/>
              </w:rPr>
              <w:t xml:space="preserve">法定退休年龄以内，大专及以上学历，熟悉高校公寓管理制度及流程，并能规范组织够公寓管理服务工作。处事灵活，具备一定的文字写作能力，积极有效的完成各项任务，接到采购人的临时工作安排，及时响应，严格落实各项规章制度做到常态化培训检查整改。</w:t>
            </w:r>
            <w:r/>
          </w:p>
          <w:p>
            <w:pPr>
              <w:rPr>
                <w:rFonts w:hint="eastAsia" w:ascii="宋体" w:hAnsi="宋体" w:eastAsia="宋体" w:cs="Times New Roman"/>
                <w:sz w:val="21"/>
                <w:szCs w:val="20"/>
              </w:rPr>
            </w:pPr>
            <w:r>
              <w:rPr>
                <w:rFonts w:hint="eastAsia" w:ascii="宋体" w:hAnsi="宋体" w:eastAsia="宋体" w:cs="Times New Roman"/>
                <w:sz w:val="24"/>
                <w:szCs w:val="24"/>
              </w:rPr>
              <w:t xml:space="preserve">具有学生公寓安全管理及应急救援的专业能力；能做好公寓内消防管理、火情、学生伤病、应急疏散、防汛抢险、违章电器管控等应急培训和演练；在公寓突发事件过程中，能够针对突发情况及时启动紧急救援相关程序，尤其在师生身体生命健康安全收到影响时能够第一时间启动紧急救治程序；同时能在日常管理过程中，定期对宿舍管理员、保洁员等一线员工开展紧急救助和应急保障的相关培训工作。</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安保主管（1人）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大专及以上学历，具有应急管理部消防救援局（或原公安部消防局）颁发的四级及以上消防设施操作员和保安员证，熟悉相关法律法规和校园安保各项管理制度工作流程，积极有效的组织开展各项岗位培训、考核、应急演练，严格落实采购人各项重大活动保障，确保校园安全。</w:t>
            </w:r>
            <w:r/>
          </w:p>
        </w:tc>
      </w:tr>
      <w:tr>
        <w:trPr>
          <w:trHeight w:val="806"/>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2.6</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公寓管理员（9人）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24小时值班，笃志楼A区3人，B区3人，中国科学院麒麟A3园区7号楼3人。法定退休年龄以内、初中及以上学历，身体健康，有责任心；保持良好上岗仪态，做到文明礼貌值勤，能够较快熟悉住宿人员，不做与工作无关的事。</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公寓白班管理员</w:t>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（2人）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法定退休年龄以内、初中及以上学历，身体健康，有责任心；保持良好上岗仪态，做到文明礼貌值勤，能够较快熟悉住宿人员，不做与工作无关的事。</w:t>
            </w:r>
            <w:r/>
          </w:p>
        </w:tc>
      </w:tr>
      <w:tr>
        <w:trPr>
          <w:trHeight w:val="1155"/>
        </w:trPr>
        <w:tc>
          <w:tcPr>
            <w:tcBorders>
              <w:top w:val="single" w:color="auto" w:sz="4" w:space="0"/>
              <w:left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2.8</w:t>
            </w:r>
            <w:r/>
          </w:p>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客服（</w:t>
            </w:r>
            <w:r>
              <w:rPr>
                <w:rFonts w:ascii="宋体" w:hAnsi="宋体" w:eastAsia="宋体" w:cs="Times New Roman"/>
                <w:sz w:val="24"/>
                <w:szCs w:val="24"/>
              </w:rPr>
              <w:t xml:space="preserve">7</w:t>
            </w:r>
            <w:r>
              <w:rPr>
                <w:rFonts w:hint="eastAsia" w:ascii="宋体" w:hAnsi="宋体" w:eastAsia="宋体" w:cs="Times New Roman"/>
                <w:sz w:val="24"/>
                <w:szCs w:val="24"/>
              </w:rPr>
              <w:t xml:space="preserve">人）</w:t>
            </w:r>
            <w:r/>
          </w:p>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明德楼2人，教学楼2人（配合教学培做好课程准备工作），图书馆3人（</w:t>
            </w:r>
            <w:r>
              <w:rPr>
                <w:rFonts w:ascii="宋体" w:hAnsi="宋体" w:eastAsia="宋体" w:cs="Times New Roman"/>
                <w:sz w:val="24"/>
                <w:szCs w:val="24"/>
                <w:lang w:val="zh-CN"/>
              </w:rPr>
              <w:t xml:space="preserve">按照图书馆要求，做好图书馆日常开闭馆、读者服务、咨询接待等工作</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rPr>
              <w:t xml:space="preserve">，女性，年龄在</w:t>
            </w:r>
            <w:r>
              <w:rPr>
                <w:rFonts w:ascii="宋体" w:hAnsi="宋体" w:eastAsia="宋体" w:cs="Times New Roman"/>
                <w:sz w:val="24"/>
                <w:szCs w:val="24"/>
              </w:rPr>
              <w:t xml:space="preserve">40</w:t>
            </w:r>
            <w:r>
              <w:rPr>
                <w:rFonts w:hint="eastAsia" w:ascii="宋体" w:hAnsi="宋体" w:eastAsia="宋体" w:cs="Times New Roman"/>
                <w:sz w:val="24"/>
                <w:szCs w:val="24"/>
              </w:rPr>
              <w:t xml:space="preserve">周岁（含）以下，大专（含）以上学历，身高1.6米及以上，五官端正，形象佳，身体健康。</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保洁（19人）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配置人数不少于19人，法定退休年龄以内，五官端正，身体健康。其中：</w:t>
            </w:r>
            <w:r/>
          </w:p>
          <w:p>
            <w:pPr>
              <w:rPr>
                <w:rFonts w:ascii="宋体" w:hAnsi="宋体" w:eastAsia="宋体" w:cs="Times New Roman"/>
                <w:sz w:val="24"/>
                <w:szCs w:val="24"/>
              </w:rPr>
            </w:pPr>
            <w:r>
              <w:rPr>
                <w:rFonts w:hint="eastAsia" w:ascii="宋体" w:hAnsi="宋体" w:eastAsia="宋体" w:cs="Times New Roman"/>
                <w:sz w:val="24"/>
                <w:szCs w:val="24"/>
              </w:rPr>
              <w:t xml:space="preserve">a)研创楼不少于2人；</w:t>
            </w:r>
            <w:r/>
          </w:p>
          <w:p>
            <w:pPr>
              <w:rPr>
                <w:rFonts w:ascii="宋体" w:hAnsi="宋体" w:eastAsia="宋体" w:cs="Times New Roman"/>
                <w:sz w:val="24"/>
                <w:szCs w:val="24"/>
              </w:rPr>
            </w:pPr>
            <w:r>
              <w:rPr>
                <w:rFonts w:hint="eastAsia" w:ascii="宋体" w:hAnsi="宋体" w:eastAsia="宋体" w:cs="Times New Roman"/>
                <w:sz w:val="24"/>
                <w:szCs w:val="24"/>
              </w:rPr>
              <w:t xml:space="preserve">b)图书馆不少于4人；</w:t>
            </w:r>
            <w:r/>
          </w:p>
          <w:p>
            <w:pPr>
              <w:rPr>
                <w:rFonts w:ascii="宋体" w:hAnsi="宋体" w:eastAsia="宋体" w:cs="Times New Roman"/>
                <w:sz w:val="24"/>
                <w:szCs w:val="24"/>
              </w:rPr>
            </w:pPr>
            <w:r>
              <w:rPr>
                <w:rFonts w:hint="eastAsia" w:ascii="宋体" w:hAnsi="宋体" w:eastAsia="宋体" w:cs="Times New Roman"/>
                <w:sz w:val="24"/>
                <w:szCs w:val="24"/>
              </w:rPr>
              <w:t xml:space="preserve">c)格物楼不少于3人；</w:t>
            </w:r>
            <w:r/>
          </w:p>
          <w:p>
            <w:pPr>
              <w:rPr>
                <w:rFonts w:ascii="宋体" w:hAnsi="宋体" w:eastAsia="宋体" w:cs="Times New Roman"/>
                <w:sz w:val="24"/>
                <w:szCs w:val="24"/>
              </w:rPr>
            </w:pPr>
            <w:r>
              <w:rPr>
                <w:rFonts w:hint="eastAsia" w:ascii="宋体" w:hAnsi="宋体" w:eastAsia="宋体" w:cs="Times New Roman"/>
                <w:sz w:val="24"/>
                <w:szCs w:val="24"/>
              </w:rPr>
              <w:t xml:space="preserve">d)明德楼不少于2人；</w:t>
            </w:r>
            <w:r/>
          </w:p>
          <w:p>
            <w:pPr>
              <w:rPr>
                <w:rFonts w:ascii="宋体" w:hAnsi="宋体" w:eastAsia="宋体" w:cs="Times New Roman"/>
                <w:sz w:val="24"/>
                <w:szCs w:val="24"/>
              </w:rPr>
            </w:pPr>
            <w:r>
              <w:rPr>
                <w:rFonts w:hint="eastAsia" w:ascii="宋体" w:hAnsi="宋体" w:eastAsia="宋体" w:cs="Times New Roman"/>
                <w:sz w:val="24"/>
                <w:szCs w:val="24"/>
              </w:rPr>
              <w:t xml:space="preserve">e)笃志楼不少于3人；</w:t>
            </w:r>
            <w:r/>
          </w:p>
          <w:p>
            <w:pPr>
              <w:rPr>
                <w:rFonts w:ascii="宋体" w:hAnsi="宋体" w:eastAsia="宋体" w:cs="Times New Roman"/>
                <w:sz w:val="24"/>
                <w:szCs w:val="24"/>
              </w:rPr>
            </w:pPr>
            <w:r>
              <w:rPr>
                <w:rFonts w:hint="eastAsia" w:ascii="宋体" w:hAnsi="宋体" w:eastAsia="宋体" w:cs="Times New Roman"/>
                <w:sz w:val="24"/>
                <w:szCs w:val="24"/>
              </w:rPr>
              <w:t xml:space="preserve">f)中国科学院麒麟A3园区7号楼不少于 3人；</w:t>
            </w:r>
            <w:r/>
          </w:p>
          <w:p>
            <w:pPr>
              <w:rPr>
                <w:rFonts w:ascii="宋体" w:hAnsi="宋体" w:eastAsia="宋体" w:cs="Times New Roman"/>
                <w:sz w:val="24"/>
                <w:szCs w:val="24"/>
              </w:rPr>
            </w:pPr>
            <w:r>
              <w:rPr>
                <w:rFonts w:hint="eastAsia" w:ascii="宋体" w:hAnsi="宋体" w:eastAsia="宋体" w:cs="Times New Roman"/>
                <w:sz w:val="24"/>
                <w:szCs w:val="24"/>
              </w:rPr>
              <w:t xml:space="preserve">g)室外保洁不少于2人。</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0</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保安（12人）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24小时值班，每班不少于4人。初中及以上学历，身体健康，无不良记录，1.70米及以上，法定退休年龄以内，男性，形象良好。具有保安员证书。</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消控值班员（6人）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24小时值班，每班不少于2人，法定退休年龄以内持有应急管理部门颁发的四级及以上《消防设施操作员证》。</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工程维修人员（4人）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配置不少于4人，男性，法定退休年龄以内，具有低压电工作业操作证。</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高压值班员（6人）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配置不少于6人，24小时值班，每班不少于2人，法定退休年龄以内，持高压电工证及低压电工证 。</w:t>
            </w:r>
            <w:r/>
          </w:p>
        </w:tc>
      </w:tr>
      <w:t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二期人员配备（</w:t>
            </w:r>
            <w:r>
              <w:rPr>
                <w:rFonts w:ascii="宋体" w:hAnsi="宋体" w:eastAsia="宋体" w:cs="Times New Roman"/>
                <w:sz w:val="24"/>
                <w:szCs w:val="24"/>
              </w:rPr>
              <w:t xml:space="preserve">8</w:t>
            </w:r>
            <w:r>
              <w:rPr>
                <w:rFonts w:hint="eastAsia" w:ascii="宋体" w:hAnsi="宋体" w:eastAsia="宋体" w:cs="Times New Roman"/>
                <w:sz w:val="24"/>
                <w:szCs w:val="24"/>
              </w:rPr>
              <w:t xml:space="preserve">人）</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1、公寓管理员3人：24小时值班，每班1人。法定退休年龄以内、初中及以上学历，身体健康，有责任心；保持良好上岗仪态，做到文明礼貌值勤，能够较快熟悉住宿人员，不做与工作无关的事。</w:t>
            </w:r>
            <w:r/>
          </w:p>
          <w:p>
            <w:pPr>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、保洁员5人（室内保洁3人，室外区域2人）：法定退休年龄以内，五官端正，身体健康。</w:t>
            </w:r>
            <w:r/>
          </w:p>
        </w:tc>
      </w:tr>
      <w:tr>
        <w:trPr/>
        <w:tc>
          <w:tcPr>
            <w:gridSpan w:val="2"/>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人员整体要求</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服务人员</w:t>
            </w:r>
            <w:r>
              <w:rPr>
                <w:rFonts w:ascii="宋体" w:hAnsi="宋体" w:eastAsia="宋体" w:cs="Times New Roman"/>
                <w:sz w:val="24"/>
                <w:szCs w:val="24"/>
              </w:rPr>
              <w:t xml:space="preserve">7</w:t>
            </w:r>
            <w:r>
              <w:rPr>
                <w:rFonts w:hint="eastAsia" w:ascii="宋体" w:hAnsi="宋体" w:eastAsia="宋体" w:cs="Times New Roman"/>
                <w:sz w:val="24"/>
                <w:szCs w:val="24"/>
              </w:rPr>
              <w:t xml:space="preserve">8人是采购人规定的最低配置要求（</w:t>
            </w:r>
            <w:r>
              <w:rPr>
                <w:rFonts w:hint="eastAsia" w:ascii="宋体" w:hAnsi="宋体" w:eastAsia="宋体" w:cs="Times New Roman"/>
                <w:b/>
                <w:bCs/>
                <w:sz w:val="24"/>
                <w:szCs w:val="24"/>
              </w:rPr>
              <w:t xml:space="preserve">其中二期宿舍人员</w:t>
            </w:r>
            <w:r>
              <w:rPr>
                <w:rFonts w:ascii="宋体" w:hAnsi="宋体" w:eastAsia="宋体" w:cs="Times New Roman"/>
                <w:b/>
                <w:bCs/>
                <w:sz w:val="24"/>
                <w:szCs w:val="24"/>
              </w:rPr>
              <w:t xml:space="preserve">8</w:t>
            </w:r>
            <w:r>
              <w:rPr>
                <w:rFonts w:hint="eastAsia" w:ascii="宋体" w:hAnsi="宋体" w:eastAsia="宋体" w:cs="Times New Roman"/>
                <w:b/>
                <w:bCs/>
                <w:sz w:val="24"/>
                <w:szCs w:val="24"/>
              </w:rPr>
              <w:t xml:space="preserve">人预计于2027年9月上岗，以采购人正式通知的上岗人数及上岗日期为准</w:t>
            </w:r>
            <w:r>
              <w:rPr>
                <w:rFonts w:hint="eastAsia" w:ascii="宋体" w:hAnsi="宋体" w:eastAsia="宋体" w:cs="Times New Roman"/>
                <w:sz w:val="24"/>
                <w:szCs w:val="24"/>
              </w:rPr>
              <w:t xml:space="preserve">），若供应商认为该配置人数不能满足楼宇服务要求，可在投标中自行考虑增加人</w:t>
            </w:r>
            <w:r>
              <w:rPr>
                <w:rFonts w:hint="eastAsia" w:ascii="宋体" w:hAnsi="宋体" w:eastAsia="宋体" w:cs="Times New Roman"/>
                <w:sz w:val="24"/>
                <w:szCs w:val="24"/>
              </w:rPr>
              <w:t xml:space="preserve">员配置数量，一旦中标后，必须按照投标承诺配置相关人员，如中标后在实际运行中，岗位数及人员数低于投标时的数量，每少一人扣除500元/天。一个自然年期间累计满十五个日历日存在缺岗或缺人情况，视同违约并追责，采购人有权解除合同，对采购人造成的影响，将视情节扣除违约金，违约费用将从供应商履约保证金中扣除，或由供应商出具的履约保函（保险）担保人按照合同约定对采购人承担赔偿责任。服务过程中人员需保持相对稳定，每年人员更换率不得超过15% (特殊情况除外，如提供医院诊断书等)；人员更换需提前报备并在新人员到岗后方可实施。</w:t>
            </w:r>
            <w:r/>
          </w:p>
        </w:tc>
      </w:tr>
      <w:tr>
        <w:trPr/>
        <w:tc>
          <w:tcPr>
            <w:gridSpan w:val="2"/>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具体岗位要求</w:t>
            </w:r>
            <w:r/>
          </w:p>
        </w:tc>
        <w:tc>
          <w:tcPr>
            <w:tcBorders>
              <w:top w:val="single" w:color="auto" w:sz="4" w:space="0"/>
              <w:left w:val="single" w:color="auto" w:sz="4" w:space="0"/>
              <w:bottom w:val="single" w:color="auto" w:sz="4" w:space="0"/>
              <w:right w:val="single" w:color="auto" w:sz="4" w:space="0"/>
            </w:tcBorders>
            <w:tcW w:w="7756" w:type="dxa"/>
            <w:vAlign w:val="top"/>
            <w:textDirection w:val="lrTb"/>
            <w:noWrap w:val="false"/>
          </w:tcPr>
          <w:p>
            <w:pPr>
              <w:pStyle w:val="1033"/>
              <w:jc w:val="left"/>
              <w:rPr>
                <w:rFonts w:eastAsia="宋体" w:cs="Times New Roman"/>
                <w:sz w:val="24"/>
                <w:szCs w:val="24"/>
                <w:lang w:eastAsia="zh-CN"/>
              </w:rPr>
            </w:pPr>
            <w:r>
              <w:rPr>
                <w:rFonts w:hint="eastAsia" w:eastAsia="宋体" w:cs="Times New Roman"/>
                <w:sz w:val="24"/>
                <w:szCs w:val="24"/>
                <w:lang w:eastAsia="zh-CN"/>
              </w:rPr>
              <w:t xml:space="preserve">1、项目经理：代表供应商全面负责校区内安全保卫事务、消防管理及学生宿舍管理的日常管理事务，严格保安队伍纪律管理，奖优罚劣；代表供应商与采购人签署安全责任书，承</w:t>
            </w:r>
            <w:r>
              <w:rPr>
                <w:rFonts w:hint="eastAsia" w:eastAsia="宋体" w:cs="Times New Roman"/>
                <w:sz w:val="24"/>
                <w:szCs w:val="24"/>
                <w:lang w:eastAsia="zh-CN"/>
              </w:rPr>
              <w:t xml:space="preserve">担保安违规违纪的连带责任；实行人性化管理，关心队员疾苦，掌握队员的思想动态，充分调动队员积极性，努力保证队伍稳定；传达落实校园内的服务要求与管理规定，组织实施并不断完善校园安全保卫整体方案；结合校园内发展实际情况，适时进行岗位调整，完善各岗位职责；有针对性地开展安全教育和提示；定期向学生处汇报工作，重大情况及时报告；配合采购人对校园内违规事件的处理；组织开展保安业务培训和预案演练，制订校园内重大活动的安全保卫工作预案；建立健全录用保安人员档案资料及校方所属设备资产的领用维修台帐；完成采购人交办的临时性任务。</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2、门卫管理：24 小时工作制，每天7:00-22:00 实行门卫保安立岗制，按时立岗，礼貌待人，树立良好的窗口形象；严格人员、车辆、物资进出管理，对携物出门实行出门证验审制度，防止财物流失；对来访人员实行验证登记制度，禁止闲杂人员混入校园；对外单位车辆实行换证入校制度，维护责任区域秩序，与各岗位互通信息；加强对校门周围、校门广场的道路交通管理及安全秩序的管理，加强对机动车和非机动车的停放管理，确保校门区域的出入畅通：值班室无闲杂人员滞留，保持内外环境整洁卫生，门前卫生三包；完成校方交办的其他事项。</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3、机动巡逻：24 小时工作制，要求着装整齐，不间断地在校园巡逻；发现和排除校内各种不安全因素和安全隐患，及时处置各种违法犯罪行为，特别是盗窃、火灾、打架斗殴等事故和危害校园稳定事件的发生；听从队长工作安排与指挥调度，善</w:t>
            </w:r>
            <w:r>
              <w:rPr>
                <w:rFonts w:hint="eastAsia" w:eastAsia="宋体" w:cs="Times New Roman"/>
                <w:sz w:val="24"/>
                <w:szCs w:val="24"/>
                <w:lang w:eastAsia="zh-CN"/>
              </w:rPr>
              <w:t xml:space="preserve">于发现、分析处理各种事故隐患和突发事件；根据不同情况，灵活执行相应的巡逻方案；加强对重点区域、要害部位的安全巡查，巡更采点不流于形式，并与监控室保持联动，及时出警；做好校园秩序维护和交通秩序管理工作，加强对非机动车辆和机动车辆的规范管理、指挥、督促按序停放，对违停车辆贴违停通知单；清理校外闲杂人员、校内违规违法人员和流浪狗；协助各楼宇责任部门开展安全防范，负责校园内未实施物业管理楼宇安全检查，如实记录汇报巡逻记录；负责学校大型活动及外事活动的安全保障，并做好临时性的应急工作；做好无人灯、空调设备的及时关闭。</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4、消防管理：协助采购人做好日常消防安全管理，协助检查记录校园内所有建筑及公共区域的消防设施情况，建立托管消防台帐记录，绘制消防设施分布图，开展消防日常巡查发现、制止校内消防违法、违规行为和火灾隐患，及时向学工部、园区后勤部报告和处置；经常性开展消防业务培训，制定完善的火警处置预案并演练，使每一个保安人员能胜任校园义务消防员的角色；发生火警，能冷静处置，按预案进行火灾报警、人员疏散、组织扑救、抢救物资、现场保护等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5、监控管理：负责监控室的 24 小时值班工作，严格执行监控室各项管理规定，负责对消防监控值班人员按规定进行消防业务培训并持证上岗；认真做好校园“110”接警工作，按规范和火灾预案处置并及时通知机动巡逻人员出警，与各岗位保持联动：加强对各监控点得监控，发现可疑情况立即按规定流程上报；及时与安防监控和消防维保单位联系，切实保障安防及消防设备设施趋于正常工作状态；保持监控室内卫生整洁，无闲杂人员进出、滞留。</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6、学生宿舍管理：负责学生宿舍内的日常服务工作，24小时值班（6:00-23:00在宿舍值班台值班，23:00-次日6:00在所在宿舍楼的值班室值班），做好学生公寓内安全巡视工作，及时处理学生公寓内学生的违规事件；按照学校要求做好宿舍内务及大功率电器等情况；加强学生公寓的安全隐患排查，发现安全隐患即按规定流程上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7、防恐防暴（保安）：根据国家、公安部门的要求，认真做好学校防恐防暴及校园突发事件应急处置工作，切实保障和维护学校师生的生命财产安全，关键时刻挺身而出。</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通过门卫卡口管理、区域守护与机动巡逻，形成校园安全防范网络；保障校区内正常的学习、生活、教学、科研的工作秩序；禁止盲流人员进入校园；维护校园正常的经营秩序；加强校园内部交通秩序管理，通过主动干预提示，控制车辆速度，禁止无正当理由车辆进入校区，保障大门及校内道路畅通，无交通事故发生，无车辆乱停乱放现象；按采购人规定对悬挂横幅进行管理，及时清理校园乱张贴，发现反动标语、宣传物等及时报告校区，并按规定处理。</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8、保洁要求：保洁员负责指定区域的门前三包的卫生保洁服务工作。楼内门厅、教室、走廊、楼梯、平台、家具等做到无纸屑、无蛛网灰尘无积水痰迹、杂物，公共场所窗明几净；所有垃圾篓、垃圾桶等的垃圾不能超过 2/3，无虫、无异味，更换垃圾袋，运送指定地点堆放，每天二次，每周全面清洁一次，每月彻底清洗一次，保持无异味、无满溢；会议室桌椅、教室和图书馆内的桌椅、讲台、电脑、及教具设施每天擦抹 1-2 次，保持无尘、无杂物、无污渍、</w:t>
            </w:r>
            <w:r>
              <w:rPr>
                <w:rFonts w:hint="eastAsia" w:eastAsia="宋体" w:cs="Times New Roman"/>
                <w:sz w:val="24"/>
                <w:szCs w:val="24"/>
                <w:lang w:eastAsia="zh-CN"/>
              </w:rPr>
              <w:t xml:space="preserve">摆放整洁；卫生间无灰、异味、尿垢、蝇蛆，水池上下水道畅通；校园道路做到无尘土、积水、杂物，做到全天保洁，保证垃圾日产日清，做好各建筑群内庭院及周边绿化带的保洁工作；做好学院节日、庆典、演出、会议（含周工作安排的各种会议及学校领导安排的临时会议）等重大活动的环境保洁、会场布置、设备保障和会务服务工作；定期清理、疏通、消毒室内外沟渠、公共雨污水管道等，定期清理建筑屋面杂物，保持雨水通道畅通；按照疫情防控要求，做好门厅、教室、会议室（接待室）、报告厅、走廊、楼梯、卫生间、电梯等区域内的日常消毒工作，做好消毒记录。</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9.工程维修：负责设备日常巡检、维护和小维修工作。负责学院内公共设施的日常小维修（如水电、门窗家具、墙面（地面）修补、瓷砖更换等），维修范围为单次、单项1000元以内包工包料，超出维修范围的或成批量的维修更换要及时依相关程序向学院职能部门汇报。维修服务中易损易耗的常见维修配件，物业公司应库存备件，所</w:t>
            </w:r>
            <w:r>
              <w:rPr>
                <w:rFonts w:hint="eastAsia" w:eastAsia="宋体" w:cs="Times New Roman"/>
                <w:sz w:val="24"/>
                <w:szCs w:val="24"/>
                <w:lang w:eastAsia="zh-CN"/>
              </w:rPr>
              <w:t xml:space="preserve">有维修零部件不得低于原有品牌质量；建立方便师生报修的智能化报修系统，具有报修、维修、反馈评价、汇总分析等功能；设备设施的图纸，基本信息、技术资料、维修保养、运行记录等档案齐全，专人负责，并在合同签订半年后做到电子化存档管理；建立设备设施管理、运营、日常巡查的管理方案，制定相应的巡查、维护制度和流程，负责学院范围内所有设备设施的运营、清洁、日常巡查和简单维护工作，保证各设备、系统正常、安全、节能运行；做好电梯、中央空调、强电、消防设施、水箱等日常巡查、维保、年检等工作，相关巡查、维保、年检记录完好并存档备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10.接待及会务服务：负责学院内各类会议服务、重大活动保障等工作。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（1）接重要接待前期准备工作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①接到重要会议接待通知后，准确掌握接待类型（级别）、日期、时间段、接待区域、接待路线及特殊需求。（重大接待根据接通知时间提前 2-3 天开始进行准备）②与学院进行沟通对接，了解本次参观保障重点、需求与标准。项目组织管理人员按参观路线及区域进行首次巡视，仔细检查参观区域及路线存在的问题，对存在问题进行记录并制定改进方案，明确改进完成时间与达到标准。</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③项目组织开展接待工作任务分配协调会议，对本次接待重点、标准及需求明确给各个组员，布置各组工作任务，调配人员与物质，严格遵守各项任务完成时间与既定标准。</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④根据接待需求，客服人员及时对现场物品进行调整、布置与优化（如：大厅使用地毯与电梯轿厢内地垫的颜色，烟灰缸、果皮桶摆放位置，引导牌、指示牌摆放，卫生间擦手纸、洗手液定位，根据接待活动天气摆放雨伞架需求等）；配合学院做好会议系统、大屏系统等会议材料展示、PPT 调试等工作。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（2）进行重要接待任务保障工作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①室内卫生保障组：按照接待标准对参观区域进行全面细化保洁，并根据前期监督巡查组发现的问题进行加强整治，楼宇前门、大厅地面、玻璃幕墙、门窗框架、过道扶手、吊顶灯罩、卫生间区域为重点，整体保洁工作需在接待前 1 天达到本次接待级别标准要求。接待当天，在参观人员抵达前 1 小时完成现场所有清洁维护工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作，并在各区域隐蔽地点进行待命。</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②道路环境与垃圾清运保障组：根据接待既定路线与备用路线，对沿途主干道、支路、人行步道进行细化清扫，路牙杂草铲除。对沿途经过的垃圾桶、楼宇门前、区域堆放杂物、水面漂浮物、道路环境进行清理整治。道路清扫人员确保接待前 1 小时对参观路线整体清洁完毕，所有作业车辆离开参观区域停放待命。道路无垃圾、无过明显积压落叶、垃圾桶内无堆积、绿化带无杂物、楼宇门口无烟头纸屑、地面无大面积积水。道路环境与垃圾清运保障组成员不间断巡视路线，发现问题及时处理；按照学院要求提前 1 天做好彩旗、横幅、花卉布置等外围准备工作。</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③秩序维护组：根据接待路线，接待前一天对外道路违停和不合理停放的车辆进行劝离并安设禁停指示牌。重大接待时每隔50 米安设一名保安立岗维持秩序，观察来往车辆，引导参观人员；参观车辆出发前1 小时撤除路面所有警戒牌与路障，参观车辆经过时指挥交通，确保接待参观车辆无阻挡优先行驶入。</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④工程设备检修组：工程维修人员在接待前 2-3 天对接待区域进行设施巡检，接待前 1 天完成修缮区域内所有本职范围内损坏的灯具、门窗、水暖、五金等物品，确保接待区域所有设施使用运作正常。并在巡视检查中发现承担范围以外需修缮的问题及时上报相关部门，记录、反馈并复查修缮情况，形成闭环。提前 2 天对所涉及到的会议系统、报告厅大屏、灯光及音响设备、空调设备进行调试，确保相关设备完好、正常使用。</w:t>
            </w:r>
            <w:r/>
          </w:p>
          <w:p>
            <w:pPr>
              <w:pStyle w:val="1033"/>
              <w:jc w:val="left"/>
              <w:rPr>
                <w:rFonts w:eastAsia="宋体" w:cs="Times New Roman"/>
                <w:sz w:val="24"/>
                <w:szCs w:val="24"/>
                <w:lang w:eastAsia="zh-CN"/>
              </w:rPr>
            </w:pPr>
            <w:r>
              <w:rPr>
                <w:rFonts w:hint="eastAsia" w:eastAsia="宋体" w:cs="Times New Roman"/>
                <w:sz w:val="24"/>
                <w:szCs w:val="24"/>
                <w:lang w:eastAsia="zh-CN"/>
              </w:rPr>
              <w:t xml:space="preserve">⑤监督巡查组：各组分配工作后，全程指挥、监督、巡视、检查各项工作进行与完成情况，落实完成接待参观各项需求，严格把控现场规范与标准，及时发现现场存在问题，对不达标项立即调派人员与物质进行整治改进，并不间断巡视检查区域，遇到需协调问题及时上报沟通。确保接待前 1 天，区域整体达到接待相关标准要求，参观人员到达前 1 小时前确保全区域准备工作完成，并全程指挥各组保障接待路线的各项流程有序进行，随时应对并解决突发情况。</w:t>
            </w:r>
            <w:r/>
          </w:p>
          <w:p>
            <w:pPr>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⑥接待过程中所有保障人员除必要工作外，现场需回避待命，禁止工作人员与接待参观人员有直接接触、交谈、阻碍等行为。如有必要接触到参观接待的保障人员，需提前对着装穿戴、行为礼仪、言行举止进行专业化培训。</w:t>
            </w:r>
            <w:r/>
          </w:p>
        </w:tc>
      </w:tr>
    </w:tbl>
    <w:p>
      <w:pPr>
        <w:rPr>
          <w:rFonts w:hint="eastAsia" w:ascii="宋体" w:hAnsi="宋体" w:eastAsia="宋体" w:cs="宋体"/>
          <w:b/>
          <w:bCs/>
          <w:spacing w:val="-1"/>
          <w:sz w:val="24"/>
          <w:szCs w:val="24"/>
        </w:rPr>
      </w:pPr>
      <w:r>
        <w:rPr>
          <w:rFonts w:hint="eastAsia" w:ascii="宋体" w:hAnsi="宋体" w:eastAsia="宋体" w:cs="宋体"/>
          <w:b/>
          <w:bCs/>
          <w:spacing w:val="-1"/>
          <w:sz w:val="24"/>
          <w:szCs w:val="24"/>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3.项目实施要求</w:t>
      </w:r>
      <w:r/>
    </w:p>
    <w:tbl>
      <w:tblPr>
        <w:tblStyle w:val="1020"/>
        <w:tblW w:w="978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c>
          <w:tcPr>
            <w:tcW w:w="9780" w:type="dxa"/>
            <w:vAlign w:val="top"/>
            <w:textDirection w:val="lrTb"/>
            <w:noWrap w:val="false"/>
          </w:tcPr>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3.</w:t>
            </w:r>
            <w:r>
              <w:rPr>
                <w:rFonts w:hint="eastAsia" w:eastAsia="宋体" w:cs="Times New Roman"/>
                <w:sz w:val="24"/>
                <w:szCs w:val="24"/>
                <w:lang w:val="zh-CN" w:eastAsia="zh-CN"/>
              </w:rPr>
              <w:t xml:space="preserve">未经采购人书面合同许可，</w:t>
            </w:r>
            <w:r>
              <w:rPr>
                <w:rFonts w:hint="eastAsia" w:eastAsia="宋体" w:cs="Times New Roman"/>
                <w:sz w:val="24"/>
                <w:szCs w:val="24"/>
                <w:lang w:eastAsia="zh-CN"/>
              </w:rPr>
              <w:t xml:space="preserve">供应商不得利用服务区域内的采购人房产、物业、水电等资源从事经营活动，不能改变其使用性质。</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1033"/>
              <w:jc w:val="left"/>
              <w:rPr>
                <w:rFonts w:hint="eastAsia" w:eastAsia="宋体" w:cs="Times New Roman"/>
                <w:sz w:val="24"/>
                <w:szCs w:val="24"/>
                <w:lang w:eastAsia="zh-CN"/>
              </w:rPr>
            </w:pPr>
            <w:r>
              <w:rPr>
                <w:rFonts w:hint="eastAsia" w:eastAsia="宋体" w:cs="Times New Roman"/>
                <w:sz w:val="24"/>
                <w:szCs w:val="24"/>
                <w:lang w:eastAsia="zh-CN"/>
              </w:rPr>
              <w:t xml:space="preserve">5.供应商工作人员的岗位职责、操作规范、人身安全、医疗、工资、各项保险、劳动工具、劳保用品、内部管理、各类纠纷等事宜及所涉及经费均由供应商自行负责。 </w:t>
            </w:r>
            <w:r/>
          </w:p>
          <w:p>
            <w:pPr>
              <w:pStyle w:val="1033"/>
              <w:jc w:val="left"/>
              <w:rPr>
                <w:rFonts w:hint="eastAsia" w:eastAsia="宋体" w:cs="Times New Roman"/>
                <w:sz w:val="24"/>
                <w:szCs w:val="24"/>
                <w:lang w:val="zh-CN" w:eastAsia="zh-CN"/>
              </w:rPr>
            </w:pPr>
            <w:r>
              <w:rPr>
                <w:rFonts w:hint="eastAsia" w:eastAsia="宋体" w:cs="Times New Roman"/>
                <w:sz w:val="24"/>
                <w:szCs w:val="24"/>
                <w:lang w:eastAsia="zh-CN"/>
              </w:rPr>
              <w:t xml:space="preserve">6</w:t>
            </w:r>
            <w:r>
              <w:rPr>
                <w:rFonts w:hint="eastAsia" w:eastAsia="宋体" w:cs="Times New Roman"/>
                <w:sz w:val="24"/>
                <w:szCs w:val="24"/>
                <w:lang w:val="zh-CN" w:eastAsia="zh-CN"/>
              </w:rPr>
              <w:t xml:space="preserve">.供应商要配合</w:t>
            </w:r>
            <w:r>
              <w:rPr>
                <w:rFonts w:hint="eastAsia" w:eastAsia="宋体" w:cs="Times New Roman"/>
                <w:sz w:val="24"/>
                <w:szCs w:val="24"/>
                <w:lang w:eastAsia="zh-CN"/>
              </w:rPr>
              <w:t xml:space="preserve">采购人</w:t>
            </w:r>
            <w:r>
              <w:rPr>
                <w:rFonts w:hint="eastAsia" w:eastAsia="宋体" w:cs="Times New Roman"/>
                <w:sz w:val="24"/>
                <w:szCs w:val="24"/>
                <w:lang w:val="zh-CN" w:eastAsia="zh-CN"/>
              </w:rPr>
              <w:t xml:space="preserve">做好悬挂横幅、张贴、开锁、墙面裂缝修补、地面砖更换等范围内日常各类维修等工作。</w:t>
            </w:r>
            <w:r/>
          </w:p>
          <w:p>
            <w:pPr>
              <w:pStyle w:val="1033"/>
              <w:rPr>
                <w:rFonts w:eastAsia="宋体"/>
                <w:b/>
                <w:bCs/>
                <w:sz w:val="24"/>
                <w:szCs w:val="24"/>
                <w:lang w:eastAsia="zh-CN"/>
              </w:rPr>
            </w:pPr>
            <w:r>
              <w:rPr>
                <w:rFonts w:hint="eastAsia" w:eastAsia="宋体" w:cs="Times New Roman"/>
                <w:sz w:val="24"/>
                <w:szCs w:val="24"/>
                <w:lang w:eastAsia="zh-CN"/>
              </w:rPr>
              <w:t xml:space="preserve">7</w:t>
            </w:r>
            <w:r>
              <w:rPr>
                <w:rFonts w:hint="eastAsia" w:eastAsia="宋体" w:cs="Times New Roman"/>
                <w:sz w:val="24"/>
                <w:szCs w:val="24"/>
                <w:lang w:val="zh-CN" w:eastAsia="zh-CN"/>
              </w:rPr>
              <w:t xml:space="preserve">.供应商作为本合同项下全部服务的总承办方与唯一责任主体，无论其是否将部分专业性服务（特别是法律、法规规定需具备特定资质的服务，如电梯、消防等设施设备的维护检测）自行实施或分包第三方单位实施，均应对该等服务的质量、安全、时效及合规性向采购人承担全部责任。</w:t>
            </w:r>
            <w:r/>
          </w:p>
        </w:tc>
      </w:tr>
    </w:tbl>
    <w:p>
      <w:pPr>
        <w:rPr>
          <w:rFonts w:hint="eastAsia" w:ascii="黑体" w:hAnsi="黑体" w:eastAsia="黑体" w:cs="黑体"/>
          <w:sz w:val="24"/>
          <w:szCs w:val="24"/>
        </w:rPr>
        <w:outlineLvl w:val="2"/>
      </w:pPr>
      <w:r>
        <w:rPr>
          <w:rFonts w:hint="eastAsia" w:ascii="黑体" w:hAnsi="黑体" w:eastAsia="黑体" w:cs="黑体"/>
          <w:sz w:val="24"/>
          <w:szCs w:val="24"/>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4.项目分包要求</w:t>
      </w:r>
      <w:r/>
    </w:p>
    <w:tbl>
      <w:tblPr>
        <w:tblStyle w:val="1020"/>
        <w:tblW w:w="9786"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6"/>
      </w:tblGrid>
      <w:tr>
        <w:trPr/>
        <w:tc>
          <w:tcPr>
            <w:tcW w:w="9786" w:type="dxa"/>
            <w:vAlign w:val="top"/>
            <w:textDirection w:val="lrTb"/>
            <w:noWrap w:val="false"/>
          </w:tcPr>
          <w:p>
            <w:pPr>
              <w:ind w:firstLine="480"/>
              <w:rPr>
                <w:rFonts w:ascii="Times New Roman" w:hAnsi="Times New Roman" w:eastAsia="宋体" w:cs="Times New Roman"/>
                <w:b/>
                <w:bCs/>
                <w:sz w:val="24"/>
                <w:szCs w:val="24"/>
              </w:rPr>
            </w:pPr>
            <w:r>
              <w:rPr>
                <w:rFonts w:hint="eastAsia" w:ascii="Times New Roman" w:hAnsi="Times New Roman" w:eastAsia="宋体" w:cs="Times New Roman"/>
                <w:b/>
                <w:bCs/>
                <w:sz w:val="24"/>
                <w:szCs w:val="24"/>
                <w:lang w:val="zh-CN"/>
              </w:rPr>
              <w:t xml:space="preserve">一</w:t>
            </w:r>
            <w:r>
              <w:rPr>
                <w:rFonts w:ascii="Times New Roman" w:hAnsi="Times New Roman" w:eastAsia="宋体" w:cs="Times New Roman"/>
                <w:b/>
                <w:bCs/>
                <w:sz w:val="24"/>
                <w:szCs w:val="24"/>
                <w:lang w:val="zh-CN"/>
              </w:rPr>
              <w:t xml:space="preserve">、绿化养护</w:t>
            </w:r>
            <w:r>
              <w:rPr>
                <w:rFonts w:hint="eastAsia" w:ascii="Times New Roman" w:hAnsi="Times New Roman" w:eastAsia="宋体" w:cs="Times New Roman"/>
                <w:b/>
                <w:bCs/>
              </w:rPr>
              <w:t xml:space="preserve">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lang w:val="zh-CN"/>
              </w:rPr>
              <w:t xml:space="preserve">本次绿化养护总面积约22000㎡，含盖学院一期内所有绿化相关区域及植被、设施；其中草坪覆盖面积约3200㎡（含各类休闲、运动、道路两侧草坪），乔木约240株（含行道树、景观乔木、庭院树），灌木、花卉养护覆盖面积约7500㎡（含绿篱、造型灌木、花灌木、时令花卉）。上述数据仅供参考，合同期间校园范围内若有绿地数量或内容的变化，无论增加或减少，养护费用均不做调整。</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2024年至2025年期间学院进行了2次绿化升级改造，各改造区域养护责任及相关信息如下（养护期结束后由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履行养护责任）：一期绿化改造：由原改造单位负责养护，养护期至2027年8月，养护面积约10000㎡；二期绿化改造：由原改造单位负责养护，养护期至2028年6月，养护面积约7000㎡</w:t>
            </w:r>
            <w:r>
              <w:rPr>
                <w:rFonts w:hint="eastAsia"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其他区域绿化：</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负责日常绿化养护工作，同时须对上述两家单位负责养护的区域履行监督检查职责，及时排查养护过程中存在的问题，并督促相其限期完成整改，确保校园整体绿化养护质量达标。</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color w:val="000000"/>
                <w:sz w:val="24"/>
                <w:szCs w:val="24"/>
              </w:rPr>
              <w:t xml:space="preserve">1.2</w:t>
            </w:r>
            <w:r>
              <w:rPr>
                <w:rFonts w:ascii="Times New Roman" w:hAnsi="Times New Roman" w:eastAsia="宋体" w:cs="Times New Roman"/>
                <w:b/>
                <w:bCs/>
                <w:color w:val="000000"/>
                <w:sz w:val="24"/>
                <w:szCs w:val="24"/>
                <w:lang w:val="zh-CN"/>
              </w:rPr>
              <w:t xml:space="preserve">本项目绿化养护工作</w:t>
            </w:r>
            <w:r>
              <w:rPr>
                <w:rFonts w:ascii="Times New Roman" w:hAnsi="Times New Roman" w:eastAsia="宋体" w:cs="Times New Roman"/>
                <w:sz w:val="24"/>
                <w:szCs w:val="24"/>
                <w:lang w:val="zh-CN"/>
              </w:rPr>
              <w:t xml:space="preserve">应严格按照一级绿化养护标准开展养护作业</w:t>
            </w:r>
            <w:r>
              <w:rPr>
                <w:rFonts w:hint="eastAsia" w:ascii="Times New Roman" w:hAnsi="Times New Roman" w:eastAsia="宋体" w:cs="Times New Roman"/>
                <w:sz w:val="24"/>
                <w:szCs w:val="24"/>
                <w:lang w:val="zh-CN"/>
              </w:rPr>
              <w:t xml:space="preserve">。如分包给</w:t>
            </w:r>
            <w:r>
              <w:rPr>
                <w:rFonts w:hint="eastAsia" w:ascii="Times New Roman" w:hAnsi="Times New Roman" w:eastAsia="宋体" w:cs="Times New Roman"/>
                <w:sz w:val="24"/>
                <w:szCs w:val="24"/>
              </w:rPr>
              <w:t xml:space="preserve">第三方养护</w:t>
            </w:r>
            <w:r>
              <w:rPr>
                <w:rFonts w:ascii="Times New Roman" w:hAnsi="Times New Roman" w:eastAsia="宋体" w:cs="Times New Roman"/>
                <w:sz w:val="24"/>
                <w:szCs w:val="24"/>
                <w:lang w:val="zh-CN"/>
              </w:rPr>
              <w:t xml:space="preserve">单位</w:t>
            </w:r>
            <w:r>
              <w:rPr>
                <w:rFonts w:hint="eastAsia" w:ascii="Times New Roman" w:hAnsi="Times New Roman" w:eastAsia="宋体" w:cs="Times New Roman"/>
                <w:sz w:val="24"/>
                <w:szCs w:val="24"/>
                <w:lang w:val="zh-CN"/>
              </w:rPr>
              <w:t xml:space="preserve">，其</w:t>
            </w:r>
            <w:r>
              <w:rPr>
                <w:rFonts w:ascii="Times New Roman" w:hAnsi="Times New Roman" w:eastAsia="宋体" w:cs="Times New Roman"/>
                <w:sz w:val="24"/>
                <w:szCs w:val="24"/>
                <w:lang w:val="zh-CN"/>
              </w:rPr>
              <w:t xml:space="preserve">资质及养护方案须报</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审核备案</w:t>
            </w:r>
            <w:r>
              <w:rPr>
                <w:rFonts w:hint="eastAsia" w:ascii="Times New Roman" w:hAnsi="Times New Roman" w:eastAsia="宋体" w:cs="Times New Roman"/>
                <w:sz w:val="24"/>
                <w:szCs w:val="24"/>
                <w:lang w:val="zh-CN"/>
              </w:rPr>
              <w:t xml:space="preserve">并</w:t>
            </w:r>
            <w:r>
              <w:rPr>
                <w:rFonts w:ascii="Times New Roman" w:hAnsi="Times New Roman" w:eastAsia="宋体" w:cs="Times New Roman"/>
                <w:sz w:val="24"/>
                <w:szCs w:val="24"/>
                <w:lang w:val="zh-CN"/>
              </w:rPr>
              <w:t xml:space="preserve">根据本项目绿化面积的养护需求，配备足额专业人员，</w:t>
            </w:r>
            <w:bookmarkStart w:id="199" w:name="OLE_LINK20"/>
            <w:r>
              <w:rPr>
                <w:rFonts w:ascii="Times New Roman" w:hAnsi="Times New Roman" w:eastAsia="宋体" w:cs="Times New Roman"/>
                <w:sz w:val="24"/>
                <w:szCs w:val="24"/>
                <w:lang w:val="zh-CN"/>
              </w:rPr>
              <w:t xml:space="preserve">相关人员的社保须由</w:t>
            </w:r>
            <w:r>
              <w:rPr>
                <w:rFonts w:hint="eastAsia" w:ascii="Times New Roman" w:hAnsi="Times New Roman" w:eastAsia="宋体" w:cs="Times New Roman"/>
                <w:sz w:val="24"/>
                <w:szCs w:val="24"/>
              </w:rPr>
              <w:t xml:space="preserve">第三方养护</w:t>
            </w:r>
            <w:r>
              <w:rPr>
                <w:rFonts w:ascii="Times New Roman" w:hAnsi="Times New Roman" w:eastAsia="宋体" w:cs="Times New Roman"/>
                <w:sz w:val="24"/>
                <w:szCs w:val="24"/>
                <w:lang w:val="zh-CN"/>
              </w:rPr>
              <w:t xml:space="preserve">单位统一缴纳，若确需由第三方劳务派遣单位代缴，须提供代缴证明并经</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审核备案后方可执</w:t>
            </w:r>
            <w:r>
              <w:rPr>
                <w:rFonts w:hint="eastAsia" w:ascii="Times New Roman" w:hAnsi="Times New Roman" w:eastAsia="宋体" w:cs="Times New Roman"/>
                <w:sz w:val="24"/>
                <w:szCs w:val="24"/>
                <w:lang w:val="zh-CN"/>
              </w:rPr>
              <w:t xml:space="preserve">行</w:t>
            </w:r>
            <w:r>
              <w:rPr>
                <w:rFonts w:ascii="Times New Roman" w:hAnsi="Times New Roman" w:eastAsia="宋体" w:cs="Times New Roman"/>
                <w:sz w:val="24"/>
                <w:szCs w:val="24"/>
                <w:lang w:val="zh-CN"/>
              </w:rPr>
              <w:t xml:space="preserve">。</w:t>
            </w:r>
            <w:bookmarkEnd w:id="199"/>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为确保养护及监督工作落地执行，</w:t>
            </w:r>
            <w:r>
              <w:rPr>
                <w:rFonts w:hint="eastAsia" w:ascii="Times New Roman" w:hAnsi="Times New Roman" w:eastAsia="宋体" w:cs="Times New Roman"/>
                <w:sz w:val="24"/>
                <w:szCs w:val="24"/>
              </w:rPr>
              <w:t xml:space="preserve">养护</w:t>
            </w:r>
            <w:r>
              <w:rPr>
                <w:rFonts w:ascii="Times New Roman" w:hAnsi="Times New Roman" w:eastAsia="宋体" w:cs="Times New Roman"/>
                <w:sz w:val="24"/>
                <w:szCs w:val="24"/>
                <w:lang w:val="zh-CN"/>
              </w:rPr>
              <w:t xml:space="preserve">单位应配备的人员组成及岗位职责如下：</w:t>
            </w:r>
            <w:r/>
          </w:p>
          <w:p>
            <w:pPr>
              <w:ind w:firstLine="480"/>
              <w:rPr>
                <w:rFonts w:ascii="Times New Roman" w:hAnsi="Times New Roman" w:eastAsia="宋体" w:cs="Times New Roman"/>
                <w:sz w:val="24"/>
                <w:szCs w:val="24"/>
                <w:lang w:val="zh-CN"/>
              </w:rPr>
            </w:pPr>
            <w:r>
              <w:rPr>
                <w:rFonts w:ascii="Times New Roman" w:hAnsi="Times New Roman" w:eastAsia="宋体" w:cs="Times New Roman"/>
                <w:b/>
                <w:bCs/>
                <w:sz w:val="24"/>
                <w:szCs w:val="24"/>
                <w:lang w:val="zh-CN"/>
              </w:rPr>
              <w:t xml:space="preserve">a.养护负责人1 名</w:t>
            </w:r>
            <w:r>
              <w:rPr>
                <w:rFonts w:ascii="Times New Roman" w:hAnsi="Times New Roman" w:eastAsia="宋体" w:cs="Times New Roman"/>
                <w:sz w:val="24"/>
                <w:szCs w:val="24"/>
                <w:lang w:val="zh-CN"/>
              </w:rPr>
              <w:t xml:space="preserve">，具有本科以上（含本科）学历，园林绿化及相关</w:t>
            </w:r>
            <w:r>
              <w:rPr>
                <w:rFonts w:hint="eastAsia" w:ascii="Times New Roman" w:hAnsi="Times New Roman" w:eastAsia="宋体" w:cs="Times New Roman"/>
                <w:sz w:val="24"/>
                <w:szCs w:val="24"/>
                <w:lang w:val="zh-CN"/>
              </w:rPr>
              <w:t xml:space="preserve">行业工作经验</w:t>
            </w:r>
            <w:r>
              <w:rPr>
                <w:rFonts w:ascii="Times New Roman" w:hAnsi="Times New Roman" w:eastAsia="宋体" w:cs="Times New Roman"/>
                <w:sz w:val="24"/>
                <w:szCs w:val="24"/>
                <w:lang w:val="zh-CN"/>
              </w:rPr>
              <w:t xml:space="preserve">满 3 年；</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b.养护负责人岗位职责：负责制定年度、季度、月度绿化养护计划，安排日常养护任务，监督养护质量，协调作业人员，上报养护工作情况、养护过程中出现的问题及解决方案措施；</w:t>
            </w:r>
            <w:r/>
          </w:p>
          <w:p>
            <w:pPr>
              <w:ind w:firstLine="480"/>
              <w:rPr>
                <w:rFonts w:ascii="Times New Roman" w:hAnsi="Times New Roman" w:eastAsia="宋体" w:cs="Times New Roman"/>
                <w:sz w:val="24"/>
                <w:szCs w:val="24"/>
                <w:lang w:val="zh-CN"/>
              </w:rPr>
            </w:pPr>
            <w:r>
              <w:rPr>
                <w:rFonts w:ascii="Times New Roman" w:hAnsi="Times New Roman" w:eastAsia="宋体" w:cs="Times New Roman"/>
                <w:b/>
                <w:bCs/>
                <w:sz w:val="24"/>
                <w:szCs w:val="24"/>
                <w:lang w:val="zh-CN"/>
              </w:rPr>
              <w:t xml:space="preserve">c.</w:t>
            </w:r>
            <w:bookmarkStart w:id="200" w:name="OLE_LINK23"/>
            <w:r>
              <w:rPr>
                <w:rFonts w:ascii="Times New Roman" w:hAnsi="Times New Roman" w:eastAsia="宋体" w:cs="Times New Roman"/>
                <w:b/>
                <w:bCs/>
                <w:sz w:val="24"/>
                <w:szCs w:val="24"/>
                <w:lang w:val="zh-CN"/>
              </w:rPr>
              <w:t xml:space="preserve">常驻项目专业绿化养护工，</w:t>
            </w:r>
            <w:r>
              <w:rPr>
                <w:rFonts w:hint="eastAsia" w:ascii="Times New Roman" w:hAnsi="Times New Roman" w:eastAsia="宋体" w:cs="Times New Roman"/>
                <w:b/>
                <w:bCs/>
                <w:sz w:val="24"/>
                <w:szCs w:val="24"/>
              </w:rPr>
              <w:t xml:space="preserve">每年</w:t>
            </w:r>
            <w:r>
              <w:rPr>
                <w:rFonts w:ascii="Times New Roman" w:hAnsi="Times New Roman" w:eastAsia="宋体" w:cs="Times New Roman"/>
                <w:b/>
                <w:bCs/>
                <w:sz w:val="24"/>
                <w:szCs w:val="24"/>
                <w:lang w:val="zh-CN"/>
              </w:rPr>
              <w:t xml:space="preserve">不少于3人</w:t>
            </w:r>
            <w:bookmarkEnd w:id="200"/>
            <w:r>
              <w:rPr>
                <w:rFonts w:ascii="Times New Roman" w:hAnsi="Times New Roman" w:eastAsia="宋体" w:cs="Times New Roman"/>
                <w:b/>
                <w:bCs/>
                <w:sz w:val="24"/>
                <w:szCs w:val="24"/>
                <w:lang w:val="zh-CN"/>
              </w:rPr>
              <w:t xml:space="preserve">，</w:t>
            </w:r>
            <w:r>
              <w:rPr>
                <w:rFonts w:hint="eastAsia" w:ascii="Times New Roman" w:hAnsi="Times New Roman" w:eastAsia="宋体" w:cs="Times New Roman"/>
                <w:sz w:val="24"/>
                <w:szCs w:val="24"/>
                <w:lang w:val="zh-CN"/>
              </w:rPr>
              <w:t xml:space="preserve">应具备3年以上绿化工作经验，</w:t>
            </w:r>
            <w:r>
              <w:rPr>
                <w:rFonts w:ascii="Times New Roman" w:hAnsi="Times New Roman" w:eastAsia="宋体" w:cs="Times New Roman"/>
                <w:sz w:val="24"/>
                <w:szCs w:val="24"/>
                <w:lang w:val="zh-CN"/>
              </w:rPr>
              <w:t xml:space="preserve">负责管理区域内各类植被的浇水、施肥、修剪、病虫害防治、杂草清除、补植等核心养护工作，严格按照养护标准执行作业，做好每日养护记录。</w:t>
            </w:r>
            <w:r/>
          </w:p>
          <w:p>
            <w:pPr>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1.3绿化养护服务具体要求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1、养护目标</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植物生长：各类植物生长健壮，长势良好，超过该树种该规格的平均生长量，叶色正常、叶片肥厚，无明显黄叶、焦叶、卷叶，被啃咬叶片最严重的每株不超过5%；乔木树冠完整美观，灌木株形饱满，草坪覆盖率达到95%以上，冷季型草绿色期不少于240天，暖季型草绿色期不少于160天。</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（2）景观效果：绿化充分，植物配置合理，达到黄土不露天；各类植物修剪规范、造型美观，景观层次分明，贴合校园文化氛围；无枯枝败叶、无杂草丛生、无病虫害明显危害痕迹，整体景观整洁、优美。</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（3）安全保障：无绿化相关安全隐患，乔木无倒伏、折枝风险，养护作业无安全事故；古树名木保护到位，无损伤、无病虫害严重危害；养护药剂、设备使用安全，不影响师生健康和校园环境。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（4）服务质量：响应及时，接到养护需求或问题反馈后，24小时内到场处理；定期开展养护巡查，及时发现并解决问题；配合学院各项活动，提供绿化保障服务，师生满意度达到95%以上。</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2、主要养护内容及一级养护技术措施</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（1）草坪养护（覆盖面积约 3200 ㎡，含各类休闲、运动、道路两侧草坪）</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草坪是校园绿化的基础，重点做好浇水、修剪、施肥、杂草清除、病虫害防治，确保草坪平整、翠绿、无杂草、无病虫害，贴合校园活动需求。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浇水：根据天气情况、土壤湿度合理浇水，遵循“见干见湿、浇透不积水”的原则。春秋季（3-5 月、9-11 月）每 3-5 天浇水一次，每日浇水时间选择上午 9 点前或下午 5 点后；夏季（6-8 月）高温天气，每天浇水一次，避开中午 11 点-下午 3 点高温时段，防止草坪灼伤；冬季（12 月-次年 2 月）每 10-15 天浇水一次，选择晴天中午浇水，避免冻害。浇水采用喷灌为主、漫灌为辅的方式，喷灌均匀，避免冲刷草坪，确保水分渗透至草坪根部（深度 5-10cm）。</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 修剪：根据草坪生长速度，定期修剪，保持草坪高度均匀、整洁。春季（3-4月）、秋季（9-10 月）每月修剪一次，夏季（5-8 月）每 20 天修剪一次，冬季（11月-次年 2 月）根据草坪生长情况适当修剪，修剪高度控制在 5-8cm，避免修剪过短损伤草坪根系。修剪后及时清理草屑，运至指定垃圾点，避免草屑堆积滋生病虫害，同时保持草坪整洁。</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施肥：遵循“薄肥勤施、按需施肥”的原则，补充草坪生长所需养分，避免过量施肥导致烧苗。每年春季（3-4 月）、秋季（9-10 月）各施一次有机肥（腐熟的羊粪、鸡粪等），每亩施用量 500-800kg，均匀撒施后浇水，促进肥料吸收；夏季（6-7 月）施一次复合肥（氮磷钾比例 3:1:2），每亩施用量 20-30kg，避免高温时段施肥。施肥后及时浇水，确保肥料溶解渗透，减少肥料浪费。</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d. 杂草清除：每周清除一次草坪内杂草，采用人工拔除的方式，避免使用除草剂（防止污染校园环境、伤害草坪及师生），重点清除恶性杂草（如狗牙根、蒲公英、车前草等），确保草坪无杂草、生长整齐。杂草清除后及时清理，避免杂草残留再次生长。</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e. 病虫害防治：定期检查草坪，重点排查蚜虫、白粉病、褐斑病、地老⻁等常见病虫害，坚持“生物防治为主、化学防治为辅”。发现蚜虫等虫害，采用生物防治（如投放瓢虫）或喷洒环保型杀虫剂（如苦参碱）；发现白粉病、褐斑病等病害，及时清除病叶，喷洒环保型杀菌剂（如多菌灵），避免病虫害蔓延。冬季清理草坪内枯枝、落叶，集中深埋或焚烧，减少病虫害越冬场所。</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f. 补植：发现草坪出现枯萎、斑秃、裸露区域，及时清理枯萎草坪，平整土壤，春季（3-4 月）或秋季（9-10 月）进行补植，补植的草坪品种与原有草坪一致，补植后加强浇水、施肥养护，确保补植草坪存活率达到 95%以上，避免⻩土露天。</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（2）树木养护（含行道树、景观乔木、庭院树，约 240株）树木是校园绿化的核心景观，重点做好浇水、修剪、施肥、病虫害防治、加固保护，确保树木生⻓健壮、树形美观，无安全隐患。</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浇水：根据树木树龄、品种、土壤湿度合理浇水，避免干旱、积水。新种植树木（1 年内），每周浇水 2-3 次，每次浇水浇透，确保根系湿润，促进根系生长；成年树木，春秋季每 7-10 天浇水一次，夏季高温每天浇水一次，选择上午或傍晚浇水，冬季每 15-20 天浇水一次，选择晴天中午浇水。浇水时重点浇灌树木根部，避免水流冲刷树干，确保水分渗透至根系（深度 15-20cm），高大乔木可采用滴灌方式，提高浇水效率。</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b.修剪：遵循“整形美观、通风透光、消除隐患”的原则，分季节进行修剪。冬季（12 月-次年 2 月）进行一次冬季修剪，剪去枯枝、病枝、弱枝、徒长枝、交叉枝、下垂枝，保持树木树形美观，促进枝条生长，减少病虫害越冬；夏季（6-8 月）适当修剪，剪去过密枝条、下垂枝条，避免枝条遮挡阳光、影响师生通行，同时减少树木养分消耗。修剪时严格按照修剪规范操作，使用专业工具，避免损伤树木主干，修剪后的枝条及时清理，运至指定垃圾点，高大乔木修剪时，作业人员做好安全防护，设置警示标识，避开师生活动区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施肥：每年春季（3-4 月）、秋季（9-10 月）各施一次有机肥，施肥时在树木根部周围挖环形沟（距离树干 50-80cm，深度 20-30cm），将腐熟的有机肥均匀放入沟内，覆盖土壤，浇水促进吸收，避免在树木根部直接堆放肥料，防止烧根。成年乔木每亩施用量 1000-1500kg，幼树每亩施用量 500-800kg，根据树木生长情况适当调整施肥量。</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d.病虫害防治：定期检查树木，重点排查天牛、蚜虫、叶斑病、炭疽病等常⻅病虫害，做到早发现、早防治。发现天牛等蛀干虫害，采用人工捕捉成虫、注射杀虫剂的方式防治；发现蚜虫等叶面虫害，喷洒环保型杀虫剂；发现叶斑病、炭疽病等病害，及时清除病叶、病枝，喷洒杀菌剂，避免病虫害蔓延。冬季在树木主干上涂抹石灰水（生石灰</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水=1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10），既能防止病虫害越冬，又能起到防冻作用；每年春季萌芽前，喷洒次石硫合剂，进行全面杀菌消毒。</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e. 加固保护：新种植树木、高大乔木、迎风区域树木，设置支撑支架（采用木质或金属支架），支架与树干之间垫软质材料，避免损伤树干，定期检查支架，确保牢固，及时调整支架位置，避免支架压迫树干生长。每年检查树木根系，发现根系裸露、土壤板结，及时培土、松土，培土厚度 5-10cm，松土深度 10-15cm，促进根系呼吸。</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f. 日常防护：禁止师生攀爬树木、刻画树干，禁止在树木根部堆放杂物、倾倒污水，避免损伤树木。发现树木主干破损、树皮脱落，及时进行伤口处理，涂抹伤口愈合剂，促进伤口愈合，防止病菌感染。</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（3）灌木、花卉养护（含绿篱、造型灌木、花灌木、时令花卉，覆盖面积约 7500 ㎡）</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灌木、花卉是校园绿化的点缀，重点做好浇水、修剪、施肥、病虫害防治、补植，确保灌木造型整齐、花卉按时开花，提升校园绿化景观层次感。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浇水：根据灌木、花卉的生长习性、天气情况合理浇水，保持土壤湿润，无干旱、积水。春秋季每3-4天浇水1次，夏季每天浇水1次，避开高温时段，冬季每 10-15 天浇水一次。花卉开花期间，适当增加浇水量，避免干旱影响开花质量；肉质根系灌木（如月季），避免积水，防止根系腐烂。浇水时采用喷灌或滴灌方式，避免冲刷花卉、灌木枝叶。</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 修剪：灌木每年修剪 2-3 次，春季（3-4月）修剪徒长枝、病弱枝、残枝，塑造美观造型；夏季（6-7月）修剪过密枝条，促进通风透光；秋季（9-10 月）修剪残花、枯枝，减少养分消耗，促进枝条萌发。绿篱每周修剪一次，保持高度均匀、造型整齐（高度控制在 50-80cm），修剪后及时清理枝叶。花卉开花后，及时剪去残花、花茎，促进二次开花；多年生花卉秋季修剪地上枯萎部分，保留地下根系，便于来年萌发。</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施肥：春季（3-4月）施一次有机肥，促进枝条萌发、花芽分化；开花前（4-5月）施一次复合肥（氮磷钾比例 2:1:3），促进开花，提高开花质量；开花后（6-7月）施一次有机肥，补充养分，促进植株恢复。施肥均匀，避免过量施肥，施肥后及时浇水，促进肥料吸收。花卉施肥可采用叶面喷施的方式，提高吸收效率。</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d. 病虫害防治：定期检查灌木、花卉，重点排查蚜虫、红蜘蛛、白粉病、霜霉病等病虫害，采用生物防治或环保型药剂防治。发现蚜虫、红蜘蛛等虫害，喷洒苦参碱、吡虫啉等环保杀虫剂；发现白粉病、霜霉病等病害，喷洒多菌灵、百菌清等杀菌剂，及时清除病叶、残花，减少病虫害滋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e. 补植：发现灌木、花卉枯萎、死亡，及时清理枯萎植株，平整土壤，春季（3-4月）或秋季（9-10月）进行补植，补植的品种、规格与原有植被一致，确保绿化景观整齐。补植后加强浇水、施肥养护，定期检查，确保补植植株存活率达到 95%以上。时令花卉根据季节变化，及时更换，确保校园四季有花，春季可种植月季、鸢尾，夏季种植百日草、万寿菊，秋季种植菊花、一串红。</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（4）花坛、景观小品及绿化附属设施养护</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花坛、景观小品及绿化附属设施是校园绿化的重要组成部分，重点做好清洁、维护、修复，确保设施完好、整洁，与植被景观协调统一。</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 花坛养护：每日清洁花坛，清除杂物、落叶、残花，保持花坛整洁；每周清理花坛内杂草，平整土壤，避免杂草与花卉争夺养分。定期检查花坛边缘、地砖，发现破损、松动，及时修复、更换，确保花坛完好。花坛内土壤定期松土、施肥，每季度松土一次，每年施肥 2 次（春季、秋季），确保土壤肥沃，利于花卉、灌木生长。雨季及时清理花坛内积水，避免积水浸泡植被根系。</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b. 景观小品养护：每日清洁景观小品（如绿化雕塑、假山、喷泉等），清除灰尘、污渍，保持小品整洁、美观；每周检查景观小品有无破损、松动、老化等情况，发现问题及时修复、加固。喷泉等水景设施，每周清理一次水池，更换清水，检查水泵、管道，确保正常运行，避免漏水、堵塞；每月对水泵进行一次维护，清理过滤器，检查运行状态，添加润滑油。</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c. 绿化附属设施养护：灌溉设施（喷灌、滴灌设备、水管）每日巡检，检查有无破损、漏水，管道有无堵塞，发现问题及时修复、更换；每月对灌溉设备进行一次全面检查，调试喷灌范围，确保浇水均匀。绿化围栏、标识牌每日清洁，清除灰尘、污渍，定期检查有无破损、松动、倾斜，及时修复、加固；每年对金属围栏、标识牌进行一次除锈、喷漆处理，延长使用寿命。树池每周清洁一次，清除杂物、落叶，定期松土，避免土壤板结；树池边缘破损的，及时修复。</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3、安全养护规范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3.1作业安全规范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3.1.1作业时间：严格避开师生上课、课间活动、体育锻炼高峰时段；重大养护作业（如高大乔木修剪、农药喷洒）需提前与学校沟通，确定作业时间，避开师生活动区域。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3.1.2人员防护：作业人员必须佩戴安全帽、手套、防滑鞋等防护用品，高大乔木修剪时，需系安全绳，设置警示标识（如“养护作业，请勿靠近”），安排专人现场监护，禁止师生进入作业区域。</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3.1.3工具安全：养护工具（剪刀、锯子、喷药壶、挖掘机等）定期检查、维护，确保工具完好、锋利，避免工具故障伤人；机械作业时，严格按照操作规范操作，禁止违规作业。</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3.1.4农药安全：不使用剧毒、高残留农药，选用环保型农药，农药存放于专用仓库，由专人管理，避免误食、误用；喷洒农药时，佩戴口罩、手套，避开师生活动区域，喷洒后及时清理工具，剩余农药妥善处理，不随意倾倒。</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3.2植被安全规范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3.2.1避免过度修剪、过量施肥、浇水过多或过少，防止植被损伤、枯萎；</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3.2.2新种植植被、高大乔木必须设置支撑支架，定期检查，防止倒伏伤人；</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3.2.3及时清除树木枯枝、危枝，避免枯枝掉落伤人；</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3.2.4禁止在绿化区域内堆放重物、倾倒污水、焚烧杂物，避免损伤植被。</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3.3应急处置规范</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3.3.1恶劣天气（暴雨、大风、暴雪）：提前对高大乔木、绿化设施进行加固，暴雨后及时清理积水、倒伏树木，修复破损设施；暴雪后及时清除绿化区域积雪，避免积雪压断枝条、损坏设施。</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3.3.2病虫害突发：发现大面积病虫害，立即上报养护负责人，组织专业人员开展防治工作，防止病虫害快速蔓延，减少植被损失。</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3.3.3安全事故：发生养护作业人员受伤、师生被植被或工具划伤等安全事故，立即停止作业，采取急救措施，及时送医，并上报学校管理领导小组日常养护巡查中发现的各类问题，养护单位须在 24 小时内响应处置，并按期完成全部整改工作；养护期间所产生的人工、专项措施、苗木补植更换、机械使用等全部成本及相关费用，均由养护单位自行承担。采购单位仅负责改造工程相关费用，不额外承担任何日常养护类费用。</w:t>
            </w:r>
            <w:r/>
          </w:p>
          <w:p>
            <w:pPr>
              <w:ind w:firstLine="480"/>
              <w:rPr>
                <w:rFonts w:ascii="Times New Roman" w:hAnsi="Times New Roman" w:eastAsia="宋体" w:cs="Times New Roman"/>
                <w:b/>
                <w:bCs/>
                <w:sz w:val="24"/>
                <w:szCs w:val="24"/>
                <w:lang w:val="zh-CN"/>
              </w:rPr>
            </w:pPr>
            <w:r>
              <w:rPr>
                <w:rFonts w:hint="eastAsia" w:ascii="Times New Roman" w:hAnsi="Times New Roman" w:eastAsia="宋体" w:cs="Times New Roman"/>
                <w:b/>
                <w:bCs/>
                <w:sz w:val="24"/>
                <w:szCs w:val="24"/>
              </w:rPr>
              <w:t xml:space="preserve">二</w:t>
            </w:r>
            <w:r>
              <w:rPr>
                <w:rFonts w:ascii="Times New Roman" w:hAnsi="Times New Roman" w:eastAsia="宋体" w:cs="Times New Roman"/>
                <w:b/>
                <w:bCs/>
                <w:sz w:val="24"/>
                <w:szCs w:val="24"/>
                <w:lang w:val="zh-CN"/>
              </w:rPr>
              <w:t xml:space="preserve">、设施设备维保服务要求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.1 维保服务范围</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承担服务区域内以下全部设施设备的日常维保、定期检查、故障维修及相关法定的年度检测工作，包括但不限于：空调系统（含所有末端设备）的维保及中央空调水处理服务；消防系统中控及联动设施的维保；电梯的维保（含法定年检的协助报检与配合工作）；洗衣机及烘干机的维保；饮水机及二次供水系统的维保（含定期水质检测）。</w:t>
            </w:r>
            <w:r/>
          </w:p>
          <w:p>
            <w:pPr>
              <w:ind w:firstLine="48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ascii="Times New Roman" w:hAnsi="Times New Roman" w:eastAsia="宋体" w:cs="Times New Roman"/>
                <w:b/>
                <w:bCs/>
                <w:sz w:val="24"/>
                <w:szCs w:val="24"/>
                <w:lang w:val="zh-CN"/>
              </w:rPr>
              <w:t xml:space="preserve">.2 服务分包</w:t>
            </w:r>
            <w:r>
              <w:rPr>
                <w:rFonts w:hint="eastAsia" w:ascii="Times New Roman" w:hAnsi="Times New Roman" w:eastAsia="宋体" w:cs="Times New Roman"/>
                <w:b/>
                <w:bCs/>
                <w:sz w:val="24"/>
                <w:szCs w:val="24"/>
              </w:rPr>
              <w:t xml:space="preserve">要求</w:t>
            </w:r>
            <w:r/>
          </w:p>
          <w:p>
            <w:pPr>
              <w:ind w:firstLine="480"/>
              <w:rPr>
                <w:rFonts w:ascii="Times New Roman" w:hAnsi="Times New Roman" w:eastAsia="宋体" w:cs="Times New Roman"/>
              </w:rPr>
            </w:pPr>
            <w:r>
              <w:rPr>
                <w:rFonts w:hint="eastAsia" w:ascii="Times New Roman" w:hAnsi="Times New Roman" w:eastAsia="宋体" w:cs="Times New Roman"/>
                <w:b/>
                <w:bCs/>
                <w:color w:val="000000"/>
                <w:sz w:val="24"/>
                <w:szCs w:val="24"/>
                <w:lang w:val="zh-CN"/>
              </w:rPr>
              <w:t xml:space="preserve">供应商</w:t>
            </w:r>
            <w:r>
              <w:rPr>
                <w:rFonts w:hint="eastAsia" w:ascii="Times New Roman" w:hAnsi="Times New Roman" w:eastAsia="宋体" w:cs="Times New Roman"/>
                <w:b/>
                <w:bCs/>
                <w:color w:val="000000"/>
                <w:sz w:val="24"/>
                <w:szCs w:val="24"/>
              </w:rPr>
              <w:t xml:space="preserve">可以将</w:t>
            </w:r>
            <w:r>
              <w:rPr>
                <w:rFonts w:hint="eastAsia" w:ascii="Times New Roman" w:hAnsi="Times New Roman" w:eastAsia="宋体" w:cs="Times New Roman"/>
                <w:b/>
                <w:bCs/>
                <w:color w:val="000000"/>
                <w:sz w:val="24"/>
                <w:szCs w:val="24"/>
                <w:lang w:val="zh-CN"/>
              </w:rPr>
              <w:t xml:space="preserve">学院空调、电梯、消防专业维保</w:t>
            </w:r>
            <w:r>
              <w:rPr>
                <w:rFonts w:hint="eastAsia" w:ascii="Times New Roman" w:hAnsi="Times New Roman" w:eastAsia="宋体" w:cs="Times New Roman"/>
                <w:b/>
                <w:bCs/>
                <w:color w:val="000000"/>
                <w:sz w:val="24"/>
                <w:szCs w:val="24"/>
              </w:rPr>
              <w:t xml:space="preserve">服务分包给第三方维保单位实施</w:t>
            </w:r>
            <w:r>
              <w:rPr>
                <w:rFonts w:hint="eastAsia" w:ascii="Times New Roman" w:hAnsi="Times New Roman" w:eastAsia="宋体" w:cs="Times New Roman"/>
                <w:b/>
                <w:bCs/>
                <w:color w:val="000000"/>
                <w:sz w:val="24"/>
                <w:szCs w:val="24"/>
                <w:lang w:val="zh-CN"/>
              </w:rPr>
              <w:t xml:space="preserve">，</w:t>
            </w:r>
            <w:r>
              <w:rPr>
                <w:rFonts w:hint="eastAsia" w:ascii="Times New Roman" w:hAnsi="Times New Roman" w:eastAsia="宋体" w:cs="Times New Roman"/>
                <w:sz w:val="24"/>
                <w:szCs w:val="24"/>
              </w:rPr>
              <w:t xml:space="preserve">第三方维保单位</w:t>
            </w:r>
            <w:r>
              <w:rPr>
                <w:rFonts w:hint="eastAsia" w:ascii="Times New Roman" w:hAnsi="Times New Roman" w:eastAsia="宋体" w:cs="Times New Roman"/>
                <w:sz w:val="24"/>
                <w:szCs w:val="24"/>
                <w:lang w:val="zh-CN"/>
              </w:rPr>
              <w:t xml:space="preserve">必须通过采购</w:t>
            </w:r>
            <w:r>
              <w:rPr>
                <w:rFonts w:hint="eastAsia" w:ascii="Times New Roman" w:hAnsi="Times New Roman" w:eastAsia="宋体" w:cs="Times New Roman"/>
                <w:sz w:val="24"/>
                <w:szCs w:val="24"/>
              </w:rPr>
              <w:t xml:space="preserve">人</w:t>
            </w:r>
            <w:r>
              <w:rPr>
                <w:rFonts w:hint="eastAsia" w:ascii="Times New Roman" w:hAnsi="Times New Roman" w:eastAsia="宋体" w:cs="Times New Roman"/>
                <w:sz w:val="24"/>
                <w:szCs w:val="24"/>
                <w:lang w:val="zh-CN"/>
              </w:rPr>
              <w:t xml:space="preserve">审核，</w:t>
            </w:r>
            <w:r>
              <w:rPr>
                <w:rFonts w:hint="eastAsia" w:ascii="Times New Roman" w:hAnsi="Times New Roman" w:eastAsia="宋体" w:cs="Times New Roman"/>
                <w:sz w:val="24"/>
                <w:szCs w:val="24"/>
              </w:rPr>
              <w:t xml:space="preserve">其相关资质</w:t>
            </w:r>
            <w:r>
              <w:rPr>
                <w:rFonts w:hint="eastAsia" w:ascii="Times New Roman" w:hAnsi="Times New Roman" w:eastAsia="宋体" w:cs="Times New Roman"/>
                <w:sz w:val="24"/>
                <w:szCs w:val="24"/>
                <w:lang w:val="zh-CN"/>
              </w:rPr>
              <w:t xml:space="preserve">符合国家法律法规要求。</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zh-CN"/>
              </w:rPr>
              <w:t xml:space="preserve">作为第一责任人按照合同约定做好各类设备的维保</w:t>
            </w:r>
            <w:r>
              <w:rPr>
                <w:rFonts w:hint="eastAsia" w:ascii="Times New Roman" w:hAnsi="Times New Roman" w:eastAsia="宋体" w:cs="Times New Roman"/>
                <w:sz w:val="24"/>
                <w:szCs w:val="24"/>
              </w:rPr>
              <w:t xml:space="preserve">服务</w:t>
            </w:r>
            <w:r>
              <w:rPr>
                <w:rFonts w:hint="eastAsia"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Style w:val="1029"/>
                <w:rFonts w:hint="eastAsia" w:ascii="Times New Roman" w:hAnsi="Times New Roman" w:eastAsia="宋体" w:cs="Times New Roman"/>
              </w:rPr>
              <w:t xml:space="preserve">    </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.3 运维管理要求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须按照</w:t>
            </w:r>
            <w:r>
              <w:rPr>
                <w:rFonts w:hint="eastAsia" w:ascii="Times New Roman" w:hAnsi="Times New Roman" w:eastAsia="宋体" w:cs="Times New Roman"/>
                <w:sz w:val="24"/>
                <w:szCs w:val="24"/>
              </w:rPr>
              <w:t xml:space="preserve">采购</w:t>
            </w:r>
            <w:r>
              <w:rPr>
                <w:rFonts w:ascii="Times New Roman" w:hAnsi="Times New Roman" w:eastAsia="宋体" w:cs="Times New Roman"/>
                <w:sz w:val="24"/>
                <w:szCs w:val="24"/>
                <w:lang w:val="zh-CN"/>
              </w:rPr>
              <w:t xml:space="preserve">人规定的格式与标准，建立并动态维护完整的设施设备管理台账（“一机一档”）及全周期的维修保养电子与纸质记录。所有维保操作（包括检查、保养、维修、更换配件等）均须记录详实，确保全过程可查询、可追溯，并接受</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人的定期检查与随机抽查。</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.4 配件更换与费用承担</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所有更换的配件，应优先采用设备原制造厂生产的同型号原装配件。如遇原厂配件停产、供应中断等特殊情况确需采用替代品时，</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须提前向</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人提出书面申请，并提供拟选用配件的品牌、规格、技术参数及质量证明文件。所选用替代配件的性能、质量、安全标准及使用寿命，均不得低于原厂配件标准，并经</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人书面认可后方可使用。</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包干范围内配件：单件价值人民币1000元（含）以下的易损件，并提供详细配件清单。该部分配件的购置及更换费用已包含在合同总价内，由</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（或其外包单位）提供并更换，不得另行计费。</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包干范围外配件：单件价值超过人民币1000元的配件，其更换不属于日常维保包干范围。发生更换需求时，由</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先行书面报价（注明品牌、型号、参数、单价），经</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人书面确认批准后，可进行采购与更换。相关配件采购费用及更换人工费由</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人另行承担，不计入合同总价，具体结算方式按合同商务条款执行。</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.5 违约责任与处罚</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在服务期内，如</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或</w:t>
            </w: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出现违规作业、维保质量不达标、未按要求建立台账或记录不全、虚假记录等情形，</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人将发出书面整改通知，</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须在通知限期内完成整改。逾期未整改或整改后仍不合格的，</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人除有权扣除相应部分的履约保证金外，还可按人民币2000元/次的标准对</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进行违约处罚，情节严重的，</w:t>
            </w:r>
            <w:r>
              <w:rPr>
                <w:rFonts w:hint="eastAsia" w:ascii="Times New Roman" w:hAnsi="Times New Roman" w:eastAsia="宋体" w:cs="Times New Roman"/>
                <w:sz w:val="24"/>
                <w:szCs w:val="24"/>
                <w:lang w:val="zh-CN"/>
              </w:rPr>
              <w:t xml:space="preserve">采购</w:t>
            </w:r>
            <w:r>
              <w:rPr>
                <w:rFonts w:ascii="Times New Roman" w:hAnsi="Times New Roman" w:eastAsia="宋体" w:cs="Times New Roman"/>
                <w:sz w:val="24"/>
                <w:szCs w:val="24"/>
                <w:lang w:val="zh-CN"/>
              </w:rPr>
              <w:t xml:space="preserve">人有权单方解除合同。</w:t>
            </w:r>
            <w:r/>
          </w:p>
          <w:p>
            <w:pPr>
              <w:ind w:firstLine="480"/>
              <w:rPr>
                <w:rFonts w:ascii="Times New Roman" w:hAnsi="Times New Roman" w:eastAsia="宋体" w:cs="Times New Roman"/>
                <w:color w:val="0000ff"/>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rPr>
              <w:t xml:space="preserve">6相关设备维保资质要求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2.6.1</w:t>
            </w:r>
            <w:r>
              <w:rPr>
                <w:rFonts w:ascii="Times New Roman" w:hAnsi="Times New Roman" w:eastAsia="宋体" w:cs="Times New Roman"/>
                <w:sz w:val="24"/>
                <w:szCs w:val="24"/>
                <w:lang w:val="zh-CN"/>
              </w:rPr>
              <w:t xml:space="preserve">空调系统维保资质要求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具备中国制冷空调工业协会颁发CRAA 制冷空调设备安装维修 A类和D 类资质，可承担全校所有中央空调、多联机、通风、暖通系统安装、改造、维修及维保服务。</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6.2</w:t>
            </w:r>
            <w:r>
              <w:rPr>
                <w:rFonts w:ascii="Times New Roman" w:hAnsi="Times New Roman" w:eastAsia="宋体" w:cs="Times New Roman"/>
                <w:sz w:val="24"/>
                <w:szCs w:val="24"/>
                <w:lang w:val="zh-CN"/>
              </w:rPr>
              <w:t xml:space="preserve">电梯系统维保资质要求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为电梯厂家授权维保单位，具备市场监督管理局颁发特种设备电梯安装改造修理 A1 级资质，可承担全校各类乘客电梯、消防电梯、自动扶梯、无机房电梯安装、改造、修理、日常维保及应急救援工作，参数不限。</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6.3</w:t>
            </w:r>
            <w:r>
              <w:rPr>
                <w:rFonts w:ascii="Times New Roman" w:hAnsi="Times New Roman" w:eastAsia="宋体" w:cs="Times New Roman"/>
                <w:sz w:val="24"/>
                <w:szCs w:val="24"/>
                <w:lang w:val="zh-CN"/>
              </w:rPr>
              <w:t xml:space="preserve">消防系统维保资质要求</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第三方维保单位</w:t>
            </w:r>
            <w:r>
              <w:rPr>
                <w:rFonts w:ascii="Times New Roman" w:hAnsi="Times New Roman" w:eastAsia="宋体" w:cs="Times New Roman"/>
                <w:sz w:val="24"/>
                <w:szCs w:val="24"/>
                <w:lang w:val="zh-CN"/>
              </w:rPr>
              <w:t xml:space="preserve">具备消防设施工程专业承包一级资质</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消防设施维护保养检测一级资质</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可承担全校消防系统改造、维修、年度检测、维保运维，并出具正规有效检测报告。</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lang w:val="zh-CN"/>
              </w:rPr>
              <w:t xml:space="preserve">暖通空调系统维保</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.1 每月须对所有空调设备至少进行一次系统性预防巡检与保养。巡检人员须依据《空调设备巡检项目明细表》，对设备各部件开展全面、细致的检查与保养作业。同时，每周应对设备关键运行性能进行专项检查，以及时发现潜在问题。所有巡检、保养及检查均须完整记录于标准表单，经设备管理员签字认可后，作为服务履行的有效凭据。</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每年需对空调设备进行换季检修保养，清洗内机过滤网、出风口及外机翅片、配电设备检修等，所有清洗作业完成后，相关部件表面应无可见灰尘、油污及异物，风量及散热性能恢复至设备设计标准。每次换季保养完成后7日内，</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须向采购人提交书面《换季检修保养小结报告》，内容应包括保养项目、发现的问题、处理措施、检测数据及保养前后对比照片等。</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.3维修配件由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rPr>
                <w:rFonts w:hint="eastAsia" w:ascii="Times New Roman" w:hAnsi="Times New Roman" w:eastAsia="宋体" w:cs="Times New Roman"/>
                <w:sz w:val="24"/>
                <w:szCs w:val="24"/>
              </w:rPr>
              <w:t xml:space="preserve">签订合同时</w:t>
            </w:r>
            <w:r>
              <w:rPr>
                <w:rFonts w:ascii="Times New Roman" w:hAnsi="Times New Roman" w:eastAsia="宋体" w:cs="Times New Roman"/>
                <w:sz w:val="24"/>
                <w:szCs w:val="24"/>
                <w:lang w:val="zh-CN"/>
              </w:rPr>
              <w:t xml:space="preserve">需提供具体的配件清单）。</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提供的配件质保期为一年（自验收合格之日起），质保期内非人为损坏，</w:t>
            </w:r>
            <w:r>
              <w:rPr>
                <w:rFonts w:hint="eastAsia" w:ascii="Times New Roman" w:hAnsi="Times New Roman" w:eastAsia="宋体" w:cs="Times New Roman"/>
                <w:sz w:val="24"/>
                <w:szCs w:val="24"/>
              </w:rPr>
              <w:t xml:space="preserve">供应商负责</w:t>
            </w:r>
            <w:r>
              <w:rPr>
                <w:rFonts w:ascii="Times New Roman" w:hAnsi="Times New Roman" w:eastAsia="宋体" w:cs="Times New Roman"/>
                <w:sz w:val="24"/>
                <w:szCs w:val="24"/>
                <w:lang w:val="zh-CN"/>
              </w:rPr>
              <w:t xml:space="preserve">更换该配件，如果由于</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更换的配件原因，导致采购人设备出现问题，由此产生的所有费用及法律责任由</w:t>
            </w:r>
            <w:r>
              <w:rPr>
                <w:rFonts w:hint="eastAsia" w:ascii="Times New Roman" w:hAnsi="Times New Roman" w:eastAsia="宋体" w:cs="Times New Roman"/>
                <w:sz w:val="24"/>
                <w:szCs w:val="24"/>
                <w:lang w:val="zh-CN"/>
              </w:rPr>
              <w:t xml:space="preserve">供应商</w:t>
            </w:r>
            <w:r>
              <w:rPr>
                <w:rFonts w:hint="eastAsia" w:ascii="Times New Roman" w:hAnsi="Times New Roman" w:eastAsia="宋体" w:cs="Times New Roman"/>
                <w:sz w:val="24"/>
                <w:szCs w:val="24"/>
              </w:rPr>
              <w:t xml:space="preserve">承担</w:t>
            </w:r>
            <w:r>
              <w:rPr>
                <w:rFonts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.4一般性故障应在2小时内排除，其它故障应在12小时内完成（不可抗力除外）。如确因技术或配件等原因不能完成，需书面形式告知采购人原因及应急预案和预计完成时间。</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.5维修响应时间</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一般维修，维修人员需在90分钟内赶至现场进行维修。应急维修，维修人员需在60分钟内赶至现场进行维修。如</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不能在规定的时间内到达现场维修，每次按2000元进行扣款，一年内出现同类问题三次以上，采购人有权终止合同，从发生之日起并不再支付合同费用。造成重大影响的采购人有权保留延伸追责的权利。</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2.7</w:t>
            </w:r>
            <w:r>
              <w:rPr>
                <w:rFonts w:ascii="Times New Roman" w:hAnsi="Times New Roman" w:eastAsia="宋体" w:cs="Times New Roman"/>
                <w:sz w:val="24"/>
                <w:szCs w:val="24"/>
                <w:lang w:val="zh-CN"/>
              </w:rPr>
              <w:t xml:space="preserve">.6配件供应部分：负责1000元（含）以下单件配件材料费用（免人工费），超出1000元以上的由</w:t>
            </w:r>
            <w:r>
              <w:rPr>
                <w:rFonts w:hint="eastAsia" w:ascii="Times New Roman" w:hAnsi="Times New Roman" w:eastAsia="宋体" w:cs="Times New Roman"/>
                <w:sz w:val="24"/>
                <w:szCs w:val="24"/>
              </w:rPr>
              <w:t xml:space="preserve">采购人</w:t>
            </w:r>
            <w:r>
              <w:rPr>
                <w:rFonts w:ascii="Times New Roman" w:hAnsi="Times New Roman" w:eastAsia="宋体" w:cs="Times New Roman"/>
                <w:sz w:val="24"/>
                <w:szCs w:val="24"/>
                <w:lang w:val="zh-CN"/>
              </w:rPr>
              <w:t xml:space="preserve">支付。提供的空调配件均为原厂配件，</w:t>
            </w:r>
            <w:r>
              <w:rPr>
                <w:rFonts w:hint="eastAsia" w:ascii="Times New Roman" w:hAnsi="Times New Roman" w:eastAsia="宋体" w:cs="Times New Roman"/>
                <w:sz w:val="24"/>
                <w:szCs w:val="24"/>
              </w:rPr>
              <w:t xml:space="preserve">维修</w:t>
            </w:r>
            <w:r>
              <w:rPr>
                <w:rFonts w:ascii="Times New Roman" w:hAnsi="Times New Roman" w:eastAsia="宋体" w:cs="Times New Roman"/>
                <w:sz w:val="24"/>
                <w:szCs w:val="24"/>
                <w:lang w:val="zh-CN"/>
              </w:rPr>
              <w:t xml:space="preserve">时间为5天内，配件需质保壹年。质保期内配件非人为损坏，</w:t>
            </w:r>
            <w:r>
              <w:rPr>
                <w:rFonts w:hint="eastAsia" w:ascii="Times New Roman" w:hAnsi="Times New Roman" w:eastAsia="宋体" w:cs="Times New Roman"/>
                <w:sz w:val="24"/>
                <w:szCs w:val="24"/>
                <w:lang w:val="zh-CN"/>
              </w:rPr>
              <w:t xml:space="preserve">供应商</w:t>
            </w:r>
            <w:r>
              <w:rPr>
                <w:rFonts w:ascii="Times New Roman" w:hAnsi="Times New Roman" w:eastAsia="宋体" w:cs="Times New Roman"/>
                <w:sz w:val="24"/>
                <w:szCs w:val="24"/>
                <w:lang w:val="zh-CN"/>
              </w:rPr>
              <w:t xml:space="preserve">需提供相应全新原厂配件</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费用包含在投标总价中</w:t>
            </w:r>
            <w:r>
              <w:rPr>
                <w:rFonts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空调维保内容一览表：</w:t>
            </w:r>
            <w:r/>
          </w:p>
          <w:tbl>
            <w:tblPr>
              <w:tblStyle w:val="1020"/>
              <w:tblW w:w="95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7"/>
              <w:gridCol w:w="6731"/>
              <w:gridCol w:w="1935"/>
            </w:tblGrid>
            <w:tr>
              <w:trPr>
                <w:trHeight w:val="450"/>
              </w:trPr>
              <w:tc>
                <w:tcPr>
                  <w:tcW w:w="887" w:type="dxa"/>
                  <w:vAlign w:val="center"/>
                  <w:textDirection w:val="lrTb"/>
                  <w:noWrap w:val="false"/>
                </w:tcPr>
                <w:p>
                  <w:pPr>
                    <w:ind w:firstLine="0"/>
                    <w:jc w:val="center"/>
                    <w:rPr>
                      <w:rFonts w:ascii="宋体" w:hAnsi="宋体" w:eastAsia="宋体" w:cs="宋体"/>
                      <w:bCs/>
                      <w:sz w:val="24"/>
                      <w:szCs w:val="24"/>
                    </w:rPr>
                  </w:pPr>
                  <w:r/>
                  <w:bookmarkStart w:id="201" w:name="_Toc261856726"/>
                  <w:r>
                    <w:rPr>
                      <w:rFonts w:hint="eastAsia" w:ascii="宋体" w:hAnsi="宋体" w:eastAsia="宋体" w:cs="宋体"/>
                      <w:bCs/>
                      <w:sz w:val="24"/>
                      <w:szCs w:val="24"/>
                    </w:rPr>
                    <w:t xml:space="preserve">序号</w:t>
                  </w:r>
                  <w:r/>
                </w:p>
              </w:tc>
              <w:tc>
                <w:tcPr>
                  <w:tcW w:w="6731" w:type="dxa"/>
                  <w:vAlign w:val="center"/>
                  <w:textDirection w:val="lrTb"/>
                  <w:noWrap w:val="false"/>
                </w:tcPr>
                <w:p>
                  <w:pPr>
                    <w:ind w:firstLine="0"/>
                    <w:jc w:val="center"/>
                    <w:rPr>
                      <w:rFonts w:ascii="宋体" w:hAnsi="宋体" w:eastAsia="宋体" w:cs="宋体"/>
                      <w:bCs/>
                      <w:sz w:val="24"/>
                      <w:szCs w:val="24"/>
                    </w:rPr>
                  </w:pPr>
                  <w:r>
                    <w:rPr>
                      <w:rFonts w:hint="eastAsia" w:ascii="宋体" w:hAnsi="宋体" w:eastAsia="宋体" w:cs="宋体"/>
                      <w:bCs/>
                      <w:sz w:val="24"/>
                      <w:szCs w:val="24"/>
                    </w:rPr>
                    <w:t xml:space="preserve">检查内容</w:t>
                  </w:r>
                  <w:r/>
                </w:p>
              </w:tc>
              <w:tc>
                <w:tcPr>
                  <w:tcW w:w="1935" w:type="dxa"/>
                  <w:vAlign w:val="center"/>
                  <w:textDirection w:val="lrTb"/>
                  <w:noWrap w:val="false"/>
                </w:tcPr>
                <w:p>
                  <w:pPr>
                    <w:ind w:firstLine="0"/>
                    <w:jc w:val="center"/>
                    <w:rPr>
                      <w:rFonts w:ascii="宋体" w:hAnsi="宋体" w:eastAsia="宋体" w:cs="宋体"/>
                      <w:bCs/>
                      <w:sz w:val="24"/>
                      <w:szCs w:val="24"/>
                    </w:rPr>
                  </w:pPr>
                  <w:r>
                    <w:rPr>
                      <w:rFonts w:hint="eastAsia" w:ascii="宋体" w:hAnsi="宋体" w:eastAsia="宋体" w:cs="宋体"/>
                      <w:bCs/>
                      <w:sz w:val="24"/>
                      <w:szCs w:val="24"/>
                    </w:rPr>
                    <w:t xml:space="preserve">频次</w:t>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w:t>
                  </w:r>
                  <w:r/>
                </w:p>
              </w:tc>
              <w:tc>
                <w:tcPr>
                  <w:tcW w:w="6731" w:type="dxa"/>
                  <w:vAlign w:val="center"/>
                  <w:textDirection w:val="lrTb"/>
                  <w:noWrap w:val="false"/>
                </w:tcPr>
                <w:p>
                  <w:pPr>
                    <w:ind w:firstLine="0"/>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检查水系统</w:t>
                  </w:r>
                  <w:r/>
                </w:p>
              </w:tc>
              <w:tc>
                <w:tcPr>
                  <w:tcW w:w="1935"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每</w:t>
                  </w:r>
                  <w:r/>
                </w:p>
                <w:p>
                  <w:pPr>
                    <w:jc w:val="center"/>
                    <w:rPr>
                      <w:rFonts w:ascii="宋体" w:hAnsi="宋体" w:eastAsia="宋体" w:cs="宋体"/>
                      <w:bCs/>
                      <w:szCs w:val="24"/>
                    </w:rPr>
                  </w:pPr>
                  <w:r>
                    <w:rPr>
                      <w:rFonts w:hint="eastAsia" w:ascii="Times New Roman" w:hAnsi="Times New Roman" w:eastAsia="宋体" w:cs="Times New Roman"/>
                      <w:color w:val="000000"/>
                    </w:rPr>
                    <w:t xml:space="preserve">月</w:t>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2</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检查管道、阀门有无漏水，阀门是否位于开启状态；</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3</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检查主机是否正常；</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4</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检查水泵电机和控制设备用；</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5</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检查风机、电机和电柜；</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6</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检查风机清洗过滤网；</w:t>
                  </w:r>
                  <w:r/>
                </w:p>
              </w:tc>
              <w:tc>
                <w:tcPr>
                  <w:tcW w:w="1935"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每</w:t>
                  </w:r>
                  <w:r/>
                </w:p>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季</w:t>
                  </w:r>
                  <w:r/>
                </w:p>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度</w:t>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7</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检查水泵控制系统</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8</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检查主机板换、主机散热器及系统管路；</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9</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检查主机房各水泵及电机和电器设备；</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10</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检查主机房</w:t>
                  </w:r>
                  <w:r>
                    <w:rPr>
                      <w:rFonts w:hint="eastAsia" w:ascii="Times New Roman" w:hAnsi="Times New Roman" w:eastAsia="宋体" w:cs="Times New Roman"/>
                      <w:color w:val="000000"/>
                      <w:lang w:val="zh-CN"/>
                    </w:rPr>
                    <w:t xml:space="preserve">电机、电柜</w:t>
                  </w:r>
                  <w:r/>
                </w:p>
              </w:tc>
              <w:tc>
                <w:tcPr>
                  <w:tcW w:w="1935" w:type="dxa"/>
                  <w:vAlign w:val="center"/>
                  <w:vMerge w:val="continue"/>
                  <w:textDirection w:val="lrTb"/>
                  <w:noWrap w:val="false"/>
                </w:tcPr>
                <w:p>
                  <w:pPr>
                    <w:ind w:firstLine="480"/>
                    <w:jc w:val="center"/>
                    <w:rPr>
                      <w:rFonts w:ascii="Times New Roman" w:hAnsi="Times New Roman" w:eastAsia="宋体" w:cs="Times New Roman"/>
                      <w:color w:val="000000"/>
                    </w:rPr>
                  </w:pPr>
                  <w:r>
                    <w:rPr>
                      <w:rFonts w:ascii="Times New Roman" w:hAnsi="Times New Roman" w:eastAsia="宋体" w:cs="Times New Roman"/>
                      <w:color w:val="000000"/>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11</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检查电动机是否损伤、锈蚀，机械性能是否良好；</w:t>
                  </w:r>
                  <w:r/>
                </w:p>
              </w:tc>
              <w:tc>
                <w:tcPr>
                  <w:tcW w:w="1935"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每</w:t>
                  </w:r>
                  <w:r/>
                </w:p>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年</w:t>
                  </w:r>
                  <w:r/>
                </w:p>
              </w:tc>
            </w:tr>
            <w:tr>
              <w:trPr>
                <w:trHeight w:val="184"/>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12</w:t>
                  </w:r>
                  <w:r/>
                </w:p>
              </w:tc>
              <w:tc>
                <w:tcPr>
                  <w:tcW w:w="6731" w:type="dxa"/>
                  <w:vAlign w:val="center"/>
                  <w:textDirection w:val="lrTb"/>
                  <w:noWrap w:val="false"/>
                </w:tcPr>
                <w:p>
                  <w:pPr>
                    <w:ind w:firstLine="0"/>
                    <w:rPr>
                      <w:rFonts w:ascii="Times New Roman" w:hAnsi="Times New Roman" w:eastAsia="宋体" w:cs="Times New Roman"/>
                      <w:color w:val="000000"/>
                    </w:rPr>
                  </w:pPr>
                  <w:r>
                    <w:rPr>
                      <w:rFonts w:hint="eastAsia" w:ascii="Times New Roman" w:hAnsi="Times New Roman" w:eastAsia="宋体" w:cs="Times New Roman"/>
                      <w:color w:val="000000"/>
                    </w:rPr>
                    <w:t xml:space="preserve">检查水泵轴与电动机连接部位是否松动、变形、损伤和严重锈蚀；</w:t>
                  </w:r>
                  <w:r/>
                </w:p>
              </w:tc>
              <w:tc>
                <w:tcPr>
                  <w:tcW w:w="1935" w:type="dxa"/>
                  <w:vAlign w:val="center"/>
                  <w:vMerge w:val="continue"/>
                  <w:textDirection w:val="lrTb"/>
                  <w:noWrap w:val="false"/>
                </w:tcPr>
                <w:p>
                  <w:pPr>
                    <w:ind w:firstLine="480"/>
                    <w:rPr>
                      <w:rFonts w:ascii="仿宋" w:hAnsi="仿宋" w:eastAsia="仿宋" w:cs="仿宋"/>
                    </w:rPr>
                  </w:pPr>
                  <w:r>
                    <w:rPr>
                      <w:rFonts w:ascii="仿宋" w:hAnsi="仿宋" w:eastAsia="仿宋" w:cs="仿宋"/>
                    </w:rPr>
                  </w:r>
                  <w:r/>
                </w:p>
              </w:tc>
            </w:tr>
            <w:tr>
              <w:trPr>
                <w:trHeight w:val="23"/>
              </w:trPr>
              <w:tc>
                <w:tcPr>
                  <w:tcW w:w="887" w:type="dxa"/>
                  <w:vAlign w:val="center"/>
                  <w:textDirection w:val="lrTb"/>
                  <w:noWrap w:val="false"/>
                </w:tcPr>
                <w:p>
                  <w:pPr>
                    <w:ind w:firstLine="0"/>
                    <w:jc w:val="center"/>
                    <w:rPr>
                      <w:rFonts w:hint="eastAsia" w:ascii="仿宋" w:hAnsi="仿宋" w:eastAsia="仿宋" w:cs="仿宋"/>
                      <w:bCs/>
                    </w:rPr>
                  </w:pPr>
                  <w:r>
                    <w:rPr>
                      <w:rFonts w:hint="eastAsia" w:ascii="仿宋" w:hAnsi="仿宋" w:eastAsia="仿宋" w:cs="仿宋"/>
                      <w:bCs/>
                    </w:rPr>
                    <w:t xml:space="preserve">13</w:t>
                  </w:r>
                  <w:r/>
                </w:p>
              </w:tc>
              <w:tc>
                <w:tcPr>
                  <w:tcW w:w="6731" w:type="dxa"/>
                  <w:vAlign w:val="center"/>
                  <w:textDirection w:val="lrTb"/>
                  <w:noWrap w:val="false"/>
                </w:tcPr>
                <w:p>
                  <w:pPr>
                    <w:ind w:firstLine="0"/>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检查轴承润滑油是否加足，油污严重污染、变质现象，用手转动检查转动是否正常；</w:t>
                  </w:r>
                  <w:r/>
                </w:p>
              </w:tc>
              <w:tc>
                <w:tcPr>
                  <w:tcW w:w="1935" w:type="dxa"/>
                  <w:vAlign w:val="center"/>
                  <w:vMerge w:val="continue"/>
                  <w:textDirection w:val="lrTb"/>
                  <w:noWrap w:val="false"/>
                </w:tcPr>
                <w:p>
                  <w:pPr>
                    <w:ind w:firstLine="480"/>
                    <w:rPr>
                      <w:rFonts w:ascii="仿宋" w:hAnsi="仿宋" w:eastAsia="仿宋" w:cs="仿宋"/>
                    </w:rPr>
                  </w:pPr>
                  <w:r>
                    <w:rPr>
                      <w:rFonts w:ascii="仿宋" w:hAnsi="仿宋" w:eastAsia="仿宋" w:cs="仿宋"/>
                    </w:rPr>
                  </w:r>
                  <w:r/>
                </w:p>
              </w:tc>
            </w:tr>
            <w:tr>
              <w:trPr>
                <w:trHeight w:val="23"/>
              </w:trPr>
              <w:tc>
                <w:tcPr>
                  <w:tcW w:w="887" w:type="dxa"/>
                  <w:vAlign w:val="center"/>
                  <w:textDirection w:val="lrTb"/>
                  <w:noWrap w:val="false"/>
                </w:tcPr>
                <w:p>
                  <w:pPr>
                    <w:ind w:firstLine="0"/>
                    <w:jc w:val="center"/>
                    <w:rPr>
                      <w:rFonts w:ascii="仿宋" w:hAnsi="仿宋" w:eastAsia="仿宋" w:cs="仿宋"/>
                      <w:bCs/>
                    </w:rPr>
                  </w:pPr>
                  <w:r>
                    <w:rPr>
                      <w:rFonts w:hint="eastAsia" w:ascii="仿宋" w:hAnsi="仿宋" w:eastAsia="仿宋" w:cs="仿宋"/>
                      <w:bCs/>
                    </w:rPr>
                    <w:t xml:space="preserve">14</w:t>
                  </w:r>
                  <w:r/>
                </w:p>
              </w:tc>
              <w:tc>
                <w:tcPr>
                  <w:tcW w:w="6731" w:type="dxa"/>
                  <w:vAlign w:val="center"/>
                  <w:textDirection w:val="lrTb"/>
                  <w:noWrap w:val="false"/>
                </w:tcPr>
                <w:p>
                  <w:pPr>
                    <w:ind w:firstLine="0"/>
                    <w:rPr>
                      <w:rFonts w:ascii="Times New Roman" w:hAnsi="Times New Roman" w:eastAsia="宋体" w:cs="Times New Roman"/>
                      <w:color w:val="000000"/>
                    </w:rPr>
                  </w:pPr>
                  <w:r>
                    <w:rPr>
                      <w:rFonts w:hint="eastAsia" w:ascii="Times New Roman" w:hAnsi="Times New Roman" w:eastAsia="宋体" w:cs="Times New Roman"/>
                      <w:color w:val="000000"/>
                    </w:rPr>
                    <w:t xml:space="preserve">检查继电器是否脱落、松动，接触器接点是否烧损。</w:t>
                  </w:r>
                  <w:r/>
                </w:p>
              </w:tc>
              <w:tc>
                <w:tcPr>
                  <w:tcW w:w="1935" w:type="dxa"/>
                  <w:vAlign w:val="center"/>
                  <w:vMerge w:val="continue"/>
                  <w:textDirection w:val="lrTb"/>
                  <w:noWrap w:val="false"/>
                </w:tcPr>
                <w:p>
                  <w:pPr>
                    <w:ind w:firstLine="480"/>
                    <w:rPr>
                      <w:rFonts w:ascii="仿宋" w:hAnsi="仿宋" w:eastAsia="仿宋" w:cs="仿宋"/>
                    </w:rPr>
                  </w:pPr>
                  <w:r>
                    <w:rPr>
                      <w:rFonts w:ascii="仿宋" w:hAnsi="仿宋" w:eastAsia="仿宋" w:cs="仿宋"/>
                    </w:rPr>
                  </w:r>
                  <w:bookmarkEnd w:id="201"/>
                  <w:r/>
                  <w:r/>
                </w:p>
              </w:tc>
            </w:tr>
          </w:tbl>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空调设备清单一览表（</w:t>
            </w:r>
            <w:r>
              <w:rPr>
                <w:rFonts w:hint="eastAsia" w:ascii="Times New Roman" w:hAnsi="Times New Roman" w:eastAsia="宋体" w:cs="Times New Roman"/>
                <w:sz w:val="24"/>
                <w:szCs w:val="24"/>
              </w:rPr>
              <w:t xml:space="preserve">见附件）</w:t>
            </w:r>
            <w:r>
              <w:rPr>
                <w:rFonts w:hint="eastAsia" w:ascii="Times New Roman" w:hAnsi="Times New Roman" w:eastAsia="宋体" w:cs="Times New Roman"/>
                <w:sz w:val="24"/>
                <w:szCs w:val="24"/>
                <w:lang w:val="zh-CN"/>
              </w:rPr>
              <w:t xml:space="preserve">：本表为参考清单，</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zh-CN"/>
              </w:rPr>
              <w:t xml:space="preserve">须据实统计服务区域（二期学生公寓除外）内全部空调设备，不限于本表所列。</w:t>
            </w:r>
            <w:r/>
          </w:p>
          <w:tbl>
            <w:tblPr>
              <w:tblStyle w:val="102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160"/>
              <w:gridCol w:w="2151"/>
              <w:gridCol w:w="1147"/>
              <w:gridCol w:w="1006"/>
              <w:gridCol w:w="1291"/>
              <w:gridCol w:w="1946"/>
            </w:tblGrid>
            <w:tr>
              <w:trPr>
                <w:trHeight w:val="735"/>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序号</w:t>
                  </w:r>
                  <w:r/>
                </w:p>
              </w:tc>
              <w:tc>
                <w:tcPr>
                  <w:tcW w:w="607"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品牌</w:t>
                  </w:r>
                  <w:r/>
                </w:p>
              </w:tc>
              <w:tc>
                <w:tcPr>
                  <w:tcW w:w="112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名称</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单位</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数量</w:t>
                  </w:r>
                  <w:r/>
                </w:p>
              </w:tc>
              <w:tc>
                <w:tcPr>
                  <w:tcW w:w="675"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匹数</w:t>
                  </w:r>
                  <w:r/>
                </w:p>
              </w:tc>
              <w:tc>
                <w:tcPr>
                  <w:tcW w:w="1018"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备注</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GMV-400W/A</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42</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研创楼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GMV-680WM/X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24</w:t>
                  </w:r>
                  <w:r/>
                </w:p>
              </w:tc>
              <w:tc>
                <w:tcPr>
                  <w:tcW w:w="1018" w:type="pct"/>
                  <w:vAlign w:val="center"/>
                  <w:vMerge w:val="continue"/>
                  <w:textDirection w:val="lrTb"/>
                  <w:noWrap w:val="false"/>
                </w:tcPr>
                <w:p>
                  <w:pPr>
                    <w:ind w:firstLine="480"/>
                    <w:jc w:val="left"/>
                    <w:widowControl/>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GMV-560WM/A1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80</w:t>
                  </w:r>
                  <w:r/>
                </w:p>
              </w:tc>
              <w:tc>
                <w:tcPr>
                  <w:tcW w:w="1018" w:type="pct"/>
                  <w:vAlign w:val="center"/>
                  <w:vMerge w:val="continue"/>
                  <w:textDirection w:val="lrTb"/>
                  <w:noWrap w:val="false"/>
                </w:tcPr>
                <w:p>
                  <w:pPr>
                    <w:ind w:firstLine="480"/>
                    <w:jc w:val="left"/>
                    <w:widowControl/>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6</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GMV-300WM/A1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1018" w:type="pct"/>
                  <w:vAlign w:val="center"/>
                  <w:vMerge w:val="continue"/>
                  <w:textDirection w:val="lrTb"/>
                  <w:noWrap w:val="false"/>
                </w:tcPr>
                <w:p>
                  <w:pPr>
                    <w:ind w:firstLine="480"/>
                    <w:jc w:val="left"/>
                    <w:widowControl/>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7</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GMV-615WM/A1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GMV-680WM/X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9</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GMV-300WM/A1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GMV-1565WM/X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56</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11</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GMV-1399WM/X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GMV-1064WM/X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13</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GMV-1230WM/X</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14</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GMV-504WM/A1</w:t>
                  </w:r>
                  <w:r/>
                </w:p>
              </w:tc>
              <w:tc>
                <w:tcPr>
                  <w:tcW w:w="600"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15</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GMV-950WM/X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16</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GMV-1230WM/X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220</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格物楼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17</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GMV-1119WM/X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18</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19</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GMV-1360WM/X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GMV-785WM/A1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GMV-560WM/A1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220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GMV-1175WM/X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23</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GMV-1510WM/X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24</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GMV-504WM/A1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25</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GMV-1230WM/X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176</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明德楼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26</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GMV-300WM/A1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27</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GMV-450WM/A1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64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28</w:t>
                  </w:r>
                  <w:r/>
                </w:p>
              </w:tc>
              <w:tc>
                <w:tcPr>
                  <w:tcW w:w="607" w:type="pct"/>
                  <w:vAlign w:val="center"/>
                  <w:vMerge w:val="continue"/>
                  <w:textDirection w:val="lrTb"/>
                  <w:noWrap w:val="false"/>
                </w:tcPr>
                <w:p>
                  <w:pPr>
                    <w:ind w:firstLine="480"/>
                    <w:jc w:val="center"/>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GMV-1175WM/X</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592"/>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29</w:t>
                  </w:r>
                  <w:r/>
                </w:p>
              </w:tc>
              <w:tc>
                <w:tcPr>
                  <w:tcW w:w="607" w:type="pct"/>
                  <w:vAlign w:val="center"/>
                  <w:vMerge w:val="restart"/>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清柔风 KFR-35GW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275</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412</w:t>
                  </w:r>
                  <w:r/>
                </w:p>
              </w:tc>
              <w:tc>
                <w:tcPr>
                  <w:tcW w:w="1018" w:type="pct"/>
                  <w:vAlign w:val="center"/>
                  <w:vMerge w:val="restart"/>
                  <w:textDirection w:val="lrTb"/>
                  <w:noWrap w:val="false"/>
                </w:tcPr>
                <w:p>
                  <w:pPr>
                    <w:ind w:firstLine="480"/>
                    <w:jc w:val="left"/>
                    <w:rPr>
                      <w:rFonts w:ascii="仿宋" w:hAnsi="仿宋" w:eastAsia="仿宋" w:cs="仿宋"/>
                      <w:color w:val="000000"/>
                    </w:rPr>
                  </w:pPr>
                  <w:r>
                    <w:rPr>
                      <w:rFonts w:hint="eastAsia" w:ascii="仿宋" w:hAnsi="仿宋" w:eastAsia="仿宋" w:cs="仿宋"/>
                      <w:color w:val="000000"/>
                    </w:rPr>
                    <w:t xml:space="preserve">笃志楼</w:t>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清巧风 KFR-50GW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207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368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清柔风 KFR-26GW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56</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50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both"/>
                    <w:widowControl/>
                    <w:rPr>
                      <w:rFonts w:ascii="仿宋" w:hAnsi="仿宋" w:eastAsia="仿宋" w:cs="仿宋"/>
                      <w:color w:val="000000"/>
                      <w:lang w:bidi="ar"/>
                    </w:rPr>
                  </w:pPr>
                  <w:r>
                    <w:rPr>
                      <w:rFonts w:hint="eastAsia" w:ascii="仿宋" w:hAnsi="仿宋" w:eastAsia="仿宋" w:cs="仿宋"/>
                      <w:color w:val="000000"/>
                      <w:lang w:bidi="ar"/>
                    </w:rPr>
                    <w:t xml:space="preserve">清巧风 KFR-72GW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9</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33</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GMV-N120T/LS</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176</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34</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GMV-NDR71P/B</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35</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GMV-NDR80PM/A</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19</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36</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GMV-250WL/L</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187</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37</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GMV-615WM/A1</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38</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KFR-72TW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39</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KFR-120TW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FHBQ-D30</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275</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275</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清柔风 KFR-35GW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207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310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清巧风 KFR-50GW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56</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43</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清柔风 KFR-26GW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44</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清巧风 KFR-72GW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42</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126</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45</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GMV-N120T/LS（多联内机）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46</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GMV-NDR71P/B（多联内机）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7</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21</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47</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GMV-NDR80PM/A（多联内机）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60</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48</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GMV-250WL/L（多联外机）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9</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49</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GMV-615WM/A1（多联外机）</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88</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50</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KFR-72TW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4</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12</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51</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天井机 KFR-120TW</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1</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4</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52</w:t>
                  </w:r>
                  <w:r/>
                </w:p>
              </w:tc>
              <w:tc>
                <w:tcPr>
                  <w:tcW w:w="607" w:type="pct"/>
                  <w:vAlign w:val="center"/>
                  <w:vMerge w:val="continue"/>
                  <w:textDirection w:val="lrTb"/>
                  <w:noWrap w:val="false"/>
                </w:tcPr>
                <w:p>
                  <w:pPr>
                    <w:ind w:firstLine="480"/>
                    <w:jc w:val="left"/>
                    <w:widowControl/>
                    <w:rPr>
                      <w:rFonts w:ascii="仿宋" w:hAnsi="仿宋" w:eastAsia="仿宋" w:cs="仿宋"/>
                      <w:color w:val="000000"/>
                      <w:lang w:bidi="ar"/>
                    </w:rPr>
                  </w:pPr>
                  <w:r>
                    <w:rPr>
                      <w:rFonts w:ascii="仿宋" w:hAnsi="仿宋" w:eastAsia="仿宋" w:cs="仿宋"/>
                      <w:color w:val="000000"/>
                      <w:lang w:bidi="ar"/>
                    </w:rPr>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FHBQ-D30（新风）</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3</w:t>
                  </w:r>
                  <w:r/>
                </w:p>
              </w:tc>
              <w:tc>
                <w:tcPr>
                  <w:tcW w:w="675" w:type="pct"/>
                  <w:vAlign w:val="center"/>
                  <w:textDirection w:val="lrTb"/>
                  <w:noWrap w:val="false"/>
                </w:tcPr>
                <w:p>
                  <w:pPr>
                    <w:ind w:firstLine="0"/>
                    <w:jc w:val="center"/>
                    <w:widowControl/>
                    <w:rPr>
                      <w:rFonts w:ascii="仿宋" w:hAnsi="仿宋" w:eastAsia="仿宋" w:cs="仿宋"/>
                      <w:color w:val="000000"/>
                    </w:rPr>
                  </w:pPr>
                  <w:r>
                    <w:rPr>
                      <w:rFonts w:hint="eastAsia" w:ascii="仿宋" w:hAnsi="仿宋" w:eastAsia="仿宋" w:cs="仿宋"/>
                      <w:color w:val="000000"/>
                      <w:lang w:bidi="ar"/>
                    </w:rPr>
                    <w:t xml:space="preserve">3</w:t>
                  </w:r>
                  <w:r/>
                </w:p>
              </w:tc>
              <w:tc>
                <w:tcPr>
                  <w:tcW w:w="1018" w:type="pct"/>
                  <w:vAlign w:val="center"/>
                  <w:vMerge w:val="continue"/>
                  <w:textDirection w:val="lrTb"/>
                  <w:noWrap w:val="false"/>
                </w:tcPr>
                <w:p>
                  <w:pPr>
                    <w:ind w:firstLine="480"/>
                    <w:jc w:val="left"/>
                    <w:rPr>
                      <w:rFonts w:ascii="仿宋" w:hAnsi="仿宋" w:eastAsia="仿宋" w:cs="仿宋"/>
                      <w:color w:val="000000"/>
                    </w:rPr>
                  </w:pPr>
                  <w:r>
                    <w:rPr>
                      <w:rFonts w:ascii="仿宋" w:hAnsi="仿宋" w:eastAsia="仿宋" w:cs="仿宋"/>
                      <w:color w:val="000000"/>
                    </w:rPr>
                  </w:r>
                  <w:r/>
                </w:p>
              </w:tc>
            </w:tr>
            <w:tr>
              <w:trPr>
                <w:trHeight w:val="420"/>
              </w:trPr>
              <w:tc>
                <w:tcPr>
                  <w:tcW w:w="44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53</w:t>
                  </w:r>
                  <w:r/>
                </w:p>
              </w:tc>
              <w:tc>
                <w:tcPr>
                  <w:tcW w:w="607"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格力</w:t>
                  </w:r>
                  <w:r/>
                </w:p>
              </w:tc>
              <w:tc>
                <w:tcPr>
                  <w:tcW w:w="1125" w:type="pct"/>
                  <w:vAlign w:val="center"/>
                  <w:textDirection w:val="lrTb"/>
                  <w:noWrap w:val="false"/>
                </w:tcPr>
                <w:p>
                  <w:pPr>
                    <w:ind w:firstLine="0"/>
                    <w:jc w:val="left"/>
                    <w:widowControl/>
                    <w:rPr>
                      <w:rFonts w:ascii="仿宋" w:hAnsi="仿宋" w:eastAsia="仿宋" w:cs="仿宋"/>
                      <w:color w:val="000000"/>
                      <w:lang w:bidi="ar"/>
                    </w:rPr>
                  </w:pPr>
                  <w:r>
                    <w:rPr>
                      <w:rFonts w:hint="eastAsia" w:ascii="仿宋" w:hAnsi="仿宋" w:eastAsia="仿宋" w:cs="仿宋"/>
                      <w:color w:val="000000"/>
                      <w:lang w:bidi="ar"/>
                    </w:rPr>
                    <w:t xml:space="preserve">LSQWRF130VM/NaB</w:t>
                  </w:r>
                  <w:r/>
                </w:p>
              </w:tc>
              <w:tc>
                <w:tcPr>
                  <w:tcW w:w="600"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台</w:t>
                  </w:r>
                  <w:r/>
                </w:p>
              </w:tc>
              <w:tc>
                <w:tcPr>
                  <w:tcW w:w="526"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24</w:t>
                  </w:r>
                  <w:r/>
                </w:p>
              </w:tc>
              <w:tc>
                <w:tcPr>
                  <w:tcW w:w="675" w:type="pct"/>
                  <w:vAlign w:val="center"/>
                  <w:textDirection w:val="lrTb"/>
                  <w:noWrap w:val="false"/>
                </w:tcPr>
                <w:p>
                  <w:pPr>
                    <w:ind w:firstLine="0"/>
                    <w:jc w:val="center"/>
                    <w:widowControl/>
                    <w:rPr>
                      <w:rFonts w:ascii="仿宋" w:hAnsi="仿宋" w:eastAsia="仿宋" w:cs="仿宋"/>
                      <w:color w:val="000000"/>
                      <w:lang w:bidi="ar"/>
                    </w:rPr>
                  </w:pPr>
                  <w:r>
                    <w:rPr>
                      <w:rFonts w:hint="eastAsia" w:ascii="仿宋" w:hAnsi="仿宋" w:eastAsia="仿宋" w:cs="仿宋"/>
                      <w:color w:val="000000"/>
                      <w:lang w:bidi="ar"/>
                    </w:rPr>
                    <w:t xml:space="preserve">600</w:t>
                  </w:r>
                  <w:r/>
                </w:p>
              </w:tc>
              <w:tc>
                <w:tcPr>
                  <w:tcW w:w="1018" w:type="pct"/>
                  <w:vAlign w:val="center"/>
                  <w:textDirection w:val="lrTb"/>
                  <w:noWrap w:val="false"/>
                </w:tcPr>
                <w:p>
                  <w:pPr>
                    <w:ind w:firstLine="0"/>
                    <w:jc w:val="left"/>
                    <w:rPr>
                      <w:rFonts w:ascii="仿宋" w:hAnsi="仿宋" w:eastAsia="仿宋" w:cs="仿宋"/>
                      <w:color w:val="000000"/>
                    </w:rPr>
                  </w:pPr>
                  <w:r>
                    <w:rPr>
                      <w:rFonts w:hint="eastAsia" w:ascii="仿宋" w:hAnsi="仿宋" w:eastAsia="仿宋" w:cs="仿宋"/>
                      <w:color w:val="000000"/>
                    </w:rPr>
                    <w:t xml:space="preserve">图书馆（含末端）</w:t>
                  </w:r>
                  <w:r/>
                </w:p>
              </w:tc>
            </w:tr>
          </w:tbl>
          <w:p>
            <w:pPr>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lang w:val="zh-CN"/>
              </w:rPr>
              <w:t xml:space="preserve">消防系统维保与年检</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1对全校所有建筑消防设施进行维修保养，维保项目包括：消防中控设备及系统、火灾自动报警系统、自动喷水灭火系统、消防水炮、高压细水雾系统、气体灭火系统、消火栓给水系统、应急广播系统、消防供配电设施、消防供水设施、消防电梯、防排烟设施、消防专用电话、灭火器、消防应急照明灯、疏散指示标志以及其他消防设施。</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提供</w:t>
            </w:r>
            <w:r>
              <w:rPr>
                <w:rFonts w:ascii="Times New Roman" w:hAnsi="Times New Roman" w:eastAsia="宋体" w:cs="Times New Roman"/>
                <w:sz w:val="24"/>
                <w:szCs w:val="24"/>
                <w:lang w:val="zh-CN"/>
              </w:rPr>
              <w:t xml:space="preserve">具体的维修保养方案，明确负责人（须持有建筑消防设施维保执业人员资格证书），至少指定2名以上执业人员（须持有建筑消防设施维保执业人员资格证书）负责实施。执业人员维修保养时应当认真如实填写维修保养记录，并报采购人备存。一般维修应在60分钟内赶到现场处理；应急维修应在30分钟赶到现场处理。</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.3严格按照《建筑消防设施的维护管理》（GB25201）、《建筑消防设施检测技术规程》等消防技术标准规定的内容、程序、周期等要求，对合同约定范围内的建筑消防设施开展检查、维修、保养、测试等技术服务。</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.4每月对承担维修保养的建筑消防设施至少进行1次全面检查测试并按消防部门要求填写相关记录交</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，并确保消防设施正常运转。消火栓、灭火器、湿式报警阀每月检测并将检查情况记录在现场卡片上。</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.5对故障零部件提供临时备件（如喷淋头、消火栓阀、烟感、温感等），保障消防设施能够在紧急状态下发挥作用；对故障零部件确需更换的，向</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提出建议，并出示更换部件；负责1000元（含）以下单件清单配件材料费用（免人工费），超出1000元以上的</w:t>
            </w:r>
            <w:r>
              <w:rPr>
                <w:rFonts w:hint="eastAsia" w:ascii="Times New Roman" w:hAnsi="Times New Roman" w:eastAsia="宋体" w:cs="Times New Roman"/>
                <w:sz w:val="24"/>
                <w:szCs w:val="24"/>
                <w:lang w:val="zh-CN"/>
              </w:rPr>
              <w:t xml:space="preserve">由采购人</w:t>
            </w:r>
            <w:r>
              <w:rPr>
                <w:rFonts w:ascii="Times New Roman" w:hAnsi="Times New Roman" w:eastAsia="宋体" w:cs="Times New Roman"/>
                <w:sz w:val="24"/>
                <w:szCs w:val="24"/>
                <w:lang w:val="zh-CN"/>
              </w:rPr>
              <w:t xml:space="preserve">支付。</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.6因重大节日、活动消防安全需要，配合</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对消防设施进行检测和消防检查、消防培训，以及其它相关工作。做好消防设施资料建档工作，及时更新台帐资料。</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.7</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配合</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按有关规定进行一年一度的消防系统检测取证工作（每年配合</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管理人员免费开展一次消防系统评估检测工作），负责配合气体钢瓶灭火设备的冲压及检测，以上费用由采购</w:t>
            </w:r>
            <w:r>
              <w:rPr>
                <w:rFonts w:hint="eastAsia" w:ascii="Times New Roman" w:hAnsi="Times New Roman" w:eastAsia="宋体" w:cs="Times New Roman"/>
                <w:sz w:val="24"/>
                <w:szCs w:val="24"/>
              </w:rPr>
              <w:t xml:space="preserve">人</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2.8</w:t>
            </w:r>
            <w:r>
              <w:rPr>
                <w:rFonts w:ascii="Times New Roman" w:hAnsi="Times New Roman" w:eastAsia="宋体" w:cs="Times New Roman"/>
                <w:sz w:val="24"/>
                <w:szCs w:val="24"/>
                <w:lang w:val="zh-CN"/>
              </w:rPr>
              <w:t xml:space="preserve">.8 定期完成学院餐厅可燃气体探测报警系统探头年度检测与校准工作，按规范开展外观检查、探头清洁、性能校验及联动功能测试，对失效、老化探头及时更换，完整留存年检报告及维保台账，确保可燃气体探测装置灵敏可靠、联动正常，防范餐饮用气安全风险，上述</w:t>
            </w:r>
            <w:r>
              <w:rPr>
                <w:rFonts w:hint="eastAsia" w:ascii="Times New Roman" w:hAnsi="Times New Roman" w:eastAsia="宋体" w:cs="Times New Roman"/>
                <w:sz w:val="24"/>
                <w:szCs w:val="24"/>
              </w:rPr>
              <w:t xml:space="preserve">工作</w:t>
            </w:r>
            <w:r>
              <w:rPr>
                <w:rFonts w:ascii="Times New Roman" w:hAnsi="Times New Roman" w:eastAsia="宋体" w:cs="Times New Roman"/>
                <w:sz w:val="24"/>
                <w:szCs w:val="24"/>
                <w:lang w:val="zh-CN"/>
              </w:rPr>
              <w:t xml:space="preserve">所涉及的费用由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原有消防系统维保项目一览表：</w:t>
            </w:r>
            <w:r/>
          </w:p>
          <w:tbl>
            <w:tblPr>
              <w:tblStyle w:val="1020"/>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06"/>
              <w:gridCol w:w="6389"/>
              <w:gridCol w:w="1711"/>
            </w:tblGrid>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维保项目</w:t>
                  </w:r>
                  <w:r/>
                </w:p>
              </w:tc>
              <w:tc>
                <w:tcPr>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firstLine="480"/>
                    <w:jc w:val="center"/>
                    <w:rPr>
                      <w:rFonts w:ascii="宋体" w:hAnsi="宋体" w:eastAsia="宋体" w:cs="Times New Roman"/>
                    </w:rPr>
                  </w:pPr>
                  <w:r>
                    <w:rPr>
                      <w:rFonts w:hint="eastAsia" w:ascii="宋体" w:hAnsi="宋体" w:eastAsia="宋体" w:cs="Times New Roman"/>
                    </w:rPr>
                    <w:t xml:space="preserve">维保内容</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维保次数</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消防控制主机</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1、火灾探测器、手动报警按钮报警功能正常（声光报警）</w:t>
                  </w:r>
                  <w:r/>
                </w:p>
                <w:p>
                  <w:pPr>
                    <w:ind w:firstLine="0"/>
                    <w:jc w:val="left"/>
                    <w:rPr>
                      <w:rFonts w:ascii="宋体" w:hAnsi="宋体" w:eastAsia="宋体" w:cs="Times New Roman"/>
                    </w:rPr>
                  </w:pPr>
                  <w:r>
                    <w:rPr>
                      <w:rFonts w:hint="eastAsia" w:ascii="宋体" w:hAnsi="宋体" w:eastAsia="宋体" w:cs="Times New Roman"/>
                    </w:rPr>
                    <w:t xml:space="preserve">2、检测警报装置警报功能、联动广播</w:t>
                  </w:r>
                  <w:r/>
                </w:p>
                <w:p>
                  <w:pPr>
                    <w:ind w:firstLine="0"/>
                    <w:jc w:val="left"/>
                    <w:rPr>
                      <w:rFonts w:ascii="宋体" w:hAnsi="宋体" w:eastAsia="宋体" w:cs="Times New Roman"/>
                    </w:rPr>
                  </w:pPr>
                  <w:r>
                    <w:rPr>
                      <w:rFonts w:hint="eastAsia" w:ascii="宋体" w:hAnsi="宋体" w:eastAsia="宋体" w:cs="Times New Roman"/>
                    </w:rPr>
                    <w:t xml:space="preserve">3、检测报警控制器、CRT图形显示器、火灾显示盘、层显等，报警、显示、打印等功能</w:t>
                  </w:r>
                  <w:r/>
                </w:p>
                <w:p>
                  <w:pPr>
                    <w:ind w:firstLine="0"/>
                    <w:jc w:val="left"/>
                    <w:rPr>
                      <w:rFonts w:ascii="宋体" w:hAnsi="宋体" w:eastAsia="宋体" w:cs="Times New Roman"/>
                    </w:rPr>
                  </w:pPr>
                  <w:r>
                    <w:rPr>
                      <w:rFonts w:hint="eastAsia" w:ascii="宋体" w:hAnsi="宋体" w:eastAsia="宋体" w:cs="Times New Roman"/>
                    </w:rPr>
                    <w:t xml:space="preserve">4、检测消防联动控制器及控制模块的手动、自动联动控制功能，显示功能，主、备电源切换功能，备用电源充、放电功能</w:t>
                  </w:r>
                  <w:r/>
                </w:p>
                <w:p>
                  <w:pPr>
                    <w:ind w:firstLine="0"/>
                    <w:jc w:val="left"/>
                    <w:rPr>
                      <w:rFonts w:ascii="宋体" w:hAnsi="宋体" w:eastAsia="宋体" w:cs="Times New Roman"/>
                    </w:rPr>
                  </w:pPr>
                  <w:r>
                    <w:rPr>
                      <w:rFonts w:hint="eastAsia" w:ascii="宋体" w:hAnsi="宋体" w:eastAsia="宋体" w:cs="Times New Roman"/>
                    </w:rPr>
                    <w:t xml:space="preserve">5、检测消防电梯的紧急迫降功能</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消防供配电设施</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1、消防电源配电箱处主、备电源切换功能</w:t>
                  </w:r>
                  <w:r/>
                </w:p>
                <w:p>
                  <w:pPr>
                    <w:ind w:firstLine="0"/>
                    <w:jc w:val="left"/>
                    <w:rPr>
                      <w:rFonts w:ascii="宋体" w:hAnsi="宋体" w:eastAsia="宋体" w:cs="Times New Roman"/>
                    </w:rPr>
                  </w:pPr>
                  <w:r>
                    <w:rPr>
                      <w:rFonts w:hint="eastAsia" w:ascii="宋体" w:hAnsi="宋体" w:eastAsia="宋体" w:cs="Times New Roman"/>
                    </w:rPr>
                    <w:t xml:space="preserve">2、应急电源充、放电试验</w:t>
                  </w:r>
                  <w:r/>
                </w:p>
                <w:p>
                  <w:pPr>
                    <w:ind w:firstLine="0"/>
                    <w:jc w:val="left"/>
                    <w:rPr>
                      <w:rFonts w:ascii="宋体" w:hAnsi="宋体" w:eastAsia="宋体" w:cs="Times New Roman"/>
                    </w:rPr>
                  </w:pPr>
                  <w:r>
                    <w:rPr>
                      <w:rFonts w:hint="eastAsia" w:ascii="宋体" w:hAnsi="宋体" w:eastAsia="宋体" w:cs="Times New Roman"/>
                    </w:rPr>
                    <w:t xml:space="preserve">3、消防电源主、备电源供电能力测试</w:t>
                  </w:r>
                  <w:r/>
                </w:p>
                <w:p>
                  <w:pPr>
                    <w:ind w:firstLine="0"/>
                    <w:jc w:val="left"/>
                    <w:rPr>
                      <w:rFonts w:ascii="宋体" w:hAnsi="宋体" w:eastAsia="宋体" w:cs="Times New Roman"/>
                    </w:rPr>
                  </w:pPr>
                  <w:r>
                    <w:rPr>
                      <w:rFonts w:hint="eastAsia" w:ascii="宋体" w:hAnsi="宋体" w:eastAsia="宋体" w:cs="Times New Roman"/>
                    </w:rPr>
                    <w:t xml:space="preserve">4、非消防电源的联动切断试验 (风机、消防泵等)</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点型感烟探测器</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1、放烟状态，检验探测器报警确认灯、以及火灾报警控制器的火警信号显示</w:t>
                  </w:r>
                  <w:r/>
                </w:p>
                <w:p>
                  <w:pPr>
                    <w:ind w:firstLine="0"/>
                    <w:jc w:val="left"/>
                    <w:rPr>
                      <w:rFonts w:ascii="宋体" w:hAnsi="宋体" w:eastAsia="宋体" w:cs="Times New Roman"/>
                    </w:rPr>
                  </w:pPr>
                  <w:r>
                    <w:rPr>
                      <w:rFonts w:hint="eastAsia" w:ascii="宋体" w:hAnsi="宋体" w:eastAsia="宋体" w:cs="Times New Roman"/>
                    </w:rPr>
                    <w:t xml:space="preserve">2、消烟重定，检验探测器报警确认灯在重定前后的变化情况</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进行地址记录，每月抽测不少于10%，全年覆盖</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点型感温探测器</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1、加热状态下，检测探测报警确认灯和火灾报警控制器火灾信号显示</w:t>
                  </w:r>
                  <w:r/>
                </w:p>
                <w:p>
                  <w:pPr>
                    <w:ind w:firstLine="0"/>
                    <w:jc w:val="left"/>
                    <w:rPr>
                      <w:rFonts w:ascii="宋体" w:hAnsi="宋体" w:eastAsia="宋体" w:cs="Times New Roman"/>
                    </w:rPr>
                  </w:pPr>
                  <w:r>
                    <w:rPr>
                      <w:rFonts w:hint="eastAsia" w:ascii="宋体" w:hAnsi="宋体" w:eastAsia="宋体" w:cs="Times New Roman"/>
                    </w:rPr>
                    <w:t xml:space="preserve">2、消热重定，检测探测器报警确认灯工作状态 </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进行地址记录，每月抽测不少于10%，全年覆盖</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手动报警按钮</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1、外罩玻璃保持完好；触发按钮，检测火灾报警控制器信号和按钮的报警确认灯是否准确</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每月1次（全检）</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消防广播</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480"/>
                    <w:jc w:val="left"/>
                    <w:rPr>
                      <w:rFonts w:ascii="宋体" w:hAnsi="宋体" w:eastAsia="宋体" w:cs="Times New Roman"/>
                    </w:rPr>
                  </w:pPr>
                  <w:r>
                    <w:rPr>
                      <w:rFonts w:hint="eastAsia" w:ascii="宋体" w:hAnsi="宋体" w:eastAsia="宋体" w:cs="Times New Roman"/>
                    </w:rPr>
                    <w:t xml:space="preserve">检测消防控制室用话筒对所选区域播音功能正常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防火卷帘</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1、组件齐全完好，紧固件无松动现象</w:t>
                  </w:r>
                  <w:r/>
                </w:p>
                <w:p>
                  <w:pPr>
                    <w:ind w:firstLine="0"/>
                    <w:jc w:val="left"/>
                    <w:rPr>
                      <w:rFonts w:ascii="宋体" w:hAnsi="宋体" w:eastAsia="宋体" w:cs="Times New Roman"/>
                    </w:rPr>
                  </w:pPr>
                  <w:r>
                    <w:rPr>
                      <w:rFonts w:hint="eastAsia" w:ascii="宋体" w:hAnsi="宋体" w:eastAsia="宋体" w:cs="Times New Roman"/>
                    </w:rPr>
                    <w:t xml:space="preserve">2、现场手动、远程手动、自动控制和机械操作应正常、关闭时严密</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报警阀组</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1、报警阀组外观、标志牌、压力表完整</w:t>
                  </w:r>
                  <w:r/>
                </w:p>
                <w:p>
                  <w:pPr>
                    <w:ind w:firstLine="0"/>
                    <w:jc w:val="left"/>
                    <w:rPr>
                      <w:rFonts w:ascii="宋体" w:hAnsi="宋体" w:eastAsia="宋体" w:cs="Times New Roman"/>
                    </w:rPr>
                  </w:pPr>
                  <w:r>
                    <w:rPr>
                      <w:rFonts w:hint="eastAsia" w:ascii="宋体" w:hAnsi="宋体" w:eastAsia="宋体" w:cs="Times New Roman"/>
                    </w:rPr>
                    <w:t xml:space="preserve">2、对报警阀的压力表进行检查，要求报警前、后压力表指示保持正常</w:t>
                  </w:r>
                  <w:r/>
                </w:p>
                <w:p>
                  <w:pPr>
                    <w:ind w:firstLine="0"/>
                    <w:jc w:val="left"/>
                    <w:rPr>
                      <w:rFonts w:ascii="宋体" w:hAnsi="宋体" w:eastAsia="宋体" w:cs="Times New Roman"/>
                    </w:rPr>
                  </w:pPr>
                  <w:r>
                    <w:rPr>
                      <w:rFonts w:hint="eastAsia" w:ascii="宋体" w:hAnsi="宋体" w:eastAsia="宋体" w:cs="Times New Roman"/>
                    </w:rPr>
                    <w:t xml:space="preserve">3、要求报警阀应进行开阀试验，观察阀门开启性能和密封性能，以及报警阀各部件的工作状态保持正常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自动喷淋头及管道</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1、检查喷头外观无有损坏、锈蚀、漏水现象</w:t>
                  </w:r>
                  <w:r/>
                </w:p>
                <w:p>
                  <w:pPr>
                    <w:ind w:firstLine="0"/>
                    <w:jc w:val="left"/>
                    <w:rPr>
                      <w:rFonts w:ascii="宋体" w:hAnsi="宋体" w:eastAsia="宋体" w:cs="Times New Roman"/>
                    </w:rPr>
                  </w:pPr>
                  <w:r>
                    <w:rPr>
                      <w:rFonts w:hint="eastAsia" w:ascii="宋体" w:hAnsi="宋体" w:eastAsia="宋体" w:cs="Times New Roman"/>
                    </w:rPr>
                    <w:t xml:space="preserve">2、检查管无机械损伤和锈蚀，油漆是否脱落，管道固定是否牢固，管内有无堵塞</w:t>
                  </w:r>
                  <w:r>
                    <w:rPr>
                      <w:rFonts w:hint="eastAsia" w:ascii="宋体" w:hAnsi="宋体" w:eastAsia="宋体" w:cs="Times New Roman"/>
                    </w:rPr>
                    <w:br/>
                  </w:r>
                  <w:r>
                    <w:rPr>
                      <w:rFonts w:hint="eastAsia" w:ascii="宋体" w:hAnsi="宋体" w:eastAsia="宋体" w:cs="Times New Roman"/>
                    </w:rPr>
                    <w:t xml:space="preserve">3、利用末端试水装置放水，进行水流指示器工作测试，同时排除管网内的铁锈及杂质</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电控柜</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1、检查控制柜有无变形、损伤、腐蚀</w:t>
                  </w:r>
                  <w:r/>
                </w:p>
                <w:p>
                  <w:pPr>
                    <w:ind w:firstLine="0"/>
                    <w:jc w:val="left"/>
                    <w:rPr>
                      <w:rFonts w:ascii="宋体" w:hAnsi="宋体" w:eastAsia="宋体" w:cs="Times New Roman"/>
                    </w:rPr>
                  </w:pPr>
                  <w:r>
                    <w:rPr>
                      <w:rFonts w:hint="eastAsia" w:ascii="宋体" w:hAnsi="宋体" w:eastAsia="宋体" w:cs="Times New Roman"/>
                    </w:rPr>
                    <w:t xml:space="preserve">2、检查线路图及操作说明是否齐全</w:t>
                  </w:r>
                  <w:r/>
                </w:p>
                <w:p>
                  <w:pPr>
                    <w:ind w:firstLine="0"/>
                    <w:jc w:val="left"/>
                    <w:rPr>
                      <w:rFonts w:ascii="宋体" w:hAnsi="宋体" w:eastAsia="宋体" w:cs="Times New Roman"/>
                    </w:rPr>
                  </w:pPr>
                  <w:r>
                    <w:rPr>
                      <w:rFonts w:hint="eastAsia" w:ascii="宋体" w:hAnsi="宋体" w:eastAsia="宋体" w:cs="Times New Roman"/>
                    </w:rPr>
                    <w:t xml:space="preserve">3、检查电压、电流表指标是否在规定的范围内</w:t>
                  </w:r>
                  <w:r/>
                </w:p>
                <w:p>
                  <w:pPr>
                    <w:ind w:firstLine="0"/>
                    <w:jc w:val="left"/>
                    <w:rPr>
                      <w:rFonts w:ascii="宋体" w:hAnsi="宋体" w:eastAsia="宋体" w:cs="Times New Roman"/>
                    </w:rPr>
                  </w:pPr>
                  <w:r>
                    <w:rPr>
                      <w:rFonts w:hint="eastAsia" w:ascii="宋体" w:hAnsi="宋体" w:eastAsia="宋体" w:cs="Times New Roman"/>
                    </w:rPr>
                    <w:t xml:space="preserve">4、开关是否有变形、损伤、标志脱落、处于正常状态。控制盘的指示灯是否正常</w:t>
                  </w:r>
                  <w:r/>
                </w:p>
                <w:p>
                  <w:pPr>
                    <w:ind w:firstLine="0"/>
                    <w:jc w:val="left"/>
                    <w:rPr>
                      <w:rFonts w:ascii="宋体" w:hAnsi="宋体" w:eastAsia="宋体" w:cs="Times New Roman"/>
                    </w:rPr>
                  </w:pPr>
                  <w:r>
                    <w:rPr>
                      <w:rFonts w:hint="eastAsia" w:ascii="宋体" w:hAnsi="宋体" w:eastAsia="宋体" w:cs="Times New Roman"/>
                    </w:rPr>
                    <w:t xml:space="preserve">5、检查电控柜内继电器是否脱落、松动，接点是否烧损，转换开关应处于自动状态。各导线链接是否松脱，绝缘是否损伤</w:t>
                  </w:r>
                  <w:r/>
                </w:p>
                <w:p>
                  <w:pPr>
                    <w:ind w:firstLine="0"/>
                    <w:jc w:val="left"/>
                    <w:rPr>
                      <w:rFonts w:ascii="宋体" w:hAnsi="宋体" w:eastAsia="宋体" w:cs="Times New Roman"/>
                    </w:rPr>
                  </w:pPr>
                  <w:r>
                    <w:rPr>
                      <w:rFonts w:hint="eastAsia" w:ascii="宋体" w:hAnsi="宋体" w:eastAsia="宋体" w:cs="Times New Roman"/>
                    </w:rPr>
                    <w:t xml:space="preserve">6、查看自动切换启动备用泵情况，同时查看仪表及指示灯是否显示正常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480"/>
                    <w:jc w:val="center"/>
                    <w:rPr>
                      <w:rFonts w:ascii="宋体" w:hAnsi="宋体" w:eastAsia="宋体" w:cs="Times New Roman"/>
                    </w:rPr>
                  </w:pPr>
                  <w:r>
                    <w:rPr>
                      <w:rFonts w:hint="eastAsia" w:ascii="宋体" w:hAnsi="宋体" w:eastAsia="宋体" w:cs="Times New Roman"/>
                    </w:rPr>
                    <w:t xml:space="preserve">消防管路</w:t>
                  </w:r>
                  <w:r/>
                </w:p>
                <w:p>
                  <w:pPr>
                    <w:ind w:firstLine="0"/>
                    <w:jc w:val="center"/>
                    <w:rPr>
                      <w:rFonts w:ascii="宋体" w:hAnsi="宋体" w:eastAsia="宋体" w:cs="Times New Roman"/>
                    </w:rPr>
                  </w:pPr>
                  <w:r>
                    <w:rPr>
                      <w:rFonts w:hint="eastAsia" w:ascii="宋体" w:hAnsi="宋体" w:eastAsia="宋体" w:cs="Times New Roman"/>
                    </w:rPr>
                    <w:t xml:space="preserve">系统</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1、检测稳压泵的启动频率，确保启动频率正常</w:t>
                  </w:r>
                  <w:r/>
                </w:p>
                <w:p>
                  <w:pPr>
                    <w:ind w:firstLine="0"/>
                    <w:jc w:val="left"/>
                    <w:rPr>
                      <w:rFonts w:ascii="宋体" w:hAnsi="宋体" w:eastAsia="宋体" w:cs="Times New Roman"/>
                    </w:rPr>
                  </w:pPr>
                  <w:r>
                    <w:rPr>
                      <w:rFonts w:hint="eastAsia" w:ascii="宋体" w:hAnsi="宋体" w:eastAsia="宋体" w:cs="Times New Roman"/>
                    </w:rPr>
                    <w:t xml:space="preserve">2、检查管道有无机械损伤、油漆脱落、锈蚀等，管道固定是否牢固</w:t>
                  </w:r>
                  <w:r/>
                </w:p>
                <w:p>
                  <w:pPr>
                    <w:ind w:firstLine="0"/>
                    <w:jc w:val="left"/>
                    <w:rPr>
                      <w:rFonts w:ascii="宋体" w:hAnsi="宋体" w:eastAsia="宋体" w:cs="Times New Roman"/>
                    </w:rPr>
                  </w:pPr>
                  <w:r>
                    <w:rPr>
                      <w:rFonts w:hint="eastAsia" w:ascii="宋体" w:hAnsi="宋体" w:eastAsia="宋体" w:cs="Times New Roman"/>
                    </w:rPr>
                    <w:t xml:space="preserve">3、对不少于20%的管道末端进行放水，确保管道内的水质良好</w:t>
                  </w:r>
                  <w:r/>
                </w:p>
                <w:p>
                  <w:pPr>
                    <w:ind w:firstLine="0"/>
                    <w:jc w:val="left"/>
                    <w:rPr>
                      <w:rFonts w:ascii="宋体" w:hAnsi="宋体" w:eastAsia="宋体" w:cs="Times New Roman"/>
                    </w:rPr>
                  </w:pPr>
                  <w:r>
                    <w:rPr>
                      <w:rFonts w:hint="eastAsia" w:ascii="宋体" w:hAnsi="宋体" w:eastAsia="宋体" w:cs="Times New Roman"/>
                    </w:rPr>
                    <w:t xml:space="preserve">4、对水流指示器的报警功能进行检查</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每季度1次</w:t>
                  </w:r>
                  <w:r/>
                </w:p>
              </w:tc>
            </w:tr>
            <w:tr>
              <w:trPr>
                <w:jc w:val="center"/>
                <w:trHeight w:val="5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稳压泵及气压水罐</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1、检查是否能够自动加压</w:t>
                  </w:r>
                  <w:r/>
                </w:p>
                <w:p>
                  <w:pPr>
                    <w:ind w:firstLine="0"/>
                    <w:jc w:val="left"/>
                    <w:rPr>
                      <w:rFonts w:ascii="宋体" w:hAnsi="宋体" w:eastAsia="宋体" w:cs="Times New Roman"/>
                    </w:rPr>
                  </w:pPr>
                  <w:r>
                    <w:rPr>
                      <w:rFonts w:hint="eastAsia" w:ascii="宋体" w:hAnsi="宋体" w:eastAsia="宋体" w:cs="Times New Roman"/>
                    </w:rPr>
                    <w:t xml:space="preserve">2、打开试验排水阀，检查减水时能否自动供水，加压装置及供水装置压力表是否显示正常</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94"/>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消防水泵</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1、阀杆加注润滑油</w:t>
                  </w:r>
                  <w:r/>
                </w:p>
                <w:p>
                  <w:pPr>
                    <w:ind w:firstLine="0"/>
                    <w:jc w:val="left"/>
                    <w:rPr>
                      <w:rFonts w:ascii="宋体" w:hAnsi="宋体" w:eastAsia="宋体" w:cs="Times New Roman"/>
                    </w:rPr>
                  </w:pPr>
                  <w:r>
                    <w:rPr>
                      <w:rFonts w:hint="eastAsia" w:ascii="宋体" w:hAnsi="宋体" w:eastAsia="宋体" w:cs="Times New Roman"/>
                    </w:rPr>
                    <w:t xml:space="preserve">2、泵房控制柜处启动水泵、消防主机控制室启动水泵，运行及反馈信号</w:t>
                  </w:r>
                  <w:r/>
                </w:p>
                <w:p>
                  <w:pPr>
                    <w:ind w:firstLine="0"/>
                    <w:jc w:val="left"/>
                    <w:rPr>
                      <w:rFonts w:ascii="宋体" w:hAnsi="宋体" w:eastAsia="宋体" w:cs="Times New Roman"/>
                    </w:rPr>
                  </w:pPr>
                  <w:r>
                    <w:rPr>
                      <w:rFonts w:hint="eastAsia" w:ascii="宋体" w:hAnsi="宋体" w:eastAsia="宋体" w:cs="Times New Roman"/>
                    </w:rPr>
                    <w:t xml:space="preserve">3、检查消防水泵动力运行是否可靠，水泵能否正常运转，流量和压力能否保证;电力上有无保证不间断供电设施，其性能是否良好</w:t>
                  </w:r>
                  <w:r/>
                </w:p>
                <w:p>
                  <w:pPr>
                    <w:ind w:firstLine="0"/>
                    <w:jc w:val="left"/>
                    <w:rPr>
                      <w:rFonts w:ascii="宋体" w:hAnsi="宋体" w:eastAsia="宋体" w:cs="Times New Roman"/>
                    </w:rPr>
                  </w:pPr>
                  <w:r>
                    <w:rPr>
                      <w:rFonts w:hint="eastAsia" w:ascii="宋体" w:hAnsi="宋体" w:eastAsia="宋体" w:cs="Times New Roman"/>
                    </w:rPr>
                    <w:t xml:space="preserve">4、检查主、备泵能否自动切换</w:t>
                  </w:r>
                  <w:r/>
                </w:p>
                <w:p>
                  <w:pPr>
                    <w:ind w:firstLine="0"/>
                    <w:jc w:val="left"/>
                    <w:rPr>
                      <w:rFonts w:ascii="宋体" w:hAnsi="宋体" w:eastAsia="宋体" w:cs="Times New Roman"/>
                    </w:rPr>
                  </w:pPr>
                  <w:r>
                    <w:rPr>
                      <w:rFonts w:hint="eastAsia" w:ascii="宋体" w:hAnsi="宋体" w:eastAsia="宋体" w:cs="Times New Roman"/>
                    </w:rPr>
                    <w:t xml:space="preserve">5、检查压力表是否变形、水泵启动后动作是否正常</w:t>
                  </w:r>
                  <w:r/>
                </w:p>
                <w:p>
                  <w:pPr>
                    <w:ind w:firstLine="0"/>
                    <w:jc w:val="left"/>
                    <w:rPr>
                      <w:rFonts w:ascii="宋体" w:hAnsi="宋体" w:eastAsia="宋体" w:cs="Times New Roman"/>
                    </w:rPr>
                  </w:pPr>
                  <w:r>
                    <w:rPr>
                      <w:rFonts w:hint="eastAsia" w:ascii="宋体" w:hAnsi="宋体" w:eastAsia="宋体" w:cs="Times New Roman"/>
                    </w:rPr>
                    <w:t xml:space="preserve">6、启动水泵后，打开试验阀，观察压力保持情况</w:t>
                  </w:r>
                  <w:r/>
                </w:p>
                <w:p>
                  <w:pPr>
                    <w:ind w:firstLine="0"/>
                    <w:jc w:val="left"/>
                    <w:rPr>
                      <w:rFonts w:ascii="宋体" w:hAnsi="宋体" w:eastAsia="宋体" w:cs="Times New Roman"/>
                    </w:rPr>
                  </w:pPr>
                  <w:r>
                    <w:rPr>
                      <w:rFonts w:hint="eastAsia" w:ascii="宋体" w:hAnsi="宋体" w:eastAsia="宋体" w:cs="Times New Roman"/>
                    </w:rPr>
                    <w:t xml:space="preserve">7、对消防水泵检修、保养一次，添加润滑油</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803"/>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bookmarkStart w:id="202" w:name="_Toc26326_WPSOffice_Level2"/>
                  <w:r>
                    <w:rPr>
                      <w:rFonts w:hint="eastAsia" w:ascii="宋体" w:hAnsi="宋体" w:eastAsia="宋体" w:cs="Times New Roman"/>
                    </w:rPr>
                    <w:t xml:space="preserve">消防水箱</w:t>
                  </w:r>
                  <w:bookmarkEnd w:id="202"/>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1、每月查看消防水池、消防水箱的水位及消防用水不被他用措施的状况</w:t>
                  </w:r>
                  <w:r/>
                </w:p>
                <w:p>
                  <w:pPr>
                    <w:ind w:firstLine="0"/>
                    <w:jc w:val="left"/>
                    <w:rPr>
                      <w:rFonts w:ascii="宋体" w:hAnsi="宋体" w:eastAsia="宋体" w:cs="Times New Roman"/>
                    </w:rPr>
                  </w:pPr>
                  <w:r>
                    <w:rPr>
                      <w:rFonts w:hint="eastAsia" w:ascii="宋体" w:hAnsi="宋体" w:eastAsia="宋体" w:cs="Times New Roman"/>
                    </w:rPr>
                    <w:t xml:space="preserve">2、每月查看稳压补水设施及各种阀门是否处于正常启闭状态</w:t>
                  </w:r>
                  <w:r/>
                </w:p>
                <w:p>
                  <w:pPr>
                    <w:ind w:firstLine="0"/>
                    <w:jc w:val="left"/>
                    <w:rPr>
                      <w:rFonts w:ascii="宋体" w:hAnsi="宋体" w:eastAsia="宋体" w:cs="Times New Roman"/>
                    </w:rPr>
                  </w:pPr>
                  <w:r>
                    <w:rPr>
                      <w:rFonts w:hint="eastAsia" w:ascii="宋体" w:hAnsi="宋体" w:eastAsia="宋体" w:cs="Times New Roman"/>
                    </w:rPr>
                    <w:t xml:space="preserve">3、每月查看各压力表指数，并对照参考其准确性</w:t>
                  </w:r>
                  <w:r/>
                </w:p>
                <w:p>
                  <w:pPr>
                    <w:ind w:firstLine="0"/>
                    <w:jc w:val="left"/>
                    <w:rPr>
                      <w:rFonts w:ascii="宋体" w:hAnsi="宋体" w:eastAsia="宋体" w:cs="Times New Roman"/>
                    </w:rPr>
                  </w:pPr>
                  <w:r>
                    <w:rPr>
                      <w:rFonts w:hint="eastAsia" w:ascii="宋体" w:hAnsi="宋体" w:eastAsia="宋体" w:cs="Times New Roman"/>
                    </w:rPr>
                    <w:t xml:space="preserve">4、每年对水源的供水能力进行一次测定</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269"/>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水泵接合器</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1、检查橡胶垫圈等密封件有无损坏、老化或丢失等情况</w:t>
                  </w:r>
                  <w:r>
                    <w:rPr>
                      <w:rFonts w:hint="eastAsia" w:ascii="宋体" w:hAnsi="宋体" w:eastAsia="宋体" w:cs="Times New Roman"/>
                    </w:rPr>
                    <w:br/>
                  </w:r>
                  <w:r>
                    <w:rPr>
                      <w:rFonts w:hint="eastAsia" w:ascii="宋体" w:hAnsi="宋体" w:eastAsia="宋体" w:cs="Times New Roman"/>
                    </w:rPr>
                    <w:t xml:space="preserve">2、检查外表油漆有无脱落，有无锈蚀，如有应及时修补</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90"/>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室内消防栓</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1、消火栓和消防卷盘供水阀不应有渗漏现象</w:t>
                  </w:r>
                  <w:r>
                    <w:rPr>
                      <w:rFonts w:hint="eastAsia" w:ascii="宋体" w:hAnsi="宋体" w:eastAsia="宋体" w:cs="Times New Roman"/>
                    </w:rPr>
                    <w:br/>
                  </w:r>
                  <w:r>
                    <w:rPr>
                      <w:rFonts w:hint="eastAsia" w:ascii="宋体" w:hAnsi="宋体" w:eastAsia="宋体" w:cs="Times New Roman"/>
                    </w:rPr>
                    <w:t xml:space="preserve">2、消防水枪、水带、消防卷盘及全部附件齐全良好，卷盘转动灵活</w:t>
                  </w:r>
                  <w:r/>
                </w:p>
                <w:p>
                  <w:pPr>
                    <w:ind w:firstLine="0"/>
                    <w:jc w:val="left"/>
                    <w:rPr>
                      <w:rFonts w:ascii="宋体" w:hAnsi="宋体" w:eastAsia="宋体" w:cs="Times New Roman"/>
                    </w:rPr>
                  </w:pPr>
                  <w:r>
                    <w:rPr>
                      <w:rFonts w:hint="eastAsia" w:ascii="宋体" w:hAnsi="宋体" w:eastAsia="宋体" w:cs="Times New Roman"/>
                    </w:rPr>
                    <w:t xml:space="preserve">3、报警按钮、指示灯及控制线路功能正常，无故障</w:t>
                  </w:r>
                  <w:r>
                    <w:rPr>
                      <w:rFonts w:hint="eastAsia" w:ascii="宋体" w:hAnsi="宋体" w:eastAsia="宋体" w:cs="Times New Roman"/>
                    </w:rPr>
                    <w:br/>
                  </w:r>
                  <w:r>
                    <w:rPr>
                      <w:rFonts w:hint="eastAsia" w:ascii="宋体" w:hAnsi="宋体" w:eastAsia="宋体" w:cs="Times New Roman"/>
                    </w:rPr>
                    <w:t xml:space="preserve">4、消火栓箱及箱内配装的消防部件的外观无破损、涂层无脱落，箱门玻璃完好无缺</w:t>
                  </w:r>
                  <w:r/>
                </w:p>
                <w:p>
                  <w:pPr>
                    <w:ind w:firstLine="0"/>
                    <w:jc w:val="left"/>
                    <w:rPr>
                      <w:rFonts w:ascii="宋体" w:hAnsi="宋体" w:eastAsia="宋体" w:cs="Times New Roman"/>
                    </w:rPr>
                  </w:pPr>
                  <w:r>
                    <w:rPr>
                      <w:rFonts w:hint="eastAsia" w:ascii="宋体" w:hAnsi="宋体" w:eastAsia="宋体" w:cs="Times New Roman"/>
                    </w:rPr>
                    <w:t xml:space="preserve">5、消火拴、供水阀门及消防卷盘等所有转动部位应定期加注润滑油</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每月1次</w:t>
                  </w:r>
                  <w:r/>
                </w:p>
              </w:tc>
            </w:tr>
            <w:tr>
              <w:trPr>
                <w:jc w:val="center"/>
                <w:trHeight w:val="1206"/>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室外消防栓</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1、用专用扳手转动消火栓启闭杆，观察其灵活性；必要时加注润滑油</w:t>
                  </w:r>
                  <w:r/>
                </w:p>
                <w:p>
                  <w:pPr>
                    <w:ind w:firstLine="0"/>
                    <w:jc w:val="left"/>
                    <w:rPr>
                      <w:rFonts w:ascii="宋体" w:hAnsi="宋体" w:eastAsia="宋体" w:cs="Times New Roman"/>
                    </w:rPr>
                  </w:pPr>
                  <w:r>
                    <w:rPr>
                      <w:rFonts w:hint="eastAsia" w:ascii="宋体" w:hAnsi="宋体" w:eastAsia="宋体" w:cs="Times New Roman"/>
                    </w:rPr>
                    <w:t xml:space="preserve">2、检查橡胶垫圈等密封件有无损坏、老化或丢失等情况</w:t>
                  </w:r>
                  <w:r>
                    <w:rPr>
                      <w:rFonts w:hint="eastAsia" w:ascii="宋体" w:hAnsi="宋体" w:eastAsia="宋体" w:cs="Times New Roman"/>
                    </w:rPr>
                    <w:br/>
                  </w:r>
                  <w:r>
                    <w:rPr>
                      <w:rFonts w:hint="eastAsia" w:ascii="宋体" w:hAnsi="宋体" w:eastAsia="宋体" w:cs="Times New Roman"/>
                    </w:rPr>
                    <w:t xml:space="preserve">3、检查栓体外表油漆有无脱落，有无锈蚀，如有应及时修补</w:t>
                  </w:r>
                  <w:r/>
                </w:p>
                <w:p>
                  <w:pPr>
                    <w:ind w:firstLine="0"/>
                    <w:jc w:val="left"/>
                    <w:rPr>
                      <w:rFonts w:ascii="宋体" w:hAnsi="宋体" w:eastAsia="宋体" w:cs="Times New Roman"/>
                    </w:rPr>
                  </w:pPr>
                  <w:r>
                    <w:rPr>
                      <w:rFonts w:hint="eastAsia" w:ascii="宋体" w:hAnsi="宋体" w:eastAsia="宋体" w:cs="Times New Roman"/>
                    </w:rPr>
                    <w:t xml:space="preserve">4、入冬前检查消火栓的防冻设施是否完好</w:t>
                  </w:r>
                  <w:r/>
                </w:p>
                <w:p>
                  <w:pPr>
                    <w:ind w:firstLine="0"/>
                    <w:jc w:val="left"/>
                    <w:rPr>
                      <w:rFonts w:ascii="宋体" w:hAnsi="宋体" w:eastAsia="宋体" w:cs="Times New Roman"/>
                    </w:rPr>
                  </w:pPr>
                  <w:r>
                    <w:rPr>
                      <w:rFonts w:hint="eastAsia" w:ascii="宋体" w:hAnsi="宋体" w:eastAsia="宋体" w:cs="Times New Roman"/>
                    </w:rPr>
                    <w:t xml:space="preserve">5、重点部位消火栓，每季度应逐一进行一次出水试验；非重点部位消火栓按其总数的10％—20％，进行实际出水试验</w:t>
                  </w:r>
                  <w:r/>
                </w:p>
                <w:p>
                  <w:pPr>
                    <w:ind w:firstLine="0"/>
                    <w:jc w:val="left"/>
                    <w:rPr>
                      <w:rFonts w:ascii="宋体" w:hAnsi="宋体" w:eastAsia="宋体" w:cs="Times New Roman"/>
                    </w:rPr>
                  </w:pPr>
                  <w:r>
                    <w:rPr>
                      <w:rFonts w:hint="eastAsia" w:ascii="宋体" w:hAnsi="宋体" w:eastAsia="宋体" w:cs="Times New Roman"/>
                    </w:rPr>
                    <w:t xml:space="preserve">6、随时清除消火栓箱周围及箱内可能积存的杂物</w:t>
                  </w:r>
                  <w:r/>
                </w:p>
                <w:p>
                  <w:pPr>
                    <w:ind w:firstLine="0"/>
                    <w:jc w:val="left"/>
                    <w:rPr>
                      <w:rFonts w:ascii="宋体" w:hAnsi="宋体" w:eastAsia="宋体" w:cs="Times New Roman"/>
                    </w:rPr>
                  </w:pPr>
                  <w:r>
                    <w:rPr>
                      <w:rFonts w:hint="eastAsia" w:ascii="宋体" w:hAnsi="宋体" w:eastAsia="宋体" w:cs="Times New Roman"/>
                    </w:rPr>
                    <w:t xml:space="preserve">7、保持室外消火栓配套器材和标志的完整有效</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每年1次</w:t>
                  </w:r>
                  <w:r/>
                </w:p>
              </w:tc>
            </w:tr>
            <w:tr>
              <w:trPr>
                <w:jc w:val="center"/>
                <w:trHeight w:val="176"/>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ahoma"/>
                      <w:color w:val="000000"/>
                    </w:rPr>
                  </w:pPr>
                  <w:r>
                    <w:rPr>
                      <w:rFonts w:hint="eastAsia" w:ascii="宋体" w:hAnsi="宋体" w:eastAsia="宋体" w:cs="Times New Roman"/>
                    </w:rPr>
                    <w:t xml:space="preserve">高压细水雾喷淋</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1、水流指示器报警：末端排水处排水，测试水流指示器报警功能，每季度测试25%</w:t>
                  </w:r>
                  <w:r/>
                </w:p>
                <w:p>
                  <w:pPr>
                    <w:ind w:firstLine="0"/>
                    <w:jc w:val="left"/>
                    <w:rPr>
                      <w:rFonts w:ascii="宋体" w:hAnsi="宋体" w:eastAsia="宋体" w:cs="Times New Roman"/>
                    </w:rPr>
                  </w:pPr>
                  <w:r>
                    <w:rPr>
                      <w:rFonts w:hint="eastAsia" w:ascii="宋体" w:hAnsi="宋体" w:eastAsia="宋体" w:cs="Times New Roman"/>
                    </w:rPr>
                    <w:t xml:space="preserve">2、压力开关报警：排水测试湿式报警阀压力开关报警功能，每半年测试一次</w:t>
                  </w:r>
                  <w:r/>
                </w:p>
                <w:p>
                  <w:pPr>
                    <w:ind w:firstLine="0"/>
                    <w:jc w:val="left"/>
                    <w:rPr>
                      <w:rFonts w:ascii="宋体" w:hAnsi="宋体" w:eastAsia="宋体" w:cs="Times New Roman"/>
                    </w:rPr>
                  </w:pPr>
                  <w:r>
                    <w:rPr>
                      <w:rFonts w:hint="eastAsia" w:ascii="宋体" w:hAnsi="宋体" w:eastAsia="宋体" w:cs="Times New Roman"/>
                    </w:rPr>
                    <w:t xml:space="preserve">3、系统联动：排水测试湿式报警阀压力开关报警，检查能否联动喷淋泵，各分区每季度测试一次</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每季度测试25%</w:t>
                  </w:r>
                  <w:r/>
                </w:p>
              </w:tc>
            </w:tr>
            <w:tr>
              <w:trPr>
                <w:jc w:val="center"/>
                <w:trHeight w:val="951"/>
              </w:trPr>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ind w:firstLine="0"/>
                    <w:jc w:val="center"/>
                    <w:rPr>
                      <w:rFonts w:ascii="宋体" w:hAnsi="宋体" w:eastAsia="宋体" w:cs="Tahoma"/>
                      <w:color w:val="000000"/>
                    </w:rPr>
                  </w:pPr>
                  <w:r>
                    <w:rPr>
                      <w:rFonts w:hint="eastAsia" w:ascii="宋体" w:hAnsi="宋体" w:eastAsia="宋体" w:cs="Times New Roman"/>
                      <w:color w:val="000000"/>
                    </w:rPr>
                    <w:t xml:space="preserve">气体灭火系统</w:t>
                  </w:r>
                  <w:r/>
                </w:p>
              </w:tc>
              <w:tc>
                <w:tcPr>
                  <w:tcBorders>
                    <w:top w:val="single" w:color="auto" w:sz="4" w:space="0"/>
                    <w:left w:val="single" w:color="auto" w:sz="4" w:space="0"/>
                    <w:bottom w:val="single" w:color="auto" w:sz="4" w:space="0"/>
                    <w:right w:val="single" w:color="auto" w:sz="4" w:space="0"/>
                  </w:tcBorders>
                  <w:tcW w:w="3324" w:type="pct"/>
                  <w:vAlign w:val="top"/>
                  <w:textDirection w:val="lrTb"/>
                  <w:noWrap w:val="false"/>
                </w:tcPr>
                <w:p>
                  <w:pPr>
                    <w:ind w:firstLine="0"/>
                    <w:jc w:val="left"/>
                    <w:rPr>
                      <w:rFonts w:ascii="宋体" w:hAnsi="宋体" w:eastAsia="宋体" w:cs="Times New Roman"/>
                      <w:color w:val="000000"/>
                    </w:rPr>
                  </w:pPr>
                  <w:r>
                    <w:rPr>
                      <w:rFonts w:hint="eastAsia" w:ascii="宋体" w:hAnsi="宋体" w:eastAsia="宋体" w:cs="Times New Roman"/>
                    </w:rPr>
                    <w:t xml:space="preserve">1、手动、自动功能检：</w:t>
                  </w:r>
                  <w:r>
                    <w:rPr>
                      <w:rFonts w:hint="eastAsia" w:ascii="宋体" w:hAnsi="宋体" w:eastAsia="宋体" w:cs="Times New Roman"/>
                      <w:color w:val="000000"/>
                    </w:rPr>
                    <w:t xml:space="preserve">设备完好检查，检查压力表；手动或自动启动，同时试验手、自动切换</w:t>
                  </w:r>
                  <w:r/>
                </w:p>
                <w:p>
                  <w:pPr>
                    <w:ind w:firstLine="0"/>
                    <w:jc w:val="left"/>
                    <w:rPr>
                      <w:rFonts w:ascii="宋体" w:hAnsi="宋体" w:eastAsia="宋体" w:cs="Tahoma"/>
                      <w:color w:val="000000"/>
                      <w:sz w:val="24"/>
                      <w:szCs w:val="24"/>
                    </w:rPr>
                  </w:pPr>
                  <w:r>
                    <w:rPr>
                      <w:rFonts w:hint="eastAsia" w:ascii="宋体" w:hAnsi="宋体" w:eastAsia="宋体" w:cs="Times New Roman"/>
                    </w:rPr>
                    <w:t xml:space="preserve">2、称重检测：</w:t>
                  </w:r>
                  <w:r>
                    <w:rPr>
                      <w:rFonts w:hint="eastAsia" w:ascii="宋体" w:hAnsi="宋体" w:eastAsia="宋体" w:cs="Times New Roman"/>
                      <w:color w:val="000000"/>
                    </w:rPr>
                    <w:t xml:space="preserve">每年做一次称重检查</w:t>
                  </w:r>
                  <w:r/>
                </w:p>
              </w:tc>
              <w:tc>
                <w:tcPr>
                  <w:tcBorders>
                    <w:top w:val="single" w:color="auto" w:sz="4" w:space="0"/>
                    <w:left w:val="single" w:color="auto" w:sz="4" w:space="0"/>
                    <w:bottom w:val="single" w:color="auto" w:sz="4" w:space="0"/>
                    <w:right w:val="single" w:color="auto" w:sz="4" w:space="0"/>
                  </w:tcBorders>
                  <w:tcW w:w="890" w:type="pct"/>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每季度全面测试1次</w:t>
                  </w:r>
                  <w:r/>
                </w:p>
              </w:tc>
            </w:tr>
          </w:tbl>
          <w:p>
            <w:pPr>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lang w:val="zh-CN"/>
              </w:rPr>
              <w:t xml:space="preserve">电梯维保与年检</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负责设备的年检相关的所有工作，并负责设备通过质量技术监督局年检</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上述</w:t>
            </w:r>
            <w:r>
              <w:rPr>
                <w:rFonts w:ascii="Times New Roman" w:hAnsi="Times New Roman" w:eastAsia="宋体" w:cs="Times New Roman"/>
                <w:sz w:val="24"/>
                <w:szCs w:val="24"/>
                <w:lang w:val="zh-CN"/>
              </w:rPr>
              <w:t xml:space="preserve">费用由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每月需对设备进行二次巡检，巡检记录需</w:t>
            </w:r>
            <w:r>
              <w:rPr>
                <w:rFonts w:hint="eastAsia" w:ascii="Times New Roman" w:hAnsi="Times New Roman" w:eastAsia="宋体" w:cs="Times New Roman"/>
                <w:sz w:val="24"/>
                <w:szCs w:val="24"/>
                <w:lang w:val="zh-CN"/>
              </w:rPr>
              <w:t xml:space="preserve">由采购人</w:t>
            </w:r>
            <w:r>
              <w:rPr>
                <w:rFonts w:ascii="Times New Roman" w:hAnsi="Times New Roman" w:eastAsia="宋体" w:cs="Times New Roman"/>
                <w:sz w:val="24"/>
                <w:szCs w:val="24"/>
                <w:lang w:val="zh-CN"/>
              </w:rPr>
              <w:t xml:space="preserve">和设备管理员签字认可。</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.3巡检中，</w:t>
            </w:r>
            <w:r>
              <w:rPr>
                <w:rFonts w:hint="eastAsia" w:ascii="Times New Roman" w:hAnsi="Times New Roman" w:eastAsia="宋体" w:cs="Times New Roman"/>
                <w:sz w:val="24"/>
                <w:szCs w:val="24"/>
              </w:rPr>
              <w:t xml:space="preserve">供应商投入的服务</w:t>
            </w:r>
            <w:r>
              <w:rPr>
                <w:rFonts w:ascii="Times New Roman" w:hAnsi="Times New Roman" w:eastAsia="宋体" w:cs="Times New Roman"/>
                <w:sz w:val="24"/>
                <w:szCs w:val="24"/>
                <w:lang w:val="zh-CN"/>
              </w:rPr>
              <w:t xml:space="preserve">人员必须认真仔细地对设备各个部件进行检查、保养，并有详细的记录。</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4维修响应时间：维保方应设立24小时服务电话，应急维修（电梯困人）：维修人员需在30分钟内到达现场；一般维修：维修人员需在60分钟内到达现场。一般性故障应在2小时内排除，其它故障应在24小时内完成（不可抗力除外），如不能完成，需书面形式告知原因及应急预案和预计完成时间。</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.6维保人员应当持有特种设备安全监督管理部门核发的相应资质证书。</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.7接到故障通知后，应当按合同规定赶赴现场进行处理；电梯困人时，应当在30分钟内抵达现场。</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.8现场工作人员不得少于</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人，且应当持有相应的《特种设备作业人员证》。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.9作业中应当负责落实现场安全防护措施，保证作业安全。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.10提出合理化建议并每月向</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书面报告所维护保养电梯的运行情况、零部件使用情况、易损件的更换情况及电梯更换修理需求。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.11对所维护保养电梯的安全运行负责，保障设备整机及零部件完整无损。</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.12维修结束后，</w:t>
            </w:r>
            <w:r>
              <w:rPr>
                <w:rFonts w:hint="eastAsia" w:ascii="Times New Roman" w:hAnsi="Times New Roman" w:eastAsia="宋体" w:cs="Times New Roman"/>
                <w:sz w:val="24"/>
                <w:szCs w:val="24"/>
              </w:rPr>
              <w:t xml:space="preserve">供应商的服务</w:t>
            </w:r>
            <w:r>
              <w:rPr>
                <w:rFonts w:ascii="Times New Roman" w:hAnsi="Times New Roman" w:eastAsia="宋体" w:cs="Times New Roman"/>
                <w:sz w:val="24"/>
                <w:szCs w:val="24"/>
                <w:lang w:val="zh-CN"/>
              </w:rPr>
              <w:t xml:space="preserve">人员应清理施工现场卫生，并提供维修工单，需</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和管理人员签字认可。</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.13负责1000元（含）以下单件配件材料费用（免人工费），超出1000元以上的由</w:t>
            </w:r>
            <w:r>
              <w:rPr>
                <w:rFonts w:hint="eastAsia" w:ascii="Times New Roman" w:hAnsi="Times New Roman" w:eastAsia="宋体" w:cs="Times New Roman"/>
                <w:sz w:val="24"/>
                <w:szCs w:val="24"/>
                <w:lang w:val="zh-CN"/>
              </w:rPr>
              <w:t xml:space="preserve">采购人</w:t>
            </w:r>
            <w:r>
              <w:rPr>
                <w:rFonts w:ascii="Times New Roman" w:hAnsi="Times New Roman" w:eastAsia="宋体" w:cs="Times New Roman"/>
                <w:sz w:val="24"/>
                <w:szCs w:val="24"/>
                <w:lang w:val="zh-CN"/>
              </w:rPr>
              <w:t xml:space="preserve">支付。</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.14建立回访制度（包括工作人员服务态度、维修质量、是否按照规定实施维护保养等）。 </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.15应当妥善保管电梯图纸及相关资料，并在合同终止后交给采购</w:t>
            </w:r>
            <w:r>
              <w:rPr>
                <w:rFonts w:hint="eastAsia" w:ascii="Times New Roman" w:hAnsi="Times New Roman" w:eastAsia="宋体" w:cs="Times New Roman"/>
                <w:sz w:val="24"/>
                <w:szCs w:val="24"/>
              </w:rPr>
              <w:t xml:space="preserve">人</w:t>
            </w:r>
            <w:r>
              <w:rPr>
                <w:rFonts w:ascii="Times New Roman" w:hAnsi="Times New Roman" w:eastAsia="宋体" w:cs="Times New Roman"/>
                <w:sz w:val="24"/>
                <w:szCs w:val="24"/>
                <w:lang w:val="zh-CN"/>
              </w:rPr>
              <w:t xml:space="preserve">。</w:t>
            </w:r>
            <w:r/>
          </w:p>
          <w:p>
            <w:pPr>
              <w:ind w:firstLine="48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2.9</w:t>
            </w:r>
            <w:r>
              <w:rPr>
                <w:rFonts w:ascii="Times New Roman" w:hAnsi="Times New Roman" w:eastAsia="宋体" w:cs="Times New Roman"/>
                <w:sz w:val="24"/>
                <w:szCs w:val="24"/>
                <w:lang w:val="zh-CN"/>
              </w:rPr>
              <w:t xml:space="preserve">.16如出现故障隐患上报不及时，造成损失的按照合同相关责任由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承担。由于</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检修不到位，发生故障的按照合同相关责任由</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lang w:val="zh-CN"/>
              </w:rPr>
              <w:t xml:space="preserve">承担。</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电梯维保项目明细如下：月维护保养项目(内容)和要求见表 A-1。</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A-1</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月度维护保养项目(内容)和要求</w:t>
            </w:r>
            <w:r/>
          </w:p>
          <w:tbl>
            <w:tblPr>
              <w:tblStyle w:val="1020"/>
              <w:tblW w:w="8970" w:type="dxa"/>
              <w:tblInd w:w="308" w:type="dxa"/>
              <w:tblLayout w:type="fixed"/>
              <w:tblCellMar>
                <w:left w:w="0" w:type="dxa"/>
                <w:top w:w="0" w:type="dxa"/>
                <w:right w:w="0" w:type="dxa"/>
                <w:bottom w:w="0" w:type="dxa"/>
              </w:tblCellMar>
              <w:tblLook w:val="04A0" w:firstRow="1" w:lastRow="0" w:firstColumn="1" w:lastColumn="0" w:noHBand="0" w:noVBand="1"/>
            </w:tblPr>
            <w:tblGrid>
              <w:gridCol w:w="825"/>
              <w:gridCol w:w="3048"/>
              <w:gridCol w:w="5097"/>
            </w:tblGrid>
            <w:tr>
              <w:trPr>
                <w:trHeight w:val="383" w:hRule="exact"/>
              </w:trPr>
              <w:tc>
                <w:tcPr>
                  <w:tcBorders>
                    <w:top w:val="single" w:color="000000" w:sz="8"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ascii="宋体" w:hAnsi="宋体" w:eastAsia="宋体" w:cs="Times New Roman"/>
                    </w:rPr>
                    <w:t xml:space="preserve">序号</w:t>
                  </w:r>
                  <w:r/>
                </w:p>
              </w:tc>
              <w:tc>
                <w:tcPr>
                  <w:tcBorders>
                    <w:top w:val="single" w:color="000000" w:sz="8" w:space="0"/>
                    <w:left w:val="single" w:color="000000" w:sz="4" w:space="0"/>
                    <w:bottom w:val="single" w:color="000000" w:sz="4" w:space="0"/>
                    <w:right w:val="single" w:color="000000" w:sz="4" w:space="0"/>
                  </w:tcBorders>
                  <w:tcW w:w="3048" w:type="dxa"/>
                  <w:vAlign w:val="center"/>
                  <w:textDirection w:val="lrTb"/>
                  <w:noWrap w:val="false"/>
                </w:tcPr>
                <w:p>
                  <w:pPr>
                    <w:ind w:firstLine="480"/>
                    <w:jc w:val="center"/>
                    <w:rPr>
                      <w:rFonts w:ascii="宋体" w:hAnsi="宋体" w:eastAsia="宋体" w:cs="Times New Roman"/>
                    </w:rPr>
                  </w:pPr>
                  <w:r>
                    <w:rPr>
                      <w:rFonts w:ascii="宋体" w:hAnsi="宋体" w:eastAsia="宋体" w:cs="Times New Roman"/>
                    </w:rPr>
                    <w:t xml:space="preserve">维护保养项目</w:t>
                  </w:r>
                  <w:r>
                    <w:rPr>
                      <w:rFonts w:hint="eastAsia" w:ascii="宋体" w:hAnsi="宋体" w:eastAsia="宋体" w:cs="Times New Roman"/>
                    </w:rPr>
                    <w:t xml:space="preserve">(内容)</w:t>
                  </w:r>
                  <w:r/>
                </w:p>
              </w:tc>
              <w:tc>
                <w:tcPr>
                  <w:tcBorders>
                    <w:top w:val="single" w:color="000000" w:sz="8" w:space="0"/>
                    <w:left w:val="single" w:color="000000" w:sz="4" w:space="0"/>
                    <w:bottom w:val="single" w:color="000000" w:sz="4" w:space="0"/>
                    <w:right w:val="single" w:color="000000" w:sz="8" w:space="0"/>
                  </w:tcBorders>
                  <w:tcW w:w="5097" w:type="dxa"/>
                  <w:vAlign w:val="center"/>
                  <w:textDirection w:val="lrTb"/>
                  <w:noWrap w:val="false"/>
                </w:tcPr>
                <w:p>
                  <w:pPr>
                    <w:ind w:firstLine="480"/>
                    <w:jc w:val="center"/>
                    <w:rPr>
                      <w:rFonts w:ascii="宋体" w:hAnsi="宋体" w:eastAsia="宋体" w:cs="Times New Roman"/>
                    </w:rPr>
                  </w:pPr>
                  <w:r>
                    <w:rPr>
                      <w:rFonts w:hint="eastAsia" w:ascii="宋体" w:hAnsi="宋体" w:eastAsia="宋体" w:cs="Times New Roman"/>
                    </w:rPr>
                    <w:t xml:space="preserve">维护保养基本要求</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机房、滑轮间环境</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清洁，门窗完好，照明正常</w:t>
                  </w:r>
                  <w:r/>
                </w:p>
              </w:tc>
            </w:tr>
            <w:tr>
              <w:trPr>
                <w:trHeight w:val="37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手动紧急操作装置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齐全，在指定位置</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驱动主机</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运行时无异常振动和异常声响</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4</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制动器各销轴部位</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动作灵活</w:t>
                  </w:r>
                  <w:r/>
                </w:p>
              </w:tc>
            </w:tr>
            <w:tr>
              <w:trPr>
                <w:trHeight w:val="572"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5</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制动器间隙</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打开时制动衬与制动轮不应发生摩擦，间隙值符合制造单位要求</w:t>
                  </w:r>
                  <w:r/>
                </w:p>
              </w:tc>
            </w:tr>
            <w:tr>
              <w:trPr>
                <w:trHeight w:val="60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6</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制动器作为轿厢意外移动保护 装置制停子系统时的自监测</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制动力人工方式检测符合使用维护说明书要求；制动力自监测系统有记录</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7</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编码器</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清洁，安装牢固</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8</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限速器各销轴部位</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润滑，转动灵活；电气开关正常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9</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层门和轿门旁路装置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10</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紧急电动运行</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11</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轿顶</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清洁，防护栏安全可靠</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12</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轿顶检修开关、停止装置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导靴上油杯</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吸油毛毡齐全，油量适宜，油杯无泄漏</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14</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对重/平衡重块及其压板</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对重/平衡重块无松动，压板紧固</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15</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井道照明</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齐全，正常</w:t>
                  </w:r>
                  <w:r/>
                </w:p>
              </w:tc>
            </w:tr>
            <w:tr>
              <w:trPr>
                <w:trHeight w:val="378"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16</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轿厢照明、风扇、应急照明</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17</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轿厢检修开关、停止装置</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18</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轿内报警装置、对讲系统</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19</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轿内显示、指令按钮、IC 卡系统</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齐全，有效</w:t>
                  </w:r>
                  <w:r/>
                </w:p>
              </w:tc>
            </w:tr>
            <w:tr>
              <w:trPr>
                <w:trHeight w:val="716"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20</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轿门防撞击保护装置 ( 安全触 板，光幕、光电等)</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功能有效</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21</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轿门门锁电气触点</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清洁，触点接触良好，接线可靠</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22</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轿门运行</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开启和关闭工作正常</w:t>
                  </w:r>
                  <w:r/>
                </w:p>
              </w:tc>
            </w:tr>
            <w:tr>
              <w:trPr>
                <w:trHeight w:val="379" w:hRule="exact"/>
              </w:trPr>
              <w:tc>
                <w:tcPr>
                  <w:tcBorders>
                    <w:top w:val="single" w:color="000000" w:sz="4" w:space="0"/>
                    <w:left w:val="single" w:color="000000" w:sz="8" w:space="0"/>
                    <w:bottom w:val="single" w:color="000000" w:sz="4" w:space="0"/>
                    <w:right w:val="single" w:color="000000" w:sz="4" w:space="0"/>
                  </w:tcBorders>
                  <w:tcW w:w="825" w:type="dxa"/>
                  <w:vAlign w:val="center"/>
                  <w:textDirection w:val="lrTb"/>
                  <w:noWrap w:val="false"/>
                </w:tcPr>
                <w:p>
                  <w:pPr>
                    <w:ind w:firstLine="0"/>
                    <w:jc w:val="center"/>
                    <w:rPr>
                      <w:rFonts w:ascii="宋体" w:hAnsi="宋体" w:eastAsia="宋体" w:cs="Times New Roman"/>
                    </w:rPr>
                  </w:pPr>
                  <w:r>
                    <w:rPr>
                      <w:rFonts w:hint="eastAsia" w:ascii="宋体" w:hAnsi="宋体" w:eastAsia="宋体" w:cs="Times New Roman"/>
                    </w:rPr>
                    <w:t xml:space="preserve">23</w:t>
                  </w:r>
                  <w:r/>
                </w:p>
              </w:tc>
              <w:tc>
                <w:tcPr>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轿厢平层准确度</w:t>
                  </w:r>
                  <w:r/>
                </w:p>
              </w:tc>
              <w:tc>
                <w:tcPr>
                  <w:tcBorders>
                    <w:top w:val="single" w:color="000000" w:sz="4" w:space="0"/>
                    <w:left w:val="single" w:color="000000" w:sz="4" w:space="0"/>
                    <w:bottom w:val="single" w:color="000000" w:sz="4" w:space="0"/>
                    <w:right w:val="single" w:color="000000" w:sz="8" w:space="0"/>
                  </w:tcBorders>
                  <w:tcW w:w="5097" w:type="dxa"/>
                  <w:vAlign w:val="center"/>
                  <w:textDirection w:val="lrTb"/>
                  <w:noWrap w:val="false"/>
                </w:tcPr>
                <w:p>
                  <w:pPr>
                    <w:ind w:firstLine="0"/>
                    <w:jc w:val="left"/>
                    <w:rPr>
                      <w:rFonts w:ascii="宋体" w:hAnsi="宋体" w:eastAsia="宋体" w:cs="Times New Roman"/>
                    </w:rPr>
                  </w:pPr>
                  <w:r>
                    <w:rPr>
                      <w:rFonts w:hint="eastAsia" w:ascii="宋体" w:hAnsi="宋体" w:eastAsia="宋体" w:cs="Times New Roman"/>
                    </w:rPr>
                    <w:t xml:space="preserve">符合标准值</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A-1(续)</w:t>
            </w:r>
            <w:r/>
          </w:p>
          <w:tbl>
            <w:tblPr>
              <w:tblStyle w:val="1020"/>
              <w:tblW w:w="9045" w:type="dxa"/>
              <w:tblInd w:w="263" w:type="dxa"/>
              <w:tblLayout w:type="fixed"/>
              <w:tblCellMar>
                <w:left w:w="0" w:type="dxa"/>
                <w:top w:w="0" w:type="dxa"/>
                <w:right w:w="0" w:type="dxa"/>
                <w:bottom w:w="0" w:type="dxa"/>
              </w:tblCellMar>
              <w:tblLook w:val="04A0" w:firstRow="1" w:lastRow="0" w:firstColumn="1" w:lastColumn="0" w:noHBand="0" w:noVBand="1"/>
            </w:tblPr>
            <w:tblGrid>
              <w:gridCol w:w="885"/>
              <w:gridCol w:w="3030"/>
              <w:gridCol w:w="5130"/>
            </w:tblGrid>
            <w:tr>
              <w:trPr>
                <w:trHeight w:val="412" w:hRule="exact"/>
              </w:trPr>
              <w:tc>
                <w:tcPr>
                  <w:tcBorders>
                    <w:top w:val="single" w:color="000000" w:sz="8"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0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51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24</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层站召唤、层楼显示</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齐全，有效</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层门地坎</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26</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层门自动关门装置</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正常</w:t>
                  </w:r>
                  <w:r/>
                </w:p>
              </w:tc>
            </w:tr>
            <w:tr>
              <w:trPr>
                <w:trHeight w:val="584"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27</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层门门锁自动复位</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用层门钥匙打开手动开锁装置释放后，层门门锁能自动复位</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28</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层门门锁电气触点</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清洁，触点接触良好，接线可靠</w:t>
                  </w:r>
                  <w:r/>
                </w:p>
              </w:tc>
            </w:tr>
            <w:tr>
              <w:trPr>
                <w:trHeight w:val="408"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29</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层门锁紧元件啮合长度</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不小于7mm</w:t>
                  </w:r>
                  <w:r/>
                </w:p>
              </w:tc>
            </w:tr>
            <w:tr>
              <w:trPr>
                <w:trHeight w:val="407" w:hRule="exact"/>
              </w:trPr>
              <w:tc>
                <w:tcPr>
                  <w:tcBorders>
                    <w:top w:val="single" w:color="000000" w:sz="4" w:space="0"/>
                    <w:left w:val="single" w:color="000000" w:sz="8" w:space="0"/>
                    <w:bottom w:val="single" w:color="000000" w:sz="4"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底坑环境</w:t>
                  </w:r>
                  <w:r/>
                </w:p>
              </w:tc>
              <w:tc>
                <w:tcPr>
                  <w:tcBorders>
                    <w:top w:val="single" w:color="000000" w:sz="4" w:space="0"/>
                    <w:left w:val="single" w:color="000000" w:sz="4" w:space="0"/>
                    <w:bottom w:val="single" w:color="000000" w:sz="4"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清洁，无渗水、积水，照明正常</w:t>
                  </w:r>
                  <w:r/>
                </w:p>
              </w:tc>
            </w:tr>
            <w:tr>
              <w:trPr>
                <w:trHeight w:val="412" w:hRule="exact"/>
              </w:trPr>
              <w:tc>
                <w:tcPr>
                  <w:tcBorders>
                    <w:top w:val="single" w:color="000000" w:sz="4" w:space="0"/>
                    <w:left w:val="single" w:color="000000" w:sz="8" w:space="0"/>
                    <w:bottom w:val="single" w:color="000000" w:sz="8" w:space="0"/>
                    <w:right w:val="single" w:color="000000" w:sz="4" w:space="0"/>
                  </w:tcBorders>
                  <w:tcW w:w="88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31</w:t>
                  </w:r>
                  <w:r/>
                </w:p>
              </w:tc>
              <w:tc>
                <w:tcPr>
                  <w:tcBorders>
                    <w:top w:val="single" w:color="000000" w:sz="4" w:space="0"/>
                    <w:left w:val="single" w:color="000000" w:sz="4" w:space="0"/>
                    <w:bottom w:val="single" w:color="000000" w:sz="8" w:space="0"/>
                    <w:right w:val="single" w:color="000000" w:sz="4" w:space="0"/>
                  </w:tcBorders>
                  <w:tcW w:w="30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底坑停止装置</w:t>
                  </w:r>
                  <w:r/>
                </w:p>
              </w:tc>
              <w:tc>
                <w:tcPr>
                  <w:tcBorders>
                    <w:top w:val="single" w:color="000000" w:sz="4" w:space="0"/>
                    <w:left w:val="single" w:color="000000" w:sz="4" w:space="0"/>
                    <w:bottom w:val="single" w:color="000000" w:sz="8" w:space="0"/>
                    <w:right w:val="single" w:color="000000" w:sz="8" w:space="0"/>
                  </w:tcBorders>
                  <w:tcW w:w="513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A2 季度维护保养项目(内容)和要求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季度维护保养项目(内容)和要求除符合 A1 月度维护保养的项目(内容)和要求 外，还应当符合表 A-2 的项目(内容)和要求。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A-2</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季度维护保养项目(内容)和要求</w:t>
            </w:r>
            <w:r/>
          </w:p>
          <w:tbl>
            <w:tblPr>
              <w:tblStyle w:val="1020"/>
              <w:tblW w:w="9015" w:type="dxa"/>
              <w:jc w:val="center"/>
              <w:tblLayout w:type="fixed"/>
              <w:tblCellMar>
                <w:left w:w="0" w:type="dxa"/>
                <w:top w:w="0" w:type="dxa"/>
                <w:right w:w="0" w:type="dxa"/>
                <w:bottom w:w="0" w:type="dxa"/>
              </w:tblCellMar>
              <w:tblLook w:val="04A0" w:firstRow="1" w:lastRow="0" w:firstColumn="1" w:lastColumn="0" w:noHBand="0" w:noVBand="1"/>
            </w:tblPr>
            <w:tblGrid>
              <w:gridCol w:w="866"/>
              <w:gridCol w:w="3045"/>
              <w:gridCol w:w="5104"/>
            </w:tblGrid>
            <w:tr>
              <w:trPr>
                <w:jc w:val="center"/>
                <w:trHeight w:val="383" w:hRule="exact"/>
              </w:trPr>
              <w:tc>
                <w:tcPr>
                  <w:tcBorders>
                    <w:top w:val="single" w:color="000000" w:sz="8"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045"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5104" w:type="dxa"/>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减速机润滑油</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油量适宜，除蜗杆伸出端外均无渗漏</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制动衬</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清洁，磨损量不超过制造单位要求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编码器</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选层器动静触点</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清洁，无烧蚀</w:t>
                  </w:r>
                  <w:r/>
                </w:p>
              </w:tc>
            </w:tr>
            <w:tr>
              <w:trPr>
                <w:jc w:val="center"/>
                <w:trHeight w:val="711"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5</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曳引轮槽、悬挂装置</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清洁，钢丝绳无严重油腻，张力均匀，符合制造单位要求</w:t>
                  </w:r>
                  <w:r/>
                </w:p>
              </w:tc>
            </w:tr>
            <w:tr>
              <w:trPr>
                <w:jc w:val="center"/>
                <w:trHeight w:val="378"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6</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限速器轮槽、限速器钢丝绳</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清洁，无严重油腻</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7</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靴衬、滚轮</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清洁，磨损量不超过制造单位要求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8</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验证轿门关闭的电气安全装置</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723"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9</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层门、轿门系统中传动钢丝绳、链条、传动带</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按照制造单位要求进行清洁、调整</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层门门导靴</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磨损量不超过制造单位要求</w:t>
                  </w:r>
                  <w:r/>
                </w:p>
              </w:tc>
            </w:tr>
            <w:tr>
              <w:trPr>
                <w:jc w:val="center"/>
                <w:trHeight w:val="379"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消防开关</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工作正常，功能有效</w:t>
                  </w:r>
                  <w:r/>
                </w:p>
              </w:tc>
            </w:tr>
            <w:tr>
              <w:trPr>
                <w:jc w:val="center"/>
                <w:trHeight w:val="550" w:hRule="exact"/>
              </w:trPr>
              <w:tc>
                <w:tcPr>
                  <w:tcBorders>
                    <w:top w:val="single" w:color="000000" w:sz="4" w:space="0"/>
                    <w:left w:val="single" w:color="000000" w:sz="8" w:space="0"/>
                    <w:bottom w:val="single" w:color="000000" w:sz="4"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耗能缓冲器</w:t>
                  </w:r>
                  <w:r/>
                </w:p>
              </w:tc>
              <w:tc>
                <w:tcPr>
                  <w:tcBorders>
                    <w:top w:val="single" w:color="000000" w:sz="4" w:space="0"/>
                    <w:left w:val="single" w:color="000000" w:sz="4" w:space="0"/>
                    <w:bottom w:val="single" w:color="000000" w:sz="4"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电气安全装置功能有效，油量适宜，柱塞无锈蚀</w:t>
                  </w:r>
                  <w:r/>
                </w:p>
              </w:tc>
            </w:tr>
            <w:tr>
              <w:trPr>
                <w:jc w:val="center"/>
                <w:trHeight w:val="670" w:hRule="exact"/>
              </w:trPr>
              <w:tc>
                <w:tcPr>
                  <w:tcBorders>
                    <w:top w:val="single" w:color="000000" w:sz="4" w:space="0"/>
                    <w:left w:val="single" w:color="000000" w:sz="8" w:space="0"/>
                    <w:bottom w:val="single" w:color="000000" w:sz="8" w:space="0"/>
                    <w:right w:val="single" w:color="000000" w:sz="4" w:space="0"/>
                  </w:tcBorders>
                  <w:tcW w:w="866"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13</w:t>
                  </w:r>
                  <w:r/>
                </w:p>
              </w:tc>
              <w:tc>
                <w:tcPr>
                  <w:tcBorders>
                    <w:top w:val="single" w:color="000000" w:sz="4" w:space="0"/>
                    <w:left w:val="single" w:color="000000" w:sz="4" w:space="0"/>
                    <w:bottom w:val="single" w:color="000000" w:sz="8" w:space="0"/>
                    <w:right w:val="single" w:color="000000" w:sz="4" w:space="0"/>
                  </w:tcBorders>
                  <w:tcW w:w="304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限速器张紧轮装置和电气安全 装置</w:t>
                  </w:r>
                  <w:r/>
                </w:p>
              </w:tc>
              <w:tc>
                <w:tcPr>
                  <w:tcBorders>
                    <w:top w:val="single" w:color="000000" w:sz="4" w:space="0"/>
                    <w:left w:val="single" w:color="000000" w:sz="4" w:space="0"/>
                    <w:bottom w:val="single" w:color="000000" w:sz="8" w:space="0"/>
                    <w:right w:val="single" w:color="000000" w:sz="8" w:space="0"/>
                  </w:tcBorders>
                  <w:tcW w:w="5104"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A3 </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半年维护保养项目(内容)和要求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半年维护保养项目(内容)和要求除符合A2季度维护保养的项目(内容)和要求外，还应当符合表 A-3 的项目(内容)和要求。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A-3</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半年维护保养项目(内容)和要求</w:t>
            </w:r>
            <w:r/>
          </w:p>
          <w:tbl>
            <w:tblPr>
              <w:tblStyle w:val="1020"/>
              <w:tblW w:w="8890" w:type="dxa"/>
              <w:jc w:val="center"/>
              <w:tblLayout w:type="fixed"/>
              <w:tblCellMar>
                <w:left w:w="0" w:type="dxa"/>
                <w:top w:w="0" w:type="dxa"/>
                <w:right w:w="0" w:type="dxa"/>
                <w:bottom w:w="0" w:type="dxa"/>
              </w:tblCellMar>
              <w:tblLook w:val="04A0" w:firstRow="1" w:lastRow="0" w:firstColumn="1" w:lastColumn="0" w:noHBand="0" w:noVBand="1"/>
            </w:tblPr>
            <w:tblGrid>
              <w:gridCol w:w="730"/>
              <w:gridCol w:w="3133"/>
              <w:gridCol w:w="5027"/>
            </w:tblGrid>
            <w:tr>
              <w:trPr>
                <w:jc w:val="center"/>
                <w:trHeight w:val="606" w:hRule="exact"/>
              </w:trPr>
              <w:tc>
                <w:tcPr>
                  <w:tcBorders>
                    <w:top w:val="single" w:color="000000" w:sz="8"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133"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5027"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571"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电动机与减速机联轴器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连接无松动，弹性元件外观良好，无老化等现象</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驱动轮、导向轮轴承部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无异常声响，无振动，润滑良好</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曳引轮槽</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磨损量不超过制造单位要求</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制动器动作状态监测装置</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工作正常，制动器动作可靠</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5</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控制柜内各接线端子</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各接线紧固、整齐，线号齐全清晰</w:t>
                  </w:r>
                  <w:r/>
                </w:p>
              </w:tc>
            </w:tr>
            <w:tr>
              <w:trPr>
                <w:jc w:val="center"/>
                <w:trHeight w:val="408"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6</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控制柜各仪表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显示正常</w:t>
                  </w:r>
                  <w:r/>
                </w:p>
              </w:tc>
            </w:tr>
            <w:tr>
              <w:trPr>
                <w:jc w:val="center"/>
                <w:trHeight w:val="565"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7</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井道、对重、轿顶各反绳轮轴承部</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无异常声响，无振动，润滑良好</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8</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悬挂装置、补偿绳</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磨损量、断丝数不超过要求</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9</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绳头组合</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螺母无松动</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限速器钢丝绳</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磨损量、断丝数不超过制造单位要求</w:t>
                  </w:r>
                  <w:r/>
                </w:p>
              </w:tc>
            </w:tr>
            <w:tr>
              <w:trPr>
                <w:jc w:val="center"/>
                <w:trHeight w:val="408"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层门、轿门门扇</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门扇各相关间隙符合标准值</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轿门开门限制装置</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对重缓冲距离</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符合标准值</w:t>
                  </w:r>
                  <w:r/>
                </w:p>
              </w:tc>
            </w:tr>
            <w:tr>
              <w:trPr>
                <w:jc w:val="center"/>
                <w:trHeight w:val="361" w:hRule="exact"/>
              </w:trPr>
              <w:tc>
                <w:tcPr>
                  <w:tcBorders>
                    <w:top w:val="single" w:color="000000" w:sz="4" w:space="0"/>
                    <w:left w:val="single" w:color="000000" w:sz="8" w:space="0"/>
                    <w:bottom w:val="single" w:color="000000" w:sz="4"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补偿链(绳)与轿厢、对重接合处</w:t>
                  </w:r>
                  <w:r/>
                </w:p>
              </w:tc>
              <w:tc>
                <w:tcPr>
                  <w:tcBorders>
                    <w:top w:val="single" w:color="000000" w:sz="4" w:space="0"/>
                    <w:left w:val="single" w:color="000000" w:sz="4" w:space="0"/>
                    <w:bottom w:val="single" w:color="000000" w:sz="4"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r>
              <w:trPr>
                <w:jc w:val="center"/>
                <w:trHeight w:val="412" w:hRule="exact"/>
              </w:trPr>
              <w:tc>
                <w:tcPr>
                  <w:tcBorders>
                    <w:top w:val="single" w:color="000000" w:sz="4" w:space="0"/>
                    <w:left w:val="single" w:color="000000" w:sz="8" w:space="0"/>
                    <w:bottom w:val="single" w:color="000000" w:sz="8" w:space="0"/>
                    <w:right w:val="single" w:color="000000" w:sz="4" w:space="0"/>
                  </w:tcBorders>
                  <w:tcW w:w="730"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15</w:t>
                  </w:r>
                  <w:r/>
                </w:p>
              </w:tc>
              <w:tc>
                <w:tcPr>
                  <w:tcBorders>
                    <w:top w:val="single" w:color="000000" w:sz="4" w:space="0"/>
                    <w:left w:val="single" w:color="000000" w:sz="4" w:space="0"/>
                    <w:bottom w:val="single" w:color="000000" w:sz="8" w:space="0"/>
                    <w:right w:val="single" w:color="000000" w:sz="4" w:space="0"/>
                  </w:tcBorders>
                  <w:tcW w:w="3133"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上、下极限开关</w:t>
                  </w:r>
                  <w:r/>
                </w:p>
              </w:tc>
              <w:tc>
                <w:tcPr>
                  <w:tcBorders>
                    <w:top w:val="single" w:color="000000" w:sz="4" w:space="0"/>
                    <w:left w:val="single" w:color="000000" w:sz="4" w:space="0"/>
                    <w:bottom w:val="single" w:color="000000" w:sz="8" w:space="0"/>
                    <w:right w:val="single" w:color="000000" w:sz="8" w:space="0"/>
                  </w:tcBorders>
                  <w:tcW w:w="5027"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A4 年度维护保养项目(内容)和要求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年度维护保养项目(内容)和要求除符合A3半年维护保养的项目(内容)和要求外，还应当符合表 A-4 的项目(内容)和要求。</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A-4</w:t>
            </w:r>
            <w:r>
              <w:rPr>
                <w:rFonts w:ascii="Times New Roman" w:hAnsi="Times New Roman" w:eastAsia="宋体" w:cs="Times New Roman"/>
                <w:sz w:val="24"/>
                <w:szCs w:val="24"/>
                <w:lang w:val="zh-CN"/>
              </w:rPr>
              <w:tab/>
            </w:r>
            <w:r>
              <w:rPr>
                <w:rFonts w:ascii="Times New Roman" w:hAnsi="Times New Roman" w:eastAsia="宋体" w:cs="Times New Roman"/>
                <w:sz w:val="24"/>
                <w:szCs w:val="24"/>
                <w:lang w:val="zh-CN"/>
              </w:rPr>
              <w:t xml:space="preserve">年度维护保养项目(内容)和要求</w:t>
            </w:r>
            <w:r/>
          </w:p>
          <w:tbl>
            <w:tblPr>
              <w:tblStyle w:val="1020"/>
              <w:tblW w:w="8796" w:type="dxa"/>
              <w:jc w:val="center"/>
              <w:tblLayout w:type="fixed"/>
              <w:tblCellMar>
                <w:left w:w="0" w:type="dxa"/>
                <w:top w:w="0" w:type="dxa"/>
                <w:right w:w="0" w:type="dxa"/>
                <w:bottom w:w="0" w:type="dxa"/>
              </w:tblCellMar>
              <w:tblLook w:val="04A0" w:firstRow="1" w:lastRow="0" w:firstColumn="1" w:lastColumn="0" w:noHBand="0" w:noVBand="1"/>
            </w:tblPr>
            <w:tblGrid>
              <w:gridCol w:w="681"/>
              <w:gridCol w:w="3120"/>
              <w:gridCol w:w="4995"/>
            </w:tblGrid>
            <w:tr>
              <w:trPr>
                <w:jc w:val="center"/>
                <w:trHeight w:val="621" w:hRule="exact"/>
              </w:trPr>
              <w:tc>
                <w:tcPr>
                  <w:tcBorders>
                    <w:top w:val="single" w:color="000000" w:sz="8"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3120" w:type="dxa"/>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4995" w:type="dxa"/>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678" w:hRule="exact"/>
              </w:trPr>
              <w:tc>
                <w:tcPr>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减速机润滑油</w:t>
                  </w:r>
                  <w:r/>
                </w:p>
              </w:tc>
              <w:tc>
                <w:tcPr>
                  <w:tcBorders>
                    <w:top w:val="single" w:color="000000" w:sz="4" w:space="0"/>
                    <w:left w:val="single" w:color="000000" w:sz="4" w:space="0"/>
                    <w:bottom w:val="single" w:color="000000" w:sz="4" w:space="0"/>
                    <w:right w:val="single" w:color="000000" w:sz="8" w:space="0"/>
                  </w:tcBorders>
                  <w:tcW w:w="499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按照制造单位要求适时更换，保证油质符合要求</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2</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控制柜接触器、继电器触点</w:t>
                  </w:r>
                  <w:r/>
                </w:p>
              </w:tc>
              <w:tc>
                <w:tcPr>
                  <w:tcBorders>
                    <w:top w:val="single" w:color="000000" w:sz="4" w:space="0"/>
                    <w:left w:val="single" w:color="000000" w:sz="4" w:space="0"/>
                    <w:bottom w:val="single" w:color="000000" w:sz="4" w:space="0"/>
                    <w:right w:val="single" w:color="000000" w:sz="8" w:space="0"/>
                  </w:tcBorders>
                  <w:tcW w:w="499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接触良好</w:t>
                  </w:r>
                  <w:r/>
                </w:p>
              </w:tc>
            </w:tr>
            <w:tr>
              <w:trPr>
                <w:jc w:val="center"/>
                <w:trHeight w:val="709" w:hRule="exact"/>
              </w:trPr>
              <w:tc>
                <w:tcPr>
                  <w:tcBorders>
                    <w:top w:val="single" w:color="000000" w:sz="4" w:space="0"/>
                    <w:left w:val="single" w:color="000000" w:sz="8" w:space="0"/>
                    <w:bottom w:val="single" w:color="000000" w:sz="4" w:space="0"/>
                    <w:right w:val="single" w:color="000000" w:sz="4" w:space="0"/>
                  </w:tcBorders>
                  <w:tcW w:w="681" w:type="dxa"/>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3</w:t>
                  </w:r>
                  <w:r/>
                </w:p>
              </w:tc>
              <w:tc>
                <w:tcPr>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制动器铁芯(柱塞)</w:t>
                  </w:r>
                  <w:r/>
                </w:p>
              </w:tc>
              <w:tc>
                <w:tcPr>
                  <w:tcBorders>
                    <w:top w:val="single" w:color="000000" w:sz="4" w:space="0"/>
                    <w:left w:val="single" w:color="000000" w:sz="4" w:space="0"/>
                    <w:bottom w:val="single" w:color="000000" w:sz="4" w:space="0"/>
                    <w:right w:val="single" w:color="000000" w:sz="8" w:space="0"/>
                  </w:tcBorders>
                  <w:tcW w:w="4995" w:type="dxa"/>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进行清洁、润滑、检查，磨损量不超过制造单位要求</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表 A-4(续)</w:t>
            </w:r>
            <w:r/>
          </w:p>
          <w:tbl>
            <w:tblPr>
              <w:tblStyle w:val="1020"/>
              <w:tblW w:w="8836" w:type="dxa"/>
              <w:jc w:val="center"/>
              <w:tblLayout w:type="fixed"/>
              <w:tblCellMar>
                <w:left w:w="0" w:type="dxa"/>
                <w:top w:w="0" w:type="dxa"/>
                <w:right w:w="0" w:type="dxa"/>
                <w:bottom w:w="0" w:type="dxa"/>
              </w:tblCellMar>
              <w:tblLook w:val="04A0" w:firstRow="1" w:lastRow="0" w:firstColumn="1" w:lastColumn="0" w:noHBand="0" w:noVBand="1"/>
            </w:tblPr>
            <w:tblGrid>
              <w:gridCol w:w="795"/>
              <w:gridCol w:w="3041"/>
              <w:gridCol w:w="5000"/>
            </w:tblGrid>
            <w:tr>
              <w:trPr>
                <w:jc w:val="center"/>
                <w:trHeight w:val="412" w:hRule="exact"/>
              </w:trPr>
              <w:tc>
                <w:tcPr>
                  <w:tcBorders>
                    <w:top w:val="single" w:color="000000" w:sz="8"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序号</w:t>
                  </w:r>
                  <w:r/>
                </w:p>
              </w:tc>
              <w:tc>
                <w:tcPr>
                  <w:tcBorders>
                    <w:top w:val="single" w:color="000000" w:sz="8" w:space="0"/>
                    <w:left w:val="single" w:color="000000" w:sz="4" w:space="0"/>
                    <w:bottom w:val="single" w:color="000000" w:sz="4" w:space="0"/>
                    <w:right w:val="single" w:color="000000" w:sz="4" w:space="0"/>
                  </w:tcBorders>
                  <w:tcW w:w="1720" w:type="pct"/>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维护保养项目(内容)</w:t>
                  </w:r>
                  <w:r/>
                </w:p>
              </w:tc>
              <w:tc>
                <w:tcPr>
                  <w:tcBorders>
                    <w:top w:val="single" w:color="000000" w:sz="8" w:space="0"/>
                    <w:left w:val="single" w:color="000000" w:sz="4" w:space="0"/>
                    <w:bottom w:val="single" w:color="000000" w:sz="4" w:space="0"/>
                    <w:right w:val="single" w:color="000000" w:sz="8" w:space="0"/>
                  </w:tcBorders>
                  <w:tcW w:w="2829" w:type="pct"/>
                  <w:vAlign w:val="center"/>
                  <w:textDirection w:val="lrTb"/>
                  <w:noWrap w:val="false"/>
                </w:tcPr>
                <w:p>
                  <w:pPr>
                    <w:ind w:firstLine="480"/>
                    <w:jc w:val="center"/>
                    <w:rPr>
                      <w:rFonts w:ascii="宋体" w:hAnsi="宋体" w:eastAsia="宋体" w:cs="Times New Roman"/>
                      <w:sz w:val="22"/>
                      <w:szCs w:val="22"/>
                    </w:rPr>
                  </w:pPr>
                  <w:r>
                    <w:rPr>
                      <w:rFonts w:hint="eastAsia" w:ascii="宋体" w:hAnsi="宋体" w:eastAsia="宋体" w:cs="Times New Roman"/>
                      <w:sz w:val="22"/>
                      <w:szCs w:val="22"/>
                    </w:rPr>
                    <w:t xml:space="preserve">维护保养基本要求</w:t>
                  </w:r>
                  <w:r/>
                </w:p>
              </w:tc>
            </w:tr>
            <w:tr>
              <w:trPr>
                <w:jc w:val="center"/>
                <w:trHeight w:val="730"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4</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制动器制动能力</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符合制造单位要求，保持有足够的制动力，必要时进行轿厢装载 125%额定载重量的制动试验</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导电回路绝缘性能测试</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符合标准</w:t>
                  </w:r>
                  <w:r/>
                </w:p>
              </w:tc>
            </w:tr>
            <w:tr>
              <w:trPr>
                <w:jc w:val="center"/>
                <w:trHeight w:val="1846"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6</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限速器安全钳联动试验 (对于使 用年限不超过 15 年的限速器，每2 年进行一次限速器动作速度校验；对于使用年限超过 15 年的限速器，每年进行一次限速器动作速度校验)</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7</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上行超速保护装置动作试验</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712"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轿厢意外移动保护装置动作试验</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工作正常</w:t>
                  </w:r>
                  <w:r/>
                </w:p>
              </w:tc>
            </w:tr>
            <w:tr>
              <w:trPr>
                <w:jc w:val="center"/>
                <w:trHeight w:val="588"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9</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轿顶、轿厢架、轿门及其附件安装螺栓</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紧固</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轿厢和对重/平衡重的导轨支架</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轿厢和对重/平衡重的导轨</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清洁，压板牢固</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随行电缆</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无损伤</w:t>
                  </w:r>
                  <w:r/>
                </w:p>
              </w:tc>
            </w:tr>
            <w:tr>
              <w:trPr>
                <w:jc w:val="center"/>
                <w:trHeight w:val="593"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层门装置和地坎</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无影响正常使用的变形，各安装螺栓紧固</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轿厢称重装置</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准确有效</w:t>
                  </w:r>
                  <w:r/>
                </w:p>
              </w:tc>
            </w:tr>
            <w:tr>
              <w:trPr>
                <w:jc w:val="center"/>
                <w:trHeight w:val="408"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安全钳钳座</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r>
              <w:trPr>
                <w:jc w:val="center"/>
                <w:trHeight w:val="407" w:hRule="exact"/>
              </w:trPr>
              <w:tc>
                <w:tcPr>
                  <w:tcBorders>
                    <w:top w:val="single" w:color="000000" w:sz="4" w:space="0"/>
                    <w:left w:val="single" w:color="000000" w:sz="8" w:space="0"/>
                    <w:bottom w:val="single" w:color="000000" w:sz="4"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轿底各安装螺栓</w:t>
                  </w:r>
                  <w:r/>
                </w:p>
              </w:tc>
              <w:tc>
                <w:tcPr>
                  <w:tcBorders>
                    <w:top w:val="single" w:color="000000" w:sz="4" w:space="0"/>
                    <w:left w:val="single" w:color="000000" w:sz="4" w:space="0"/>
                    <w:bottom w:val="single" w:color="000000" w:sz="4"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紧固</w:t>
                  </w:r>
                  <w:r/>
                </w:p>
              </w:tc>
            </w:tr>
            <w:tr>
              <w:trPr>
                <w:jc w:val="center"/>
                <w:trHeight w:val="412" w:hRule="exact"/>
              </w:trPr>
              <w:tc>
                <w:tcPr>
                  <w:tcBorders>
                    <w:top w:val="single" w:color="000000" w:sz="4" w:space="0"/>
                    <w:left w:val="single" w:color="000000" w:sz="8" w:space="0"/>
                    <w:bottom w:val="single" w:color="000000" w:sz="8" w:space="0"/>
                    <w:right w:val="single" w:color="000000" w:sz="4" w:space="0"/>
                  </w:tcBorders>
                  <w:tcW w:w="449" w:type="pct"/>
                  <w:vAlign w:val="center"/>
                  <w:textDirection w:val="lrTb"/>
                  <w:noWrap w:val="false"/>
                </w:tcPr>
                <w:p>
                  <w:pPr>
                    <w:ind w:firstLine="0"/>
                    <w:jc w:val="center"/>
                    <w:rPr>
                      <w:rFonts w:ascii="宋体" w:hAnsi="宋体" w:eastAsia="宋体" w:cs="Times New Roman"/>
                      <w:sz w:val="22"/>
                      <w:szCs w:val="22"/>
                    </w:rPr>
                  </w:pPr>
                  <w:r>
                    <w:rPr>
                      <w:rFonts w:hint="eastAsia" w:ascii="宋体" w:hAnsi="宋体" w:eastAsia="宋体" w:cs="Times New Roman"/>
                      <w:sz w:val="22"/>
                      <w:szCs w:val="22"/>
                    </w:rPr>
                    <w:t xml:space="preserve">17</w:t>
                  </w:r>
                  <w:r/>
                </w:p>
              </w:tc>
              <w:tc>
                <w:tcPr>
                  <w:tcBorders>
                    <w:top w:val="single" w:color="000000" w:sz="4" w:space="0"/>
                    <w:left w:val="single" w:color="000000" w:sz="4" w:space="0"/>
                    <w:bottom w:val="single" w:color="000000" w:sz="8" w:space="0"/>
                    <w:right w:val="single" w:color="000000" w:sz="4" w:space="0"/>
                  </w:tcBorders>
                  <w:tcW w:w="1720"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缓冲器</w:t>
                  </w:r>
                  <w:r/>
                </w:p>
              </w:tc>
              <w:tc>
                <w:tcPr>
                  <w:tcBorders>
                    <w:top w:val="single" w:color="000000" w:sz="4" w:space="0"/>
                    <w:left w:val="single" w:color="000000" w:sz="4" w:space="0"/>
                    <w:bottom w:val="single" w:color="000000" w:sz="8" w:space="0"/>
                    <w:right w:val="single" w:color="000000" w:sz="8" w:space="0"/>
                  </w:tcBorders>
                  <w:tcW w:w="2829" w:type="pct"/>
                  <w:vAlign w:val="center"/>
                  <w:textDirection w:val="lrTb"/>
                  <w:noWrap w:val="false"/>
                </w:tcPr>
                <w:p>
                  <w:pPr>
                    <w:ind w:firstLine="0"/>
                    <w:jc w:val="left"/>
                    <w:rPr>
                      <w:rFonts w:ascii="宋体" w:hAnsi="宋体" w:eastAsia="宋体" w:cs="Times New Roman"/>
                      <w:sz w:val="22"/>
                      <w:szCs w:val="22"/>
                    </w:rPr>
                  </w:pPr>
                  <w:r>
                    <w:rPr>
                      <w:rFonts w:hint="eastAsia" w:ascii="宋体" w:hAnsi="宋体" w:eastAsia="宋体" w:cs="Times New Roman"/>
                      <w:sz w:val="22"/>
                      <w:szCs w:val="22"/>
                    </w:rPr>
                    <w:t xml:space="preserve">固定，无松动</w:t>
                  </w:r>
                  <w:r/>
                </w:p>
              </w:tc>
            </w:tr>
          </w:tbl>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注 A-1：如果某些电梯没有表中的项目(内容)，如有的电梯不含有某种部件，项目(内容)可适当进行调整(下同)</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注 A-2：维护保养项目(内容)和要求中对测试、试验有明确规定的，应当按照规定进行测试、试验，没有明确规定的，一般为检查、调整、清洁和润滑(下同)。</w:t>
            </w:r>
            <w:r/>
          </w:p>
          <w:p>
            <w:pPr>
              <w:ind w:firstLine="48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注 A-3：维护保养基本要求中，规定为“符合标准值”的，是指符合对应的国家标准、行业 标准和制造单位要求(下同)。</w:t>
            </w:r>
            <w:r/>
          </w:p>
          <w:p>
            <w:pPr>
              <w:ind w:firstLine="480"/>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注 A-4：维护保养基本要求中，规定为</w:t>
            </w:r>
            <w:r>
              <w:rPr>
                <w:rFonts w:hint="eastAsia" w:ascii="Times New Roman" w:hAnsi="Times New Roman" w:eastAsia="宋体" w:cs="Times New Roman"/>
                <w:color w:val="000000"/>
                <w:sz w:val="24"/>
                <w:szCs w:val="24"/>
                <w:lang w:val="zh-CN"/>
              </w:rPr>
              <w:t xml:space="preserve">“符合国家相应的标准”</w:t>
            </w:r>
            <w:r>
              <w:rPr>
                <w:rFonts w:ascii="Times New Roman" w:hAnsi="Times New Roman" w:eastAsia="宋体" w:cs="Times New Roman"/>
                <w:color w:val="000000"/>
                <w:sz w:val="24"/>
                <w:szCs w:val="24"/>
                <w:lang w:val="zh-CN"/>
              </w:rPr>
              <w:t xml:space="preserve">，其他没有明确“要求”的，应当为安全技术规范、标准或者制造单位等的要求(下同)。</w:t>
            </w:r>
            <w:r/>
          </w:p>
          <w:p>
            <w:pPr>
              <w:ind w:firstLine="480"/>
              <w:rPr>
                <w:rFonts w:ascii="Times New Roman" w:hAnsi="Times New Roman" w:eastAsia="宋体" w:cs="Times New Roman"/>
                <w:color w:val="000000"/>
                <w:sz w:val="24"/>
                <w:szCs w:val="24"/>
                <w:lang w:val="zh-CN"/>
              </w:rPr>
            </w:pPr>
            <w:r>
              <w:rPr>
                <w:rFonts w:ascii="Times New Roman" w:hAnsi="Times New Roman" w:eastAsia="宋体" w:cs="Times New Roman"/>
                <w:color w:val="000000"/>
                <w:sz w:val="24"/>
                <w:szCs w:val="24"/>
                <w:lang w:val="zh-CN"/>
              </w:rPr>
              <w:t xml:space="preserve">A5电梯设备清单</w:t>
            </w:r>
            <w:r/>
          </w:p>
          <w:tbl>
            <w:tblPr>
              <w:tblStyle w:val="1020"/>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758"/>
              <w:gridCol w:w="1473"/>
              <w:gridCol w:w="1239"/>
              <w:gridCol w:w="1926"/>
              <w:gridCol w:w="1471"/>
              <w:gridCol w:w="1305"/>
            </w:tblGrid>
            <w:tr>
              <w:trPr>
                <w:jc w:val="center"/>
                <w:trHeight w:val="636"/>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407"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品牌</w:t>
                  </w:r>
                  <w:r/>
                </w:p>
              </w:tc>
              <w:tc>
                <w:tcPr>
                  <w:tcW w:w="791"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型号</w:t>
                  </w:r>
                  <w:r/>
                </w:p>
              </w:tc>
              <w:tc>
                <w:tcPr>
                  <w:tcW w:w="665"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速度</w:t>
                  </w:r>
                  <w:r/>
                </w:p>
              </w:tc>
              <w:tc>
                <w:tcPr>
                  <w:tcW w:w="1034"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层站 (站 / 门)</w:t>
                  </w:r>
                  <w:r/>
                </w:p>
              </w:tc>
              <w:tc>
                <w:tcPr>
                  <w:tcW w:w="790"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载重 (KG)</w:t>
                  </w:r>
                  <w:r/>
                </w:p>
              </w:tc>
              <w:tc>
                <w:tcPr>
                  <w:tcW w:w="701" w:type="pct"/>
                  <w:vAlign w:val="center"/>
                  <w:textDirection w:val="lrTb"/>
                  <w:noWrap w:val="false"/>
                </w:tcPr>
                <w:p>
                  <w:pPr>
                    <w:ind w:firstLine="0"/>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 (台)</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bookmarkStart w:id="203" w:name="_Hlk233099436"/>
                  <w:r/>
                  <w:bookmarkStart w:id="204" w:name="OLE_LINK16"/>
                  <w:r/>
                  <w:bookmarkStart w:id="205" w:name="OLE_LINK17"/>
                  <w:r>
                    <w:rPr>
                      <w:rFonts w:hint="eastAsia" w:ascii="宋体" w:hAnsi="宋体" w:eastAsia="宋体" w:cs="宋体"/>
                      <w:color w:val="000000"/>
                      <w:sz w:val="22"/>
                      <w:szCs w:val="22"/>
                    </w:rPr>
                    <w:t xml:space="preserve">1</w:t>
                  </w:r>
                  <w:r/>
                </w:p>
              </w:tc>
              <w:tc>
                <w:tcPr>
                  <w:tcW w:w="407" w:type="pct"/>
                  <w:vAlign w:val="center"/>
                  <w:vMerge w:val="restart"/>
                  <w:textDirection w:val="lrTb"/>
                  <w:noWrap w:val="false"/>
                </w:tcPr>
                <w:p>
                  <w:pPr>
                    <w:ind w:firstLine="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三菱电梯</w:t>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825KG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825KG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825KG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6/6/6</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6/6/6</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4/4/4</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4/4/4</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3/3/3</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5/5/5</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7/7/7</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r>
            <w:tr>
              <w:trPr>
                <w:jc w:val="center"/>
                <w:trHeight w:val="324"/>
              </w:trPr>
              <w:tc>
                <w:tcPr>
                  <w:tcW w:w="610"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W w:w="407" w:type="pct"/>
                  <w:vAlign w:val="center"/>
                  <w:vMerge w:val="continue"/>
                  <w:textDirection w:val="lrTb"/>
                  <w:noWrap w:val="false"/>
                </w:tcPr>
                <w:p>
                  <w:pPr>
                    <w:ind w:firstLine="480"/>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W w:w="791" w:type="pct"/>
                  <w:vAlign w:val="center"/>
                  <w:textDirection w:val="lrTb"/>
                  <w:noWrap w:val="false"/>
                </w:tcPr>
                <w:p>
                  <w:pPr>
                    <w:jc w:val="both"/>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LEHY-MRL-II</w:t>
                  </w:r>
                  <w:r/>
                </w:p>
              </w:tc>
              <w:tc>
                <w:tcPr>
                  <w:tcW w:w="665"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1.75m/s</w:t>
                  </w:r>
                  <w:r/>
                </w:p>
              </w:tc>
              <w:tc>
                <w:tcPr>
                  <w:tcW w:w="1034"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4/4/4</w:t>
                  </w:r>
                  <w:r/>
                </w:p>
              </w:tc>
              <w:tc>
                <w:tcPr>
                  <w:tcW w:w="79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1350KG</w:t>
                  </w:r>
                  <w:r/>
                </w:p>
              </w:tc>
              <w:tc>
                <w:tcPr>
                  <w:tcW w:w="701" w:type="pct"/>
                  <w:vAlign w:val="center"/>
                  <w:textDirection w:val="lrTb"/>
                  <w:noWrap w:val="false"/>
                </w:tcPr>
                <w:p>
                  <w:pPr>
                    <w:ind w:firstLine="48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End w:id="203"/>
                  <w:r/>
                  <w:bookmarkEnd w:id="204"/>
                  <w:r/>
                  <w:bookmarkEnd w:id="205"/>
                  <w:r/>
                  <w:r/>
                </w:p>
              </w:tc>
            </w:tr>
          </w:tbl>
          <w:p>
            <w:pPr>
              <w:ind w:firstLine="480"/>
              <w:rPr>
                <w:rFonts w:ascii="Times New Roman" w:hAnsi="Times New Roman" w:eastAsia="宋体" w:cs="Times New Roman"/>
              </w:rPr>
            </w:pPr>
            <w:r>
              <w:rPr>
                <w:rFonts w:ascii="Times New Roman" w:hAnsi="Times New Roman" w:eastAsia="宋体" w:cs="Times New Roman"/>
              </w:rPr>
            </w:r>
            <w:r/>
          </w:p>
          <w:p>
            <w:pPr>
              <w:ind w:firstLine="480"/>
              <w:rPr>
                <w:rFonts w:ascii="宋体" w:hAnsi="宋体" w:eastAsia="宋体" w:cs="Times New Roman"/>
                <w:b/>
                <w:bCs/>
                <w:sz w:val="24"/>
                <w:szCs w:val="24"/>
              </w:rPr>
            </w:pPr>
            <w:r>
              <w:rPr>
                <w:rFonts w:hint="eastAsia" w:ascii="宋体" w:hAnsi="宋体" w:eastAsia="宋体" w:cs="Times New Roman"/>
                <w:b/>
                <w:bCs/>
                <w:sz w:val="24"/>
                <w:szCs w:val="24"/>
              </w:rPr>
              <w:t xml:space="preserve">三</w:t>
            </w:r>
            <w:r>
              <w:rPr>
                <w:rFonts w:ascii="宋体" w:hAnsi="宋体" w:eastAsia="宋体" w:cs="Times New Roman"/>
                <w:b/>
                <w:bCs/>
                <w:sz w:val="24"/>
                <w:szCs w:val="24"/>
                <w:lang w:val="zh-CN"/>
              </w:rPr>
              <w:t xml:space="preserve">、</w:t>
            </w:r>
            <w:r>
              <w:rPr>
                <w:rFonts w:hint="eastAsia" w:ascii="宋体" w:hAnsi="宋体" w:eastAsia="宋体" w:cs="Times New Roman"/>
                <w:b/>
                <w:bCs/>
                <w:sz w:val="24"/>
                <w:szCs w:val="24"/>
              </w:rPr>
              <w:t xml:space="preserve">分包实施</w:t>
            </w:r>
            <w:r>
              <w:rPr>
                <w:rFonts w:ascii="宋体" w:hAnsi="宋体" w:eastAsia="宋体" w:cs="Times New Roman"/>
                <w:b/>
                <w:bCs/>
                <w:sz w:val="24"/>
                <w:szCs w:val="24"/>
                <w:lang w:val="zh-CN"/>
              </w:rPr>
              <w:t xml:space="preserve">要求</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lang w:val="zh-CN"/>
              </w:rPr>
              <w:t xml:space="preserve">.管理</w:t>
            </w:r>
            <w:r>
              <w:rPr>
                <w:rFonts w:hint="eastAsia" w:ascii="宋体" w:hAnsi="宋体" w:eastAsia="宋体" w:cs="Times New Roman"/>
                <w:sz w:val="24"/>
                <w:szCs w:val="24"/>
              </w:rPr>
              <w:t xml:space="preserve">要求</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（1）提前报备机制：</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签订合同时，明确列出拟</w:t>
            </w:r>
            <w:r>
              <w:rPr>
                <w:rFonts w:hint="eastAsia" w:ascii="宋体" w:hAnsi="宋体" w:eastAsia="宋体" w:cs="Times New Roman"/>
                <w:sz w:val="24"/>
                <w:szCs w:val="24"/>
              </w:rPr>
              <w:t xml:space="preserve">分包</w:t>
            </w:r>
            <w:r>
              <w:rPr>
                <w:rFonts w:ascii="宋体" w:hAnsi="宋体" w:eastAsia="宋体" w:cs="Times New Roman"/>
                <w:sz w:val="24"/>
                <w:szCs w:val="24"/>
                <w:lang w:val="zh-CN"/>
              </w:rPr>
              <w:t xml:space="preserve">的服务分项清单。任何服务开始前，须完成备案。</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（2）统一接口与调度：</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必须设立统一的对</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服务窗口（通常为驻场项目经理）。所有</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服务的报修响应、工作安排、结果汇报，均须通过该窗口，禁止</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与</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建立直接的、无记录的服务对接。</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（3）服务质量监控：</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须对</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工作质量进行100%监督与验收。所有法定年检报告、检测记录原件，须由</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收集、审核后，统一提交给</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存档。</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服务质量的任何问题，均按本合同约定，视为</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违约。</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（4）紧急响应协同：在发生紧急情况时（如电梯困人、消防报警、电力中断），</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管理人员须第一时间到场指挥，并负责调度、监督</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技术人员处理，确保响应时效。</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（5）</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不得将合同标的进行转包。未经采购人书面同意，</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不得将合同标的进行分包。</w:t>
            </w:r>
            <w:r/>
          </w:p>
          <w:p>
            <w:pPr>
              <w:ind w:firstLine="480"/>
              <w:rPr>
                <w:rFonts w:ascii="宋体" w:hAnsi="宋体" w:eastAsia="宋体" w:cs="Times New Roman"/>
                <w:sz w:val="24"/>
                <w:szCs w:val="24"/>
                <w:lang w:val="zh-CN"/>
              </w:rPr>
            </w:pPr>
            <w:r>
              <w:rPr>
                <w:rFonts w:ascii="宋体" w:hAnsi="宋体" w:eastAsia="宋体" w:cs="Times New Roman"/>
                <w:sz w:val="24"/>
                <w:szCs w:val="24"/>
                <w:lang w:val="zh-CN"/>
              </w:rPr>
              <w:t xml:space="preserve">（6）</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拟将电梯、消防、空调</w:t>
            </w:r>
            <w:r>
              <w:rPr>
                <w:rFonts w:hint="eastAsia" w:ascii="宋体" w:hAnsi="宋体" w:eastAsia="宋体" w:cs="Times New Roman"/>
                <w:sz w:val="24"/>
                <w:szCs w:val="24"/>
              </w:rPr>
              <w:t xml:space="preserve">维保</w:t>
            </w:r>
            <w:r>
              <w:rPr>
                <w:rFonts w:ascii="宋体" w:hAnsi="宋体" w:eastAsia="宋体" w:cs="Times New Roman"/>
                <w:sz w:val="24"/>
                <w:szCs w:val="24"/>
                <w:lang w:val="zh-CN"/>
              </w:rPr>
              <w:t xml:space="preserve">服务分包的，应在签订分包合同前，将拟选分包单位的营业执照、资质证书、近三年同类项目业绩、拟派驻人员名单及资格证书等材料，以书面形式报</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备案。</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有权在收到备案材料后10个工作日内进行审核。经</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书面同意后，</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方可与</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签订</w:t>
            </w:r>
            <w:r>
              <w:rPr>
                <w:rFonts w:hint="eastAsia" w:ascii="宋体" w:hAnsi="宋体" w:eastAsia="宋体" w:cs="Times New Roman"/>
                <w:sz w:val="24"/>
                <w:szCs w:val="24"/>
              </w:rPr>
              <w:t xml:space="preserve">分包</w:t>
            </w:r>
            <w:r>
              <w:rPr>
                <w:rFonts w:ascii="宋体" w:hAnsi="宋体" w:eastAsia="宋体" w:cs="Times New Roman"/>
                <w:sz w:val="24"/>
                <w:szCs w:val="24"/>
                <w:lang w:val="zh-CN"/>
              </w:rPr>
              <w:t xml:space="preserve">合同。未经</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书面同意，</w:t>
            </w:r>
            <w:r>
              <w:rPr>
                <w:rFonts w:hint="eastAsia" w:ascii="宋体" w:hAnsi="宋体" w:eastAsia="宋体" w:cs="Times New Roman"/>
                <w:sz w:val="24"/>
                <w:szCs w:val="24"/>
                <w:lang w:val="zh-CN"/>
              </w:rPr>
              <w:t xml:space="preserve">供应商</w:t>
            </w:r>
            <w:r>
              <w:rPr>
                <w:rFonts w:ascii="宋体" w:hAnsi="宋体" w:eastAsia="宋体" w:cs="Times New Roman"/>
                <w:sz w:val="24"/>
                <w:szCs w:val="24"/>
                <w:lang w:val="zh-CN"/>
              </w:rPr>
              <w:t xml:space="preserve">不得擅自更换或新增</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ascii="宋体" w:hAnsi="宋体" w:eastAsia="宋体" w:cs="Times New Roman"/>
                <w:sz w:val="24"/>
                <w:szCs w:val="24"/>
                <w:lang w:val="zh-CN"/>
              </w:rPr>
              <w:t xml:space="preserve">，否则视为违约，</w:t>
            </w:r>
            <w:r>
              <w:rPr>
                <w:rFonts w:hint="eastAsia" w:ascii="宋体" w:hAnsi="宋体" w:eastAsia="宋体" w:cs="Times New Roman"/>
                <w:sz w:val="24"/>
                <w:szCs w:val="24"/>
                <w:lang w:val="zh-CN"/>
              </w:rPr>
              <w:t xml:space="preserve">采购人</w:t>
            </w:r>
            <w:r>
              <w:rPr>
                <w:rFonts w:ascii="宋体" w:hAnsi="宋体" w:eastAsia="宋体" w:cs="Times New Roman"/>
                <w:sz w:val="24"/>
                <w:szCs w:val="24"/>
                <w:lang w:val="zh-CN"/>
              </w:rPr>
              <w:t xml:space="preserve">有权按合同约定扣除违约金，并责令限期整改。</w:t>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zh-CN"/>
              </w:rPr>
              <w:t xml:space="preserve">费用支付与考核</w:t>
            </w:r>
            <w:r>
              <w:rPr>
                <w:rFonts w:hint="eastAsia" w:ascii="宋体" w:hAnsi="宋体" w:eastAsia="宋体" w:cs="Times New Roman"/>
                <w:sz w:val="24"/>
                <w:szCs w:val="24"/>
              </w:rPr>
              <w:t xml:space="preserve">要求</w:t>
            </w:r>
            <w:r/>
          </w:p>
          <w:p>
            <w:pPr>
              <w:ind w:firstLine="480"/>
              <w:rPr>
                <w:rFonts w:ascii="宋体" w:hAnsi="宋体" w:eastAsia="宋体" w:cs="Times New Roman"/>
                <w:sz w:val="24"/>
                <w:szCs w:val="24"/>
                <w:lang w:val="zh-CN"/>
              </w:rPr>
            </w:pPr>
            <w:r>
              <w:rPr>
                <w:rFonts w:hint="eastAsia" w:ascii="宋体" w:hAnsi="宋体" w:eastAsia="宋体" w:cs="Times New Roman"/>
                <w:sz w:val="24"/>
                <w:szCs w:val="24"/>
                <w:lang w:val="zh-CN"/>
              </w:rPr>
              <w:t xml:space="preserve">采购人对所有分包服务的考核结果（包括响应时效、维修质量、维保记录、安全合规等），将作为供应商当期服务费支付的依据之一。若分包服务在季度考核中不满足服务需求，采购人有权在支付给供应商的服务费中，直接扣除与分包服务对应的费用，扣除金额为：该分包</w:t>
            </w:r>
            <w:r>
              <w:rPr>
                <w:rFonts w:hint="eastAsia" w:ascii="宋体" w:hAnsi="宋体" w:eastAsia="宋体" w:cs="Times New Roman"/>
                <w:sz w:val="24"/>
                <w:szCs w:val="24"/>
              </w:rPr>
              <w:t xml:space="preserve">服务</w:t>
            </w:r>
            <w:r>
              <w:rPr>
                <w:rFonts w:hint="eastAsia" w:ascii="宋体" w:hAnsi="宋体" w:eastAsia="宋体" w:cs="Times New Roman"/>
                <w:sz w:val="24"/>
                <w:szCs w:val="24"/>
                <w:lang w:val="zh-CN"/>
              </w:rPr>
              <w:t xml:space="preserve">当季应付费用的40%，直至分包服务整改合格。供应商不得以采购人扣款为由，降低或中止对</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hint="eastAsia" w:ascii="宋体" w:hAnsi="宋体" w:eastAsia="宋体" w:cs="Times New Roman"/>
                <w:sz w:val="24"/>
                <w:szCs w:val="24"/>
                <w:lang w:val="zh-CN"/>
              </w:rPr>
              <w:t xml:space="preserve">的付款，否则由此引发的</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hint="eastAsia" w:ascii="宋体" w:hAnsi="宋体" w:eastAsia="宋体" w:cs="Times New Roman"/>
                <w:sz w:val="24"/>
                <w:szCs w:val="24"/>
                <w:lang w:val="zh-CN"/>
              </w:rPr>
              <w:t xml:space="preserve">索赔或服务中断，由供应商承担全部责任。</w:t>
            </w:r>
            <w:r/>
          </w:p>
          <w:p>
            <w:pPr>
              <w:ind w:firstLine="480"/>
              <w:rPr>
                <w:rFonts w:ascii="宋体" w:hAnsi="宋体" w:eastAsia="宋体" w:cs="Times New Roman"/>
                <w:sz w:val="24"/>
                <w:szCs w:val="24"/>
                <w:lang w:val="zh-CN"/>
              </w:rPr>
            </w:pPr>
            <w:r>
              <w:rPr>
                <w:rFonts w:hint="eastAsia" w:ascii="宋体" w:hAnsi="宋体" w:eastAsia="宋体" w:cs="Times New Roman"/>
                <w:sz w:val="24"/>
                <w:szCs w:val="24"/>
              </w:rPr>
              <w:t xml:space="preserve">3.第三方</w:t>
            </w:r>
            <w:r>
              <w:rPr>
                <w:rFonts w:hint="eastAsia" w:ascii="宋体" w:hAnsi="宋体" w:eastAsia="宋体" w:cs="Times New Roman"/>
                <w:sz w:val="24"/>
                <w:szCs w:val="24"/>
                <w:lang w:val="zh-CN"/>
              </w:rPr>
              <w:t xml:space="preserve">更换机制：</w:t>
            </w:r>
            <w:r/>
          </w:p>
          <w:p>
            <w:pPr>
              <w:ind w:firstLine="480"/>
              <w:rPr>
                <w:rFonts w:hint="eastAsia" w:ascii="Times New Roman" w:hAnsi="Times New Roman" w:eastAsia="宋体" w:cs="Times New Roman"/>
              </w:rPr>
            </w:pPr>
            <w:r>
              <w:rPr>
                <w:rFonts w:hint="eastAsia" w:ascii="宋体" w:hAnsi="宋体" w:eastAsia="宋体" w:cs="Times New Roman"/>
                <w:sz w:val="24"/>
                <w:szCs w:val="24"/>
                <w:lang w:val="zh-CN"/>
              </w:rPr>
              <w:t xml:space="preserve">若采购人</w:t>
            </w:r>
            <w:r>
              <w:rPr>
                <w:rFonts w:hint="eastAsia" w:ascii="宋体" w:hAnsi="宋体" w:eastAsia="宋体" w:cs="Times New Roman"/>
                <w:sz w:val="24"/>
                <w:szCs w:val="24"/>
              </w:rPr>
              <w:t xml:space="preserve">认为</w:t>
            </w:r>
            <w:r>
              <w:rPr>
                <w:rFonts w:hint="eastAsia" w:ascii="Times New Roman" w:hAnsi="Times New Roman" w:eastAsia="宋体" w:cs="Times New Roman"/>
                <w:sz w:val="24"/>
                <w:szCs w:val="24"/>
              </w:rPr>
              <w:t xml:space="preserve">第三方</w:t>
            </w:r>
            <w:r>
              <w:rPr>
                <w:rFonts w:ascii="Times New Roman" w:hAnsi="Times New Roman" w:eastAsia="宋体" w:cs="Times New Roman"/>
                <w:sz w:val="24"/>
                <w:szCs w:val="24"/>
                <w:lang w:val="zh-CN"/>
              </w:rPr>
              <w:t xml:space="preserve">单位</w:t>
            </w:r>
            <w:r>
              <w:rPr>
                <w:rFonts w:hint="eastAsia" w:ascii="宋体" w:hAnsi="宋体" w:eastAsia="宋体" w:cs="Times New Roman"/>
                <w:sz w:val="24"/>
                <w:szCs w:val="24"/>
                <w:lang w:val="zh-CN"/>
              </w:rPr>
              <w:t xml:space="preserve">在履约</w:t>
            </w:r>
            <w:r>
              <w:rPr>
                <w:rFonts w:hint="eastAsia" w:ascii="宋体" w:hAnsi="宋体" w:eastAsia="宋体" w:cs="Times New Roman"/>
                <w:sz w:val="24"/>
                <w:szCs w:val="24"/>
                <w:lang w:val="zh-CN"/>
              </w:rPr>
              <w:t xml:space="preserve">过程中出现服务质量不达标、响应超时、存在安全隐患等情况，采购人有权书面要求供应商更换。供应商应在收到通知后7自然日内完成更换，并承担因更换产生的全部费用。供应商逾期不更换的，采购人有权按本合同约定扣除违约金，并保留单方解除合同的权利。在更换期间，供应商必须采取有效措施，确保相关设施设备的维保服务不中断，满足正常使用需求。若因更换期间服务中断或服务质量下降，造成采购人损失的，供应商承担全部赔偿责任。供应商逾期未完成更换或更换期间服务中断的，采购人有权按每日2000元的标准收取违约金，并保留单方解除合同的权利。</w:t>
            </w:r>
            <w:r/>
          </w:p>
        </w:tc>
      </w:tr>
    </w:tbl>
    <w:p>
      <w:pPr>
        <w:rPr>
          <w:rFonts w:hint="eastAsia" w:ascii="黑体" w:hAnsi="黑体" w:eastAsia="黑体" w:cs="黑体"/>
          <w:sz w:val="24"/>
          <w:szCs w:val="24"/>
        </w:rPr>
        <w:outlineLvl w:val="2"/>
      </w:pPr>
      <w:r>
        <w:rPr>
          <w:rFonts w:hint="eastAsia" w:ascii="黑体" w:hAnsi="黑体" w:eastAsia="黑体" w:cs="黑体"/>
          <w:sz w:val="24"/>
          <w:szCs w:val="24"/>
        </w:rPr>
      </w:r>
      <w:r/>
    </w:p>
    <w:p>
      <w:pPr>
        <w:ind w:firstLine="480"/>
        <w:rPr>
          <w:rFonts w:ascii="宋体" w:hAnsi="宋体" w:eastAsia="宋体" w:cs="宋体"/>
          <w:bCs/>
          <w:sz w:val="24"/>
          <w:szCs w:val="24"/>
        </w:rPr>
        <w:outlineLvl w:val="2"/>
      </w:pPr>
      <w:r>
        <w:rPr>
          <w:rFonts w:hint="eastAsia" w:ascii="黑体" w:hAnsi="黑体" w:eastAsia="黑体" w:cs="黑体"/>
          <w:sz w:val="24"/>
          <w:szCs w:val="24"/>
        </w:rPr>
        <w:t xml:space="preserve">★</w:t>
      </w:r>
      <w:r>
        <w:rPr>
          <w:rFonts w:hint="eastAsia" w:ascii="宋体" w:hAnsi="宋体" w:eastAsia="宋体" w:cs="宋体"/>
          <w:bCs/>
          <w:sz w:val="24"/>
          <w:szCs w:val="24"/>
        </w:rPr>
        <w:t xml:space="preserve">（二）商务要求</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1.报价要求</w:t>
      </w:r>
      <w:r/>
    </w:p>
    <w:p>
      <w:pPr>
        <w:ind w:firstLine="480"/>
        <w:jc w:val="left"/>
        <w:rPr>
          <w:rFonts w:hint="eastAsia" w:ascii="宋体" w:hAnsi="宋体" w:eastAsia="宋体" w:cs="Times New Roman"/>
          <w:bCs/>
          <w:sz w:val="24"/>
          <w:szCs w:val="24"/>
        </w:rPr>
      </w:pPr>
      <w:r>
        <w:rPr>
          <w:rFonts w:hint="eastAsia" w:ascii="宋体" w:hAnsi="宋体" w:eastAsia="宋体" w:cs="宋体"/>
          <w:sz w:val="24"/>
          <w:szCs w:val="24"/>
        </w:rPr>
        <w:t xml:space="preserve">（1）供应商根据本项目采购需求和自身实际填报《投标分项报价表》（格式见第六章），其中“人工成本”须填报</w:t>
      </w:r>
      <w:r>
        <w:rPr>
          <w:rFonts w:hint="eastAsia" w:ascii="宋体" w:hAnsi="宋体" w:eastAsia="宋体" w:cs="Times New Roman"/>
          <w:bCs/>
          <w:sz w:val="24"/>
          <w:szCs w:val="24"/>
        </w:rPr>
        <w:t xml:space="preserve">《人工成本报价明细表》（格式见第六章）并满足以下要求：</w:t>
      </w:r>
      <w:r/>
    </w:p>
    <w:p>
      <w:pPr>
        <w:ind w:firstLine="480"/>
        <w:jc w:val="left"/>
        <w:rPr>
          <w:rFonts w:hint="eastAsia" w:ascii="宋体" w:hAnsi="宋体" w:eastAsia="宋体" w:cs="宋体"/>
          <w:b/>
          <w:sz w:val="24"/>
          <w:szCs w:val="24"/>
        </w:rPr>
      </w:pPr>
      <w:r>
        <w:rPr>
          <w:rFonts w:hint="eastAsia" w:ascii="宋体" w:hAnsi="宋体" w:eastAsia="宋体" w:cs="Times New Roman"/>
          <w:bCs/>
          <w:sz w:val="24"/>
          <w:szCs w:val="24"/>
        </w:rPr>
        <w:t xml:space="preserve">①人员工资、</w:t>
      </w:r>
      <w:r>
        <w:rPr>
          <w:rFonts w:hint="eastAsia" w:ascii="宋体" w:hAnsi="宋体" w:eastAsia="宋体" w:cs="宋体"/>
          <w:sz w:val="24"/>
          <w:szCs w:val="24"/>
        </w:rPr>
        <w:t xml:space="preserve">法定节假日加班工资</w:t>
      </w:r>
      <w:r>
        <w:rPr>
          <w:rFonts w:ascii="宋体" w:hAnsi="宋体" w:eastAsia="宋体" w:cs="宋体"/>
          <w:sz w:val="24"/>
          <w:szCs w:val="24"/>
        </w:rPr>
        <w:t xml:space="preserve">、超时</w:t>
      </w:r>
      <w:r>
        <w:rPr>
          <w:rFonts w:hint="eastAsia" w:ascii="宋体" w:hAnsi="宋体" w:eastAsia="宋体" w:cs="宋体"/>
          <w:sz w:val="24"/>
          <w:szCs w:val="24"/>
        </w:rPr>
        <w:t xml:space="preserve">加班</w:t>
      </w:r>
      <w:r>
        <w:rPr>
          <w:rFonts w:ascii="宋体" w:hAnsi="宋体" w:eastAsia="宋体" w:cs="宋体"/>
          <w:sz w:val="24"/>
          <w:szCs w:val="24"/>
        </w:rPr>
        <w:t xml:space="preserve">工资和</w:t>
      </w:r>
      <w:r>
        <w:rPr>
          <w:rFonts w:hint="eastAsia" w:ascii="宋体" w:hAnsi="宋体" w:eastAsia="宋体" w:cs="宋体"/>
          <w:sz w:val="24"/>
          <w:szCs w:val="24"/>
        </w:rPr>
        <w:t xml:space="preserve">周末（休息日）</w:t>
      </w:r>
      <w:r>
        <w:rPr>
          <w:rFonts w:ascii="宋体" w:hAnsi="宋体" w:eastAsia="宋体" w:cs="宋体"/>
          <w:sz w:val="24"/>
          <w:szCs w:val="24"/>
        </w:rPr>
        <w:t xml:space="preserve">加班工资</w:t>
      </w:r>
      <w:r>
        <w:rPr>
          <w:rFonts w:hint="eastAsia" w:ascii="宋体" w:hAnsi="宋体" w:eastAsia="宋体" w:cs="Times New Roman"/>
          <w:bCs/>
          <w:sz w:val="24"/>
          <w:szCs w:val="24"/>
        </w:rPr>
        <w:t xml:space="preserve">。</w:t>
      </w:r>
      <w:r>
        <w:rPr>
          <w:rFonts w:hint="eastAsia" w:ascii="宋体" w:hAnsi="宋体" w:eastAsia="宋体" w:cs="Times New Roman"/>
          <w:b/>
          <w:sz w:val="24"/>
          <w:szCs w:val="24"/>
        </w:rPr>
        <w:t xml:space="preserve">人员工资不得低于南京市最低月工资标准，并在《人工成本报价明细表》中按照物业服务人员岗位分别填报。员工工作时间和休息休假应符合《中华人民共和国劳动法》等法律法规规定，延长工作时间、休息日安排工作又不能安排补休以及法定休假日安排工作的，供应商应依法支付高于劳动者正常工作时间工资的工资报酬，</w:t>
      </w:r>
      <w:r>
        <w:rPr>
          <w:rFonts w:hint="eastAsia" w:ascii="宋体" w:hAnsi="宋体" w:eastAsia="宋体" w:cs="宋体"/>
          <w:b/>
          <w:sz w:val="24"/>
          <w:szCs w:val="24"/>
        </w:rPr>
        <w:t xml:space="preserve">并测算到投标报价中。</w:t>
      </w:r>
      <w:r/>
    </w:p>
    <w:p>
      <w:pPr>
        <w:ind w:firstLine="482"/>
        <w:jc w:val="left"/>
        <w:rPr>
          <w:rFonts w:hint="eastAsia" w:ascii="宋体" w:hAnsi="宋体" w:eastAsia="宋体" w:cs="宋体"/>
          <w:b/>
          <w:sz w:val="24"/>
          <w:szCs w:val="24"/>
        </w:rPr>
      </w:pPr>
      <w:r>
        <w:rPr>
          <w:rFonts w:hint="eastAsia" w:ascii="宋体" w:hAnsi="宋体" w:eastAsia="宋体" w:cs="宋体"/>
          <w:b/>
          <w:bCs/>
          <w:sz w:val="24"/>
          <w:szCs w:val="24"/>
        </w:rPr>
        <w:t xml:space="preserve">本项目物业管理服务需要</w:t>
      </w:r>
      <w:r>
        <w:rPr>
          <w:rFonts w:hint="eastAsia" w:ascii="宋体" w:hAnsi="宋体" w:eastAsia="宋体" w:cs="宋体"/>
          <w:b/>
          <w:bCs/>
          <w:color w:val="000000"/>
          <w:sz w:val="24"/>
          <w:szCs w:val="24"/>
        </w:rPr>
        <w:t xml:space="preserve">法定节假日在</w:t>
      </w:r>
      <w:bookmarkStart w:id="206" w:name="OLE_LINK4"/>
      <w:r>
        <w:rPr>
          <w:rFonts w:hint="eastAsia" w:ascii="宋体" w:hAnsi="宋体" w:eastAsia="宋体" w:cs="宋体"/>
          <w:b/>
          <w:bCs/>
          <w:color w:val="000000"/>
          <w:sz w:val="24"/>
          <w:szCs w:val="24"/>
        </w:rPr>
        <w:t xml:space="preserve">岗人数</w:t>
      </w:r>
      <w:r>
        <w:rPr>
          <w:rFonts w:hint="eastAsia" w:ascii="宋体" w:hAnsi="宋体" w:eastAsia="宋体" w:cs="宋体"/>
          <w:b/>
          <w:sz w:val="24"/>
          <w:szCs w:val="24"/>
        </w:rPr>
        <w:t xml:space="preserve">不少于40人（含管理人员1人、客服1人、安保8人、消控4人、图书馆值班员2人、教学楼值班员1人、公寓管理员4人、高压值班2人、工程维修2人、保洁员15人），并按照合同履行期内的法定节</w:t>
      </w:r>
      <w:r>
        <w:rPr>
          <w:rFonts w:hint="eastAsia" w:ascii="宋体" w:hAnsi="宋体" w:eastAsia="宋体" w:cs="宋体"/>
          <w:b/>
          <w:bCs/>
          <w:color w:val="000000"/>
          <w:sz w:val="24"/>
          <w:szCs w:val="24"/>
        </w:rPr>
        <w:t xml:space="preserve">假日天数</w:t>
      </w:r>
      <w:r>
        <w:rPr>
          <w:rFonts w:hint="eastAsia" w:ascii="宋体" w:hAnsi="宋体" w:eastAsia="宋体" w:cs="Times New Roman"/>
          <w:b/>
          <w:bCs/>
          <w:sz w:val="24"/>
          <w:szCs w:val="24"/>
        </w:rPr>
        <w:t xml:space="preserve">（13天/年）</w:t>
      </w:r>
      <w:r>
        <w:rPr>
          <w:rFonts w:hint="eastAsia" w:ascii="宋体" w:hAnsi="宋体" w:eastAsia="宋体" w:cs="宋体"/>
          <w:b/>
          <w:bCs/>
          <w:color w:val="000000"/>
          <w:sz w:val="24"/>
          <w:szCs w:val="24"/>
        </w:rPr>
        <w:t xml:space="preserve">进行测算，报价中的“法定节假日</w:t>
      </w:r>
      <w:r>
        <w:rPr>
          <w:rFonts w:hint="eastAsia" w:ascii="宋体" w:hAnsi="宋体" w:eastAsia="宋体" w:cs="宋体"/>
          <w:b/>
          <w:sz w:val="24"/>
          <w:szCs w:val="24"/>
        </w:rPr>
        <w:t xml:space="preserve">加班工资”不得低于上述要求；</w:t>
      </w:r>
      <w:r/>
    </w:p>
    <w:p>
      <w:pPr>
        <w:ind w:firstLine="482"/>
        <w:jc w:val="left"/>
        <w:rPr>
          <w:rFonts w:hint="eastAsia" w:ascii="宋体" w:hAnsi="宋体" w:eastAsia="宋体" w:cs="宋体"/>
          <w:b/>
          <w:sz w:val="24"/>
          <w:szCs w:val="24"/>
        </w:rPr>
      </w:pPr>
      <w:r>
        <w:rPr>
          <w:rFonts w:hint="eastAsia" w:ascii="宋体" w:hAnsi="宋体" w:eastAsia="宋体" w:cs="宋体"/>
          <w:b/>
          <w:bCs/>
          <w:sz w:val="24"/>
          <w:szCs w:val="24"/>
        </w:rPr>
        <w:t xml:space="preserve">本项目物业管理服务需要</w:t>
      </w:r>
      <w:r>
        <w:rPr>
          <w:rFonts w:hint="eastAsia" w:ascii="宋体" w:hAnsi="宋体" w:eastAsia="宋体" w:cs="宋体"/>
          <w:b/>
          <w:sz w:val="24"/>
          <w:szCs w:val="24"/>
        </w:rPr>
        <w:t xml:space="preserve">周末（休息日）加班人数不少于40人（按24天/年计算）（含管理人员1人、客服1人、安保8人、消控4人、图书馆值班员2人、教学楼值班员1人、公寓管理员4人、高压值班2人、工程维修2人、保洁员15人），</w:t>
      </w:r>
      <w:r>
        <w:rPr>
          <w:rFonts w:hint="eastAsia" w:ascii="宋体" w:hAnsi="宋体" w:eastAsia="宋体" w:cs="宋体"/>
          <w:b/>
          <w:bCs/>
          <w:color w:val="000000"/>
          <w:sz w:val="24"/>
          <w:szCs w:val="24"/>
        </w:rPr>
        <w:t xml:space="preserve">报价中的“周末</w:t>
      </w:r>
      <w:r>
        <w:rPr>
          <w:rFonts w:hint="eastAsia" w:ascii="宋体" w:hAnsi="宋体" w:eastAsia="宋体" w:cs="宋体"/>
          <w:b/>
          <w:sz w:val="24"/>
          <w:szCs w:val="24"/>
        </w:rPr>
        <w:t xml:space="preserve">加班工资”不得低于上述要求；</w:t>
      </w:r>
      <w:r/>
    </w:p>
    <w:p>
      <w:pPr>
        <w:ind w:firstLine="482"/>
        <w:jc w:val="left"/>
        <w:rPr>
          <w:rFonts w:ascii="宋体" w:hAnsi="宋体" w:eastAsia="宋体" w:cs="宋体"/>
          <w:b/>
          <w:sz w:val="24"/>
          <w:szCs w:val="24"/>
        </w:rPr>
      </w:pPr>
      <w:r>
        <w:rPr>
          <w:rFonts w:hint="eastAsia" w:ascii="宋体" w:hAnsi="宋体" w:eastAsia="宋体" w:cs="宋体"/>
          <w:b/>
          <w:bCs/>
          <w:sz w:val="24"/>
          <w:szCs w:val="24"/>
        </w:rPr>
        <w:t xml:space="preserve">本项目物业管理服务需要</w:t>
      </w:r>
      <w:r>
        <w:rPr>
          <w:rFonts w:hint="eastAsia" w:ascii="宋体" w:hAnsi="宋体" w:eastAsia="宋体" w:cs="宋体"/>
          <w:b/>
          <w:color w:val="000000"/>
          <w:sz w:val="24"/>
          <w:szCs w:val="24"/>
        </w:rPr>
        <w:t xml:space="preserve">工作日超时加班不少于5人</w:t>
      </w:r>
      <w:bookmarkEnd w:id="206"/>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轮值，每天必须</w:t>
      </w:r>
      <w:r>
        <w:rPr>
          <w:rFonts w:hint="eastAsia" w:ascii="宋体" w:hAnsi="宋体" w:eastAsia="宋体" w:cs="宋体"/>
          <w:b/>
          <w:sz w:val="24"/>
          <w:szCs w:val="24"/>
          <w:lang w:val="en-US" w:eastAsia="zh-CN"/>
        </w:rPr>
        <w:t xml:space="preserve">5人在岗</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按180天，每人每天</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小时计算，</w:t>
      </w:r>
      <w:r>
        <w:rPr>
          <w:rFonts w:hint="eastAsia" w:ascii="宋体" w:hAnsi="宋体" w:eastAsia="宋体" w:cs="宋体"/>
          <w:b/>
          <w:bCs/>
          <w:color w:val="000000"/>
          <w:sz w:val="24"/>
          <w:szCs w:val="24"/>
        </w:rPr>
        <w:t xml:space="preserve">报价中的“超时</w:t>
      </w:r>
      <w:r>
        <w:rPr>
          <w:rFonts w:hint="eastAsia" w:ascii="宋体" w:hAnsi="宋体" w:eastAsia="宋体" w:cs="宋体"/>
          <w:b/>
          <w:sz w:val="24"/>
          <w:szCs w:val="24"/>
        </w:rPr>
        <w:t xml:space="preserve">加班工资”不得低于上述要求。</w:t>
      </w:r>
      <w:r/>
    </w:p>
    <w:p>
      <w:pPr>
        <w:ind w:firstLine="480"/>
        <w:jc w:val="left"/>
        <w:rPr>
          <w:rFonts w:hint="eastAsia" w:ascii="宋体" w:hAnsi="宋体" w:eastAsia="宋体" w:cs="宋体"/>
          <w:b/>
          <w:bCs/>
          <w:sz w:val="24"/>
          <w:szCs w:val="24"/>
        </w:rPr>
      </w:pPr>
      <w:r>
        <w:rPr>
          <w:rFonts w:hint="eastAsia" w:ascii="宋体" w:hAnsi="宋体" w:eastAsia="宋体" w:cs="Times New Roman"/>
          <w:bCs/>
          <w:sz w:val="24"/>
          <w:szCs w:val="24"/>
        </w:rPr>
        <w:t xml:space="preserve">②</w:t>
      </w:r>
      <w:r>
        <w:rPr>
          <w:rFonts w:ascii="宋体" w:hAnsi="宋体" w:eastAsia="宋体" w:cs="宋体"/>
          <w:sz w:val="24"/>
          <w:szCs w:val="24"/>
        </w:rPr>
        <w:t xml:space="preserve">社会保险</w:t>
      </w:r>
      <w:r>
        <w:rPr>
          <w:rFonts w:hint="eastAsia" w:ascii="宋体" w:hAnsi="宋体" w:eastAsia="宋体" w:cs="宋体"/>
          <w:sz w:val="24"/>
          <w:szCs w:val="24"/>
        </w:rPr>
        <w:t xml:space="preserve">和</w:t>
      </w:r>
      <w:r>
        <w:rPr>
          <w:rFonts w:ascii="宋体" w:hAnsi="宋体" w:eastAsia="宋体" w:cs="宋体"/>
          <w:sz w:val="24"/>
          <w:szCs w:val="24"/>
        </w:rPr>
        <w:t xml:space="preserve">公积金</w:t>
      </w:r>
      <w:r>
        <w:rPr>
          <w:rFonts w:hint="eastAsia" w:ascii="宋体" w:hAnsi="宋体" w:eastAsia="宋体" w:cs="宋体"/>
          <w:sz w:val="24"/>
          <w:szCs w:val="24"/>
        </w:rPr>
        <w:t xml:space="preserve">：</w:t>
      </w:r>
      <w:r>
        <w:rPr>
          <w:rFonts w:hint="eastAsia" w:ascii="宋体" w:hAnsi="宋体" w:eastAsia="宋体" w:cs="Times New Roman"/>
          <w:b/>
          <w:sz w:val="24"/>
          <w:szCs w:val="24"/>
        </w:rPr>
        <w:t xml:space="preserve">社保</w:t>
      </w:r>
      <w:r>
        <w:rPr>
          <w:rFonts w:hint="eastAsia" w:ascii="宋体" w:hAnsi="宋体" w:eastAsia="宋体" w:cs="宋体"/>
          <w:b/>
          <w:sz w:val="24"/>
          <w:szCs w:val="24"/>
        </w:rPr>
        <w:t xml:space="preserve">缴费基数不得低于</w:t>
      </w:r>
      <w:r>
        <w:rPr>
          <w:rFonts w:hint="eastAsia" w:ascii="宋体" w:hAnsi="宋体" w:eastAsia="宋体" w:cs="Times New Roman"/>
          <w:b/>
          <w:sz w:val="24"/>
          <w:szCs w:val="24"/>
        </w:rPr>
        <w:t xml:space="preserve">人社部门现行文件</w:t>
      </w:r>
      <w:r>
        <w:rPr>
          <w:rFonts w:hint="eastAsia" w:ascii="宋体" w:hAnsi="宋体" w:eastAsia="宋体" w:cs="宋体"/>
          <w:b/>
          <w:sz w:val="24"/>
          <w:szCs w:val="24"/>
        </w:rPr>
        <w:t xml:space="preserve">规定，公积金缴存基数不得低于南京市住房公积金缴存基数的相关规定，社保、公积金须</w:t>
      </w:r>
      <w:r>
        <w:rPr>
          <w:rFonts w:hint="eastAsia" w:ascii="宋体" w:hAnsi="宋体" w:eastAsia="宋体" w:cs="Times New Roman"/>
          <w:b/>
          <w:sz w:val="24"/>
          <w:szCs w:val="24"/>
        </w:rPr>
        <w:t xml:space="preserve">在《人工成本报价明细表》中</w:t>
      </w:r>
      <w:bookmarkStart w:id="207" w:name="OLE_LINK7"/>
      <w:r>
        <w:rPr>
          <w:rFonts w:hint="eastAsia" w:ascii="宋体" w:hAnsi="宋体" w:eastAsia="宋体" w:cs="Times New Roman"/>
          <w:b/>
          <w:sz w:val="24"/>
          <w:szCs w:val="24"/>
        </w:rPr>
        <w:t xml:space="preserve">按照物业服务人员岗位分别填报</w:t>
      </w:r>
      <w:bookmarkEnd w:id="207"/>
      <w:r>
        <w:rPr>
          <w:rFonts w:hint="eastAsia" w:ascii="宋体" w:hAnsi="宋体" w:eastAsia="宋体" w:cs="宋体"/>
          <w:b/>
          <w:sz w:val="24"/>
          <w:szCs w:val="24"/>
        </w:rPr>
        <w:t xml:space="preserve">。</w:t>
      </w:r>
      <w:r>
        <w:rPr>
          <w:rFonts w:hint="eastAsia" w:ascii="宋体" w:hAnsi="宋体" w:eastAsia="宋体" w:cs="宋体"/>
          <w:b/>
          <w:bCs/>
          <w:sz w:val="24"/>
          <w:szCs w:val="24"/>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eastAsia="宋体" w:cs="宋体"/>
          <w:b/>
          <w:bCs/>
          <w:sz w:val="24"/>
          <w:szCs w:val="24"/>
        </w:rPr>
      </w:pPr>
      <w:r/>
      <w:bookmarkStart w:id="208" w:name="OLE_LINK9"/>
      <w:r>
        <w:rPr>
          <w:rFonts w:hint="eastAsia" w:ascii="宋体" w:hAnsi="宋体" w:eastAsia="宋体" w:cs="宋体"/>
          <w:b/>
          <w:bCs/>
          <w:sz w:val="24"/>
          <w:szCs w:val="24"/>
        </w:rPr>
        <w:t xml:space="preserve">供应商应为投入本项目的全部服务人员缴纳社保和公积金。</w:t>
      </w:r>
      <w:r/>
    </w:p>
    <w:p>
      <w:pPr>
        <w:ind w:firstLine="482"/>
        <w:jc w:val="left"/>
        <w:rPr>
          <w:rFonts w:hint="eastAsia" w:ascii="宋体" w:hAnsi="宋体" w:eastAsia="宋体" w:cs="宋体"/>
          <w:b/>
          <w:bCs/>
          <w:sz w:val="24"/>
          <w:szCs w:val="24"/>
        </w:rPr>
      </w:pPr>
      <w:r/>
      <w:bookmarkStart w:id="209" w:name="OLE_LINK8"/>
      <w:r>
        <w:rPr>
          <w:rFonts w:hint="eastAsia" w:ascii="宋体" w:hAnsi="宋体" w:eastAsia="宋体" w:cs="宋体"/>
          <w:b/>
          <w:bCs/>
          <w:sz w:val="24"/>
          <w:szCs w:val="24"/>
        </w:rPr>
        <w:t xml:space="preserve">合同签订前，中标供应商应提供人员清单、依法订立的劳动合同、社保公积金缴纳证明等材料供采购人核验，否则采购人有权取消其中标资格，并依法追究相应责任。</w:t>
      </w:r>
      <w:bookmarkEnd w:id="208"/>
      <w:r/>
      <w:bookmarkEnd w:id="209"/>
      <w:r/>
      <w:r/>
    </w:p>
    <w:p>
      <w:pPr>
        <w:ind w:firstLine="482"/>
        <w:jc w:val="left"/>
        <w:rPr>
          <w:rFonts w:hint="eastAsia" w:ascii="宋体" w:hAnsi="宋体" w:eastAsia="宋体" w:cs="宋体"/>
          <w:b/>
          <w:bCs/>
          <w:color w:val="000000"/>
          <w:sz w:val="24"/>
          <w:szCs w:val="24"/>
        </w:rPr>
      </w:pPr>
      <w:r>
        <w:rPr>
          <w:rFonts w:hint="eastAsia" w:ascii="宋体" w:hAnsi="宋体" w:eastAsia="宋体" w:cs="宋体"/>
          <w:b/>
          <w:bCs/>
          <w:sz w:val="24"/>
          <w:szCs w:val="24"/>
        </w:rPr>
        <w:t xml:space="preserve">③上述①②款规定的相关费用测算所依据的政策，</w:t>
      </w:r>
      <w:r>
        <w:rPr>
          <w:rFonts w:hint="eastAsia" w:ascii="宋体" w:hAnsi="宋体" w:eastAsia="宋体" w:cs="宋体"/>
          <w:b/>
          <w:bCs/>
          <w:color w:val="000000"/>
          <w:sz w:val="24"/>
          <w:szCs w:val="24"/>
        </w:rPr>
        <w:t xml:space="preserve">以本项目投标截止日（不含）前3个日历天当日有效的相关政策规定为准。</w:t>
      </w:r>
      <w:r/>
    </w:p>
    <w:p>
      <w:pPr>
        <w:ind w:firstLine="482"/>
        <w:jc w:val="left"/>
        <w:rPr>
          <w:rFonts w:hint="eastAsia" w:ascii="宋体" w:hAnsi="宋体" w:eastAsia="宋体" w:cs="宋体"/>
          <w:b/>
          <w:bCs/>
          <w:sz w:val="24"/>
          <w:szCs w:val="24"/>
        </w:rPr>
      </w:pPr>
      <w:r>
        <w:rPr>
          <w:rFonts w:hint="eastAsia" w:ascii="宋体" w:hAnsi="宋体" w:eastAsia="宋体" w:cs="宋体"/>
          <w:b/>
          <w:bCs/>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rPr>
          <w:rFonts w:hint="eastAsia" w:ascii="宋体" w:hAnsi="宋体" w:eastAsia="宋体" w:cs="宋体"/>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宋体"/>
          <w:sz w:val="24"/>
          <w:szCs w:val="24"/>
        </w:rPr>
        <w:t xml:space="preserve">根据本项目采购需求，供应商需将下列有关费用列入《投标分项报价表》（详见第六章格式）：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①工具及耗材费用。包括用于大楼楼内公共区域的服务项目所用劳动用品、清洁用品、用具、耗材等工具，卫生间（明德楼、图书馆、报告厅）配备的卷纸及擦手纸、会议室用的抽纸、垃圾桶、垃圾袋、消毒液、洁厕灵、扫把、</w:t>
      </w:r>
      <w:r>
        <w:rPr>
          <w:rFonts w:hint="eastAsia" w:ascii="宋体" w:hAnsi="宋体" w:eastAsia="宋体" w:cs="宋体"/>
          <w:sz w:val="24"/>
          <w:szCs w:val="24"/>
          <w:lang w:val="zh-CN"/>
        </w:rPr>
        <w:t xml:space="preserve">洗手液、除臭剂或空气清新剂</w:t>
      </w:r>
      <w:r>
        <w:rPr>
          <w:rFonts w:hint="eastAsia" w:ascii="宋体" w:hAnsi="宋体" w:eastAsia="宋体" w:cs="宋体"/>
          <w:sz w:val="24"/>
          <w:szCs w:val="24"/>
        </w:rPr>
        <w:t xml:space="preserve">等保洁耗材。供应商自行测算并考虑到报价中。</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②设施设备维保和物资采购费用。包括绿化养护</w:t>
      </w:r>
      <w:r>
        <w:rPr>
          <w:rFonts w:hint="eastAsia" w:ascii="宋体" w:hAnsi="宋体" w:eastAsia="宋体" w:cs="宋体"/>
          <w:b/>
          <w:bCs/>
          <w:sz w:val="24"/>
          <w:szCs w:val="24"/>
          <w:lang w:eastAsia="zh-CN"/>
        </w:rPr>
        <w:t xml:space="preserve">（绿化养护服务往年参考费用</w:t>
      </w:r>
      <w:r>
        <w:rPr>
          <w:rFonts w:hint="eastAsia" w:ascii="宋体" w:hAnsi="宋体" w:eastAsia="宋体" w:cs="宋体"/>
          <w:b/>
          <w:bCs/>
          <w:sz w:val="24"/>
          <w:szCs w:val="24"/>
          <w:lang w:val="en-US" w:eastAsia="zh-CN"/>
        </w:rPr>
        <w:t xml:space="preserve">30万元/年）</w:t>
      </w:r>
      <w:r>
        <w:rPr>
          <w:rFonts w:hint="eastAsia" w:ascii="宋体" w:hAnsi="宋体" w:eastAsia="宋体" w:cs="宋体"/>
          <w:sz w:val="24"/>
          <w:szCs w:val="24"/>
        </w:rPr>
        <w:t xml:space="preserve">、室内绿植养护及更换、校园四害消杀服务、生活和绿化垃圾清运、卷纸面纸抽纸、空调维保、中控消防设施维保服务（含灭火器充装或更换。</w:t>
      </w:r>
      <w:r>
        <w:rPr>
          <w:rFonts w:hint="eastAsia" w:ascii="宋体" w:hAnsi="宋体" w:eastAsia="宋体" w:cs="Times New Roman"/>
          <w:b/>
          <w:bCs/>
          <w:sz w:val="24"/>
          <w:szCs w:val="24"/>
          <w:lang w:val="zh-CN"/>
        </w:rPr>
        <w:t xml:space="preserve">消防系统年度维保费137000元</w:t>
      </w:r>
      <w:r>
        <w:rPr>
          <w:rFonts w:hint="eastAsia" w:ascii="宋体" w:hAnsi="宋体" w:eastAsia="宋体" w:cs="Times New Roman"/>
          <w:b/>
          <w:bCs/>
          <w:sz w:val="24"/>
          <w:szCs w:val="24"/>
        </w:rPr>
        <w:t xml:space="preserve">/年，</w:t>
      </w:r>
      <w:r>
        <w:rPr>
          <w:rFonts w:hint="eastAsia" w:ascii="宋体" w:hAnsi="宋体" w:eastAsia="宋体" w:cs="Times New Roman"/>
          <w:b/>
          <w:bCs/>
          <w:sz w:val="24"/>
          <w:szCs w:val="24"/>
          <w:lang w:val="zh-CN"/>
        </w:rPr>
        <w:t xml:space="preserve">含1000元以内配件费用</w:t>
      </w:r>
      <w:r>
        <w:rPr>
          <w:rFonts w:hint="eastAsia" w:ascii="宋体" w:hAnsi="宋体" w:eastAsia="宋体" w:cs="宋体"/>
          <w:sz w:val="24"/>
          <w:szCs w:val="24"/>
        </w:rPr>
        <w:t xml:space="preserve">）、安防及监控系统维保、电梯维保（</w:t>
      </w:r>
      <w:r>
        <w:rPr>
          <w:rFonts w:hint="eastAsia" w:ascii="宋体" w:hAnsi="宋体" w:eastAsia="宋体" w:cs="Times New Roman"/>
          <w:b/>
          <w:bCs/>
          <w:sz w:val="24"/>
          <w:szCs w:val="24"/>
          <w:lang w:val="zh-CN"/>
        </w:rPr>
        <w:t xml:space="preserve">电梯维保及年检费用77860元</w:t>
      </w:r>
      <w:r>
        <w:rPr>
          <w:rFonts w:hint="eastAsia" w:ascii="宋体" w:hAnsi="宋体" w:eastAsia="宋体" w:cs="Times New Roman"/>
          <w:b/>
          <w:bCs/>
          <w:sz w:val="24"/>
          <w:szCs w:val="24"/>
        </w:rPr>
        <w:t xml:space="preserve">/年</w:t>
      </w:r>
      <w:r>
        <w:rPr>
          <w:rFonts w:hint="eastAsia" w:ascii="宋体" w:hAnsi="宋体" w:eastAsia="宋体" w:cs="Times New Roman"/>
          <w:b/>
          <w:bCs/>
          <w:sz w:val="24"/>
          <w:szCs w:val="24"/>
          <w:lang w:val="zh-CN"/>
        </w:rPr>
        <w:t xml:space="preserve">，含1000元以内配件费用</w:t>
      </w:r>
      <w:r>
        <w:rPr>
          <w:rFonts w:hint="eastAsia" w:ascii="宋体" w:hAnsi="宋体" w:eastAsia="宋体" w:cs="宋体"/>
          <w:sz w:val="24"/>
          <w:szCs w:val="24"/>
        </w:rPr>
        <w:t xml:space="preserve">）、空调维保（服务区域内所有空调设备。</w:t>
      </w:r>
      <w:r>
        <w:rPr>
          <w:rFonts w:hint="eastAsia" w:ascii="宋体" w:hAnsi="宋体" w:eastAsia="宋体" w:cs="Times New Roman"/>
          <w:b/>
          <w:bCs/>
          <w:sz w:val="24"/>
          <w:szCs w:val="24"/>
          <w:lang w:val="zh-CN"/>
        </w:rPr>
        <w:t xml:space="preserve">中央空调机房设备维保费117000元</w:t>
      </w:r>
      <w:r>
        <w:rPr>
          <w:rFonts w:hint="eastAsia" w:ascii="宋体" w:hAnsi="宋体" w:eastAsia="宋体" w:cs="Times New Roman"/>
          <w:b/>
          <w:bCs/>
          <w:sz w:val="24"/>
          <w:szCs w:val="24"/>
        </w:rPr>
        <w:t xml:space="preserve">/年,</w:t>
      </w:r>
      <w:r>
        <w:rPr>
          <w:rFonts w:hint="eastAsia" w:ascii="宋体" w:hAnsi="宋体" w:eastAsia="宋体" w:cs="Times New Roman"/>
          <w:b/>
          <w:bCs/>
          <w:sz w:val="24"/>
          <w:szCs w:val="24"/>
          <w:lang w:val="zh-CN"/>
        </w:rPr>
        <w:t xml:space="preserve">含1000元以内配件费用）</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饮水机滤芯更换及维保（含水质抽检，32000元/年）、洗衣机烘干机维保（72960元/年）、生活水箱清洗及水质检测（水箱清洗及检测2000元/次，每年两次）</w:t>
      </w:r>
      <w:r>
        <w:rPr>
          <w:rFonts w:hint="eastAsia" w:ascii="宋体" w:hAnsi="宋体" w:eastAsia="宋体" w:cs="宋体"/>
          <w:sz w:val="24"/>
          <w:szCs w:val="24"/>
        </w:rPr>
        <w:t xml:space="preserve">。供应商提供的设施设备维保和物资采购不得随意改变项目现有维保模式和采购内容，如需变更，须征得采购人同意。</w:t>
      </w:r>
      <w:r>
        <w:rPr>
          <w:rFonts w:hint="eastAsia" w:ascii="宋体" w:hAnsi="宋体" w:eastAsia="宋体" w:cs="宋体"/>
          <w:sz w:val="24"/>
          <w:szCs w:val="24"/>
          <w:lang w:eastAsia="zh-CN"/>
        </w:rPr>
        <w:t xml:space="preserve">上述相关设施设备维保和物资采购费用供参考，供应商应根据项目采购需求和实际情况自行测算到报价中。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③服装费。供应商给员工配备5套/年/人（春秋装2套，夏装2套，冬装1套），供应商自行测算并考虑到报价中。</w:t>
      </w:r>
      <w:r/>
    </w:p>
    <w:p>
      <w:pPr>
        <w:ind w:firstLine="48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 MERGEFORMAT </w:instrText>
      </w:r>
      <w:r>
        <w:rPr>
          <w:rFonts w:hint="eastAsia" w:ascii="宋体" w:hAnsi="宋体" w:eastAsia="宋体" w:cs="宋体"/>
          <w:sz w:val="24"/>
          <w:szCs w:val="24"/>
        </w:rPr>
        <w:fldChar w:fldCharType="separate"/>
      </w:r>
      <w:r>
        <w:rPr>
          <w:rFonts w:ascii="Times New Roman" w:hAnsi="Times New Roman" w:eastAsia="宋体" w:cs="Times New Roman"/>
        </w:rPr>
        <w:t xml:space="preserve">④</w:t>
      </w:r>
      <w:r>
        <w:rPr>
          <w:rFonts w:hint="eastAsia" w:ascii="宋体" w:hAnsi="宋体" w:eastAsia="宋体" w:cs="宋体"/>
          <w:sz w:val="24"/>
          <w:szCs w:val="24"/>
        </w:rPr>
        <w:fldChar w:fldCharType="end"/>
      </w:r>
      <w:r>
        <w:rPr>
          <w:rFonts w:hint="eastAsia" w:ascii="宋体" w:hAnsi="宋体" w:eastAsia="宋体" w:cs="宋体"/>
          <w:sz w:val="24"/>
          <w:szCs w:val="24"/>
        </w:rPr>
        <w:t xml:space="preserve">幕墙清洗费。做好明德楼、笃志楼、格物楼、研创楼等外墙、图书馆1-4楼大厅东西两侧室内外幕墙、科学会堂室内外幕墙、二期学生公寓（投入使用后）等清洗，清洗频次为每半年1次。</w:t>
      </w:r>
      <w:r>
        <w:rPr>
          <w:rFonts w:hint="eastAsia" w:ascii="宋体" w:hAnsi="宋体" w:eastAsia="宋体" w:cs="宋体"/>
          <w:b/>
          <w:bCs/>
          <w:color w:val="000000"/>
          <w:sz w:val="24"/>
          <w:szCs w:val="24"/>
        </w:rPr>
        <w:t xml:space="preserve">往年幕墙清洗费用每年约16万元（不含二期公寓幕墙清洗）</w:t>
      </w:r>
      <w:r>
        <w:rPr>
          <w:rFonts w:hint="eastAsia" w:ascii="宋体" w:hAnsi="宋体" w:eastAsia="宋体" w:cs="宋体"/>
          <w:sz w:val="24"/>
          <w:szCs w:val="24"/>
        </w:rPr>
        <w:t xml:space="preserve">，供应商可自行测算并考虑到报价中。</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2.付款条件</w:t>
      </w:r>
      <w:r/>
    </w:p>
    <w:p>
      <w:pPr>
        <w:ind w:firstLine="480"/>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宋体"/>
          <w:sz w:val="24"/>
          <w:szCs w:val="24"/>
        </w:rPr>
        <w:t xml:space="preserve">以第三章合同文本</w:t>
      </w:r>
      <w:r>
        <w:rPr>
          <w:rFonts w:hint="eastAsia" w:ascii="宋体" w:hAnsi="宋体" w:eastAsia="宋体" w:cs="宋体"/>
          <w:sz w:val="24"/>
          <w:szCs w:val="24"/>
        </w:rPr>
        <w:t xml:space="preserve">内容</w:t>
      </w:r>
      <w:r>
        <w:rPr>
          <w:rFonts w:ascii="宋体" w:hAnsi="宋体" w:eastAsia="宋体" w:cs="宋体"/>
          <w:sz w:val="24"/>
          <w:szCs w:val="24"/>
        </w:rPr>
        <w:t xml:space="preserve">为准。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（2）合同履约期间，如遇最低工资、社保和公积金等政策调整，按以下第（1）种方式处理：</w:t>
      </w:r>
      <w:r/>
    </w:p>
    <w:p>
      <w:pPr>
        <w:ind w:firstLine="420"/>
        <w:rPr>
          <w:rFonts w:hint="eastAsia" w:ascii="宋体" w:hAnsi="宋体" w:eastAsia="宋体" w:cs="Times New Roman"/>
          <w:sz w:val="24"/>
          <w:szCs w:val="24"/>
        </w:rPr>
      </w:pPr>
      <w:r>
        <w:rPr>
          <w:rFonts w:hint="eastAsia" w:ascii="宋体" w:hAnsi="宋体" w:eastAsia="宋体" w:cs="Times New Roman"/>
          <w:sz w:val="24"/>
          <w:szCs w:val="24"/>
        </w:rPr>
        <w:t xml:space="preserve">①由供应商承担。</w:t>
      </w:r>
      <w:r/>
    </w:p>
    <w:p>
      <w:pPr>
        <w:ind w:firstLine="420"/>
        <w:rPr>
          <w:rFonts w:hint="eastAsia" w:ascii="宋体" w:hAnsi="宋体" w:eastAsia="宋体" w:cs="Times New Roman"/>
          <w:sz w:val="24"/>
          <w:szCs w:val="24"/>
        </w:rPr>
      </w:pPr>
      <w:r>
        <w:rPr>
          <w:rFonts w:hint="eastAsia" w:ascii="宋体" w:hAnsi="宋体" w:eastAsia="宋体" w:cs="Times New Roman"/>
          <w:sz w:val="24"/>
          <w:szCs w:val="24"/>
        </w:rPr>
        <w:t xml:space="preserve">②供应商可以与采购人协商，由采购人按协商意见承担相关费用。</w:t>
      </w:r>
      <w:r/>
    </w:p>
    <w:p>
      <w:pPr>
        <w:ind w:firstLine="480"/>
        <w:widowControl/>
        <w:rPr>
          <w:rFonts w:hint="eastAsia" w:ascii="宋体" w:hAnsi="宋体" w:eastAsia="宋体" w:cs="Times New Roman"/>
          <w:sz w:val="24"/>
          <w:szCs w:val="24"/>
        </w:rPr>
      </w:pPr>
      <w:r>
        <w:rPr>
          <w:rFonts w:hint="eastAsia" w:ascii="宋体" w:hAnsi="宋体" w:eastAsia="宋体" w:cs="Times New Roman"/>
          <w:sz w:val="24"/>
          <w:szCs w:val="24"/>
        </w:rPr>
        <w:t xml:space="preserve">3.服务时间和地点</w:t>
      </w:r>
      <w:r/>
    </w:p>
    <w:p>
      <w:pPr>
        <w:ind w:firstLine="480"/>
        <w:spacing w:line="252" w:lineRule="auto"/>
        <w:rPr>
          <w:rFonts w:hint="eastAsia" w:ascii="宋体" w:hAnsi="宋体" w:eastAsia="宋体" w:cs="Times New Roman"/>
          <w:sz w:val="24"/>
          <w:szCs w:val="24"/>
        </w:rPr>
      </w:pPr>
      <w:r>
        <w:rPr>
          <w:rFonts w:hint="eastAsia" w:ascii="宋体" w:hAnsi="宋体" w:eastAsia="宋体" w:cs="宋体"/>
          <w:sz w:val="24"/>
          <w:szCs w:val="24"/>
        </w:rPr>
        <w:t xml:space="preserve">（1）服务期限：</w:t>
      </w:r>
      <w:r>
        <w:rPr>
          <w:rFonts w:hint="eastAsia" w:ascii="宋体" w:hAnsi="宋体" w:eastAsia="宋体" w:cs="Times New Roman"/>
          <w:sz w:val="24"/>
          <w:szCs w:val="24"/>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（2）服务地点：采购人指定地点。</w:t>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4.考核要求（考核细则详见本章附件）</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采购人对管理范围内的供应商日常服务进行检查、考核，各类违章以文字记录确认。每季度汇总1次，不合格或未完成管理目标的，根据考核结果给予相应罚款。具体考核细则详见本章附件。</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5.履约保证金</w:t>
      </w:r>
      <w:r/>
    </w:p>
    <w:p>
      <w:pPr>
        <w:ind w:firstLine="480"/>
        <w:jc w:val="left"/>
        <w:rPr>
          <w:rFonts w:hint="eastAsia" w:ascii="宋体" w:hAnsi="宋体" w:eastAsia="宋体" w:cs="宋体"/>
          <w:sz w:val="24"/>
          <w:szCs w:val="24"/>
        </w:rPr>
      </w:pPr>
      <w:r>
        <w:rPr>
          <w:rFonts w:ascii="宋体" w:hAnsi="宋体" w:eastAsia="宋体" w:cs="宋体"/>
          <w:sz w:val="24"/>
          <w:szCs w:val="24"/>
        </w:rPr>
        <w:t xml:space="preserve">以第三章合同文本</w:t>
      </w:r>
      <w:r>
        <w:rPr>
          <w:rFonts w:hint="eastAsia" w:ascii="宋体" w:hAnsi="宋体" w:eastAsia="宋体" w:cs="宋体"/>
          <w:sz w:val="24"/>
          <w:szCs w:val="24"/>
        </w:rPr>
        <w:t xml:space="preserve">内容</w:t>
      </w:r>
      <w:r>
        <w:rPr>
          <w:rFonts w:ascii="宋体" w:hAnsi="宋体" w:eastAsia="宋体" w:cs="宋体"/>
          <w:sz w:val="24"/>
          <w:szCs w:val="24"/>
        </w:rPr>
        <w:t xml:space="preserve">为准。</w:t>
      </w:r>
      <w:r/>
    </w:p>
    <w:p>
      <w:pPr>
        <w:ind w:firstLine="480"/>
        <w:jc w:val="left"/>
        <w:widowControl/>
        <w:rPr>
          <w:rFonts w:hint="eastAsia" w:ascii="宋体" w:hAnsi="宋体" w:eastAsia="宋体" w:cs="Times New Roman"/>
          <w:sz w:val="24"/>
          <w:szCs w:val="24"/>
        </w:rPr>
      </w:pPr>
      <w:r/>
      <w:bookmarkStart w:id="210" w:name="OLE_LINK1"/>
      <w:r>
        <w:rPr>
          <w:rFonts w:hint="eastAsia" w:ascii="宋体" w:hAnsi="宋体" w:eastAsia="宋体" w:cs="Times New Roman"/>
          <w:sz w:val="24"/>
          <w:szCs w:val="24"/>
        </w:rPr>
        <w:t xml:space="preserve">6.其他要求</w:t>
      </w:r>
      <w:bookmarkEnd w:id="210"/>
      <w:r/>
      <w:r/>
    </w:p>
    <w:p>
      <w:pPr>
        <w:ind w:firstLine="480"/>
        <w:widowControl/>
        <w:rPr>
          <w:rFonts w:hint="eastAsia" w:ascii="宋体" w:hAnsi="宋体" w:eastAsia="宋体" w:cs="宋体"/>
          <w:sz w:val="24"/>
          <w:szCs w:val="24"/>
        </w:rPr>
      </w:pPr>
      <w:r>
        <w:rPr>
          <w:rFonts w:hint="eastAsia" w:ascii="宋体" w:hAnsi="宋体" w:eastAsia="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eastAsia="宋体" w:cs="宋体"/>
          <w:sz w:val="24"/>
          <w:szCs w:val="24"/>
        </w:rPr>
      </w:pPr>
      <w:r>
        <w:rPr>
          <w:rFonts w:hint="eastAsia" w:ascii="宋体" w:hAnsi="宋体" w:eastAsia="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1030"/>
        <w:rPr>
          <w:rFonts w:hint="eastAsia"/>
          <w:lang w:val="en-US"/>
        </w:rPr>
      </w:pPr>
      <w:r>
        <w:rPr>
          <w:rFonts w:hint="eastAsia"/>
          <w:lang w:val="en-US"/>
        </w:rPr>
      </w:r>
      <w:r/>
    </w:p>
    <w:p>
      <w:pPr>
        <w:rPr>
          <w:rFonts w:hint="eastAsia" w:ascii="Times New Roman" w:hAnsi="Times New Roman" w:eastAsia="宋体" w:cs="Times New Roman"/>
        </w:rPr>
      </w:pPr>
      <w:r>
        <w:rPr>
          <w:rFonts w:hint="eastAsia" w:ascii="Times New Roman" w:hAnsi="Times New Roman" w:eastAsia="宋体" w:cs="Times New Roman"/>
        </w:rPr>
      </w:r>
      <w:r/>
    </w:p>
    <w:p>
      <w:pPr>
        <w:ind w:firstLine="482"/>
        <w:rPr>
          <w:rFonts w:hint="eastAsia" w:ascii="宋体" w:hAnsi="宋体" w:eastAsia="宋体" w:cs="宋体"/>
          <w:b/>
          <w:bCs/>
          <w:sz w:val="24"/>
          <w:szCs w:val="24"/>
        </w:rPr>
      </w:pPr>
      <w:r>
        <w:rPr>
          <w:rFonts w:hint="eastAsia" w:ascii="宋体" w:hAnsi="宋体" w:eastAsia="宋体" w:cs="宋体"/>
          <w:b/>
          <w:bCs/>
          <w:sz w:val="24"/>
          <w:szCs w:val="24"/>
        </w:rPr>
        <w:t xml:space="preserve">附件：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1.考核办法</w:t>
      </w:r>
      <w:r/>
    </w:p>
    <w:p>
      <w:pPr>
        <w:jc w:val="center"/>
        <w:spacing w:line="360" w:lineRule="auto"/>
        <w:rPr>
          <w:rFonts w:ascii="Times New Roman" w:hAnsi="Times New Roman" w:eastAsia="宋体" w:cs="仿宋"/>
          <w:b/>
          <w:bCs/>
          <w:sz w:val="24"/>
          <w:szCs w:val="24"/>
        </w:rPr>
      </w:pPr>
      <w:r>
        <w:rPr>
          <w:rFonts w:hint="eastAsia" w:ascii="Times New Roman" w:hAnsi="Times New Roman" w:eastAsia="宋体" w:cs="仿宋"/>
          <w:b/>
          <w:bCs/>
          <w:sz w:val="24"/>
          <w:szCs w:val="24"/>
        </w:rPr>
        <w:t xml:space="preserve">中国科学院大学南京高等研究院物业管理服务考核办法</w:t>
      </w:r>
      <w:r/>
    </w:p>
    <w:p>
      <w:pPr>
        <w:pStyle w:val="1021"/>
        <w:ind w:left="420" w:firstLine="480"/>
        <w:spacing w:line="240" w:lineRule="auto"/>
        <w:rPr>
          <w:rFonts w:cs="仿宋"/>
          <w:sz w:val="24"/>
          <w:szCs w:val="24"/>
        </w:rPr>
      </w:pPr>
      <w:r>
        <w:rPr>
          <w:rFonts w:hint="eastAsia" w:cs="仿宋"/>
          <w:sz w:val="24"/>
          <w:szCs w:val="24"/>
        </w:rPr>
        <w:t xml:space="preserve">为更好的规范物业运营管理</w:t>
      </w:r>
      <w:r>
        <w:rPr>
          <w:rFonts w:cs="仿宋"/>
          <w:sz w:val="24"/>
          <w:szCs w:val="24"/>
        </w:rPr>
        <w:t xml:space="preserve">，特制定本考核办法</w:t>
      </w:r>
      <w:r>
        <w:rPr>
          <w:rFonts w:hint="eastAsia" w:cs="仿宋"/>
          <w:sz w:val="24"/>
          <w:szCs w:val="24"/>
        </w:rPr>
        <w:t xml:space="preserve">。</w:t>
      </w:r>
      <w:r/>
    </w:p>
    <w:p>
      <w:pPr>
        <w:pStyle w:val="1021"/>
        <w:ind w:left="420" w:firstLine="480"/>
        <w:spacing w:line="240" w:lineRule="auto"/>
        <w:rPr>
          <w:rFonts w:cs="仿宋"/>
          <w:sz w:val="24"/>
          <w:szCs w:val="24"/>
        </w:rPr>
      </w:pPr>
      <w:r>
        <w:rPr>
          <w:rFonts w:cs="仿宋"/>
          <w:sz w:val="24"/>
          <w:szCs w:val="24"/>
        </w:rPr>
        <w:t xml:space="preserve">一、考核方式</w:t>
      </w:r>
      <w:r/>
    </w:p>
    <w:p>
      <w:pPr>
        <w:pStyle w:val="1021"/>
        <w:ind w:left="420" w:firstLine="480"/>
        <w:spacing w:line="240" w:lineRule="auto"/>
        <w:rPr>
          <w:rFonts w:cs="仿宋"/>
          <w:sz w:val="24"/>
          <w:szCs w:val="24"/>
        </w:rPr>
      </w:pPr>
      <w:r>
        <w:rPr>
          <w:rFonts w:cs="仿宋"/>
          <w:sz w:val="24"/>
          <w:szCs w:val="24"/>
        </w:rPr>
        <w:t xml:space="preserve">考核周期：</w:t>
      </w:r>
      <w:r>
        <w:rPr>
          <w:rFonts w:hint="eastAsia" w:cs="仿宋"/>
          <w:sz w:val="24"/>
          <w:szCs w:val="24"/>
        </w:rPr>
        <w:t xml:space="preserve">分为日常业务考核和季度业务考核。日常业务考核以月</w:t>
      </w:r>
      <w:r>
        <w:rPr>
          <w:rFonts w:cs="仿宋"/>
          <w:sz w:val="24"/>
          <w:szCs w:val="24"/>
        </w:rPr>
        <w:t xml:space="preserve">作为考核周期</w:t>
      </w:r>
      <w:r>
        <w:rPr>
          <w:rFonts w:hint="eastAsia" w:cs="仿宋"/>
          <w:sz w:val="24"/>
          <w:szCs w:val="24"/>
        </w:rPr>
        <w:t xml:space="preserve">，以综合平均分计入考核分数</w:t>
      </w:r>
      <w:r>
        <w:rPr>
          <w:rFonts w:cs="仿宋"/>
          <w:sz w:val="24"/>
          <w:szCs w:val="24"/>
        </w:rPr>
        <w:t xml:space="preserve">。</w:t>
      </w:r>
      <w:r/>
    </w:p>
    <w:p>
      <w:pPr>
        <w:pStyle w:val="1021"/>
        <w:ind w:left="420" w:firstLine="480"/>
        <w:spacing w:line="240" w:lineRule="auto"/>
        <w:rPr>
          <w:rFonts w:cs="仿宋"/>
          <w:sz w:val="24"/>
          <w:szCs w:val="24"/>
        </w:rPr>
      </w:pPr>
      <w:r>
        <w:rPr>
          <w:rFonts w:cs="仿宋"/>
          <w:sz w:val="24"/>
          <w:szCs w:val="24"/>
        </w:rPr>
        <w:t xml:space="preserve">考核分数：采取百分制考核法</w:t>
      </w:r>
      <w:r>
        <w:rPr>
          <w:rFonts w:hint="eastAsia" w:cs="仿宋"/>
          <w:sz w:val="24"/>
          <w:szCs w:val="24"/>
        </w:rPr>
        <w:t xml:space="preserve">，由日常业务考核、季度业务考核和满意度调查组成，其中日常业务考核和季度业务考核各占比</w:t>
      </w:r>
      <w:r>
        <w:rPr>
          <w:rFonts w:cs="仿宋"/>
          <w:sz w:val="24"/>
          <w:szCs w:val="24"/>
        </w:rPr>
        <w:t xml:space="preserve">4</w:t>
      </w:r>
      <w:r>
        <w:rPr>
          <w:rFonts w:hint="eastAsia" w:cs="仿宋"/>
          <w:sz w:val="24"/>
          <w:szCs w:val="24"/>
        </w:rPr>
        <w:t xml:space="preserve">0%，满意度调查占比20%。</w:t>
      </w:r>
      <w:r/>
    </w:p>
    <w:p>
      <w:pPr>
        <w:pStyle w:val="1021"/>
        <w:ind w:left="420" w:firstLine="480"/>
        <w:spacing w:line="240" w:lineRule="auto"/>
        <w:rPr>
          <w:rFonts w:cs="仿宋"/>
          <w:sz w:val="24"/>
          <w:szCs w:val="24"/>
        </w:rPr>
      </w:pPr>
      <w:r>
        <w:rPr>
          <w:rFonts w:cs="仿宋"/>
          <w:sz w:val="24"/>
          <w:szCs w:val="24"/>
        </w:rPr>
        <w:t xml:space="preserve">二、考核内容</w:t>
      </w:r>
      <w:r/>
    </w:p>
    <w:p>
      <w:pPr>
        <w:pStyle w:val="1021"/>
        <w:ind w:left="420" w:firstLine="480"/>
        <w:spacing w:line="240" w:lineRule="auto"/>
        <w:rPr>
          <w:rFonts w:cs="仿宋"/>
          <w:sz w:val="24"/>
          <w:szCs w:val="24"/>
        </w:rPr>
      </w:pPr>
      <w:r>
        <w:rPr>
          <w:rFonts w:hint="eastAsia" w:cs="仿宋"/>
          <w:sz w:val="24"/>
          <w:szCs w:val="24"/>
        </w:rPr>
        <w:t xml:space="preserve">中国科学院大学南京高等研究院对于物业服务单位从室外环境考核、楼宇内环境考核、维修及设备管理</w:t>
      </w:r>
      <w:r>
        <w:rPr>
          <w:rFonts w:cs="仿宋"/>
          <w:sz w:val="24"/>
          <w:szCs w:val="24"/>
        </w:rPr>
        <w:t xml:space="preserve">考</w:t>
      </w:r>
      <w:r>
        <w:rPr>
          <w:rFonts w:hint="eastAsia" w:cs="仿宋"/>
          <w:sz w:val="24"/>
          <w:szCs w:val="24"/>
        </w:rPr>
        <w:t xml:space="preserve">核、安全保卫考核和公寓考核等五个模块进行日常业务考核和季度业务考核（附件1-</w:t>
      </w:r>
      <w:r>
        <w:rPr>
          <w:rFonts w:cs="仿宋"/>
          <w:sz w:val="24"/>
          <w:szCs w:val="24"/>
        </w:rPr>
        <w:t xml:space="preserve">2</w:t>
      </w:r>
      <w:r>
        <w:rPr>
          <w:rFonts w:hint="eastAsia" w:cs="仿宋"/>
          <w:sz w:val="24"/>
          <w:szCs w:val="24"/>
        </w:rPr>
        <w:t xml:space="preserve">），业务考核各占物业总考核的</w:t>
      </w:r>
      <w:r>
        <w:rPr>
          <w:rFonts w:cs="仿宋"/>
          <w:sz w:val="24"/>
          <w:szCs w:val="24"/>
        </w:rPr>
        <w:t xml:space="preserve">40</w:t>
      </w:r>
      <w:r>
        <w:rPr>
          <w:rFonts w:hint="eastAsia" w:cs="仿宋"/>
          <w:sz w:val="24"/>
          <w:szCs w:val="24"/>
        </w:rPr>
        <w:t xml:space="preserve">%；附件</w:t>
      </w:r>
      <w:r>
        <w:rPr>
          <w:rFonts w:cs="仿宋"/>
          <w:sz w:val="24"/>
          <w:szCs w:val="24"/>
        </w:rPr>
        <w:t xml:space="preserve">3</w:t>
      </w:r>
      <w:r>
        <w:rPr>
          <w:rFonts w:hint="eastAsia" w:cs="仿宋"/>
          <w:sz w:val="24"/>
          <w:szCs w:val="24"/>
        </w:rPr>
        <w:t xml:space="preserve">为师生对物业服务满意度调查表，占物业总考核的</w:t>
      </w:r>
      <w:r>
        <w:rPr>
          <w:rFonts w:cs="仿宋"/>
          <w:sz w:val="24"/>
          <w:szCs w:val="24"/>
        </w:rPr>
        <w:t xml:space="preserve">20</w:t>
      </w:r>
      <w:r>
        <w:rPr>
          <w:rFonts w:hint="eastAsia" w:cs="仿宋"/>
          <w:sz w:val="24"/>
          <w:szCs w:val="24"/>
        </w:rPr>
        <w:t xml:space="preserve">%。</w:t>
      </w:r>
      <w:r/>
    </w:p>
    <w:p>
      <w:pPr>
        <w:pStyle w:val="1021"/>
        <w:ind w:left="420" w:firstLine="480"/>
        <w:spacing w:line="240" w:lineRule="auto"/>
        <w:rPr>
          <w:rFonts w:cs="仿宋"/>
          <w:sz w:val="24"/>
          <w:szCs w:val="24"/>
        </w:rPr>
      </w:pPr>
      <w:r>
        <w:rPr>
          <w:rFonts w:hint="eastAsia" w:cs="仿宋"/>
          <w:sz w:val="24"/>
          <w:szCs w:val="24"/>
        </w:rPr>
        <w:t xml:space="preserve">三</w:t>
      </w:r>
      <w:r>
        <w:rPr>
          <w:rFonts w:cs="仿宋"/>
          <w:sz w:val="24"/>
          <w:szCs w:val="24"/>
        </w:rPr>
        <w:t xml:space="preserve">、考核结果</w:t>
      </w:r>
      <w:r/>
    </w:p>
    <w:p>
      <w:pPr>
        <w:pStyle w:val="1021"/>
        <w:ind w:left="420" w:firstLine="480"/>
        <w:spacing w:line="240" w:lineRule="auto"/>
        <w:rPr>
          <w:rFonts w:cs="仿宋"/>
          <w:sz w:val="24"/>
          <w:szCs w:val="24"/>
        </w:rPr>
      </w:pPr>
      <w:r>
        <w:rPr>
          <w:rFonts w:hint="eastAsia" w:cs="仿宋"/>
          <w:sz w:val="24"/>
          <w:szCs w:val="24"/>
        </w:rPr>
        <w:t xml:space="preserve">总得分=日常业务考核得分（满分1</w:t>
      </w:r>
      <w:r>
        <w:rPr>
          <w:rFonts w:cs="仿宋"/>
          <w:sz w:val="24"/>
          <w:szCs w:val="24"/>
        </w:rPr>
        <w:t xml:space="preserve">00</w:t>
      </w:r>
      <w:r>
        <w:rPr>
          <w:rFonts w:hint="eastAsia" w:cs="仿宋"/>
          <w:sz w:val="24"/>
          <w:szCs w:val="24"/>
        </w:rPr>
        <w:t xml:space="preserve">分）*</w:t>
      </w:r>
      <w:r>
        <w:rPr>
          <w:rFonts w:cs="仿宋"/>
          <w:sz w:val="24"/>
          <w:szCs w:val="24"/>
        </w:rPr>
        <w:t xml:space="preserve">4</w:t>
      </w:r>
      <w:r>
        <w:rPr>
          <w:rFonts w:hint="eastAsia" w:cs="仿宋"/>
          <w:sz w:val="24"/>
          <w:szCs w:val="24"/>
        </w:rPr>
        <w:t xml:space="preserve">0%+季度业务考核得分（满分1</w:t>
      </w:r>
      <w:r>
        <w:rPr>
          <w:rFonts w:cs="仿宋"/>
          <w:sz w:val="24"/>
          <w:szCs w:val="24"/>
        </w:rPr>
        <w:t xml:space="preserve">00</w:t>
      </w:r>
      <w:r>
        <w:rPr>
          <w:rFonts w:hint="eastAsia" w:cs="仿宋"/>
          <w:sz w:val="24"/>
          <w:szCs w:val="24"/>
        </w:rPr>
        <w:t xml:space="preserve">分）*</w:t>
      </w:r>
      <w:r>
        <w:rPr>
          <w:rFonts w:cs="仿宋"/>
          <w:sz w:val="24"/>
          <w:szCs w:val="24"/>
        </w:rPr>
        <w:t xml:space="preserve">4</w:t>
      </w:r>
      <w:r>
        <w:rPr>
          <w:rFonts w:hint="eastAsia" w:cs="仿宋"/>
          <w:sz w:val="24"/>
          <w:szCs w:val="24"/>
        </w:rPr>
        <w:t xml:space="preserve">0%+教师满意度评价得分（满分1</w:t>
      </w:r>
      <w:r>
        <w:rPr>
          <w:rFonts w:cs="仿宋"/>
          <w:sz w:val="24"/>
          <w:szCs w:val="24"/>
        </w:rPr>
        <w:t xml:space="preserve">00</w:t>
      </w:r>
      <w:r>
        <w:rPr>
          <w:rFonts w:hint="eastAsia" w:cs="仿宋"/>
          <w:sz w:val="24"/>
          <w:szCs w:val="24"/>
        </w:rPr>
        <w:t xml:space="preserve">分）*</w:t>
      </w:r>
      <w:r>
        <w:rPr>
          <w:rFonts w:cs="仿宋"/>
          <w:sz w:val="24"/>
          <w:szCs w:val="24"/>
        </w:rPr>
        <w:t xml:space="preserve">1</w:t>
      </w:r>
      <w:r>
        <w:rPr>
          <w:rFonts w:hint="eastAsia" w:cs="仿宋"/>
          <w:sz w:val="24"/>
          <w:szCs w:val="24"/>
        </w:rPr>
        <w:t xml:space="preserve">0%</w:t>
      </w:r>
      <w:r>
        <w:rPr>
          <w:rFonts w:cs="仿宋"/>
          <w:sz w:val="24"/>
          <w:szCs w:val="24"/>
        </w:rPr>
        <w:t xml:space="preserve">+</w:t>
      </w:r>
      <w:r>
        <w:rPr>
          <w:rFonts w:hint="eastAsia" w:cs="仿宋"/>
          <w:sz w:val="24"/>
          <w:szCs w:val="24"/>
        </w:rPr>
        <w:t xml:space="preserve">学生满意度评价得分（满分1</w:t>
      </w:r>
      <w:r>
        <w:rPr>
          <w:rFonts w:cs="仿宋"/>
          <w:sz w:val="24"/>
          <w:szCs w:val="24"/>
        </w:rPr>
        <w:t xml:space="preserve">00</w:t>
      </w:r>
      <w:r>
        <w:rPr>
          <w:rFonts w:hint="eastAsia" w:cs="仿宋"/>
          <w:sz w:val="24"/>
          <w:szCs w:val="24"/>
        </w:rPr>
        <w:t xml:space="preserve">分）*</w:t>
      </w:r>
      <w:r>
        <w:rPr>
          <w:rFonts w:cs="仿宋"/>
          <w:sz w:val="24"/>
          <w:szCs w:val="24"/>
        </w:rPr>
        <w:t xml:space="preserve">1</w:t>
      </w:r>
      <w:r>
        <w:rPr>
          <w:rFonts w:hint="eastAsia" w:cs="仿宋"/>
          <w:sz w:val="24"/>
          <w:szCs w:val="24"/>
        </w:rPr>
        <w:t xml:space="preserve">0%。如有杰出贡献、获得省市级以上部门奖励，将考虑适当酌情加分1～2分，加分不超过2分。如非自然因素引发特重大事故，一次性扣除15分，同时由采购人给出其他的惩罚措施。</w:t>
      </w:r>
      <w:r/>
    </w:p>
    <w:p>
      <w:pPr>
        <w:pStyle w:val="1021"/>
        <w:ind w:left="420" w:firstLine="480"/>
        <w:spacing w:line="240" w:lineRule="auto"/>
        <w:rPr>
          <w:rFonts w:cs="仿宋"/>
          <w:sz w:val="24"/>
          <w:szCs w:val="24"/>
        </w:rPr>
      </w:pPr>
      <w:r>
        <w:rPr>
          <w:rFonts w:hint="eastAsia" w:cs="仿宋"/>
          <w:sz w:val="24"/>
          <w:szCs w:val="24"/>
        </w:rPr>
        <w:t xml:space="preserve">四</w:t>
      </w:r>
      <w:r>
        <w:rPr>
          <w:rFonts w:cs="仿宋"/>
          <w:sz w:val="24"/>
          <w:szCs w:val="24"/>
        </w:rPr>
        <w:t xml:space="preserve">、考核结果运用</w:t>
      </w:r>
      <w:r/>
    </w:p>
    <w:p>
      <w:pPr>
        <w:pStyle w:val="1021"/>
        <w:ind w:left="420" w:firstLine="480"/>
        <w:spacing w:line="240" w:lineRule="auto"/>
        <w:rPr>
          <w:rFonts w:cs="仿宋"/>
          <w:sz w:val="24"/>
          <w:szCs w:val="24"/>
        </w:rPr>
      </w:pPr>
      <w:r>
        <w:rPr>
          <w:rFonts w:cs="仿宋"/>
          <w:sz w:val="24"/>
          <w:szCs w:val="24"/>
        </w:rPr>
        <w:t xml:space="preserve">每</w:t>
      </w:r>
      <w:r>
        <w:rPr>
          <w:rFonts w:hint="eastAsia" w:cs="仿宋"/>
          <w:sz w:val="24"/>
          <w:szCs w:val="24"/>
        </w:rPr>
        <w:t xml:space="preserve">季度</w:t>
      </w:r>
      <w:r>
        <w:rPr>
          <w:rFonts w:cs="仿宋"/>
          <w:sz w:val="24"/>
          <w:szCs w:val="24"/>
        </w:rPr>
        <w:t xml:space="preserve">考核结果，按照以下条款进行奖惩：</w:t>
      </w:r>
      <w:r/>
    </w:p>
    <w:p>
      <w:pPr>
        <w:pStyle w:val="1021"/>
        <w:ind w:left="420" w:firstLine="480"/>
        <w:spacing w:line="240" w:lineRule="auto"/>
        <w:rPr>
          <w:rFonts w:cs="仿宋"/>
          <w:sz w:val="24"/>
          <w:szCs w:val="24"/>
        </w:rPr>
      </w:pPr>
      <w:r>
        <w:rPr>
          <w:rFonts w:hint="eastAsia" w:cs="仿宋"/>
          <w:sz w:val="24"/>
          <w:szCs w:val="24"/>
        </w:rPr>
        <w:t xml:space="preserve">1、按上述考核方法得出的各项目考核分是物业服务</w:t>
      </w:r>
      <w:r>
        <w:rPr>
          <w:rFonts w:hint="eastAsia" w:cs="仿宋"/>
          <w:sz w:val="24"/>
          <w:szCs w:val="24"/>
          <w:lang w:val="zh-CN"/>
        </w:rPr>
        <w:t xml:space="preserve">公司</w:t>
      </w:r>
      <w:r>
        <w:rPr>
          <w:rFonts w:hint="eastAsia" w:cs="仿宋"/>
          <w:sz w:val="24"/>
          <w:szCs w:val="24"/>
        </w:rPr>
        <w:t xml:space="preserve">合同款和奖惩的依据。</w:t>
      </w:r>
      <w:r/>
    </w:p>
    <w:p>
      <w:pPr>
        <w:pStyle w:val="1021"/>
        <w:ind w:left="420" w:firstLine="480"/>
        <w:spacing w:line="240" w:lineRule="auto"/>
        <w:rPr>
          <w:rFonts w:cs="仿宋"/>
        </w:rPr>
      </w:pPr>
      <w:r>
        <w:rPr>
          <w:rFonts w:hint="eastAsia" w:cs="仿宋"/>
          <w:sz w:val="24"/>
          <w:szCs w:val="24"/>
        </w:rPr>
        <w:t xml:space="preserve">2、按季度支付款，每季度综合考核85分以上为合格；季度考核80分以上为基本合格，如季度考核结果低于85分，每降低1分扣减季度物业服务费用1万元；季度考核分数低于80分为考核不合格，甲方有权随时单方面取消合同。</w:t>
      </w:r>
      <w:r/>
    </w:p>
    <w:p>
      <w:pPr>
        <w:pStyle w:val="1021"/>
        <w:ind w:left="420"/>
        <w:rPr>
          <w:rFonts w:cs="仿宋"/>
        </w:rPr>
        <w:sectPr>
          <w:footerReference w:type="default" r:id="rId14"/>
          <w:footnotePr/>
          <w:endnotePr/>
          <w:type w:val="nextPage"/>
          <w:pgSz w:w="11906" w:h="16838" w:orient="portrait"/>
          <w:pgMar w:top="1320" w:right="1134" w:bottom="1080" w:left="1440" w:header="851" w:footer="992" w:gutter="0"/>
          <w:cols w:num="1" w:sep="0" w:space="720" w:equalWidth="1"/>
          <w:docGrid w:linePitch="360"/>
        </w:sectPr>
      </w:pPr>
      <w:r>
        <w:rPr>
          <w:rFonts w:cs="仿宋"/>
        </w:rPr>
      </w:r>
      <w:r/>
    </w:p>
    <w:p>
      <w:pPr>
        <w:tabs>
          <w:tab w:val="left" w:pos="690" w:leader="none"/>
        </w:tabs>
        <w:rPr>
          <w:rFonts w:ascii="宋体" w:hAnsi="宋体" w:eastAsia="宋体" w:cs="Times New Roman"/>
          <w:b/>
          <w:sz w:val="28"/>
          <w:szCs w:val="28"/>
        </w:rPr>
      </w:pPr>
      <w:r>
        <w:rPr>
          <w:rFonts w:hint="eastAsia" w:ascii="宋体" w:hAnsi="宋体" w:eastAsia="宋体" w:cs="Times New Roman"/>
          <w:b/>
          <w:sz w:val="28"/>
          <w:szCs w:val="28"/>
        </w:rPr>
        <w:t xml:space="preserve">1：</w:t>
      </w:r>
      <w:r/>
    </w:p>
    <w:tbl>
      <w:tblPr>
        <w:tblStyle w:val="1020"/>
        <w:tblpPr w:horzAnchor="text" w:tblpXSpec="left"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56"/>
        <w:gridCol w:w="4118"/>
        <w:gridCol w:w="750"/>
        <w:gridCol w:w="1242"/>
        <w:gridCol w:w="1096"/>
      </w:tblGrid>
      <w:tr>
        <w:trPr>
          <w:trHeight w:val="380"/>
        </w:trPr>
        <w:tc>
          <w:tcPr>
            <w:gridSpan w:val="6"/>
            <w:tcW w:w="9548" w:type="dxa"/>
            <w:vAlign w:val="center"/>
            <w:textDirection w:val="lrTb"/>
            <w:noWrap/>
          </w:tcPr>
          <w:p>
            <w:pPr>
              <w:jc w:val="center"/>
              <w:spacing w:line="380" w:lineRule="exact"/>
              <w:rPr>
                <w:rFonts w:ascii="方正小标宋简体" w:hAnsi="宋体" w:eastAsia="方正小标宋简体" w:cs="宋体"/>
                <w:sz w:val="36"/>
                <w:szCs w:val="36"/>
              </w:rPr>
            </w:pPr>
            <w:r>
              <w:rPr>
                <w:rFonts w:hint="eastAsia" w:ascii="方正小标宋简体" w:hAnsi="宋体" w:eastAsia="方正小标宋简体" w:cs="宋体"/>
                <w:sz w:val="32"/>
                <w:szCs w:val="32"/>
              </w:rPr>
              <w:t xml:space="preserve">中国科学院大学南京高等研究院物业管理考评表（日常考核）</w:t>
            </w:r>
            <w:r/>
          </w:p>
        </w:tc>
      </w:tr>
      <w:tr>
        <w:trPr>
          <w:trHeight w:val="270"/>
        </w:trPr>
        <w:tc>
          <w:tcPr>
            <w:tcW w:w="1686"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项目</w:t>
            </w:r>
            <w:r/>
          </w:p>
        </w:tc>
        <w:tc>
          <w:tcPr>
            <w:tcW w:w="656"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序号</w:t>
            </w:r>
            <w:r/>
          </w:p>
        </w:tc>
        <w:tc>
          <w:tcPr>
            <w:tcW w:w="4118" w:type="dxa"/>
            <w:vAlign w:val="center"/>
            <w:textDirection w:val="lrTb"/>
            <w:noWrap w:val="false"/>
          </w:tcPr>
          <w:p>
            <w:pPr>
              <w:jc w:val="center"/>
              <w:spacing w:line="300" w:lineRule="exact"/>
              <w:rPr>
                <w:rFonts w:ascii="宋体" w:hAnsi="宋体" w:eastAsia="宋体" w:cs="宋体"/>
                <w:sz w:val="22"/>
              </w:rPr>
            </w:pPr>
            <w:r>
              <w:rPr>
                <w:rFonts w:hint="eastAsia" w:ascii="宋体" w:hAnsi="宋体" w:eastAsia="宋体" w:cs="宋体"/>
                <w:sz w:val="22"/>
              </w:rPr>
              <w:t xml:space="preserve">考核内容</w:t>
            </w:r>
            <w:r/>
          </w:p>
        </w:tc>
        <w:tc>
          <w:tcPr>
            <w:tcW w:w="750"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分值</w:t>
            </w:r>
            <w:r/>
          </w:p>
        </w:tc>
        <w:tc>
          <w:tcPr>
            <w:tcW w:w="1242"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评分标准</w:t>
            </w:r>
            <w:r/>
          </w:p>
        </w:tc>
        <w:tc>
          <w:tcPr>
            <w:tcW w:w="1096" w:type="dxa"/>
            <w:vAlign w:val="center"/>
            <w:textDirection w:val="lrTb"/>
            <w:noWrap/>
          </w:tcPr>
          <w:p>
            <w:pPr>
              <w:jc w:val="center"/>
              <w:spacing w:line="300" w:lineRule="exact"/>
              <w:rPr>
                <w:rFonts w:ascii="宋体" w:hAnsi="宋体" w:eastAsia="宋体" w:cs="宋体"/>
                <w:sz w:val="22"/>
              </w:rPr>
            </w:pPr>
            <w:r>
              <w:rPr>
                <w:rFonts w:hint="eastAsia" w:ascii="宋体" w:hAnsi="宋体" w:eastAsia="宋体" w:cs="宋体"/>
                <w:sz w:val="22"/>
              </w:rPr>
              <w:t xml:space="preserve">测评分值</w:t>
            </w:r>
            <w:r/>
          </w:p>
        </w:tc>
      </w:tr>
      <w:tr>
        <w:trPr>
          <w:trHeight w:val="1275"/>
        </w:trPr>
        <w:tc>
          <w:tcPr>
            <w:tcW w:w="1686" w:type="dxa"/>
            <w:vAlign w:val="center"/>
            <w:vMerge w:val="restart"/>
            <w:textDirection w:val="lrTb"/>
            <w:noWrap/>
          </w:tcPr>
          <w:p>
            <w:pPr>
              <w:jc w:val="center"/>
              <w:spacing w:line="300" w:lineRule="exact"/>
              <w:rPr>
                <w:rFonts w:ascii="宋体" w:hAnsi="宋体" w:eastAsia="宋体" w:cs="仿宋"/>
              </w:rPr>
            </w:pPr>
            <w:r>
              <w:rPr>
                <w:rFonts w:hint="eastAsia" w:ascii="宋体" w:hAnsi="宋体" w:eastAsia="宋体" w:cs="仿宋"/>
              </w:rPr>
              <w:t xml:space="preserve">室外环境</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17</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（1）校园道路无积水、积土、 道路边不漏收堆，不乱倒垃圾；</w:t>
            </w:r>
            <w:r>
              <w:rPr>
                <w:rFonts w:hint="eastAsia" w:ascii="宋体" w:hAnsi="宋体" w:eastAsia="宋体" w:cs="仿宋"/>
              </w:rPr>
              <w:br/>
            </w:r>
            <w:r>
              <w:rPr>
                <w:rFonts w:hint="eastAsia" w:ascii="宋体" w:hAnsi="宋体" w:eastAsia="宋体" w:cs="仿宋"/>
              </w:rPr>
              <w:t xml:space="preserve">（2）保持路面、路沿、人行道、雨水口干净整洁，无杂物；</w:t>
            </w:r>
            <w:r>
              <w:rPr>
                <w:rFonts w:hint="eastAsia" w:ascii="宋体" w:hAnsi="宋体" w:eastAsia="宋体" w:cs="仿宋"/>
              </w:rPr>
              <w:br/>
            </w:r>
            <w:r>
              <w:rPr>
                <w:rFonts w:hint="eastAsia" w:ascii="宋体" w:hAnsi="宋体" w:eastAsia="宋体" w:cs="仿宋"/>
              </w:rPr>
              <w:t xml:space="preserve">（3）寒冷天气，路面积水积雪及时清除，保持道路通畅；   </w:t>
            </w:r>
            <w:r/>
          </w:p>
          <w:p>
            <w:pPr>
              <w:jc w:val="left"/>
              <w:spacing w:line="300" w:lineRule="exact"/>
              <w:rPr>
                <w:rFonts w:ascii="宋体" w:hAnsi="宋体" w:eastAsia="宋体" w:cs="仿宋"/>
              </w:rPr>
            </w:pPr>
            <w:r>
              <w:rPr>
                <w:rFonts w:hint="eastAsia" w:ascii="宋体" w:hAnsi="宋体" w:eastAsia="宋体" w:cs="仿宋"/>
              </w:rPr>
              <w:t xml:space="preserve">（4）楼顶保持清洁、排水畅通。                                                                                                                 </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4</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9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（1）按照《南京市四害防制工作要求》安装防鼠、防蚊、防蟑螂装置；</w:t>
            </w:r>
            <w:r>
              <w:rPr>
                <w:rFonts w:hint="eastAsia" w:ascii="宋体" w:hAnsi="宋体" w:eastAsia="宋体" w:cs="仿宋"/>
              </w:rPr>
              <w:br/>
            </w:r>
            <w:r>
              <w:rPr>
                <w:rFonts w:hint="eastAsia" w:ascii="宋体" w:hAnsi="宋体" w:eastAsia="宋体" w:cs="仿宋"/>
              </w:rPr>
              <w:t xml:space="preserve">（2）垃圾箱内的垃圾无外溢，及时清理；垃圾中转站的垃圾无堆放，地面洁净；及时更换破损及锈蚀的垃圾桶；</w:t>
            </w:r>
            <w:r/>
          </w:p>
          <w:p>
            <w:pPr>
              <w:jc w:val="left"/>
              <w:spacing w:line="300" w:lineRule="exact"/>
              <w:rPr>
                <w:rFonts w:ascii="宋体" w:hAnsi="宋体" w:eastAsia="宋体" w:cs="仿宋"/>
              </w:rPr>
            </w:pPr>
            <w:r>
              <w:rPr>
                <w:rFonts w:hint="eastAsia" w:ascii="宋体" w:hAnsi="宋体" w:eastAsia="宋体" w:cs="仿宋"/>
              </w:rPr>
              <w:t xml:space="preserve">（3）草坪生长良好，无大范围长势衰退或者滞长现象（每百平方米天窗集中不超过2㎡）；</w:t>
            </w:r>
            <w:r/>
          </w:p>
          <w:p>
            <w:pPr>
              <w:jc w:val="left"/>
              <w:spacing w:line="300" w:lineRule="exact"/>
              <w:rPr>
                <w:rFonts w:ascii="宋体" w:hAnsi="宋体" w:eastAsia="宋体" w:cs="仿宋"/>
              </w:rPr>
            </w:pPr>
            <w:r>
              <w:rPr>
                <w:rFonts w:hint="eastAsia" w:ascii="宋体" w:hAnsi="宋体" w:eastAsia="宋体" w:cs="仿宋"/>
              </w:rPr>
              <w:t xml:space="preserve">（4）乔灌木修剪：根据品种、习性修剪，剥芽（含脚芽）绿篱、球类修剪：根据树种进行修剪定型，直线需直，曲线需平滑光洁。修剪必须及时到位，不得出现超过定型高度5cm情况。</w:t>
            </w:r>
            <w:r/>
          </w:p>
          <w:p>
            <w:pPr>
              <w:jc w:val="left"/>
              <w:spacing w:line="300" w:lineRule="exact"/>
              <w:rPr>
                <w:rFonts w:ascii="宋体" w:hAnsi="宋体" w:eastAsia="宋体" w:cs="仿宋"/>
              </w:rPr>
            </w:pPr>
            <w:r>
              <w:rPr>
                <w:rFonts w:hint="eastAsia" w:ascii="宋体" w:hAnsi="宋体" w:eastAsia="宋体" w:cs="仿宋"/>
              </w:rPr>
              <w:t xml:space="preserve">草坪修剪：草坪高度冷季型夏季控制在8-10cm以内，暖季型控制在3-5cm，修剪后草应及时运走，扫净；</w:t>
            </w:r>
            <w:r/>
          </w:p>
          <w:p>
            <w:pPr>
              <w:jc w:val="left"/>
              <w:spacing w:line="300" w:lineRule="exact"/>
              <w:rPr>
                <w:rFonts w:ascii="宋体" w:hAnsi="宋体" w:eastAsia="宋体" w:cs="仿宋"/>
              </w:rPr>
            </w:pPr>
            <w:r>
              <w:rPr>
                <w:rFonts w:hint="eastAsia" w:ascii="宋体" w:hAnsi="宋体" w:eastAsia="宋体" w:cs="仿宋"/>
              </w:rPr>
              <w:t xml:space="preserve">（5）及时防治和控制病虫害，无病虫害造成的较大伤害用药符合规定，选用高效、低毒、无污染、对天敌较安全的药剂，配比正确，操作安全，不发生药害事故；</w:t>
            </w:r>
            <w:r/>
          </w:p>
          <w:p>
            <w:pPr>
              <w:jc w:val="left"/>
              <w:spacing w:line="300" w:lineRule="exact"/>
              <w:rPr>
                <w:rFonts w:ascii="宋体" w:hAnsi="宋体" w:eastAsia="宋体" w:cs="仿宋"/>
              </w:rPr>
            </w:pPr>
            <w:r>
              <w:rPr>
                <w:rFonts w:hint="eastAsia" w:ascii="宋体" w:hAnsi="宋体" w:eastAsia="宋体" w:cs="仿宋"/>
              </w:rPr>
              <w:t xml:space="preserve">（6）草坪基本无杂草、杂物；无大型野草及缠绕攀援杂草，绿地内不间断地中耕除草，并及时清运，路边及零星区域杂草控制在5cm以下；（7）根据具体情况，及时松土、施肥、追肥；</w:t>
            </w:r>
            <w:r/>
          </w:p>
          <w:p>
            <w:pPr>
              <w:jc w:val="left"/>
              <w:spacing w:line="300" w:lineRule="exact"/>
              <w:rPr>
                <w:rFonts w:ascii="宋体" w:hAnsi="宋体" w:eastAsia="宋体" w:cs="仿宋"/>
              </w:rPr>
            </w:pPr>
            <w:r>
              <w:rPr>
                <w:rFonts w:hint="eastAsia" w:ascii="宋体" w:hAnsi="宋体" w:eastAsia="宋体" w:cs="仿宋"/>
              </w:rPr>
              <w:t xml:space="preserve">（8）及时抗旱，抗旱时间符合要求，及时排涝，草坪雨后无大面积积水；</w:t>
            </w:r>
            <w:r/>
          </w:p>
          <w:p>
            <w:pPr>
              <w:pStyle w:val="1030"/>
              <w:ind w:left="0"/>
              <w:rPr>
                <w:rFonts w:ascii="宋体" w:hAnsi="宋体" w:eastAsia="宋体" w:cs="仿宋"/>
                <w:sz w:val="21"/>
                <w:lang w:val="en-US"/>
              </w:rPr>
            </w:pPr>
            <w:r>
              <w:rPr>
                <w:rFonts w:ascii="宋体" w:hAnsi="宋体" w:eastAsia="宋体" w:cs="仿宋"/>
                <w:sz w:val="21"/>
                <w:lang w:val="en-US"/>
              </w:rPr>
              <w:t xml:space="preserve">(9) </w:t>
            </w:r>
            <w:r>
              <w:rPr>
                <w:rFonts w:hint="eastAsia" w:ascii="宋体" w:hAnsi="宋体" w:eastAsia="宋体" w:cs="仿宋"/>
                <w:sz w:val="21"/>
                <w:lang w:val="en-US"/>
              </w:rPr>
              <w:t xml:space="preserve">绿植①</w:t>
            </w:r>
            <w:r>
              <w:rPr>
                <w:rFonts w:ascii="宋体" w:hAnsi="宋体" w:eastAsia="宋体" w:cs="仿宋"/>
                <w:sz w:val="21"/>
                <w:lang w:val="en-US"/>
              </w:rPr>
              <w:t xml:space="preserve"> </w:t>
            </w:r>
            <w:r>
              <w:rPr>
                <w:rFonts w:hint="eastAsia" w:ascii="宋体" w:hAnsi="宋体" w:eastAsia="宋体" w:cs="仿宋"/>
                <w:sz w:val="21"/>
                <w:lang w:val="en-US"/>
              </w:rPr>
              <w:t xml:space="preserve">树木长势良好，枝叶茂盛，无明显枯枝、死株；②</w:t>
            </w:r>
            <w:r>
              <w:rPr>
                <w:rFonts w:ascii="宋体" w:hAnsi="宋体" w:eastAsia="宋体" w:cs="仿宋"/>
                <w:sz w:val="21"/>
                <w:lang w:val="en-US"/>
              </w:rPr>
              <w:t xml:space="preserve"> </w:t>
            </w:r>
            <w:r>
              <w:rPr>
                <w:rFonts w:hint="eastAsia" w:ascii="宋体" w:hAnsi="宋体" w:eastAsia="宋体" w:cs="仿宋"/>
                <w:sz w:val="21"/>
                <w:lang w:val="en-US"/>
              </w:rPr>
              <w:t xml:space="preserve">绿篱、花坛轮廓完整，无缺株、空洞，修剪整齐；③</w:t>
            </w:r>
            <w:r>
              <w:rPr>
                <w:rFonts w:ascii="宋体" w:hAnsi="宋体" w:eastAsia="宋体" w:cs="仿宋"/>
                <w:sz w:val="21"/>
                <w:lang w:val="en-US"/>
              </w:rPr>
              <w:t xml:space="preserve"> </w:t>
            </w:r>
            <w:r>
              <w:rPr>
                <w:rFonts w:hint="eastAsia" w:ascii="宋体" w:hAnsi="宋体" w:eastAsia="宋体" w:cs="仿宋"/>
                <w:sz w:val="21"/>
                <w:lang w:val="en-US"/>
              </w:rPr>
              <w:t xml:space="preserve">花卉布置合理，色彩搭配协调，生长状态良好；④</w:t>
            </w:r>
            <w:r>
              <w:rPr>
                <w:rFonts w:ascii="宋体" w:hAnsi="宋体" w:eastAsia="宋体" w:cs="仿宋"/>
                <w:sz w:val="21"/>
                <w:lang w:val="en-US"/>
              </w:rPr>
              <w:t xml:space="preserve"> </w:t>
            </w:r>
            <w:r>
              <w:rPr>
                <w:rFonts w:hint="eastAsia" w:ascii="宋体" w:hAnsi="宋体" w:eastAsia="宋体" w:cs="仿宋"/>
                <w:sz w:val="21"/>
                <w:lang w:val="en-US"/>
              </w:rPr>
              <w:t xml:space="preserve">无病虫害造成的较大伤害，用药规范、安全；⑤</w:t>
            </w:r>
            <w:r>
              <w:rPr>
                <w:rFonts w:ascii="宋体" w:hAnsi="宋体" w:eastAsia="宋体" w:cs="仿宋"/>
                <w:sz w:val="21"/>
                <w:lang w:val="en-US"/>
              </w:rPr>
              <w:t xml:space="preserve"> </w:t>
            </w:r>
            <w:r>
              <w:rPr>
                <w:rFonts w:hint="eastAsia" w:ascii="宋体" w:hAnsi="宋体" w:eastAsia="宋体" w:cs="仿宋"/>
                <w:sz w:val="21"/>
                <w:lang w:val="en-US"/>
              </w:rPr>
              <w:t xml:space="preserve">及时清运修剪下来的枯枝落叶；绿化带中无累积落叶、无大型枯树枝、无有色垃圾。</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8</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639"/>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（1）体育场跑道整洁、无杂物；</w:t>
            </w:r>
            <w:r/>
          </w:p>
          <w:p>
            <w:pPr>
              <w:jc w:val="left"/>
              <w:spacing w:line="300" w:lineRule="exact"/>
              <w:rPr>
                <w:rFonts w:ascii="宋体" w:hAnsi="宋体" w:eastAsia="宋体" w:cs="仿宋"/>
              </w:rPr>
            </w:pPr>
            <w:r>
              <w:rPr>
                <w:rFonts w:hint="eastAsia" w:ascii="宋体" w:hAnsi="宋体" w:eastAsia="宋体" w:cs="仿宋"/>
              </w:rPr>
              <w:t xml:space="preserve">（2）路面、路牙、井盖等保持清洁；户外设施干净。</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2</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20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4</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（1）监督施工单位，严禁其在校内乱堆乱倒建筑材料和建筑垃圾、渣土等；</w:t>
            </w:r>
            <w:r>
              <w:rPr>
                <w:rFonts w:hint="eastAsia" w:ascii="宋体" w:hAnsi="宋体" w:eastAsia="宋体" w:cs="仿宋"/>
                <w:color w:val="000000"/>
              </w:rPr>
              <w:br/>
            </w:r>
            <w:r>
              <w:rPr>
                <w:rFonts w:hint="eastAsia" w:ascii="宋体" w:hAnsi="宋体" w:eastAsia="宋体" w:cs="仿宋"/>
                <w:color w:val="000000"/>
              </w:rPr>
              <w:t xml:space="preserve">（2）监督施工过程中产生的建筑垃圾，应在12小时内清理干净，并运送到指定的垃圾存放场所；</w:t>
            </w:r>
            <w:r>
              <w:rPr>
                <w:rFonts w:hint="eastAsia" w:ascii="宋体" w:hAnsi="宋体" w:eastAsia="宋体" w:cs="仿宋"/>
                <w:color w:val="000000"/>
              </w:rPr>
              <w:br/>
            </w:r>
            <w:r>
              <w:rPr>
                <w:rFonts w:hint="eastAsia" w:ascii="宋体" w:hAnsi="宋体" w:eastAsia="宋体" w:cs="仿宋"/>
                <w:color w:val="000000"/>
              </w:rPr>
              <w:t xml:space="preserve">（3）校园周边有异味时协调处理。</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1336"/>
        </w:trPr>
        <w:tc>
          <w:tcPr>
            <w:tcW w:w="1686" w:type="dxa"/>
            <w:vAlign w:val="center"/>
            <w:vMerge w:val="restart"/>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楼宇内环境</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8</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（1）卫生实行标准化保洁，各楼宇确保每天清理到位（室内地面及家具、电器、设备干净明亮，无灰尘及其他杂物，物品及桌椅排放整齐）；</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2</w:t>
            </w:r>
            <w:r>
              <w:rPr>
                <w:rFonts w:hint="eastAsia" w:ascii="宋体" w:hAnsi="宋体" w:eastAsia="宋体" w:cs="仿宋"/>
                <w:color w:val="000000"/>
              </w:rPr>
              <w:t xml:space="preserve">）教室内桌椅等公共设施无灰尘，平台和转换层及屋顶公共区域无积水、杂物、管线无污迹，雨蓬无垃圾、青苔、积水；</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（3）楼内落水管落水口等保持清洁畅通；楼外地面排水明沟保持清洁畅通。</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55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（1）大厅、走廊、楼梯干净明亮，无纸屑、果皮和明显垃圾、烟头，桶内垃圾体积不超过三分之二；                                                                 （2）及时清洁消毒周围环境，使无蝇、无异味、无积水、无烟头； </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3</w:t>
            </w:r>
            <w:r>
              <w:rPr>
                <w:rFonts w:hint="eastAsia" w:ascii="宋体" w:hAnsi="宋体" w:eastAsia="宋体" w:cs="仿宋"/>
                <w:color w:val="000000"/>
              </w:rPr>
              <w:t xml:space="preserve">）标识牌、墙面宣传栏、玻璃、门上无污渍、无乱贴、乱涂画和乱悬挂现象。</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56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（1）每日对卫生间进行清洁拖洗、保洁，保洁时设置提醒标志；</w:t>
            </w:r>
            <w:r>
              <w:rPr>
                <w:rFonts w:ascii="宋体" w:hAnsi="宋体" w:eastAsia="宋体" w:cs="仿宋"/>
                <w:color w:val="000000"/>
              </w:rPr>
              <w:br/>
            </w:r>
            <w:r>
              <w:rPr>
                <w:rFonts w:hint="eastAsia" w:ascii="宋体" w:hAnsi="宋体" w:eastAsia="宋体" w:cs="仿宋"/>
                <w:color w:val="000000"/>
              </w:rPr>
              <w:t xml:space="preserve">（2）每周至少对公共区域、卫生间进行一次消毒，有记录。</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2</w:t>
            </w:r>
            <w:r/>
          </w:p>
        </w:tc>
        <w:tc>
          <w:tcPr>
            <w:tcW w:w="1242" w:type="dxa"/>
            <w:vAlign w:val="center"/>
            <w:textDirection w:val="lrTb"/>
            <w:noWrap/>
          </w:tcPr>
          <w:p>
            <w:pP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90"/>
        </w:trPr>
        <w:tc>
          <w:tcPr>
            <w:tcW w:w="1686" w:type="dxa"/>
            <w:vAlign w:val="center"/>
            <w:vMerge w:val="restart"/>
            <w:textDirection w:val="lrTb"/>
            <w:noWrap/>
          </w:tcPr>
          <w:p>
            <w:pPr>
              <w:jc w:val="center"/>
              <w:spacing w:line="300" w:lineRule="exact"/>
              <w:rPr>
                <w:rFonts w:ascii="宋体" w:hAnsi="宋体" w:eastAsia="宋体" w:cs="仿宋"/>
              </w:rPr>
            </w:pPr>
            <w:r>
              <w:rPr>
                <w:rFonts w:hint="eastAsia" w:ascii="宋体" w:hAnsi="宋体" w:eastAsia="宋体" w:cs="仿宋"/>
              </w:rPr>
              <w:t xml:space="preserve">维修及设备管理</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34</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根据设备具体情况制定合理、科学的巡查维保制度，并报甲方审核备案，按照制度对各类设备进行巡查维保，相关记录完好无误。太阳能、饮水机、空调、电梯、强弱电等设备正常运行，出现故障第一时间解决；</w:t>
            </w:r>
            <w:r>
              <w:rPr>
                <w:rFonts w:hint="eastAsia" w:ascii="宋体" w:hAnsi="宋体" w:eastAsia="宋体" w:cs="仿宋"/>
                <w:color w:val="000000"/>
              </w:rPr>
              <w:br/>
            </w:r>
            <w:r>
              <w:rPr>
                <w:rFonts w:hint="eastAsia" w:ascii="宋体" w:hAnsi="宋体" w:eastAsia="宋体" w:cs="仿宋"/>
                <w:color w:val="000000"/>
              </w:rPr>
              <w:t xml:space="preserve">（2）每月对维修工程人员进行业务技能的培训、考核、设备故障应急演练至少一次，相关记录完好。</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（3）设施设备故障的报修应在10分钟内到达报修区域：责任范围内的维修应在24小时内完成，如不能完成应向报修人说明情况；</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4</w:t>
            </w:r>
            <w:r>
              <w:rPr>
                <w:rFonts w:hint="eastAsia" w:ascii="宋体" w:hAnsi="宋体" w:eastAsia="宋体" w:cs="仿宋"/>
                <w:color w:val="000000"/>
              </w:rPr>
              <w:t xml:space="preserve">)维修及时率达100%，并做好维修及回访记录；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（5）确定合理的电梯运行时间，及时监督电梯运行状态；巡查楼层，防止水流入电梯井，防止违章使用电梯。</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（6）协调和监督电梯、空调、消防等维保单位进行保养和维修，保养记录、年检材料齐全真实；</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（7）24小时安排专业人员值班，故障停电15分钟内倒闸复电，定期检查并保持所有的电气和机械装置（设备）处于正常运行状态； </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（8）维修工程人员必须具有有效的特种作业证件。</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16</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3</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63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numPr>
                <w:ilvl w:val="0"/>
                <w:numId w:val="2"/>
              </w:numPr>
              <w:jc w:val="left"/>
              <w:spacing w:line="300" w:lineRule="exact"/>
              <w:widowControl/>
              <w:rPr>
                <w:rFonts w:ascii="宋体" w:hAnsi="宋体" w:eastAsia="宋体" w:cs="仿宋"/>
                <w:color w:val="000000"/>
              </w:rPr>
            </w:pPr>
            <w:r>
              <w:rPr>
                <w:rFonts w:ascii="宋体" w:hAnsi="宋体" w:eastAsia="宋体" w:cs="仿宋"/>
                <w:color w:val="000000"/>
              </w:rPr>
              <w:t xml:space="preserve">设置1名专职节能巡视员；每天3次节能巡检，做好巡视记录，</w:t>
            </w:r>
            <w:r>
              <w:rPr>
                <w:rFonts w:hint="eastAsia" w:ascii="宋体" w:hAnsi="宋体" w:eastAsia="宋体" w:cs="仿宋"/>
                <w:color w:val="000000"/>
              </w:rPr>
              <w:t xml:space="preserve">保证公共区域空调、电灯在无人时及时关闭，无人使用的教室及时关闭空调和电灯、锁门；</w:t>
            </w:r>
            <w:r/>
          </w:p>
          <w:p>
            <w:pPr>
              <w:numPr>
                <w:ilvl w:val="0"/>
                <w:numId w:val="2"/>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每月对水电气等进行抄表，并分析能源运行情况，及时发现异常情况并上报，相关记录完好无误；</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（3）按照设备巡检维保制度定期做好巡检和维保，有巡检和维保记录；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（4）楼宇内供电系统运作良好，及时对损坏电器设备进行报修；</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（5）楼内公共区域照明完好率达到99%以上，供电线路及空调、照明灯具等发现损坏及时报修；</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（6）每天安排巡逻保安和管理人员对学院内公共基础设施进行巡视，对安全隐患或损坏情况及时上报并跟踪处理情况，相应记录完好无误。</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12</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2</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02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numPr>
                <w:ilvl w:val="0"/>
                <w:numId w:val="3"/>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每日课前15分钟检查多媒体开关和纳米黑板是否能正常使用；</w:t>
            </w:r>
            <w:r/>
          </w:p>
          <w:p>
            <w:pPr>
              <w:numPr>
                <w:ilvl w:val="0"/>
                <w:numId w:val="3"/>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早8:00前检查当天所使用的教室多媒体是否能正常启动，如发现多媒体故障第一时间解决，并通知教学培养部教师，及时调整上课教室；</w:t>
            </w:r>
            <w:r>
              <w:rPr>
                <w:rFonts w:hint="eastAsia" w:ascii="宋体" w:hAnsi="宋体" w:eastAsia="宋体" w:cs="仿宋"/>
                <w:color w:val="000000"/>
              </w:rPr>
              <w:br/>
            </w:r>
            <w:r>
              <w:rPr>
                <w:rFonts w:hint="eastAsia" w:ascii="宋体" w:hAnsi="宋体" w:eastAsia="宋体" w:cs="仿宋"/>
                <w:color w:val="000000"/>
              </w:rPr>
              <w:t xml:space="preserve">（3）下课后如教室不再使用15分钟内关闭教室多媒体、教室空调、电灯开关。</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6</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2</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983"/>
        </w:trPr>
        <w:tc>
          <w:tcPr>
            <w:tcW w:w="1686" w:type="dxa"/>
            <w:vAlign w:val="center"/>
            <w:vMerge w:val="restart"/>
            <w:textDirection w:val="lrTb"/>
            <w:noWrap/>
          </w:tcPr>
          <w:p>
            <w:pPr>
              <w:jc w:val="center"/>
              <w:spacing w:line="300" w:lineRule="exact"/>
              <w:rPr>
                <w:rFonts w:ascii="宋体" w:hAnsi="宋体" w:eastAsia="宋体" w:cs="仿宋"/>
              </w:rPr>
            </w:pPr>
            <w:r>
              <w:rPr>
                <w:rFonts w:hint="eastAsia" w:ascii="宋体" w:hAnsi="宋体" w:eastAsia="宋体" w:cs="仿宋"/>
              </w:rPr>
              <w:t xml:space="preserve">安全保卫</w:t>
            </w:r>
            <w:r/>
          </w:p>
          <w:p>
            <w:pPr>
              <w:jc w:val="center"/>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32</w:t>
            </w:r>
            <w:r>
              <w:rPr>
                <w:rFonts w:hint="eastAsia" w:ascii="宋体" w:hAnsi="宋体" w:eastAsia="宋体" w:cs="仿宋"/>
              </w:rPr>
              <w:t xml:space="preserve">分</w:t>
            </w:r>
            <w:r>
              <w:rPr>
                <w:rFonts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top"/>
            <w:textDirection w:val="lrTb"/>
            <w:noWrap w:val="false"/>
          </w:tcPr>
          <w:p>
            <w:pPr>
              <w:numPr>
                <w:ilvl w:val="0"/>
                <w:numId w:val="4"/>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建立完善的校园网格化管理系统，明确责任人，并报学校审核备案，如有人员变动则第一时间修改调整。</w:t>
            </w:r>
            <w:r/>
          </w:p>
          <w:p>
            <w:pPr>
              <w:ind w:firstLine="210"/>
              <w:jc w:val="left"/>
              <w:spacing w:line="300" w:lineRule="exact"/>
              <w:rPr>
                <w:rFonts w:ascii="宋体" w:hAnsi="宋体" w:eastAsia="宋体" w:cs="仿宋"/>
                <w:color w:val="000000"/>
              </w:rPr>
            </w:pPr>
            <w:r>
              <w:rPr>
                <w:rFonts w:hint="eastAsia" w:ascii="宋体" w:hAnsi="宋体" w:eastAsia="宋体" w:cs="仿宋"/>
                <w:color w:val="000000"/>
              </w:rPr>
              <w:t xml:space="preserve">校园安保24小时值班，按照规定的时间和路线巡逻（南门→明德楼→格物楼→格物楼屋顶→西门→研创楼地下停车场→北门→图书馆地下设备间→运动场→东门→笃志楼→菜鸟驿站→下层广场→南门，巡逻频次06：00-24：00，每2小时一次；0：00-06：00，每3小时一次）。严格执行“四防”制度（防火、防盗、防破坏、防灾害事故），发现不安全因素及时报告并提出整改意见。</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（3）校园巡逻期间，检查校园公共设施（路灯、水电、电缆、电线、窨井盖、标牌、标线、路牌、树木、草坪、监控设施、消防设施等）的完好情况，发现隐患及时报告并主动采取有效防护措施。                                                   </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（4）公共区域灭火器每月巡检情况，应达到全覆盖，无故漏检不得超过1%。</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（5）未在园区后勤部确认的情况下，允许动火作业、消防实施的启停（应急处置除外）。</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（6）发现所内未经允许施工及动火情况，未及时制止的。</w:t>
            </w:r>
            <w:r/>
          </w:p>
          <w:p>
            <w:pPr>
              <w:jc w:val="left"/>
              <w:spacing w:line="300" w:lineRule="exact"/>
              <w:rPr>
                <w:rFonts w:ascii="Times New Roman" w:hAnsi="Times New Roman" w:eastAsia="宋体" w:cs="Times New Roman"/>
                <w:color w:val="000000"/>
              </w:rPr>
            </w:pPr>
            <w:r>
              <w:rPr>
                <w:rFonts w:hint="eastAsia" w:ascii="宋体" w:hAnsi="宋体" w:eastAsia="宋体" w:cs="仿宋"/>
                <w:color w:val="000000"/>
              </w:rPr>
              <w:t xml:space="preserve">（7）每月对所有安保进行岗位技能培训、考核、预案演练至少一次，相关记录完好无误。</w:t>
            </w:r>
            <w:r/>
          </w:p>
        </w:tc>
        <w:tc>
          <w:tcPr>
            <w:tcW w:w="750"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7</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02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（1）监控报警消控室24小时值班，工作人员操作熟练，有巡查记录和完整台账，做好监控资料的保存，备份。认真记录设施设备运行情况，排除误报等故障。</w:t>
            </w:r>
            <w:r>
              <w:rPr>
                <w:rFonts w:hint="eastAsia" w:ascii="宋体" w:hAnsi="宋体" w:eastAsia="宋体" w:cs="仿宋"/>
                <w:color w:val="000000"/>
              </w:rPr>
              <w:br/>
            </w:r>
            <w:r>
              <w:rPr>
                <w:rFonts w:hint="eastAsia" w:ascii="宋体" w:hAnsi="宋体" w:eastAsia="宋体" w:cs="仿宋"/>
                <w:color w:val="000000"/>
              </w:rPr>
              <w:t xml:space="preserve">（2）未经允许禁止无关人员进入消控室、安全保卫区域，调看监控信息必须经学校审批同意，各类监控视频严禁翻拍、翻录。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（3）值班期间每2小时记录一次消防控制室内消防设备的运行情况，及时记录消防设施的火警及故障情况，未经批准严禁屏蔽报警信号。相关工作记录完好无误。</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（4）接到火灾、故障报警信号后，消防控制室的值班操作人员应当在1分钟之内以最快方式和巡逻安保联系并在3分钟内到达现场确认火灾或故障情况，立即启动内部应急疏散和灭火预案。应填写记录。</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（5）消防控制室值班人员在火灾发生后，不报或者谎报事故情况，贻误事故抢救。</w:t>
            </w:r>
            <w:r/>
          </w:p>
          <w:p>
            <w:pPr>
              <w:jc w:val="left"/>
              <w:spacing w:line="300" w:lineRule="exact"/>
              <w:rPr>
                <w:rFonts w:ascii="Times New Roman" w:hAnsi="Times New Roman" w:eastAsia="宋体" w:cs="Times New Roman"/>
                <w:color w:val="000000"/>
              </w:rPr>
            </w:pPr>
            <w:r>
              <w:rPr>
                <w:rFonts w:hint="eastAsia" w:ascii="宋体" w:hAnsi="宋体" w:eastAsia="宋体" w:cs="仿宋"/>
                <w:color w:val="000000"/>
              </w:rPr>
              <w:t xml:space="preserve">（6）每月对每位消控值班人员进行培训、考核、预案演练至少一次，相关记录完好无误。</w:t>
            </w:r>
            <w:r/>
          </w:p>
        </w:tc>
        <w:tc>
          <w:tcPr>
            <w:tcW w:w="750"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6</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9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（1）保持校园秩序良好，制止打架斗殴，酗酒闹事，妥善处理校园的治安问题，防止事态恶化。保护案件现场，协助公安、安保部门查处案件，对师生报称的危难提供帮助。                                                                         （2）校园秩序稳定，有效制止不法行为，遏制发生抢劫、抢夺、破门、破锁或夜间入室等带有暴力、恶性或有侵害人身安全刑事案件，发生重大案件、突发性事件及时向校方报告。无监控监守自盗现象。</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8</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4</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1336"/>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3</w:t>
            </w:r>
            <w:r/>
          </w:p>
        </w:tc>
        <w:tc>
          <w:tcPr>
            <w:tcW w:w="4118" w:type="dxa"/>
            <w:vAlign w:val="top"/>
            <w:textDirection w:val="lrTb"/>
            <w:noWrap w:val="false"/>
          </w:tcPr>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严格来客登记手续，实行来访车辆人员登记制度，有交接班记录。对外来车辆和人员管理到位，主要检查车辆、物品、人员进出情况。学生车辆进入学校需经过学生工作部审批同意，教师车辆进入学校需由教学培养部提前报园区后勤部审核同意后方可入校。</w:t>
            </w:r>
            <w:r>
              <w:rPr>
                <w:rFonts w:ascii="宋体" w:hAnsi="宋体" w:eastAsia="宋体" w:cs="仿宋"/>
                <w:color w:val="000000"/>
              </w:rPr>
              <w:br/>
            </w:r>
            <w:r>
              <w:rPr>
                <w:rFonts w:hint="eastAsia" w:ascii="宋体" w:hAnsi="宋体" w:eastAsia="宋体" w:cs="仿宋"/>
                <w:color w:val="000000"/>
              </w:rPr>
              <w:t xml:space="preserve">（</w:t>
            </w:r>
            <w:r>
              <w:rPr>
                <w:rFonts w:ascii="宋体" w:hAnsi="宋体" w:eastAsia="宋体" w:cs="仿宋"/>
                <w:color w:val="000000"/>
              </w:rPr>
              <w:t xml:space="preserve">2</w:t>
            </w:r>
            <w:r>
              <w:rPr>
                <w:rFonts w:hint="eastAsia" w:ascii="宋体" w:hAnsi="宋体" w:eastAsia="宋体" w:cs="仿宋"/>
                <w:color w:val="000000"/>
              </w:rPr>
              <w:t xml:space="preserve">）校区内车辆行驶、停放有序，道路畅通，交通标志完好，指挥正确。重要活动期间做好交通疏导，发现校园及周边涉及师生的交通事故，要保护交通事故现场，报告校方并协助交警部门处理交通事故。</w:t>
            </w:r>
            <w:r/>
          </w:p>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（3）严格执行物品出入管理及来人来访管理制度，《来访登记表》及《物品出入放行登记表》记录完整。按规定进行交接班，《交接班记录表》记录完整。</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391"/>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4</w:t>
            </w:r>
            <w:r/>
          </w:p>
        </w:tc>
        <w:tc>
          <w:tcPr>
            <w:tcW w:w="4118" w:type="dxa"/>
            <w:vAlign w:val="top"/>
            <w:textDirection w:val="lrTb"/>
            <w:noWrap w:val="false"/>
          </w:tcPr>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（1）做好各楼内安全巡查、消防器材的维护，发现问题及时汇报。</w:t>
            </w:r>
            <w:r>
              <w:rPr>
                <w:rFonts w:hint="eastAsia" w:ascii="宋体" w:hAnsi="宋体" w:eastAsia="宋体" w:cs="仿宋"/>
                <w:color w:val="000000"/>
              </w:rPr>
              <w:br/>
            </w:r>
            <w:r>
              <w:rPr>
                <w:rFonts w:hint="eastAsia" w:ascii="宋体" w:hAnsi="宋体" w:eastAsia="宋体" w:cs="仿宋"/>
                <w:color w:val="000000"/>
              </w:rPr>
              <w:t xml:space="preserve">（2）做好对楼内公共设施的检查与保护。维护公共秩序，保持通道畅通。</w:t>
            </w:r>
            <w:r/>
          </w:p>
          <w:p>
            <w:pPr>
              <w:numPr>
                <w:ilvl w:val="0"/>
                <w:numId w:val="5"/>
              </w:numPr>
              <w:jc w:val="left"/>
              <w:spacing w:line="300" w:lineRule="exact"/>
              <w:widowControl/>
              <w:rPr>
                <w:rFonts w:ascii="宋体" w:hAnsi="宋体" w:eastAsia="宋体" w:cs="仿宋"/>
                <w:color w:val="000000"/>
              </w:rPr>
            </w:pPr>
            <w:r>
              <w:rPr>
                <w:rFonts w:hint="eastAsia" w:ascii="宋体" w:hAnsi="宋体" w:eastAsia="宋体" w:cs="仿宋"/>
                <w:color w:val="000000"/>
              </w:rPr>
              <w:t xml:space="preserve">（3）制定各类应急预案（火情、漏水、漏气、停电、台风、洪涝、冰冻等），根据预案配置人员、物资等基础资源，每季度开展一次全员应急预案演练。</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　</w:t>
            </w:r>
            <w:r/>
          </w:p>
        </w:tc>
      </w:tr>
      <w:tr>
        <w:trPr>
          <w:trHeight w:val="415"/>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5</w:t>
            </w:r>
            <w:r/>
          </w:p>
        </w:tc>
        <w:tc>
          <w:tcPr>
            <w:tcW w:w="4118" w:type="dxa"/>
            <w:vAlign w:val="top"/>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（1）工作人员在处理情况时，第一时间通知学校安保干部，妥善处理，处理不了的情况要及时上报，不能激化矛盾。                                                              </w:t>
            </w:r>
            <w:r>
              <w:rPr>
                <w:rFonts w:hint="eastAsia" w:ascii="宋体" w:hAnsi="宋体" w:eastAsia="宋体" w:cs="仿宋"/>
              </w:rPr>
              <w:br/>
            </w:r>
            <w:r>
              <w:rPr>
                <w:rFonts w:hint="eastAsia" w:ascii="宋体" w:hAnsi="宋体" w:eastAsia="宋体" w:cs="仿宋"/>
              </w:rPr>
              <w:t xml:space="preserve">（2）值班员在岗期间，擅离工作岗位，睡岗、脱岗、误岗，不履行职责、不遵守纪律，不严格检查，不认真登记。</w:t>
            </w:r>
            <w:r/>
          </w:p>
          <w:p>
            <w:pPr>
              <w:jc w:val="left"/>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3</w:t>
            </w:r>
            <w:r>
              <w:rPr>
                <w:rFonts w:hint="eastAsia" w:ascii="宋体" w:hAnsi="宋体" w:eastAsia="宋体" w:cs="仿宋"/>
              </w:rPr>
              <w:t xml:space="preserve">）工作人员素质过硬，服务形象好，业务能力强，服从指挥，文明执勤。</w:t>
            </w:r>
            <w:r>
              <w:rPr>
                <w:rFonts w:ascii="宋体" w:hAnsi="宋体" w:eastAsia="宋体" w:cs="仿宋"/>
              </w:rPr>
              <w:br/>
            </w:r>
            <w:r>
              <w:rPr>
                <w:rFonts w:hint="eastAsia" w:ascii="宋体" w:hAnsi="宋体" w:eastAsia="宋体" w:cs="仿宋"/>
              </w:rPr>
              <w:t xml:space="preserve">（</w:t>
            </w:r>
            <w:r>
              <w:rPr>
                <w:rFonts w:ascii="宋体" w:hAnsi="宋体" w:eastAsia="宋体" w:cs="仿宋"/>
              </w:rPr>
              <w:t xml:space="preserve">4</w:t>
            </w:r>
            <w:r>
              <w:rPr>
                <w:rFonts w:hint="eastAsia" w:ascii="宋体" w:hAnsi="宋体" w:eastAsia="宋体" w:cs="仿宋"/>
              </w:rPr>
              <w:t xml:space="preserve">）上班禁止玩手机、睡觉、聊天、脱岗、离岗、串岗、不得纹身、酗酒、聚众赌博等不良行为。</w:t>
            </w:r>
            <w:r/>
          </w:p>
          <w:p>
            <w:pPr>
              <w:jc w:val="left"/>
              <w:spacing w:line="3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5</w:t>
            </w:r>
            <w:r>
              <w:rPr>
                <w:rFonts w:hint="eastAsia" w:ascii="宋体" w:hAnsi="宋体" w:eastAsia="宋体" w:cs="仿宋"/>
              </w:rPr>
              <w:t xml:space="preserve">）禁止在消控室、岗亭、宿舍区、教室等室内环境吸烟。</w:t>
            </w:r>
            <w:r/>
          </w:p>
        </w:tc>
        <w:tc>
          <w:tcPr>
            <w:tcW w:w="750"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5</w:t>
            </w:r>
            <w:r/>
          </w:p>
        </w:tc>
        <w:tc>
          <w:tcPr>
            <w:tcW w:w="1242"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每一项不达标扣</w:t>
            </w:r>
            <w:r>
              <w:rPr>
                <w:rFonts w:ascii="宋体" w:hAnsi="宋体" w:eastAsia="宋体" w:cs="仿宋"/>
              </w:rPr>
              <w:t xml:space="preserve">1</w:t>
            </w:r>
            <w:r>
              <w:rPr>
                <w:rFonts w:hint="eastAsia" w:ascii="宋体" w:hAnsi="宋体" w:eastAsia="宋体" w:cs="仿宋"/>
              </w:rPr>
              <w:t xml:space="preserve">分</w:t>
            </w:r>
            <w:r/>
          </w:p>
        </w:tc>
        <w:tc>
          <w:tcPr>
            <w:tcW w:w="1096" w:type="dxa"/>
            <w:vAlign w:val="center"/>
            <w:textDirection w:val="lrTb"/>
            <w:noWrap/>
          </w:tcPr>
          <w:p>
            <w:pPr>
              <w:spacing w:line="300" w:lineRule="exact"/>
              <w:rPr>
                <w:rFonts w:ascii="宋体" w:hAnsi="宋体" w:eastAsia="宋体" w:cs="仿宋"/>
              </w:rPr>
            </w:pPr>
            <w:r>
              <w:rPr>
                <w:rFonts w:hint="eastAsia" w:ascii="宋体" w:hAnsi="宋体" w:eastAsia="宋体" w:cs="仿宋"/>
              </w:rPr>
              <w:t xml:space="preserve">　</w:t>
            </w:r>
            <w:r/>
          </w:p>
        </w:tc>
      </w:tr>
      <w:tr>
        <w:trPr>
          <w:trHeight w:val="270"/>
        </w:trPr>
        <w:tc>
          <w:tcPr>
            <w:tcW w:w="1686" w:type="dxa"/>
            <w:vAlign w:val="center"/>
            <w:vMerge w:val="restart"/>
            <w:textDirection w:val="lrTb"/>
            <w:noWrap w:val="false"/>
          </w:tcPr>
          <w:p>
            <w:pPr>
              <w:jc w:val="center"/>
              <w:spacing w:line="300" w:lineRule="exact"/>
              <w:rPr>
                <w:rFonts w:ascii="宋体" w:hAnsi="宋体" w:eastAsia="宋体" w:cs="仿宋"/>
              </w:rPr>
            </w:pPr>
            <w:r>
              <w:rPr>
                <w:rFonts w:hint="eastAsia" w:ascii="宋体" w:hAnsi="宋体" w:eastAsia="宋体" w:cs="仿宋"/>
              </w:rPr>
              <w:t xml:space="preserve">公寓管理（</w:t>
            </w:r>
            <w:r>
              <w:rPr>
                <w:rFonts w:ascii="宋体" w:hAnsi="宋体" w:eastAsia="宋体" w:cs="仿宋"/>
              </w:rPr>
              <w:t xml:space="preserve">9</w:t>
            </w:r>
            <w:r>
              <w:rPr>
                <w:rFonts w:hint="eastAsia" w:ascii="宋体" w:hAnsi="宋体" w:eastAsia="宋体" w:cs="仿宋"/>
              </w:rPr>
              <w:t xml:space="preserve">）</w:t>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1</w:t>
            </w:r>
            <w:r/>
          </w:p>
        </w:tc>
        <w:tc>
          <w:tcPr>
            <w:tcW w:w="4118" w:type="dxa"/>
            <w:vAlign w:val="center"/>
            <w:textDirection w:val="lrTb"/>
            <w:noWrap w:val="false"/>
          </w:tcPr>
          <w:p>
            <w:pPr>
              <w:jc w:val="left"/>
              <w:spacing w:line="300" w:lineRule="exact"/>
              <w:rPr>
                <w:rFonts w:ascii="宋体" w:hAnsi="宋体" w:eastAsia="宋体" w:cs="仿宋"/>
              </w:rPr>
            </w:pPr>
            <w:r>
              <w:rPr>
                <w:rFonts w:hint="eastAsia" w:ascii="宋体" w:hAnsi="宋体" w:eastAsia="宋体" w:cs="仿宋"/>
              </w:rPr>
              <w:t xml:space="preserve">（1）建立24小时值班制度，严格执行学生宿舍管理规定。</w:t>
            </w:r>
            <w:r/>
          </w:p>
          <w:p>
            <w:pPr>
              <w:jc w:val="left"/>
              <w:spacing w:line="300" w:lineRule="exact"/>
              <w:rPr>
                <w:rFonts w:ascii="宋体" w:hAnsi="宋体" w:eastAsia="宋体" w:cs="仿宋"/>
              </w:rPr>
            </w:pPr>
            <w:r>
              <w:rPr>
                <w:rFonts w:hint="eastAsia" w:ascii="宋体" w:hAnsi="宋体" w:eastAsia="宋体" w:cs="仿宋"/>
              </w:rPr>
              <w:t xml:space="preserve">（2）耐心、细致、礼貌地接受师生的报修、投诉、求助、建议、问询、质疑并及时处理各类诉求，做好记录，建立回访制度。</w:t>
            </w:r>
            <w:r/>
          </w:p>
          <w:p>
            <w:pPr>
              <w:jc w:val="left"/>
              <w:spacing w:line="300" w:lineRule="exact"/>
              <w:rPr>
                <w:rFonts w:ascii="宋体" w:hAnsi="宋体" w:eastAsia="宋体" w:cs="仿宋"/>
              </w:rPr>
            </w:pPr>
            <w:r>
              <w:rPr>
                <w:rFonts w:hint="eastAsia" w:ascii="宋体" w:hAnsi="宋体" w:eastAsia="宋体" w:cs="仿宋"/>
              </w:rPr>
              <w:t xml:space="preserve">（3）建设一站式爱心服务站，开展公寓日常爱心服务；定期开展文化共建活动，每季度至少开展一次。</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3</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jc w:val="cente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hint="eastAsia" w:ascii="宋体" w:hAnsi="宋体" w:eastAsia="宋体" w:cs="仿宋"/>
              </w:rPr>
              <w:t xml:space="preserve">2</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E单元酒店式公寓做到床单、毛巾、浴巾物品每客清洗消毒工作。</w:t>
            </w:r>
            <w:r/>
          </w:p>
          <w:p>
            <w:pPr>
              <w:spacing w:line="300" w:lineRule="exact"/>
              <w:rPr>
                <w:rFonts w:ascii="宋体" w:hAnsi="宋体" w:eastAsia="宋体" w:cs="仿宋"/>
              </w:rPr>
            </w:pPr>
            <w:r>
              <w:rPr>
                <w:rFonts w:hint="eastAsia" w:ascii="宋体" w:hAnsi="宋体" w:eastAsia="宋体" w:cs="仿宋"/>
              </w:rPr>
              <w:t xml:space="preserve">E单元酒店式公寓做到消耗品管理制度明确，及时补充客房使用需求。</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1</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3</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严格公寓钥匙管理，不得未经许可私自发放。</w:t>
            </w:r>
            <w:r/>
          </w:p>
          <w:p>
            <w:pPr>
              <w:spacing w:line="300" w:lineRule="exact"/>
              <w:rPr>
                <w:rFonts w:ascii="宋体" w:hAnsi="宋体" w:eastAsia="宋体" w:cs="仿宋"/>
              </w:rPr>
            </w:pPr>
            <w:r>
              <w:rPr>
                <w:rFonts w:hint="eastAsia" w:ascii="宋体" w:hAnsi="宋体" w:eastAsia="宋体" w:cs="仿宋"/>
              </w:rPr>
              <w:t xml:space="preserve">管理员进入学生宿舍做安全及卫生检查时必须二人以上；维修人员进入学生宿舍内的维修服务管理员必须陪同（维修时须二人以上）。</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2</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4</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（1）建立健全学生信息系统和临时入住信息登记，要求方便查阅，信息完整，及时更新，确保信息无误。</w:t>
            </w:r>
            <w:r/>
          </w:p>
          <w:p>
            <w:pPr>
              <w:spacing w:line="300" w:lineRule="exact"/>
              <w:rPr>
                <w:rFonts w:ascii="宋体" w:hAnsi="宋体" w:eastAsia="宋体" w:cs="仿宋"/>
              </w:rPr>
            </w:pPr>
            <w:r>
              <w:rPr>
                <w:rFonts w:hint="eastAsia" w:ascii="宋体" w:hAnsi="宋体" w:eastAsia="宋体" w:cs="仿宋"/>
              </w:rPr>
              <w:t xml:space="preserve">（2）严格执行信息保密制度，未经学院相关部门许可不得私自将学生信息泄露给他人</w:t>
            </w:r>
            <w:r/>
          </w:p>
        </w:tc>
        <w:tc>
          <w:tcPr>
            <w:tcW w:w="750" w:type="dxa"/>
            <w:vAlign w:val="center"/>
            <w:textDirection w:val="lrTb"/>
            <w:noWrap/>
          </w:tcPr>
          <w:p>
            <w:pPr>
              <w:jc w:val="center"/>
              <w:rPr>
                <w:rFonts w:ascii="宋体" w:hAnsi="宋体" w:eastAsia="宋体" w:cs="仿宋"/>
              </w:rPr>
            </w:pPr>
            <w:r>
              <w:rPr>
                <w:rFonts w:ascii="宋体" w:hAnsi="宋体" w:eastAsia="宋体" w:cs="仿宋"/>
              </w:rPr>
              <w:t xml:space="preserve">2</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r>
        <w:trPr>
          <w:trHeight w:val="270"/>
        </w:trPr>
        <w:tc>
          <w:tcPr>
            <w:tcW w:w="1686" w:type="dxa"/>
            <w:vAlign w:val="center"/>
            <w:vMerge w:val="continue"/>
            <w:textDirection w:val="lrTb"/>
            <w:noWrap w:val="false"/>
          </w:tcPr>
          <w:p>
            <w:pPr>
              <w:spacing w:line="300" w:lineRule="exact"/>
              <w:rPr>
                <w:rFonts w:ascii="宋体" w:hAnsi="宋体" w:eastAsia="宋体" w:cs="仿宋"/>
              </w:rPr>
            </w:pPr>
            <w:r>
              <w:rPr>
                <w:rFonts w:ascii="宋体" w:hAnsi="宋体" w:eastAsia="宋体" w:cs="仿宋"/>
              </w:rPr>
            </w:r>
            <w:r/>
          </w:p>
        </w:tc>
        <w:tc>
          <w:tcPr>
            <w:tcW w:w="656" w:type="dxa"/>
            <w:vAlign w:val="center"/>
            <w:textDirection w:val="lrTb"/>
            <w:noWrap/>
          </w:tcPr>
          <w:p>
            <w:pPr>
              <w:jc w:val="center"/>
              <w:spacing w:line="300" w:lineRule="exact"/>
              <w:rPr>
                <w:rFonts w:ascii="宋体" w:hAnsi="宋体" w:eastAsia="宋体" w:cs="仿宋"/>
              </w:rPr>
            </w:pPr>
            <w:r>
              <w:rPr>
                <w:rFonts w:ascii="宋体" w:hAnsi="宋体" w:eastAsia="宋体" w:cs="仿宋"/>
              </w:rPr>
              <w:t xml:space="preserve">5</w:t>
            </w:r>
            <w:r/>
          </w:p>
        </w:tc>
        <w:tc>
          <w:tcPr>
            <w:tcW w:w="4118" w:type="dxa"/>
            <w:vAlign w:val="center"/>
            <w:textDirection w:val="lrTb"/>
            <w:noWrap w:val="false"/>
          </w:tcPr>
          <w:p>
            <w:pPr>
              <w:spacing w:line="300" w:lineRule="exact"/>
              <w:rPr>
                <w:rFonts w:ascii="宋体" w:hAnsi="宋体" w:eastAsia="宋体" w:cs="仿宋"/>
              </w:rPr>
            </w:pPr>
            <w:r>
              <w:rPr>
                <w:rFonts w:hint="eastAsia" w:ascii="宋体" w:hAnsi="宋体" w:eastAsia="宋体" w:cs="仿宋"/>
              </w:rPr>
              <w:t xml:space="preserve">保障宿舍非开放出入口通向外界的门处于磁锁关闭状态。</w:t>
            </w:r>
            <w:r/>
          </w:p>
        </w:tc>
        <w:tc>
          <w:tcPr>
            <w:tcW w:w="750" w:type="dxa"/>
            <w:vAlign w:val="center"/>
            <w:textDirection w:val="lrTb"/>
            <w:noWrap/>
          </w:tcPr>
          <w:p>
            <w:pPr>
              <w:jc w:val="center"/>
              <w:rPr>
                <w:rFonts w:ascii="宋体" w:hAnsi="宋体" w:eastAsia="宋体" w:cs="仿宋"/>
              </w:rPr>
            </w:pPr>
            <w:r>
              <w:rPr>
                <w:rFonts w:hint="eastAsia" w:ascii="宋体" w:hAnsi="宋体" w:eastAsia="宋体" w:cs="仿宋"/>
              </w:rPr>
              <w:t xml:space="preserve">1</w:t>
            </w:r>
            <w:r/>
          </w:p>
        </w:tc>
        <w:tc>
          <w:tcPr>
            <w:tcW w:w="1242" w:type="dxa"/>
            <w:vAlign w:val="center"/>
            <w:textDirection w:val="lrTb"/>
            <w:noWrap/>
          </w:tcPr>
          <w:p>
            <w:pPr>
              <w:jc w:val="center"/>
              <w:rPr>
                <w:rFonts w:ascii="宋体" w:hAnsi="宋体" w:eastAsia="宋体" w:cs="仿宋"/>
              </w:rPr>
            </w:pPr>
            <w:r>
              <w:rPr>
                <w:rFonts w:hint="eastAsia" w:ascii="宋体" w:hAnsi="宋体" w:eastAsia="宋体" w:cs="仿宋"/>
              </w:rPr>
              <w:t xml:space="preserve">每一项不达标扣1分</w:t>
            </w:r>
            <w:r/>
          </w:p>
        </w:tc>
        <w:tc>
          <w:tcPr>
            <w:tcW w:w="1096" w:type="dxa"/>
            <w:vAlign w:val="center"/>
            <w:textDirection w:val="lrTb"/>
            <w:noWrap/>
          </w:tcPr>
          <w:p>
            <w:pPr>
              <w:jc w:val="center"/>
              <w:spacing w:line="300" w:lineRule="exact"/>
              <w:rPr>
                <w:rFonts w:ascii="宋体" w:hAnsi="宋体" w:eastAsia="宋体" w:cs="仿宋"/>
              </w:rPr>
            </w:pPr>
            <w:r>
              <w:rPr>
                <w:rFonts w:ascii="宋体" w:hAnsi="宋体" w:eastAsia="宋体" w:cs="仿宋"/>
              </w:rPr>
            </w:r>
            <w:r/>
          </w:p>
        </w:tc>
      </w:tr>
    </w:tbl>
    <w:p>
      <w:pPr>
        <w:pStyle w:val="1030"/>
        <w:rPr>
          <w:rFonts w:ascii="宋体" w:hAnsi="宋体" w:cs="仿宋"/>
        </w:rPr>
      </w:pPr>
      <w:r>
        <w:rPr>
          <w:rFonts w:ascii="宋体" w:hAnsi="宋体" w:cs="仿宋"/>
        </w:rPr>
      </w:r>
      <w:r/>
    </w:p>
    <w:p>
      <w:pPr>
        <w:tabs>
          <w:tab w:val="left" w:pos="690" w:leader="none"/>
        </w:tabs>
        <w:rPr>
          <w:rFonts w:hint="eastAsia" w:ascii="宋体" w:hAnsi="宋体" w:eastAsia="宋体" w:cs="Times New Roman"/>
          <w:b/>
          <w:sz w:val="28"/>
          <w:szCs w:val="28"/>
        </w:rPr>
      </w:pPr>
      <w:r>
        <w:rPr>
          <w:rFonts w:hint="eastAsia" w:ascii="宋体" w:hAnsi="宋体" w:eastAsia="宋体" w:cs="Times New Roman"/>
          <w:b/>
          <w:sz w:val="28"/>
          <w:szCs w:val="28"/>
        </w:rPr>
        <w:t xml:space="preserve">2：</w:t>
      </w:r>
      <w:r/>
    </w:p>
    <w:tbl>
      <w:tblPr>
        <w:tblStyle w:val="1020"/>
        <w:tblW w:w="956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1"/>
        <w:gridCol w:w="612"/>
        <w:gridCol w:w="4224"/>
        <w:gridCol w:w="714"/>
        <w:gridCol w:w="1403"/>
        <w:gridCol w:w="1008"/>
      </w:tblGrid>
      <w:tr>
        <w:trPr>
          <w:trHeight w:val="474"/>
        </w:trPr>
        <w:tc>
          <w:tcPr>
            <w:gridSpan w:val="6"/>
            <w:tcW w:w="9562" w:type="dxa"/>
            <w:vAlign w:val="center"/>
            <w:textDirection w:val="lrTb"/>
            <w:noWrap/>
          </w:tcPr>
          <w:p>
            <w:pPr>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 xml:space="preserve">中国科学院大学南京高等研究院物业管理考评表（季度考核）</w:t>
            </w:r>
            <w:r/>
          </w:p>
        </w:tc>
      </w:tr>
      <w:tr>
        <w:trPr>
          <w:trHeight w:val="266"/>
        </w:trPr>
        <w:tc>
          <w:tcPr>
            <w:tcW w:w="1601"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项目</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序号</w:t>
            </w:r>
            <w:r/>
          </w:p>
        </w:tc>
        <w:tc>
          <w:tcPr>
            <w:tcW w:w="4224" w:type="dxa"/>
            <w:vAlign w:val="center"/>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考核内容</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分值</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评分标准</w:t>
            </w:r>
            <w:r/>
          </w:p>
        </w:tc>
        <w:tc>
          <w:tcPr>
            <w:tcW w:w="1008"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测评分值</w:t>
            </w:r>
            <w:r/>
          </w:p>
        </w:tc>
      </w:tr>
      <w:tr>
        <w:trPr>
          <w:trHeight w:val="756"/>
        </w:trPr>
        <w:tc>
          <w:tcPr>
            <w:tcW w:w="1601" w:type="dxa"/>
            <w:vAlign w:val="center"/>
            <w:vMerge w:val="restart"/>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室外环境</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(15分)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（1）每季度上交相关运行管理表格（室外环境清理登记表、各楼宇产生垃圾工作记录表、绿化工作月度计划等）</w:t>
            </w:r>
            <w:r>
              <w:rPr>
                <w:rFonts w:hint="eastAsia" w:ascii="宋体" w:hAnsi="宋体" w:eastAsia="宋体" w:cs="仿宋"/>
                <w:color w:val="000000"/>
              </w:rPr>
              <w:br/>
            </w:r>
            <w:r>
              <w:rPr>
                <w:rFonts w:hint="eastAsia" w:ascii="宋体" w:hAnsi="宋体" w:eastAsia="宋体" w:cs="仿宋"/>
                <w:color w:val="000000"/>
              </w:rPr>
              <w:t xml:space="preserve">（2）建立常态化报告制度（月报表、季报表和年度报表）</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10</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234"/>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center"/>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设立可行有效的室外节能措施（包括照明等使用）</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008"/>
        </w:trPr>
        <w:tc>
          <w:tcPr>
            <w:tcW w:w="1601" w:type="dxa"/>
            <w:vAlign w:val="center"/>
            <w:vMerge w:val="restart"/>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楼宇内环境</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20</w:t>
            </w:r>
            <w:r>
              <w:rPr>
                <w:rFonts w:hint="eastAsia" w:ascii="宋体" w:hAnsi="宋体" w:eastAsia="宋体" w:cs="仿宋"/>
                <w:color w:val="000000"/>
              </w:rPr>
              <w:t xml:space="preserve">分)</w:t>
            </w:r>
            <w:r/>
          </w:p>
        </w:tc>
        <w:tc>
          <w:tcPr>
            <w:tcW w:w="612" w:type="dxa"/>
            <w:vAlign w:val="center"/>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（1）物业公司需制定详细的物业管理实施方案和创优计划（年度）；</w:t>
            </w:r>
            <w:r>
              <w:rPr>
                <w:rFonts w:hint="eastAsia" w:ascii="宋体" w:hAnsi="宋体" w:eastAsia="宋体" w:cs="仿宋"/>
                <w:color w:val="000000"/>
              </w:rPr>
              <w:br/>
            </w:r>
            <w:r>
              <w:rPr>
                <w:rFonts w:hint="eastAsia" w:ascii="宋体" w:hAnsi="宋体" w:eastAsia="宋体" w:cs="仿宋"/>
                <w:color w:val="000000"/>
              </w:rPr>
              <w:t xml:space="preserve">（2）建立各岗位的工作标准，并制定具体的考核办法；</w:t>
            </w:r>
            <w:r>
              <w:rPr>
                <w:rFonts w:hint="eastAsia" w:ascii="宋体" w:hAnsi="宋体" w:eastAsia="宋体" w:cs="仿宋"/>
                <w:color w:val="000000"/>
              </w:rPr>
              <w:br/>
            </w:r>
            <w:r>
              <w:rPr>
                <w:rFonts w:hint="eastAsia" w:ascii="宋体" w:hAnsi="宋体" w:eastAsia="宋体" w:cs="仿宋"/>
                <w:color w:val="000000"/>
              </w:rPr>
              <w:t xml:space="preserve">（3）每季度上交相关运行管理表格（楼宇日常工作表、维修登记表、师生意见表等）</w:t>
            </w:r>
            <w:r>
              <w:rPr>
                <w:rFonts w:hint="eastAsia" w:ascii="宋体" w:hAnsi="宋体" w:eastAsia="宋体" w:cs="仿宋"/>
                <w:color w:val="000000"/>
              </w:rPr>
              <w:br/>
            </w:r>
            <w:r>
              <w:rPr>
                <w:rFonts w:hint="eastAsia" w:ascii="宋体" w:hAnsi="宋体" w:eastAsia="宋体" w:cs="仿宋"/>
                <w:color w:val="000000"/>
              </w:rPr>
              <w:t xml:space="preserve">（4）建立常态化报告制度（月报表、季报表和年度报表）</w:t>
            </w:r>
            <w:r/>
          </w:p>
        </w:tc>
        <w:tc>
          <w:tcPr>
            <w:tcW w:w="714"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t xml:space="preserve">15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379"/>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设立可行有效的室内节能措施（包括空调、照明等使用）</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800"/>
        </w:trPr>
        <w:tc>
          <w:tcPr>
            <w:tcW w:w="1601" w:type="dxa"/>
            <w:vAlign w:val="center"/>
            <w:vMerge w:val="restart"/>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维修及设备管理</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w:t>
            </w:r>
            <w:r>
              <w:rPr>
                <w:rFonts w:ascii="宋体" w:hAnsi="宋体" w:eastAsia="宋体" w:cs="仿宋"/>
                <w:color w:val="000000"/>
              </w:rPr>
              <w:t xml:space="preserve">30</w:t>
            </w:r>
            <w:r>
              <w:rPr>
                <w:rFonts w:hint="eastAsia" w:ascii="宋体" w:hAnsi="宋体" w:eastAsia="宋体" w:cs="仿宋"/>
                <w:color w:val="000000"/>
              </w:rPr>
              <w:t xml:space="preserve">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（1）饮水机、照明设备、空调和电梯、洗衣机、消防设备、热水系统、烘干机等设备正常运行，每月至少检测4次，有记录；</w:t>
            </w:r>
            <w:r>
              <w:rPr>
                <w:rFonts w:hint="eastAsia" w:ascii="宋体" w:hAnsi="宋体" w:eastAsia="宋体" w:cs="仿宋"/>
                <w:color w:val="000000"/>
              </w:rPr>
              <w:br/>
            </w:r>
            <w:r>
              <w:rPr>
                <w:rFonts w:hint="eastAsia" w:ascii="宋体" w:hAnsi="宋体" w:eastAsia="宋体" w:cs="仿宋"/>
                <w:color w:val="000000"/>
              </w:rPr>
              <w:t xml:space="preserve">（2）每月提交设施设备故障的维修记录本；</w:t>
            </w:r>
            <w:r>
              <w:rPr>
                <w:rFonts w:hint="eastAsia" w:ascii="宋体" w:hAnsi="宋体" w:eastAsia="宋体" w:cs="仿宋"/>
                <w:color w:val="000000"/>
              </w:rPr>
              <w:br/>
            </w:r>
            <w:r>
              <w:rPr>
                <w:rFonts w:hint="eastAsia" w:ascii="宋体" w:hAnsi="宋体" w:eastAsia="宋体" w:cs="仿宋"/>
                <w:color w:val="000000"/>
              </w:rPr>
              <w:t xml:space="preserve">（3）每月提交教学楼教室、设备借用和使用情况记录表；</w:t>
            </w:r>
            <w:r/>
          </w:p>
        </w:tc>
        <w:tc>
          <w:tcPr>
            <w:tcW w:w="714"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t xml:space="preserve">20</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248"/>
        </w:trPr>
        <w:tc>
          <w:tcPr>
            <w:tcW w:w="1601" w:type="dxa"/>
            <w:vAlign w:val="center"/>
            <w:vMerge w:val="continue"/>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（1）楼宇内供电系统运作良好，对损坏电器设备进行维修，每季度提交设备巡检卡；</w:t>
            </w:r>
            <w:r>
              <w:rPr>
                <w:rFonts w:hint="eastAsia" w:ascii="宋体" w:hAnsi="宋体" w:eastAsia="宋体" w:cs="仿宋"/>
                <w:color w:val="000000"/>
              </w:rPr>
              <w:br/>
            </w:r>
            <w:r>
              <w:rPr>
                <w:rFonts w:hint="eastAsia" w:ascii="宋体" w:hAnsi="宋体" w:eastAsia="宋体" w:cs="仿宋"/>
                <w:color w:val="000000"/>
              </w:rPr>
              <w:t xml:space="preserve">（2）故障的报修应在15分钟内到达报修区域，责任范围内的维修应在当天完成，如不能完成应向报修人说明情况，有完整的报修记录和反馈记录；</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10</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488"/>
        </w:trPr>
        <w:tc>
          <w:tcPr>
            <w:tcW w:w="1601" w:type="dxa"/>
            <w:vAlign w:val="center"/>
            <w:vMerge w:val="restart"/>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安全保卫</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(23分)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（1）建立有效的突发事件应急处理机制，每月不少于一次对保安员培训；安保管理制度、巡逻管理制度、消控室管理制度等相关安全保卫制度完善，制定详细的物业保安管理实施方案、考核办法；</w:t>
            </w:r>
            <w:r>
              <w:rPr>
                <w:rFonts w:hint="eastAsia" w:ascii="宋体" w:hAnsi="宋体" w:eastAsia="宋体" w:cs="仿宋"/>
                <w:color w:val="000000"/>
              </w:rPr>
              <w:br/>
            </w:r>
            <w:r>
              <w:rPr>
                <w:rFonts w:hint="eastAsia" w:ascii="宋体" w:hAnsi="宋体" w:eastAsia="宋体" w:cs="仿宋"/>
                <w:color w:val="000000"/>
              </w:rPr>
              <w:t xml:space="preserve">（2）建立常规性报告制度，包括月报、季报、年度报等；月报须在每月25日前报送，不得隐报、瞒报；特别情况、重大事件要求及时报告、专事专报，除周报外，其他均需以书面形式报告；</w:t>
            </w:r>
            <w:r>
              <w:rPr>
                <w:rFonts w:hint="eastAsia" w:ascii="宋体" w:hAnsi="宋体" w:eastAsia="宋体" w:cs="仿宋"/>
                <w:color w:val="000000"/>
              </w:rPr>
              <w:br/>
            </w:r>
            <w:r>
              <w:rPr>
                <w:rFonts w:hint="eastAsia" w:ascii="宋体" w:hAnsi="宋体" w:eastAsia="宋体" w:cs="仿宋"/>
                <w:color w:val="000000"/>
              </w:rPr>
              <w:t xml:space="preserve">（3）建立健全治安、交通、消防等巡查记录、安全隐患及落实整改工作台账档案，及时更新，做到完整齐全；值班登记制度规范，交接班等级清楚，做好案件接报记录。</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15</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每一项不达标扣5分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703"/>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（1）认真贯彻、执行学校的各项消防规章制度，建立健全各项消防巡查台账；定期巡查校园内的消防器材、消防设施、疏散通道；发现隐患及时上报。</w:t>
            </w:r>
            <w:r>
              <w:rPr>
                <w:rFonts w:hint="eastAsia" w:ascii="宋体" w:hAnsi="宋体" w:eastAsia="宋体" w:cs="仿宋"/>
                <w:color w:val="000000"/>
              </w:rPr>
              <w:br/>
            </w:r>
            <w:r>
              <w:rPr>
                <w:rFonts w:hint="eastAsia" w:ascii="宋体" w:hAnsi="宋体" w:eastAsia="宋体" w:cs="仿宋"/>
                <w:color w:val="000000"/>
              </w:rPr>
              <w:t xml:space="preserve">（2）协助校方开展校园安全宣传、培训、演练和大型校事、外事活动的安全保卫工作；发现非法活动应及时报告，并协助取证、收缴违法宣传品；制止推销人员、无人对接的人员到行政楼、教学楼、宿舍区等校园区域。</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8</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每一项不达标扣4分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1112"/>
        </w:trPr>
        <w:tc>
          <w:tcPr>
            <w:tcW w:w="1601" w:type="dxa"/>
            <w:vAlign w:val="center"/>
            <w:vMerge w:val="restart"/>
            <w:textDirection w:val="lrTb"/>
            <w:noWrap w:val="false"/>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公寓管理</w:t>
            </w:r>
            <w:r/>
          </w:p>
          <w:p>
            <w:pPr>
              <w:jc w:val="center"/>
              <w:spacing w:line="300" w:lineRule="exact"/>
              <w:rPr>
                <w:rFonts w:ascii="宋体" w:hAnsi="宋体" w:eastAsia="宋体" w:cs="仿宋"/>
                <w:color w:val="000000"/>
              </w:rPr>
            </w:pPr>
            <w:r>
              <w:rPr>
                <w:rFonts w:hint="eastAsia" w:ascii="宋体" w:hAnsi="宋体" w:eastAsia="宋体" w:cs="仿宋"/>
                <w:color w:val="000000"/>
              </w:rPr>
              <w:t xml:space="preserve">(12分)</w:t>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1</w:t>
            </w:r>
            <w:r/>
          </w:p>
        </w:tc>
        <w:tc>
          <w:tcPr>
            <w:tcW w:w="4224" w:type="dxa"/>
            <w:vAlign w:val="top"/>
            <w:textDirection w:val="lrTb"/>
            <w:noWrap w:val="false"/>
          </w:tcPr>
          <w:p>
            <w:pPr>
              <w:jc w:val="left"/>
              <w:spacing w:line="300" w:lineRule="exact"/>
              <w:rPr>
                <w:rFonts w:ascii="宋体" w:hAnsi="宋体" w:eastAsia="宋体" w:cs="仿宋"/>
                <w:color w:val="000000"/>
              </w:rPr>
            </w:pPr>
            <w:r>
              <w:rPr>
                <w:rFonts w:hint="eastAsia" w:ascii="宋体" w:hAnsi="宋体" w:eastAsia="宋体" w:cs="仿宋"/>
                <w:color w:val="000000"/>
              </w:rPr>
              <w:t xml:space="preserve">（1）按照规定完成新入住学生引领、登记、物资发放；</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（2）按照规定完成退宿学生手续办理、登记、物资核收、房间保洁符合规定；</w:t>
            </w:r>
            <w:r/>
          </w:p>
          <w:p>
            <w:pPr>
              <w:jc w:val="left"/>
              <w:spacing w:line="300" w:lineRule="exact"/>
              <w:rPr>
                <w:rFonts w:ascii="宋体" w:hAnsi="宋体" w:eastAsia="宋体" w:cs="仿宋"/>
                <w:color w:val="000000"/>
              </w:rPr>
            </w:pPr>
            <w:r>
              <w:rPr>
                <w:rFonts w:hint="eastAsia" w:ascii="宋体" w:hAnsi="宋体" w:eastAsia="宋体" w:cs="仿宋"/>
                <w:color w:val="000000"/>
              </w:rPr>
              <w:t xml:space="preserve">（3）按照规定完成酒店式公寓入住、退房等房间管理工作，工作记录可考核，记录真实、清晰。</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6</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每一项不达标扣2分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808"/>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4224" w:type="dxa"/>
            <w:vAlign w:val="top"/>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每季度开展一次安全巡查，巡查大功率电器；</w:t>
            </w:r>
            <w:r/>
          </w:p>
          <w:p>
            <w:pPr>
              <w:spacing w:line="300" w:lineRule="exact"/>
              <w:rPr>
                <w:rFonts w:ascii="宋体" w:hAnsi="宋体" w:eastAsia="宋体" w:cs="仿宋"/>
                <w:color w:val="000000"/>
              </w:rPr>
            </w:pPr>
            <w:r>
              <w:rPr>
                <w:rFonts w:hint="eastAsia" w:ascii="宋体" w:hAnsi="宋体" w:eastAsia="宋体" w:cs="仿宋"/>
                <w:color w:val="000000"/>
              </w:rPr>
              <w:t xml:space="preserve">巡查记录清晰；</w:t>
            </w:r>
            <w:r/>
          </w:p>
          <w:p>
            <w:pPr>
              <w:spacing w:line="300" w:lineRule="exact"/>
              <w:rPr>
                <w:rFonts w:ascii="宋体" w:hAnsi="宋体" w:eastAsia="宋体" w:cs="仿宋"/>
                <w:color w:val="000000"/>
              </w:rPr>
            </w:pPr>
            <w:r>
              <w:rPr>
                <w:rFonts w:hint="eastAsia" w:ascii="宋体" w:hAnsi="宋体" w:eastAsia="宋体" w:cs="仿宋"/>
                <w:color w:val="000000"/>
              </w:rPr>
              <w:t xml:space="preserve">巡查后续处理妥当；</w:t>
            </w:r>
            <w:r/>
          </w:p>
          <w:p>
            <w:pPr>
              <w:spacing w:line="300" w:lineRule="exact"/>
              <w:rPr>
                <w:rFonts w:ascii="宋体" w:hAnsi="宋体" w:eastAsia="宋体" w:cs="仿宋"/>
                <w:color w:val="000000"/>
              </w:rPr>
            </w:pPr>
            <w:r>
              <w:rPr>
                <w:rFonts w:hint="eastAsia" w:ascii="宋体" w:hAnsi="宋体" w:eastAsia="宋体" w:cs="仿宋"/>
                <w:color w:val="000000"/>
              </w:rPr>
              <w:t xml:space="preserve">处理结果有回馈。</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4</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每一项不达标扣1分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r>
        <w:trPr>
          <w:trHeight w:val="601"/>
        </w:trPr>
        <w:tc>
          <w:tcPr>
            <w:tcW w:w="1601" w:type="dxa"/>
            <w:vAlign w:val="center"/>
            <w:vMerge w:val="continue"/>
            <w:textDirection w:val="lrTb"/>
            <w:noWrap w:val="false"/>
          </w:tcPr>
          <w:p>
            <w:pPr>
              <w:jc w:val="center"/>
              <w:spacing w:line="300" w:lineRule="exact"/>
              <w:rPr>
                <w:rFonts w:ascii="宋体" w:hAnsi="宋体" w:eastAsia="宋体" w:cs="仿宋"/>
                <w:color w:val="000000"/>
              </w:rPr>
            </w:pPr>
            <w:r>
              <w:rPr>
                <w:rFonts w:ascii="宋体" w:hAnsi="宋体" w:eastAsia="宋体" w:cs="仿宋"/>
                <w:color w:val="000000"/>
              </w:rPr>
            </w:r>
            <w:r/>
          </w:p>
        </w:tc>
        <w:tc>
          <w:tcPr>
            <w:tcW w:w="612"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3</w:t>
            </w:r>
            <w:r/>
          </w:p>
        </w:tc>
        <w:tc>
          <w:tcPr>
            <w:tcW w:w="4224" w:type="dxa"/>
            <w:vAlign w:val="top"/>
            <w:textDirection w:val="lrTb"/>
            <w:noWrap w:val="false"/>
          </w:tcPr>
          <w:p>
            <w:pPr>
              <w:spacing w:line="300" w:lineRule="exact"/>
              <w:rPr>
                <w:rFonts w:ascii="宋体" w:hAnsi="宋体" w:eastAsia="宋体" w:cs="仿宋"/>
                <w:color w:val="000000"/>
              </w:rPr>
            </w:pPr>
            <w:r>
              <w:rPr>
                <w:rFonts w:hint="eastAsia" w:ascii="宋体" w:hAnsi="宋体" w:eastAsia="宋体" w:cs="仿宋"/>
                <w:color w:val="000000"/>
              </w:rPr>
              <w:t xml:space="preserve">外来人员进入、物品出入、维修人员进出、交接班等各项记录、检查、登记本信息完整、符合规范。</w:t>
            </w:r>
            <w:r/>
          </w:p>
        </w:tc>
        <w:tc>
          <w:tcPr>
            <w:tcW w:w="714"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2</w:t>
            </w:r>
            <w:r/>
          </w:p>
        </w:tc>
        <w:tc>
          <w:tcPr>
            <w:tcW w:w="1403" w:type="dxa"/>
            <w:vAlign w:val="center"/>
            <w:textDirection w:val="lrTb"/>
            <w:noWrap/>
          </w:tcPr>
          <w:p>
            <w:pPr>
              <w:jc w:val="center"/>
              <w:spacing w:line="300" w:lineRule="exact"/>
              <w:rPr>
                <w:rFonts w:ascii="宋体" w:hAnsi="宋体" w:eastAsia="宋体" w:cs="仿宋"/>
                <w:color w:val="000000"/>
              </w:rPr>
            </w:pPr>
            <w:r>
              <w:rPr>
                <w:rFonts w:hint="eastAsia" w:ascii="宋体" w:hAnsi="宋体" w:eastAsia="宋体" w:cs="仿宋"/>
                <w:color w:val="000000"/>
              </w:rPr>
              <w:t xml:space="preserve">每一项不达标扣1分</w:t>
            </w:r>
            <w:r/>
          </w:p>
        </w:tc>
        <w:tc>
          <w:tcPr>
            <w:tcW w:w="1008" w:type="dxa"/>
            <w:vAlign w:val="center"/>
            <w:textDirection w:val="lrTb"/>
            <w:noWrap/>
          </w:tcPr>
          <w:p>
            <w:pPr>
              <w:jc w:val="center"/>
              <w:spacing w:line="300" w:lineRule="exact"/>
              <w:rPr>
                <w:rFonts w:ascii="宋体" w:hAnsi="宋体" w:eastAsia="宋体" w:cs="仿宋"/>
                <w:color w:val="000000"/>
              </w:rPr>
            </w:pPr>
            <w:r>
              <w:rPr>
                <w:rFonts w:ascii="宋体" w:hAnsi="宋体" w:eastAsia="宋体" w:cs="仿宋"/>
                <w:color w:val="000000"/>
              </w:rPr>
            </w:r>
            <w:r/>
          </w:p>
        </w:tc>
      </w:tr>
    </w:tbl>
    <w:p>
      <w:pPr>
        <w:rPr>
          <w:rFonts w:ascii="宋体" w:hAnsi="宋体" w:cs="仿宋"/>
        </w:rPr>
        <w:sectPr>
          <w:footnotePr/>
          <w:endnotePr/>
          <w:type w:val="nextPage"/>
          <w:pgSz w:w="11906" w:h="16838" w:orient="portrait"/>
          <w:pgMar w:top="1077" w:right="1440" w:bottom="1077" w:left="1134" w:header="851" w:footer="992" w:gutter="0"/>
          <w:cols w:num="1" w:sep="0" w:space="720" w:equalWidth="1"/>
          <w:docGrid w:linePitch="360"/>
        </w:sectPr>
      </w:pPr>
      <w:r>
        <w:rPr>
          <w:rFonts w:ascii="宋体" w:hAnsi="宋体" w:cs="仿宋"/>
        </w:rPr>
      </w:r>
      <w:r/>
    </w:p>
    <w:p>
      <w:pPr>
        <w:ind w:right="440"/>
        <w:jc w:val="left"/>
        <w:rPr>
          <w:rFonts w:hint="eastAsia" w:ascii="宋体" w:hAnsi="宋体" w:eastAsia="宋体" w:cs="Times New Roman"/>
          <w:b/>
          <w:sz w:val="28"/>
          <w:szCs w:val="28"/>
        </w:rPr>
      </w:pPr>
      <w:r>
        <w:rPr>
          <w:rFonts w:hint="eastAsia" w:ascii="宋体" w:hAnsi="宋体" w:eastAsia="宋体" w:cs="Times New Roman"/>
          <w:b/>
          <w:sz w:val="28"/>
          <w:szCs w:val="28"/>
        </w:rPr>
        <w:t xml:space="preserve">3：</w:t>
      </w:r>
      <w:r/>
    </w:p>
    <w:p>
      <w:pPr>
        <w:ind w:right="440"/>
        <w:jc w:val="center"/>
        <w:rPr>
          <w:rFonts w:ascii="Times New Roman" w:hAnsi="Times New Roman" w:eastAsia="宋体" w:cs="Times New Roman"/>
          <w:sz w:val="24"/>
          <w:szCs w:val="24"/>
        </w:rPr>
      </w:pPr>
      <w:r>
        <w:rPr>
          <w:rFonts w:hint="eastAsia" w:ascii="宋体" w:hAnsi="宋体" w:eastAsia="宋体" w:cs="Times New Roman"/>
          <w:bCs/>
          <w:sz w:val="24"/>
          <w:szCs w:val="24"/>
        </w:rPr>
        <w:t xml:space="preserve">中国科学院大学南京高等研究院物业服务满意度调查表（执行稿）</w:t>
      </w:r>
      <w:r/>
    </w:p>
    <w:p>
      <w:pPr>
        <w:rPr>
          <w:rFonts w:ascii="宋体" w:hAnsi="宋体" w:eastAsia="宋体" w:cs="Times New Roman"/>
          <w:bCs/>
          <w:szCs w:val="24"/>
        </w:rPr>
      </w:pPr>
      <w:r>
        <w:rPr>
          <w:rFonts w:hint="eastAsia" w:ascii="宋体" w:hAnsi="宋体" w:eastAsia="宋体" w:cs="Times New Roman"/>
          <w:bCs/>
          <w:szCs w:val="24"/>
        </w:rPr>
        <w:t xml:space="preserve">尊敬的老师、同学：</w:t>
      </w:r>
      <w:r/>
    </w:p>
    <w:p>
      <w:pPr>
        <w:ind w:right="-23" w:firstLine="420"/>
        <w:rPr>
          <w:rFonts w:ascii="宋体" w:hAnsi="宋体" w:eastAsia="宋体" w:cs="Times New Roman"/>
          <w:bCs/>
          <w:szCs w:val="24"/>
        </w:rPr>
      </w:pPr>
      <w:r>
        <w:rPr>
          <w:rFonts w:hint="eastAsia" w:ascii="宋体" w:hAnsi="宋体" w:eastAsia="宋体" w:cs="Times New Roman"/>
          <w:bCs/>
          <w:szCs w:val="24"/>
        </w:rPr>
        <w:t xml:space="preserve">你们好！为了充分体现您对我校物业服务的意见和监督，提高服务的质量和水平，特制定满意度调查表，请您仔细阅读并如实填写，以此作为改进</w:t>
      </w:r>
      <w:r>
        <w:rPr>
          <w:rFonts w:ascii="宋体" w:hAnsi="宋体" w:eastAsia="宋体" w:cs="Times New Roman"/>
          <w:bCs/>
          <w:szCs w:val="24"/>
        </w:rPr>
        <w:t xml:space="preserve">__________</w:t>
      </w:r>
      <w:r>
        <w:rPr>
          <w:rFonts w:hint="eastAsia" w:ascii="宋体" w:hAnsi="宋体" w:eastAsia="宋体" w:cs="Times New Roman"/>
          <w:bCs/>
          <w:szCs w:val="24"/>
        </w:rPr>
        <w:t xml:space="preserve">物业服务的依据。您的意见非常重要，感谢您的配合！</w:t>
      </w:r>
      <w:r/>
    </w:p>
    <w:p>
      <w:pPr>
        <w:jc w:val="center"/>
        <w:rPr>
          <w:rFonts w:ascii="宋体" w:hAnsi="宋体" w:eastAsia="宋体" w:cs="Times New Roman"/>
          <w:bCs/>
          <w:szCs w:val="24"/>
        </w:rPr>
      </w:pPr>
      <w:r>
        <w:rPr>
          <w:rFonts w:hint="eastAsia" w:ascii="宋体" w:hAnsi="宋体" w:eastAsia="宋体" w:cs="Times New Roman"/>
          <w:bCs/>
          <w:szCs w:val="24"/>
        </w:rPr>
        <w:t xml:space="preserve">您是：A学生B老师              部门（学院）：</w:t>
      </w:r>
      <w:r>
        <w:rPr>
          <w:rFonts w:ascii="宋体" w:hAnsi="宋体" w:eastAsia="宋体" w:cs="Times New Roman"/>
          <w:bCs/>
          <w:szCs w:val="24"/>
        </w:rPr>
        <w:t xml:space="preserve">___________</w:t>
      </w:r>
      <w:r/>
    </w:p>
    <w:p>
      <w:pPr>
        <w:pStyle w:val="1034"/>
        <w:numPr>
          <w:ilvl w:val="0"/>
          <w:numId w:val="6"/>
        </w:numPr>
        <w:ind w:firstLine="480"/>
        <w:jc w:val="left"/>
        <w:spacing w:line="360" w:lineRule="auto"/>
        <w:widowControl/>
        <w:rPr>
          <w:rFonts w:ascii="宋体" w:hAnsi="宋体" w:eastAsia="宋体" w:cs="Times New Roman"/>
          <w:bCs/>
          <w:szCs w:val="24"/>
        </w:rPr>
      </w:pPr>
      <w:r>
        <w:rPr>
          <w:rFonts w:hint="eastAsia" w:ascii="宋体" w:hAnsi="宋体" w:eastAsia="宋体" w:cs="Times New Roman"/>
          <w:bCs/>
          <w:szCs w:val="24"/>
        </w:rPr>
        <w:t xml:space="preserve">请您在相应栏中赋分。                    填表日期：___________</w:t>
      </w:r>
      <w:r/>
    </w:p>
    <w:tbl>
      <w:tblPr>
        <w:tblStyle w:val="1020"/>
        <w:tblW w:w="9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902"/>
        <w:gridCol w:w="1275"/>
        <w:gridCol w:w="1106"/>
        <w:gridCol w:w="1118"/>
        <w:gridCol w:w="1119"/>
      </w:tblGrid>
      <w:tr>
        <w:trPr>
          <w:jc w:val="center"/>
          <w:trHeight w:val="1016"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序号</w:t>
            </w:r>
            <w:r/>
          </w:p>
        </w:tc>
        <w:tc>
          <w:tcPr>
            <w:tcW w:w="3902" w:type="dxa"/>
            <w:vAlign w:val="center"/>
            <w:textDirection w:val="lrTb"/>
            <w:noWrap w:val="false"/>
          </w:tcPr>
          <w:p>
            <w:pPr>
              <w:pStyle w:val="1034"/>
              <w:ind w:hanging="720"/>
              <w:jc w:val="center"/>
              <w:rPr>
                <w:rFonts w:ascii="宋体" w:hAnsi="宋体" w:eastAsia="宋体" w:cs="Times New Roman"/>
                <w:bCs/>
                <w:szCs w:val="24"/>
              </w:rPr>
            </w:pPr>
            <w:r>
              <w:rPr>
                <w:rFonts w:hint="eastAsia" w:ascii="宋体" w:hAnsi="宋体" w:eastAsia="宋体" w:cs="Times New Roman"/>
                <w:bCs/>
                <w:szCs w:val="24"/>
              </w:rPr>
              <w:t xml:space="preserve">指标</w:t>
            </w:r>
            <w:r/>
          </w:p>
        </w:tc>
        <w:tc>
          <w:tcPr>
            <w:tcW w:w="1275" w:type="dxa"/>
            <w:vAlign w:val="center"/>
            <w:textDirection w:val="lrTb"/>
            <w:noWrap w:val="false"/>
          </w:tcPr>
          <w:p>
            <w:pPr>
              <w:ind w:firstLine="210"/>
              <w:jc w:val="center"/>
              <w:rPr>
                <w:rFonts w:ascii="宋体" w:hAnsi="宋体" w:eastAsia="宋体" w:cs="Times New Roman"/>
                <w:bCs/>
                <w:szCs w:val="24"/>
              </w:rPr>
            </w:pPr>
            <w:r>
              <w:rPr>
                <w:rFonts w:hint="eastAsia" w:ascii="宋体" w:hAnsi="宋体" w:eastAsia="宋体" w:cs="Times New Roman"/>
                <w:bCs/>
                <w:szCs w:val="24"/>
              </w:rPr>
              <w:t xml:space="preserve">满意</w:t>
            </w:r>
            <w:r/>
          </w:p>
          <w:p>
            <w:pPr>
              <w:ind w:firstLine="210"/>
              <w:jc w:val="center"/>
              <w:rPr>
                <w:rFonts w:ascii="宋体" w:hAnsi="宋体" w:eastAsia="宋体" w:cs="Times New Roman"/>
                <w:bCs/>
                <w:szCs w:val="24"/>
              </w:rPr>
            </w:pPr>
            <w:r>
              <w:rPr>
                <w:rFonts w:hint="eastAsia" w:ascii="宋体" w:hAnsi="宋体" w:eastAsia="宋体" w:cs="Times New Roman"/>
                <w:bCs/>
                <w:szCs w:val="24"/>
              </w:rPr>
              <w:t xml:space="preserve">（1</w:t>
            </w:r>
            <w:r>
              <w:rPr>
                <w:rFonts w:ascii="宋体" w:hAnsi="宋体" w:eastAsia="宋体" w:cs="Times New Roman"/>
                <w:bCs/>
                <w:szCs w:val="24"/>
              </w:rPr>
              <w:t xml:space="preserve">0</w:t>
            </w:r>
            <w:r>
              <w:rPr>
                <w:rFonts w:hint="eastAsia" w:ascii="宋体" w:hAnsi="宋体" w:eastAsia="宋体" w:cs="Times New Roman"/>
                <w:bCs/>
                <w:szCs w:val="24"/>
              </w:rPr>
              <w:t xml:space="preserve">）</w:t>
            </w:r>
            <w:r/>
          </w:p>
        </w:tc>
        <w:tc>
          <w:tcPr>
            <w:tcW w:w="1106"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较满意</w:t>
            </w:r>
            <w:r/>
          </w:p>
          <w:p>
            <w:pPr>
              <w:pStyle w:val="1034"/>
              <w:ind w:left="0"/>
              <w:jc w:val="center"/>
              <w:tabs>
                <w:tab w:val="left" w:pos="0" w:leader="none"/>
              </w:tabs>
              <w:rPr>
                <w:rFonts w:ascii="宋体" w:hAnsi="宋体" w:eastAsia="宋体" w:cs="Times New Roman"/>
                <w:bCs/>
                <w:szCs w:val="24"/>
              </w:rPr>
            </w:pPr>
            <w:r>
              <w:rPr>
                <w:rFonts w:hint="eastAsia" w:ascii="宋体" w:hAnsi="宋体" w:eastAsia="宋体" w:cs="Times New Roman"/>
                <w:bCs/>
                <w:szCs w:val="24"/>
              </w:rPr>
              <w:t xml:space="preserve">（8）</w:t>
            </w:r>
            <w:r/>
          </w:p>
        </w:tc>
        <w:tc>
          <w:tcPr>
            <w:tcW w:w="1118"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一般</w:t>
            </w:r>
            <w:r/>
          </w:p>
          <w:p>
            <w:pPr>
              <w:pStyle w:val="1034"/>
              <w:ind w:left="718" w:hanging="718"/>
              <w:jc w:val="center"/>
              <w:rPr>
                <w:rFonts w:ascii="宋体" w:hAnsi="宋体" w:eastAsia="宋体" w:cs="Times New Roman"/>
                <w:bCs/>
                <w:szCs w:val="24"/>
              </w:rPr>
            </w:pPr>
            <w:r>
              <w:rPr>
                <w:rFonts w:hint="eastAsia" w:ascii="宋体" w:hAnsi="宋体" w:eastAsia="宋体" w:cs="Times New Roman"/>
                <w:bCs/>
                <w:szCs w:val="24"/>
              </w:rPr>
              <w:t xml:space="preserve">（</w:t>
            </w:r>
            <w:r>
              <w:rPr>
                <w:rFonts w:ascii="宋体" w:hAnsi="宋体" w:eastAsia="宋体" w:cs="Times New Roman"/>
                <w:bCs/>
                <w:szCs w:val="24"/>
              </w:rPr>
              <w:t xml:space="preserve">6</w:t>
            </w:r>
            <w:r>
              <w:rPr>
                <w:rFonts w:hint="eastAsia" w:ascii="宋体" w:hAnsi="宋体" w:eastAsia="宋体" w:cs="Times New Roman"/>
                <w:bCs/>
                <w:szCs w:val="24"/>
              </w:rPr>
              <w:t xml:space="preserve">）</w:t>
            </w:r>
            <w:r/>
          </w:p>
        </w:tc>
        <w:tc>
          <w:tcPr>
            <w:tcW w:w="1119"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不满意（</w:t>
            </w:r>
            <w:r>
              <w:rPr>
                <w:rFonts w:ascii="宋体" w:hAnsi="宋体" w:eastAsia="宋体" w:cs="Times New Roman"/>
                <w:bCs/>
                <w:szCs w:val="24"/>
              </w:rPr>
              <w:t xml:space="preserve">3</w:t>
            </w:r>
            <w:r>
              <w:rPr>
                <w:rFonts w:hint="eastAsia" w:ascii="宋体" w:hAnsi="宋体" w:eastAsia="宋体" w:cs="Times New Roman"/>
                <w:bCs/>
                <w:szCs w:val="24"/>
              </w:rPr>
              <w:t xml:space="preserve">）</w:t>
            </w:r>
            <w:r/>
          </w:p>
        </w:tc>
      </w:tr>
      <w:tr>
        <w:trPr>
          <w:jc w:val="center"/>
          <w:trHeight w:val="523"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1</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校园秩序维护</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587"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2</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校园安全保卫</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481"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3</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校园室外环境</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659"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4</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楼宇内环境（包含公寓）</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569" w:hRule="exact"/>
        </w:trPr>
        <w:tc>
          <w:tcPr>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5</w:t>
            </w:r>
            <w:r/>
          </w:p>
        </w:tc>
        <w:tc>
          <w:tcPr>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工作人员服务态度、服务质量</w:t>
            </w:r>
            <w:r/>
          </w:p>
        </w:tc>
        <w:tc>
          <w:tcPr>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575"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6</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工作人员响应速度、反馈及时程度</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698"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7</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公寓内设施、设备维修维护状况（空调、电梯、热水器、电灯等）</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851"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8</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校园内其他楼宇设施、设备维修维护状况（空调、电梯、电灯等）</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693"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9</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学校突发紧急事件响应措施</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jc w:val="center"/>
          <w:trHeight w:val="482" w:hRule="exact"/>
        </w:trPr>
        <w:tc>
          <w:tcPr>
            <w:tcBorders>
              <w:bottom w:val="single" w:color="auto" w:sz="4" w:space="0"/>
            </w:tcBorders>
            <w:tcW w:w="1060" w:type="dxa"/>
            <w:vAlign w:val="center"/>
            <w:textDirection w:val="lrTb"/>
            <w:noWrap w:val="false"/>
          </w:tcPr>
          <w:p>
            <w:pPr>
              <w:pStyle w:val="1034"/>
              <w:ind w:left="0"/>
              <w:jc w:val="center"/>
              <w:rPr>
                <w:rFonts w:ascii="宋体" w:hAnsi="宋体" w:eastAsia="宋体" w:cs="Times New Roman"/>
                <w:bCs/>
                <w:szCs w:val="24"/>
              </w:rPr>
            </w:pPr>
            <w:r>
              <w:rPr>
                <w:rFonts w:hint="eastAsia" w:ascii="宋体" w:hAnsi="宋体" w:eastAsia="宋体" w:cs="Times New Roman"/>
                <w:bCs/>
                <w:szCs w:val="24"/>
              </w:rPr>
              <w:t xml:space="preserve">10</w:t>
            </w:r>
            <w:r/>
          </w:p>
        </w:tc>
        <w:tc>
          <w:tcPr>
            <w:tcBorders>
              <w:bottom w:val="single" w:color="auto" w:sz="4" w:space="0"/>
            </w:tcBorders>
            <w:tcW w:w="3902" w:type="dxa"/>
            <w:vAlign w:val="center"/>
            <w:textDirection w:val="lrTb"/>
            <w:noWrap w:val="false"/>
          </w:tcPr>
          <w:p>
            <w:pPr>
              <w:jc w:val="center"/>
              <w:rPr>
                <w:rFonts w:ascii="宋体" w:hAnsi="宋体" w:eastAsia="宋体" w:cs="Times New Roman"/>
                <w:bCs/>
                <w:szCs w:val="24"/>
              </w:rPr>
            </w:pPr>
            <w:r>
              <w:rPr>
                <w:rFonts w:hint="eastAsia" w:ascii="宋体" w:hAnsi="宋体" w:eastAsia="宋体" w:cs="Times New Roman"/>
                <w:bCs/>
                <w:szCs w:val="24"/>
              </w:rPr>
              <w:t xml:space="preserve">学校重大活动的配合和服务工作</w:t>
            </w:r>
            <w:r/>
          </w:p>
        </w:tc>
        <w:tc>
          <w:tcPr>
            <w:tcBorders>
              <w:bottom w:val="single" w:color="auto" w:sz="4" w:space="0"/>
            </w:tcBorders>
            <w:tcW w:w="1275"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06"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8"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c>
          <w:tcPr>
            <w:tcBorders>
              <w:bottom w:val="single" w:color="auto" w:sz="4" w:space="0"/>
            </w:tcBorders>
            <w:tcW w:w="1119" w:type="dxa"/>
            <w:vAlign w:val="center"/>
            <w:textDirection w:val="lrTb"/>
            <w:noWrap w:val="false"/>
          </w:tcPr>
          <w:p>
            <w:pPr>
              <w:pStyle w:val="1034"/>
              <w:ind w:firstLine="480"/>
              <w:jc w:val="center"/>
              <w:rPr>
                <w:rFonts w:ascii="宋体" w:hAnsi="宋体" w:eastAsia="宋体" w:cs="Times New Roman"/>
                <w:bCs/>
                <w:szCs w:val="24"/>
              </w:rPr>
            </w:pPr>
            <w:r>
              <w:rPr>
                <w:rFonts w:ascii="宋体" w:hAnsi="宋体" w:eastAsia="宋体" w:cs="Times New Roman"/>
                <w:bCs/>
                <w:szCs w:val="24"/>
              </w:rPr>
            </w:r>
            <w:r/>
          </w:p>
        </w:tc>
      </w:tr>
      <w:tr>
        <w:trPr>
          <w:cantSplit/>
          <w:jc w:val="center"/>
          <w:trHeight w:val="837" w:hRule="exact"/>
        </w:trPr>
        <w:tc>
          <w:tcPr>
            <w:tcBorders>
              <w:bottom w:val="single" w:color="auto" w:sz="4" w:space="0"/>
            </w:tcBorders>
            <w:tcW w:w="1060" w:type="dxa"/>
            <w:vAlign w:val="center"/>
            <w:textDirection w:val="tbRlV"/>
            <w:noWrap w:val="false"/>
          </w:tcPr>
          <w:p>
            <w:pPr>
              <w:pStyle w:val="1034"/>
              <w:ind w:left="113" w:right="113" w:firstLine="480"/>
              <w:rPr>
                <w:rFonts w:ascii="宋体" w:hAnsi="宋体" w:eastAsia="宋体" w:cs="Times New Roman"/>
                <w:bCs/>
                <w:szCs w:val="24"/>
              </w:rPr>
            </w:pPr>
            <w:r>
              <w:rPr>
                <w:rFonts w:ascii="宋体" w:hAnsi="宋体" w:eastAsia="宋体" w:cs="Times New Roman"/>
                <w:bCs/>
                <w:szCs w:val="24"/>
              </w:rPr>
            </w:r>
            <w:r/>
          </w:p>
        </w:tc>
        <w:tc>
          <w:tcPr>
            <w:gridSpan w:val="5"/>
            <w:tcBorders>
              <w:bottom w:val="single" w:color="auto" w:sz="4" w:space="0"/>
            </w:tcBorders>
            <w:tcW w:w="8520" w:type="dxa"/>
            <w:vAlign w:val="center"/>
            <w:textDirection w:val="lrTb"/>
            <w:noWrap w:val="false"/>
          </w:tcPr>
          <w:p>
            <w:pPr>
              <w:pStyle w:val="1034"/>
              <w:ind w:firstLine="480"/>
              <w:jc w:val="center"/>
              <w:rPr>
                <w:rFonts w:ascii="宋体" w:hAnsi="宋体" w:eastAsia="宋体" w:cs="Times New Roman"/>
                <w:bCs/>
                <w:szCs w:val="24"/>
              </w:rPr>
            </w:pPr>
            <w:r>
              <w:rPr>
                <w:rFonts w:hint="eastAsia" w:ascii="宋体" w:hAnsi="宋体" w:eastAsia="宋体" w:cs="Times New Roman"/>
                <w:bCs/>
                <w:szCs w:val="24"/>
              </w:rPr>
              <w:t xml:space="preserve">请您为物业服务打分，满分100，8</w:t>
            </w:r>
            <w:r>
              <w:rPr>
                <w:rFonts w:ascii="宋体" w:hAnsi="宋体" w:eastAsia="宋体" w:cs="Times New Roman"/>
                <w:bCs/>
                <w:szCs w:val="24"/>
              </w:rPr>
              <w:t xml:space="preserve">0</w:t>
            </w:r>
            <w:r>
              <w:rPr>
                <w:rFonts w:hint="eastAsia" w:ascii="宋体" w:hAnsi="宋体" w:eastAsia="宋体" w:cs="Times New Roman"/>
                <w:bCs/>
                <w:szCs w:val="24"/>
              </w:rPr>
              <w:t xml:space="preserve">分以下为不合格，</w:t>
            </w:r>
            <w:r>
              <w:rPr>
                <w:rFonts w:ascii="宋体" w:hAnsi="宋体" w:eastAsia="宋体" w:cs="Times New Roman"/>
                <w:bCs/>
                <w:szCs w:val="24"/>
              </w:rPr>
              <w:t xml:space="preserve">80</w:t>
            </w:r>
            <w:r>
              <w:rPr>
                <w:rFonts w:hint="eastAsia" w:ascii="宋体" w:hAnsi="宋体" w:eastAsia="宋体" w:cs="Times New Roman"/>
                <w:bCs/>
                <w:szCs w:val="24"/>
              </w:rPr>
              <w:t xml:space="preserve">分基本及格，90分及以上为优秀，您给出的分数是：</w:t>
            </w:r>
            <w:r/>
          </w:p>
        </w:tc>
      </w:tr>
      <w:tr>
        <w:trPr>
          <w:cantSplit/>
          <w:jc w:val="center"/>
          <w:trHeight w:val="1763" w:hRule="exact"/>
        </w:trPr>
        <w:tc>
          <w:tcPr>
            <w:tcBorders>
              <w:top w:val="single" w:color="auto" w:sz="4" w:space="0"/>
            </w:tcBorders>
            <w:tcW w:w="1060" w:type="dxa"/>
            <w:vAlign w:val="center"/>
            <w:textDirection w:val="tbRlV"/>
            <w:noWrap w:val="false"/>
          </w:tcPr>
          <w:p>
            <w:pPr>
              <w:pStyle w:val="1034"/>
              <w:ind w:left="113" w:right="113" w:firstLine="480"/>
              <w:rPr>
                <w:rFonts w:ascii="宋体" w:hAnsi="宋体" w:eastAsia="宋体" w:cs="Times New Roman"/>
                <w:bCs/>
                <w:szCs w:val="24"/>
              </w:rPr>
            </w:pPr>
            <w:r>
              <w:rPr>
                <w:rFonts w:hint="eastAsia" w:ascii="宋体" w:hAnsi="宋体" w:eastAsia="宋体" w:cs="Times New Roman"/>
                <w:bCs/>
                <w:szCs w:val="24"/>
              </w:rPr>
              <w:t xml:space="preserve">信息反馈</w:t>
            </w:r>
            <w:r/>
          </w:p>
        </w:tc>
        <w:tc>
          <w:tcPr>
            <w:gridSpan w:val="5"/>
            <w:tcBorders>
              <w:top w:val="single" w:color="auto" w:sz="4" w:space="0"/>
            </w:tcBorders>
            <w:tcW w:w="8520" w:type="dxa"/>
            <w:vAlign w:val="center"/>
            <w:textDirection w:val="lrTb"/>
            <w:noWrap w:val="false"/>
          </w:tcPr>
          <w:p>
            <w:pPr>
              <w:pStyle w:val="1034"/>
              <w:ind w:firstLine="480"/>
              <w:jc w:val="center"/>
              <w:rPr>
                <w:rFonts w:ascii="宋体" w:hAnsi="宋体" w:eastAsia="宋体" w:cs="Times New Roman"/>
                <w:bCs/>
                <w:szCs w:val="24"/>
              </w:rPr>
            </w:pPr>
            <w:r>
              <w:rPr>
                <w:rFonts w:hint="eastAsia" w:ascii="宋体" w:hAnsi="宋体" w:eastAsia="宋体" w:cs="Times New Roman"/>
                <w:bCs/>
                <w:szCs w:val="24"/>
              </w:rPr>
              <w:t xml:space="preserve">如果您还有其它的意见和建议，请您写在下面，谢谢！</w:t>
            </w:r>
            <w:r/>
          </w:p>
        </w:tc>
      </w:tr>
    </w:tbl>
    <w:p>
      <w:pPr>
        <w:pStyle w:val="103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方正小标宋简体" w:hAnsi="方正小标宋简体" w:eastAsia="方正小标宋简体" w:cs="方正小标宋简体"/>
          <w:color w:val="000000"/>
          <w:sz w:val="36"/>
          <w:szCs w:val="36"/>
        </w:rPr>
      </w:pPr>
      <w:r>
        <w:rPr>
          <w:rFonts w:ascii="Times New Roman" w:hAnsi="Times New Roman" w:eastAsia="宋体" w:cs="Times New Roman"/>
          <w:sz w:val="18"/>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Times New Roman" w:hAnsi="Times New Roman" w:eastAsia="宋体" w:cs="Times New Roman"/>
        </w:rPr>
      </w:pPr>
      <w:r>
        <w:rPr>
          <w:rFonts w:hint="eastAsia" w:ascii="宋体" w:hAnsi="宋体" w:eastAsia="宋体" w:cs="宋体"/>
          <w:sz w:val="24"/>
          <w:szCs w:val="24"/>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eastAsia="宋体" w:cs="Times New Roman"/>
          <w:sz w:val="24"/>
          <w:szCs w:val="24"/>
        </w:rPr>
        <w:t xml:space="preserve">3名</w:t>
      </w:r>
      <w:r>
        <w:rPr>
          <w:rFonts w:hint="eastAsia" w:ascii="宋体" w:hAnsi="宋体" w:eastAsia="宋体" w:cs="宋体"/>
          <w:sz w:val="24"/>
          <w:szCs w:val="24"/>
        </w:rPr>
        <w:t xml:space="preserve">中标候选人。</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spacing w:line="264" w:lineRule="auto"/>
        <w:rPr>
          <w:rFonts w:hint="eastAsia" w:ascii="宋体" w:hAnsi="宋体" w:eastAsia="宋体" w:cs="Times New Roman"/>
          <w:sz w:val="24"/>
          <w:szCs w:val="24"/>
          <w:highlight w:val="yellow"/>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本项目服务全部由小微企业承接的，</w:t>
      </w:r>
      <w:r>
        <w:rPr>
          <w:rFonts w:hint="eastAsia" w:ascii="宋体" w:hAnsi="宋体" w:eastAsia="宋体" w:cs="宋体"/>
          <w:sz w:val="24"/>
          <w:szCs w:val="24"/>
        </w:rPr>
        <w:t xml:space="preserve">对报价给予</w:t>
      </w:r>
      <w:r>
        <w:rPr>
          <w:rFonts w:hint="eastAsia" w:ascii="宋体" w:hAnsi="宋体" w:eastAsia="宋体" w:cs="Times New Roman"/>
          <w:sz w:val="24"/>
          <w:szCs w:val="24"/>
        </w:rPr>
        <w:t xml:space="preserve">10%</w:t>
      </w:r>
      <w:r>
        <w:rPr>
          <w:rFonts w:hint="eastAsia" w:ascii="宋体" w:hAnsi="宋体" w:eastAsia="宋体" w:cs="宋体"/>
          <w:sz w:val="24"/>
          <w:szCs w:val="24"/>
        </w:rPr>
        <w:t xml:space="preserve">的扣除，用扣除后的价格参与评审。</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2.残疾人福利性单位视同小型、微型企业，给予</w:t>
      </w:r>
      <w:r>
        <w:rPr>
          <w:rFonts w:hint="eastAsia" w:ascii="宋体" w:hAnsi="宋体" w:eastAsia="宋体" w:cs="Times New Roman"/>
          <w:sz w:val="24"/>
          <w:szCs w:val="24"/>
        </w:rPr>
        <w:t xml:space="preserve">与小微企业相同</w:t>
      </w:r>
      <w:r>
        <w:rPr>
          <w:rFonts w:hint="eastAsia" w:ascii="宋体" w:hAnsi="宋体" w:eastAsia="宋体" w:cs="宋体"/>
          <w:sz w:val="24"/>
          <w:szCs w:val="24"/>
        </w:rPr>
        <w:t xml:space="preserve">的价格扣除，用扣除后的价格参与评审；监狱和戒毒企业视同小型、微型企业，给予</w:t>
      </w:r>
      <w:r>
        <w:rPr>
          <w:rFonts w:hint="eastAsia" w:ascii="宋体" w:hAnsi="宋体" w:eastAsia="宋体" w:cs="Times New Roman"/>
          <w:sz w:val="24"/>
          <w:szCs w:val="24"/>
        </w:rPr>
        <w:t xml:space="preserve">与小微企业相同</w:t>
      </w:r>
      <w:r>
        <w:rPr>
          <w:rFonts w:hint="eastAsia" w:ascii="宋体" w:hAnsi="宋体" w:eastAsia="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p>
    <w:tbl>
      <w:tblPr>
        <w:tblStyle w:val="1020"/>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ascii="宋体" w:hAnsi="宋体" w:eastAsia="宋体" w:cs="宋体"/>
                <w:b/>
                <w:bCs/>
                <w:spacing w:val="-3"/>
                <w:sz w:val="24"/>
                <w:szCs w:val="24"/>
              </w:rPr>
            </w:pPr>
            <w:r>
              <w:rPr>
                <w:rFonts w:ascii="宋体" w:hAnsi="宋体" w:eastAsia="宋体" w:cs="宋体"/>
                <w:b/>
                <w:bCs/>
                <w:spacing w:val="-3"/>
                <w:sz w:val="24"/>
                <w:szCs w:val="24"/>
              </w:rPr>
              <w:t xml:space="preserve">类型</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2" w:line="264" w:lineRule="auto"/>
              <w:rPr>
                <w:rFonts w:ascii="宋体" w:hAnsi="宋体" w:eastAsia="宋体" w:cs="宋体"/>
                <w:sz w:val="24"/>
                <w:szCs w:val="24"/>
              </w:rPr>
            </w:pPr>
            <w:r>
              <w:rPr>
                <w:rFonts w:hint="eastAsia" w:ascii="宋体" w:hAnsi="宋体" w:eastAsia="宋体" w:cs="宋体"/>
                <w:b/>
                <w:bCs/>
                <w:spacing w:val="-3"/>
                <w:sz w:val="24"/>
                <w:szCs w:val="24"/>
              </w:rPr>
              <w:t xml:space="preserve">1.</w:t>
            </w:r>
            <w:r>
              <w:rPr>
                <w:rFonts w:ascii="宋体" w:hAnsi="宋体" w:eastAsia="宋体" w:cs="宋体"/>
                <w:b/>
                <w:bCs/>
                <w:spacing w:val="-3"/>
                <w:sz w:val="24"/>
                <w:szCs w:val="24"/>
              </w:rPr>
              <w:t xml:space="preserve">价</w:t>
            </w:r>
            <w:r>
              <w:rPr>
                <w:rFonts w:ascii="宋体" w:hAnsi="宋体" w:eastAsia="宋体" w:cs="宋体"/>
                <w:b/>
                <w:bCs/>
                <w:spacing w:val="-2"/>
                <w:sz w:val="24"/>
                <w:szCs w:val="24"/>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1</w:t>
            </w:r>
            <w:r>
              <w:rPr>
                <w:rFonts w:ascii="宋体" w:hAnsi="宋体" w:eastAsia="宋体" w:cs="宋体"/>
                <w:spacing w:val="-5"/>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eastAsia="宋体" w:cs="宋体"/>
                <w:sz w:val="24"/>
                <w:szCs w:val="24"/>
              </w:rPr>
            </w:pPr>
            <w:r>
              <w:rPr>
                <w:rFonts w:ascii="宋体" w:hAnsi="宋体" w:eastAsia="宋体" w:cs="宋体"/>
                <w:spacing w:val="-2"/>
                <w:sz w:val="24"/>
                <w:szCs w:val="24"/>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eastAsia="宋体" w:cs="宋体"/>
                <w:sz w:val="24"/>
                <w:szCs w:val="24"/>
              </w:rPr>
            </w:pPr>
            <w:r>
              <w:rPr>
                <w:rFonts w:ascii="宋体" w:hAnsi="宋体" w:eastAsia="宋体" w:cs="宋体"/>
                <w:spacing w:val="1"/>
                <w:sz w:val="24"/>
                <w:szCs w:val="24"/>
              </w:rPr>
              <w:t xml:space="preserve">采用低价优先</w:t>
            </w:r>
            <w:r>
              <w:rPr>
                <w:rFonts w:ascii="宋体" w:hAnsi="宋体" w:eastAsia="宋体" w:cs="宋体"/>
                <w:sz w:val="24"/>
                <w:szCs w:val="24"/>
              </w:rPr>
              <w:t xml:space="preserve">法计算，即满足招标文件要求且投标价格最低的投标</w:t>
            </w:r>
            <w:r>
              <w:rPr>
                <w:rFonts w:ascii="宋体" w:hAnsi="宋体" w:eastAsia="宋体" w:cs="宋体"/>
                <w:spacing w:val="1"/>
                <w:sz w:val="24"/>
                <w:szCs w:val="24"/>
              </w:rPr>
              <w:t xml:space="preserve">报价为评标基准</w:t>
            </w:r>
            <w:r>
              <w:rPr>
                <w:rFonts w:ascii="宋体" w:hAnsi="宋体" w:eastAsia="宋体" w:cs="宋体"/>
                <w:sz w:val="24"/>
                <w:szCs w:val="24"/>
              </w:rPr>
              <w:t xml:space="preserve">价，其价格分为满分。其他投标人的价格分统一按</w:t>
            </w:r>
            <w:r>
              <w:rPr>
                <w:rFonts w:ascii="宋体" w:hAnsi="宋体" w:eastAsia="宋体" w:cs="宋体"/>
                <w:spacing w:val="-1"/>
                <w:sz w:val="24"/>
                <w:szCs w:val="24"/>
              </w:rPr>
              <w:t xml:space="preserve">照下列公</w:t>
            </w:r>
            <w:r>
              <w:rPr>
                <w:rFonts w:ascii="宋体" w:hAnsi="宋体" w:eastAsia="宋体" w:cs="宋体"/>
                <w:sz w:val="24"/>
                <w:szCs w:val="24"/>
              </w:rPr>
              <w:t xml:space="preserve">式计算：投标报价得分=(评标基准价/投标报价)×</w:t>
            </w:r>
            <w:r>
              <w:rPr>
                <w:rFonts w:hint="eastAsia" w:ascii="宋体" w:hAnsi="宋体" w:eastAsia="宋体" w:cs="宋体"/>
                <w:sz w:val="24"/>
                <w:szCs w:val="24"/>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宋体" w:hAnsi="宋体" w:eastAsia="宋体" w:cs="宋体"/>
                <w:sz w:val="24"/>
                <w:szCs w:val="24"/>
              </w:rPr>
            </w:pPr>
            <w:r>
              <w:rPr>
                <w:rFonts w:ascii="Times New Roman" w:hAnsi="Times New Roman" w:eastAsia="宋体" w:cs="Times New Roman"/>
                <w:sz w:val="24"/>
                <w:szCs w:val="24"/>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eastAsia="宋体" w:cs="宋体"/>
                <w:sz w:val="24"/>
                <w:szCs w:val="24"/>
              </w:rPr>
            </w:pPr>
            <w:r>
              <w:rPr>
                <w:rFonts w:hint="eastAsia" w:ascii="宋体" w:hAnsi="宋体" w:eastAsia="宋体" w:cs="宋体"/>
                <w:sz w:val="24"/>
                <w:szCs w:val="24"/>
              </w:rPr>
              <w:t xml:space="preserve">价格分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3" w:line="264" w:lineRule="auto"/>
              <w:rPr>
                <w:rFonts w:ascii="宋体" w:hAnsi="宋体" w:eastAsia="宋体" w:cs="宋体"/>
                <w:sz w:val="24"/>
                <w:szCs w:val="24"/>
              </w:rPr>
            </w:pPr>
            <w:r>
              <w:rPr>
                <w:rFonts w:hint="eastAsia" w:ascii="宋体" w:hAnsi="宋体" w:eastAsia="宋体" w:cs="宋体"/>
                <w:b/>
                <w:bCs/>
                <w:spacing w:val="-3"/>
                <w:sz w:val="24"/>
                <w:szCs w:val="24"/>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pacing w:val="-2"/>
                <w:sz w:val="24"/>
                <w:szCs w:val="24"/>
              </w:rPr>
            </w:pPr>
            <w:r>
              <w:rPr>
                <w:rFonts w:hint="eastAsia" w:ascii="宋体" w:hAnsi="宋体" w:eastAsia="宋体" w:cs="宋体"/>
                <w:sz w:val="24"/>
                <w:szCs w:val="24"/>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eastAsia="宋体" w:cs="宋体"/>
                <w:spacing w:val="-2"/>
                <w:sz w:val="24"/>
                <w:szCs w:val="24"/>
              </w:rPr>
            </w:pPr>
            <w:r>
              <w:rPr>
                <w:rFonts w:hint="eastAsia" w:ascii="宋体" w:hAnsi="宋体" w:eastAsia="宋体" w:cs="宋体"/>
                <w:sz w:val="24"/>
                <w:szCs w:val="24"/>
              </w:rPr>
              <w:t xml:space="preserve">项目需求理解</w:t>
            </w:r>
            <w:r/>
          </w:p>
        </w:tc>
        <w:tc>
          <w:tcPr>
            <w:tcBorders>
              <w:top w:val="single" w:color="000000" w:sz="2" w:space="0"/>
              <w:bottom w:val="single" w:color="000000" w:sz="2" w:space="0"/>
            </w:tcBorders>
            <w:tcW w:w="6616" w:type="dxa"/>
            <w:vAlign w:val="center"/>
            <w:textDirection w:val="lrTb"/>
            <w:noWrap w:val="false"/>
          </w:tcPr>
          <w:p>
            <w:pPr>
              <w:jc w:val="left"/>
              <w:widowControl/>
              <w:rPr>
                <w:rFonts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ascii="宋体" w:hAnsi="宋体" w:eastAsia="宋体" w:cs="宋体"/>
                <w:sz w:val="24"/>
                <w:szCs w:val="24"/>
              </w:rPr>
              <w:t xml:space="preserve">1.本项目的服务设想；2.管理服务理念；3.目标定位</w:t>
            </w:r>
            <w:r>
              <w:rPr>
                <w:rFonts w:hint="eastAsia" w:ascii="宋体" w:hAnsi="宋体" w:eastAsia="宋体" w:cs="宋体"/>
                <w:sz w:val="24"/>
                <w:szCs w:val="24"/>
              </w:rPr>
              <w:t xml:space="preserve">及</w:t>
            </w:r>
            <w:r>
              <w:rPr>
                <w:rFonts w:ascii="宋体" w:hAnsi="宋体" w:eastAsia="宋体" w:cs="宋体"/>
                <w:sz w:val="24"/>
                <w:szCs w:val="24"/>
              </w:rPr>
              <w:t xml:space="preserve">重难点分析。</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rPr>
                <w:rFonts w:ascii="Times New Roman" w:hAnsi="Times New Roman" w:eastAsia="宋体" w:cs="Times New Roman"/>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widowControl/>
              <w:rPr>
                <w:rFonts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Height w:val="2492"/>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pacing w:val="-2"/>
                <w:sz w:val="24"/>
                <w:szCs w:val="24"/>
              </w:rPr>
            </w:pPr>
            <w:r>
              <w:rPr>
                <w:rFonts w:hint="eastAsia" w:ascii="宋体" w:hAnsi="宋体" w:eastAsia="宋体" w:cs="宋体"/>
                <w:sz w:val="24"/>
                <w:szCs w:val="24"/>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宋体" w:hAnsi="宋体" w:eastAsia="宋体" w:cs="宋体"/>
                <w:sz w:val="24"/>
                <w:szCs w:val="24"/>
              </w:rPr>
              <w:t xml:space="preserve">1.公共楼宇及学生公寓管理服务；2.设施设备管理及零星维修；3.保洁、绿化服务及校园保安服务。</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rPr>
                <w:rFonts w:ascii="Times New Roman" w:hAnsi="Times New Roman" w:eastAsia="宋体" w:cs="Times New Roman"/>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宋体" w:hAnsi="宋体" w:eastAsia="宋体" w:cs="宋体"/>
                <w:sz w:val="24"/>
                <w:szCs w:val="24"/>
              </w:rPr>
              <w:t xml:space="preserve">1.极恶劣天气（台风、暴雨、暴雪等）突发事件；2.学生各类突发事件处理；3.安全消防报警及停水、停电、电梯故障等设备故障。</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jc w:val="left"/>
              <w:spacing w:line="264" w:lineRule="auto"/>
              <w:rPr>
                <w:rFonts w:hint="eastAsia" w:ascii="宋体" w:hAnsi="宋体" w:eastAsia="宋体" w:cs="宋体"/>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重大活动保障服务方案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宋体" w:hAnsi="宋体" w:eastAsia="宋体" w:cs="宋体"/>
                <w:sz w:val="24"/>
                <w:szCs w:val="24"/>
              </w:rPr>
              <w:t xml:space="preserve">1.各类接待及会议服务；2.重要考试保障；3.文化建设及节假日氛围营造及开学迎新保障。</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rPr>
                <w:rFonts w:ascii="Times New Roman" w:hAnsi="Times New Roman" w:eastAsia="宋体" w:cs="Times New Roman"/>
                <w:sz w:val="24"/>
                <w:szCs w:val="24"/>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创新服务方案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Times New Roman" w:hAnsi="Times New Roman" w:eastAsia="宋体" w:cs="Times New Roman"/>
                <w:sz w:val="24"/>
                <w:szCs w:val="24"/>
              </w:rPr>
              <w:t xml:space="preserve">1.物业温馨服务；2.劳动实践服务方案；3.</w:t>
            </w:r>
            <w:r>
              <w:rPr>
                <w:rFonts w:ascii="Times New Roman" w:hAnsi="Times New Roman" w:eastAsia="宋体" w:cs="Times New Roman"/>
                <w:sz w:val="24"/>
                <w:szCs w:val="24"/>
              </w:rPr>
              <w:t xml:space="preserve">设备间标准化改造</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设施设备预防性</w:t>
            </w:r>
            <w:r>
              <w:rPr>
                <w:rFonts w:hint="eastAsia" w:ascii="Times New Roman" w:hAnsi="Times New Roman" w:eastAsia="宋体" w:cs="Times New Roman"/>
                <w:sz w:val="24"/>
                <w:szCs w:val="24"/>
              </w:rPr>
              <w:t xml:space="preserve">检测</w:t>
            </w:r>
            <w:r>
              <w:rPr>
                <w:rFonts w:hint="eastAsia" w:ascii="宋体" w:hAnsi="宋体" w:eastAsia="宋体" w:cs="宋体"/>
                <w:sz w:val="24"/>
                <w:szCs w:val="24"/>
              </w:rPr>
              <w:t xml:space="preserve">。</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jc w:val="left"/>
              <w:spacing w:line="264"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方案内容</w:t>
            </w:r>
            <w:r>
              <w:rPr>
                <w:rFonts w:ascii="宋体" w:hAnsi="宋体" w:eastAsia="宋体" w:cs="宋体"/>
                <w:sz w:val="24"/>
                <w:szCs w:val="24"/>
              </w:rPr>
              <w:t xml:space="preserve">完备健全、可操作性强</w:t>
            </w:r>
            <w:r>
              <w:rPr>
                <w:rFonts w:hint="eastAsia" w:ascii="宋体" w:hAnsi="宋体" w:eastAsia="宋体" w:cs="宋体"/>
                <w:sz w:val="24"/>
                <w:szCs w:val="24"/>
                <w:lang w:bidi="ar"/>
              </w:rPr>
              <w:t xml:space="preserve">，且</w:t>
            </w:r>
            <w:r>
              <w:rPr>
                <w:rFonts w:hint="eastAsia" w:ascii="宋体" w:hAnsi="宋体" w:eastAsia="宋体" w:cs="宋体"/>
                <w:sz w:val="24"/>
                <w:szCs w:val="24"/>
                <w:lang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人员管理方案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Times New Roman" w:hAnsi="Times New Roman" w:eastAsia="宋体" w:cs="Times New Roman"/>
                <w:sz w:val="24"/>
                <w:szCs w:val="24"/>
              </w:rPr>
              <w:t xml:space="preserve">1.人员培训；2.人员考核；3.人员激励及人员管理制度</w:t>
            </w:r>
            <w:r>
              <w:rPr>
                <w:rFonts w:hint="eastAsia" w:ascii="宋体" w:hAnsi="宋体" w:eastAsia="宋体" w:cs="宋体"/>
                <w:sz w:val="24"/>
                <w:szCs w:val="24"/>
              </w:rPr>
              <w:t xml:space="preserve">。</w:t>
            </w:r>
            <w:r>
              <w:rPr>
                <w:rFonts w:hint="eastAsia" w:ascii="Times New Roman" w:hAnsi="Times New Roman" w:eastAsia="宋体" w:cs="Times New Roman"/>
                <w:sz w:val="24"/>
                <w:szCs w:val="24"/>
              </w:rPr>
              <w:t xml:space="preserve">以上每项内容逐项评分</w:t>
            </w:r>
            <w:r>
              <w:rPr>
                <w:rFonts w:hint="eastAsia" w:ascii="宋体" w:hAnsi="宋体" w:eastAsia="宋体" w:cs="宋体"/>
                <w:sz w:val="24"/>
                <w:szCs w:val="24"/>
              </w:rPr>
              <w:t xml:space="preserve">：</w:t>
            </w:r>
            <w:r/>
          </w:p>
          <w:p>
            <w:pPr>
              <w:pStyle w:val="1030"/>
              <w:ind w:left="0"/>
              <w:rPr>
                <w:sz w:val="24"/>
                <w:szCs w:val="24"/>
                <w:lang w:val="en-US"/>
              </w:rPr>
            </w:pPr>
            <w:r>
              <w:rPr>
                <w:rFonts w:hint="eastAsia" w:ascii="宋体" w:hAnsi="宋体" w:eastAsia="宋体"/>
                <w:sz w:val="24"/>
                <w:szCs w:val="24"/>
                <w:lang w:val="en-US" w:bidi="ar"/>
              </w:rPr>
              <w:t xml:space="preserve">方案内容</w:t>
            </w:r>
            <w:r>
              <w:rPr>
                <w:rFonts w:ascii="宋体" w:hAnsi="宋体" w:eastAsia="宋体"/>
                <w:sz w:val="24"/>
                <w:szCs w:val="24"/>
                <w:lang w:val="en-US"/>
              </w:rPr>
              <w:t xml:space="preserve">完备健全、可操作性强</w:t>
            </w:r>
            <w:r>
              <w:rPr>
                <w:rFonts w:hint="eastAsia" w:ascii="宋体" w:hAnsi="宋体" w:eastAsia="宋体"/>
                <w:sz w:val="24"/>
                <w:szCs w:val="24"/>
                <w:lang w:val="en-US" w:bidi="ar"/>
              </w:rPr>
              <w:t xml:space="preserve">，且</w:t>
            </w:r>
            <w:r>
              <w:rPr>
                <w:rFonts w:hint="eastAsia" w:ascii="宋体" w:hAnsi="宋体" w:eastAsia="宋体"/>
                <w:sz w:val="24"/>
                <w:szCs w:val="24"/>
                <w:lang w:val="en-US"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2.7</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项目综合协调方案</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eastAsia="宋体" w:cs="宋体"/>
                <w:sz w:val="24"/>
                <w:szCs w:val="24"/>
              </w:rPr>
            </w:pPr>
            <w:r>
              <w:rPr>
                <w:rFonts w:hint="eastAsia" w:ascii="Times New Roman" w:hAnsi="Times New Roman" w:eastAsia="宋体" w:cs="Times New Roman"/>
                <w:sz w:val="24"/>
                <w:szCs w:val="24"/>
              </w:rPr>
              <w:t xml:space="preserve">根据本项目采购需求及相关要求编制方案，内容包含：</w:t>
            </w:r>
            <w:r>
              <w:rPr>
                <w:rFonts w:hint="eastAsia" w:ascii="Times New Roman" w:hAnsi="Times New Roman" w:eastAsia="宋体" w:cs="Times New Roman"/>
                <w:sz w:val="24"/>
                <w:szCs w:val="24"/>
              </w:rPr>
              <w:t xml:space="preserve">1.与学院各职能部门沟通对接、综合协调；2.与学校的共建活动</w:t>
            </w:r>
            <w:r>
              <w:rPr>
                <w:rFonts w:hint="eastAsia" w:ascii="宋体" w:hAnsi="宋体" w:eastAsia="宋体" w:cs="宋体"/>
                <w:sz w:val="24"/>
                <w:szCs w:val="24"/>
              </w:rPr>
              <w:t xml:space="preserve">。</w:t>
            </w:r>
            <w:r/>
          </w:p>
          <w:p>
            <w:pPr>
              <w:pStyle w:val="1030"/>
              <w:ind w:left="0"/>
              <w:rPr>
                <w:sz w:val="24"/>
                <w:szCs w:val="24"/>
                <w:lang w:val="en-US"/>
              </w:rPr>
            </w:pPr>
            <w:r>
              <w:rPr>
                <w:rFonts w:hint="eastAsia" w:ascii="宋体" w:hAnsi="宋体" w:eastAsia="宋体"/>
                <w:sz w:val="24"/>
                <w:szCs w:val="24"/>
                <w:lang w:val="en-US" w:bidi="ar"/>
              </w:rPr>
              <w:t xml:space="preserve">方案内容</w:t>
            </w:r>
            <w:r>
              <w:rPr>
                <w:rFonts w:ascii="宋体" w:hAnsi="宋体" w:eastAsia="宋体"/>
                <w:sz w:val="24"/>
                <w:szCs w:val="24"/>
                <w:lang w:val="en-US"/>
              </w:rPr>
              <w:t xml:space="preserve">完备健全、可操作性强</w:t>
            </w:r>
            <w:r>
              <w:rPr>
                <w:rFonts w:hint="eastAsia" w:ascii="宋体" w:hAnsi="宋体" w:eastAsia="宋体"/>
                <w:sz w:val="24"/>
                <w:szCs w:val="24"/>
                <w:lang w:val="en-US" w:bidi="ar"/>
              </w:rPr>
              <w:t xml:space="preserve">，且</w:t>
            </w:r>
            <w:r>
              <w:rPr>
                <w:rFonts w:hint="eastAsia" w:ascii="宋体" w:hAnsi="宋体" w:eastAsia="宋体"/>
                <w:sz w:val="24"/>
                <w:szCs w:val="24"/>
                <w:lang w:val="en-US" w:bidi="ar"/>
              </w:rPr>
              <w:t xml:space="preserve">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上述每项内容</w:t>
            </w:r>
            <w:r>
              <w:rPr>
                <w:rFonts w:ascii="Times New Roman" w:hAnsi="Times New Roman" w:eastAsia="宋体" w:cs="Times New Roman"/>
                <w:sz w:val="24"/>
                <w:szCs w:val="24"/>
              </w:rPr>
              <w:t xml:space="preserve">符合得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分；部分符合得</w:t>
            </w:r>
            <w:r>
              <w:rPr>
                <w:rFonts w:hint="eastAsia"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eastAsia="宋体" w:cs="宋体"/>
                <w:sz w:val="24"/>
                <w:szCs w:val="24"/>
              </w:rPr>
            </w:pPr>
            <w:r>
              <w:rPr>
                <w:rFonts w:ascii="宋体" w:hAnsi="宋体" w:eastAsia="宋体" w:cs="宋体"/>
                <w:spacing w:val="-6"/>
                <w:sz w:val="24"/>
                <w:szCs w:val="24"/>
              </w:rPr>
              <w:t xml:space="preserve">主</w:t>
            </w:r>
            <w:r>
              <w:rPr>
                <w:rFonts w:ascii="宋体" w:hAnsi="宋体" w:eastAsia="宋体" w:cs="宋体"/>
                <w:spacing w:val="-4"/>
                <w:sz w:val="24"/>
                <w:szCs w:val="24"/>
              </w:rPr>
              <w:t xml:space="preserve">观</w:t>
            </w:r>
            <w:r>
              <w:rPr>
                <w:rFonts w:hint="eastAsia" w:ascii="宋体" w:hAnsi="宋体" w:eastAsia="宋体" w:cs="宋体"/>
                <w:spacing w:val="-4"/>
                <w:sz w:val="24"/>
                <w:szCs w:val="24"/>
              </w:rPr>
              <w:t xml:space="preserve">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35"/>
              <w:spacing w:line="264" w:lineRule="auto"/>
              <w:rPr>
                <w:rFonts w:ascii="宋体" w:hAnsi="宋体" w:eastAsia="宋体" w:cs="宋体"/>
                <w:sz w:val="24"/>
                <w:szCs w:val="24"/>
              </w:rPr>
            </w:pPr>
            <w:r>
              <w:rPr>
                <w:rFonts w:hint="eastAsia" w:ascii="宋体" w:hAnsi="宋体" w:eastAsia="宋体" w:cs="宋体"/>
                <w:b/>
                <w:bCs/>
                <w:spacing w:val="-3"/>
                <w:sz w:val="24"/>
                <w:szCs w:val="24"/>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ascii="宋体" w:hAnsi="宋体" w:eastAsia="宋体" w:cs="宋体"/>
                <w:spacing w:val="-2"/>
                <w:sz w:val="24"/>
                <w:szCs w:val="24"/>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spacing w:val="-1"/>
                <w:sz w:val="24"/>
                <w:szCs w:val="24"/>
              </w:rPr>
            </w:pPr>
            <w:r>
              <w:rPr>
                <w:rFonts w:ascii="宋体" w:hAnsi="宋体" w:eastAsia="宋体" w:cs="宋体"/>
                <w:spacing w:val="-2"/>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eastAsia="宋体" w:cs="宋体"/>
                <w:sz w:val="24"/>
                <w:szCs w:val="24"/>
              </w:rPr>
            </w:pPr>
            <w:r>
              <w:rPr>
                <w:rFonts w:hint="eastAsia" w:ascii="宋体" w:hAnsi="宋体" w:eastAsia="宋体" w:cs="宋体"/>
                <w:sz w:val="24"/>
                <w:szCs w:val="24"/>
              </w:rPr>
              <w:t xml:space="preserve">投标人提供2023年1月1日（含）以来（以合同签订时间为准），承接的类似物业项目（非住宅项目，服务内容不少于安保服务、保洁服务、宿舍服务（或公寓服务）、楼宇管理服务、设备或工程维修服务、会议服务（或客服服务）中的任意四项（其中必须包含安保服务）；服务内容以合同体现内容为准，合同表述不同，服务内容相同视为认同，合同服务期限不少于一年）业绩，并提供业主单位（或业主单位下设主管部门）出具的履约优秀（或好评或满意或最高档次）评价材料。每提供一个业绩得3分，最多得9分，未提供不得分。</w:t>
            </w:r>
            <w:r/>
          </w:p>
          <w:p>
            <w:pPr>
              <w:jc w:val="left"/>
              <w:spacing w:line="264" w:lineRule="auto"/>
              <w:rPr>
                <w:rFonts w:hint="eastAsia" w:ascii="宋体" w:hAnsi="宋体" w:eastAsia="宋体" w:cs="宋体"/>
                <w:sz w:val="24"/>
                <w:szCs w:val="24"/>
              </w:rPr>
            </w:pPr>
            <w:r>
              <w:rPr>
                <w:rFonts w:hint="eastAsia" w:ascii="宋体" w:hAnsi="宋体" w:eastAsia="宋体" w:cs="宋体"/>
                <w:sz w:val="24"/>
                <w:szCs w:val="24"/>
              </w:rPr>
              <w:t xml:space="preserve">备注：（1）提供物业服务合同及合同期内任意一份的物业费银行回单或发票。合同应能反映相关信息，若合同不能反映相关信息，则还须提供业主单位（或业主单位下设主管部门）出具的相关证明材料。</w:t>
            </w:r>
            <w:r/>
          </w:p>
          <w:p>
            <w:pPr>
              <w:jc w:val="left"/>
              <w:spacing w:line="264" w:lineRule="auto"/>
              <w:rPr>
                <w:rFonts w:hint="eastAsia" w:ascii="宋体" w:hAnsi="宋体" w:eastAsia="宋体" w:cs="宋体"/>
                <w:sz w:val="24"/>
                <w:szCs w:val="24"/>
              </w:rPr>
            </w:pPr>
            <w:r>
              <w:rPr>
                <w:rFonts w:hint="eastAsia" w:ascii="宋体" w:hAnsi="宋体" w:eastAsia="宋体" w:cs="宋体"/>
                <w:sz w:val="24"/>
                <w:szCs w:val="24"/>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firstLine="235"/>
              <w:spacing w:before="123" w:line="264" w:lineRule="auto"/>
              <w:rPr>
                <w:rFonts w:ascii="宋体" w:hAnsi="宋体" w:eastAsia="宋体" w:cs="宋体"/>
                <w:sz w:val="24"/>
                <w:szCs w:val="24"/>
              </w:rPr>
            </w:pPr>
            <w:r>
              <w:rPr>
                <w:rFonts w:hint="eastAsia" w:ascii="宋体" w:hAnsi="宋体" w:eastAsia="宋体" w:cs="宋体"/>
                <w:b/>
                <w:bCs/>
                <w:spacing w:val="-3"/>
                <w:sz w:val="24"/>
                <w:szCs w:val="24"/>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ascii="宋体" w:hAnsi="宋体" w:eastAsia="宋体" w:cs="宋体"/>
                <w:spacing w:val="-2"/>
                <w:sz w:val="24"/>
                <w:szCs w:val="24"/>
              </w:rPr>
              <w:t xml:space="preserve">4.1</w:t>
            </w:r>
            <w:r/>
          </w:p>
        </w:tc>
        <w:tc>
          <w:tcPr>
            <w:tcBorders>
              <w:top w:val="single" w:color="000000" w:sz="2" w:space="0"/>
              <w:bottom w:val="single" w:color="000000" w:sz="2" w:space="0"/>
            </w:tcBorders>
            <w:tcW w:w="1179" w:type="dxa"/>
            <w:vAlign w:val="center"/>
            <w:textDirection w:val="lrTb"/>
            <w:noWrap w:val="false"/>
          </w:tcPr>
          <w:p>
            <w:pPr>
              <w:pStyle w:val="1033"/>
              <w:spacing w:before="114" w:line="219" w:lineRule="auto"/>
              <w:rPr>
                <w:rFonts w:eastAsia="宋体"/>
                <w:sz w:val="24"/>
                <w:szCs w:val="24"/>
                <w:lang w:eastAsia="zh-CN"/>
              </w:rPr>
            </w:pPr>
            <w:r>
              <w:rPr>
                <w:rFonts w:hint="eastAsia" w:eastAsia="宋体"/>
                <w:sz w:val="24"/>
                <w:szCs w:val="24"/>
                <w:lang w:eastAsia="zh-CN"/>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投标人拟投入本项目的项目经理：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8年及以上担任项目经理的物业项目(项目服务内容不少于校园安保服务、保洁服务、学生宿舍服务（或学生公寓服务）、楼宇管理服务、设备或工程维修服务、会议服务（或客服服务）、绿化养护服务中的任意</w:t>
            </w:r>
            <w:r>
              <w:rPr>
                <w:rFonts w:hint="eastAsia" w:ascii="宋体" w:hAnsi="宋体" w:eastAsia="宋体" w:cs="宋体"/>
                <w:color w:val="auto"/>
                <w:sz w:val="24"/>
                <w:szCs w:val="24"/>
              </w:rPr>
              <w:t xml:space="preserve">五项</w:t>
            </w:r>
            <w:r>
              <w:rPr>
                <w:rFonts w:hint="eastAsia" w:ascii="宋体" w:hAnsi="宋体" w:eastAsia="宋体" w:cs="宋体"/>
                <w:sz w:val="24"/>
                <w:szCs w:val="24"/>
              </w:rPr>
              <w:t xml:space="preserve">（其中必须包含校园安保服务）)的服务经验的得</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5年（含）-8年（不含）得    1分，其他不得分。</w:t>
            </w:r>
            <w:r>
              <w:rPr>
                <w:rFonts w:hint="eastAsia" w:ascii="宋体" w:hAnsi="宋体" w:eastAsia="宋体" w:cs="宋体"/>
                <w:sz w:val="24"/>
                <w:szCs w:val="24"/>
              </w:rPr>
              <w:t xml:space="preserve">服务内容以合同体现内容为准，合同表述不同，服务内容相同视为认同。</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备注：以上提供物业服务合同，合同应能反映人员姓名、工作岗位及工作年限，若合同不能反映，则还须提供业主单位（或业主单位下设主管部门）盖章出具的相关证明材料。证明材料缺项或未提供的不得分。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4</w:t>
            </w:r>
            <w:r>
              <w:rPr>
                <w:rFonts w:ascii="宋体" w:hAnsi="宋体" w:eastAsia="宋体" w:cs="宋体"/>
                <w:spacing w:val="-2"/>
                <w:sz w:val="24"/>
                <w:szCs w:val="24"/>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供应商拟派公寓主管：</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（1）具有5年及以上学生公寓服务担任主管工作经验的得2分。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合同须体现学生公寓管理服务，服务内容以合同体现内容为准，合同表述不同，服务内容相同视为认同），合同应能反映人员姓名、工作岗位及工作年限，若合同不能反映，则还须提供业主单位（或业主单位下设主管部门）盖章出具的相关证明材料。证明材料缺项或未提供的不得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（2）具有应急救援员证（人力资源和社会保障部、应急管理部紧急救援促进中心颁发）的得1分（提供本人证书）。</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供应商拟派工程主管：</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（1）具有5年及以上担任工程主管工作经验的得2分。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服务内容应包含工程维修服务，服务内容以合同体现内容为准，合同表述不同，服务内容相同视为认同），合同应能反映人员姓名、工作岗位及工作年限，若合同不能反映，则还须提供业主单位（或业主单位下设主管部门）盖章出具的相关证明材料。证明材料缺项或未提供的不得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（2）具有三级（高级）或以上维修电工（或电工）等级证书（人社部门或人社部门认可的其他具备证书评定的机构颁发）的得1分（提供本人证书）。</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投标人拟派安保主管：</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（1）具有5年及以上校园安保主管工作经验的得2分。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备注：以上提供物业服务合同（服务内容应包含校园安保服务，服务内容以合同体现内容为准，合同表述不同，服务内容相同视为认同），合同应能反映人员姓名、工作岗位及工作年限，若合同不能反映，则还须提供业主单位（或业主单位下设主管部门）盖章出具的相关证明材料。证明材料缺项或未提供的不得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（2）具有应急救援员证（人力资源和社会保障部、应急管理部紧急救援促进中心颁发）的得1分（提供本人证书）。</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hint="eastAsia" w:ascii="宋体" w:hAnsi="宋体" w:eastAsia="宋体" w:cs="宋体"/>
                <w:sz w:val="24"/>
                <w:szCs w:val="24"/>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4.6</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履约能力6</w:t>
            </w:r>
            <w:r/>
          </w:p>
        </w:tc>
        <w:tc>
          <w:tcPr>
            <w:tcBorders>
              <w:top w:val="single" w:color="000000" w:sz="2" w:space="0"/>
              <w:bottom w:val="single" w:color="000000" w:sz="2" w:space="0"/>
            </w:tcBorders>
            <w:tcW w:w="6616"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投标人拟投入本项目服务的物业管理软件具有报修系统功能、公寓管理系统功能、风险管控系统功能，具有1项功能得1分，最多得3分。（提供书面承诺书，格式自拟）</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eastAsia="宋体" w:cs="宋体"/>
                <w:sz w:val="24"/>
                <w:szCs w:val="24"/>
              </w:rPr>
            </w:pPr>
            <w:r>
              <w:rPr>
                <w:rFonts w:ascii="宋体" w:hAnsi="宋体" w:eastAsia="宋体" w:cs="宋体"/>
                <w:sz w:val="24"/>
                <w:szCs w:val="24"/>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eastAsia="宋体" w:cs="宋体"/>
                <w:spacing w:val="-2"/>
                <w:sz w:val="24"/>
                <w:szCs w:val="24"/>
              </w:rPr>
            </w:pPr>
            <w:r>
              <w:rPr>
                <w:rFonts w:hint="eastAsia" w:ascii="宋体" w:hAnsi="宋体" w:eastAsia="宋体" w:cs="宋体"/>
                <w:spacing w:val="-2"/>
                <w:sz w:val="24"/>
                <w:szCs w:val="24"/>
              </w:rPr>
              <w:t xml:space="preserve">4.7</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eastAsia="宋体" w:cs="宋体"/>
                <w:spacing w:val="-2"/>
                <w:sz w:val="24"/>
                <w:szCs w:val="24"/>
              </w:rPr>
            </w:pPr>
            <w:r>
              <w:rPr>
                <w:rFonts w:ascii="宋体" w:hAnsi="宋体" w:eastAsia="宋体" w:cs="宋体"/>
                <w:spacing w:val="-2"/>
                <w:sz w:val="24"/>
                <w:szCs w:val="24"/>
              </w:rPr>
              <w:t xml:space="preserve">履约能力</w:t>
            </w:r>
            <w:r>
              <w:rPr>
                <w:rFonts w:hint="eastAsia" w:ascii="宋体" w:hAnsi="宋体" w:eastAsia="宋体" w:cs="宋体"/>
                <w:spacing w:val="-2"/>
                <w:sz w:val="24"/>
                <w:szCs w:val="24"/>
              </w:rPr>
              <w:t xml:space="preserve">7</w:t>
            </w:r>
            <w:r/>
          </w:p>
        </w:tc>
        <w:tc>
          <w:tcPr>
            <w:tcBorders>
              <w:top w:val="single" w:color="000000" w:sz="2" w:space="0"/>
              <w:bottom w:val="single" w:color="000000" w:sz="2" w:space="0"/>
            </w:tcBorders>
            <w:tcW w:w="6616"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投标人拟派服务人员中获得过政府部门颁发的与物业服务相关表彰的，每提供一人得</w:t>
            </w:r>
            <w:r>
              <w:rPr>
                <w:rFonts w:hint="eastAsia" w:ascii="宋体" w:hAnsi="宋体" w:eastAsia="宋体" w:cs="宋体"/>
                <w:sz w:val="24"/>
                <w:szCs w:val="24"/>
              </w:rPr>
              <w:t xml:space="preserve">1</w:t>
            </w:r>
            <w:r>
              <w:rPr>
                <w:rFonts w:ascii="宋体" w:hAnsi="宋体" w:eastAsia="宋体" w:cs="宋体"/>
                <w:sz w:val="24"/>
                <w:szCs w:val="24"/>
              </w:rPr>
              <w:t xml:space="preserve">分，最多得3分。（提供政府部门通报文件或表彰证书）</w:t>
            </w:r>
            <w:r/>
          </w:p>
          <w:p>
            <w:pPr>
              <w:jc w:val="left"/>
              <w:widowControl/>
              <w:rPr>
                <w:rFonts w:ascii="宋体" w:hAnsi="宋体" w:eastAsia="宋体" w:cs="宋体"/>
                <w:sz w:val="24"/>
                <w:szCs w:val="24"/>
              </w:rPr>
            </w:pPr>
            <w:r>
              <w:rPr>
                <w:rFonts w:ascii="宋体" w:hAnsi="宋体" w:eastAsia="宋体" w:cs="宋体"/>
                <w:sz w:val="24"/>
                <w:szCs w:val="24"/>
              </w:rPr>
              <w:t xml:space="preserve">注：上述获奖人员必须是投入本项目服务人员且不得在其他物业服务项目中重复任职</w:t>
            </w:r>
            <w:r>
              <w:rPr>
                <w:rFonts w:hint="eastAsia" w:ascii="宋体" w:hAnsi="宋体" w:eastAsia="宋体" w:cs="宋体"/>
                <w:sz w:val="24"/>
                <w:szCs w:val="24"/>
              </w:rPr>
              <w:t xml:space="preserve">（</w:t>
            </w:r>
            <w:r>
              <w:rPr>
                <w:rFonts w:ascii="宋体" w:hAnsi="宋体" w:eastAsia="宋体" w:cs="宋体"/>
                <w:sz w:val="24"/>
                <w:szCs w:val="24"/>
              </w:rPr>
              <w:t xml:space="preserve">提供</w:t>
            </w:r>
            <w:r>
              <w:rPr>
                <w:rFonts w:hint="eastAsia" w:ascii="宋体" w:hAnsi="宋体" w:eastAsia="宋体" w:cs="宋体"/>
                <w:sz w:val="24"/>
                <w:szCs w:val="24"/>
              </w:rPr>
              <w:t xml:space="preserve">书面</w:t>
            </w:r>
            <w:r>
              <w:rPr>
                <w:rFonts w:ascii="宋体" w:hAnsi="宋体" w:eastAsia="宋体" w:cs="宋体"/>
                <w:sz w:val="24"/>
                <w:szCs w:val="24"/>
              </w:rPr>
              <w:t xml:space="preserve">承诺</w:t>
            </w:r>
            <w:r>
              <w:rPr>
                <w:rFonts w:hint="eastAsia" w:ascii="宋体" w:hAnsi="宋体" w:eastAsia="宋体" w:cs="宋体"/>
                <w:sz w:val="24"/>
                <w:szCs w:val="24"/>
              </w:rPr>
              <w:t xml:space="preserve">书</w:t>
            </w:r>
            <w:r>
              <w:rPr>
                <w:rFonts w:ascii="宋体" w:hAnsi="宋体" w:eastAsia="宋体" w:cs="宋体"/>
                <w:sz w:val="24"/>
                <w:szCs w:val="24"/>
              </w:rPr>
              <w:t xml:space="preserve">，格式自拟</w:t>
            </w:r>
            <w:r>
              <w:rPr>
                <w:rFonts w:hint="eastAsia" w:ascii="宋体" w:hAnsi="宋体" w:eastAsia="宋体" w:cs="宋体"/>
                <w:sz w:val="24"/>
                <w:szCs w:val="24"/>
              </w:rPr>
              <w:t xml:space="preserve">），否则不得分</w:t>
            </w:r>
            <w:r>
              <w:rPr>
                <w:rFonts w:ascii="宋体" w:hAnsi="宋体" w:eastAsia="宋体" w:cs="宋体"/>
                <w:sz w:val="24"/>
                <w:szCs w:val="24"/>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ascii="宋体" w:hAnsi="宋体" w:eastAsia="宋体" w:cs="宋体"/>
                <w:sz w:val="24"/>
                <w:szCs w:val="24"/>
              </w:rPr>
            </w:pPr>
            <w:r>
              <w:rPr>
                <w:rFonts w:hint="eastAsia" w:ascii="宋体" w:hAnsi="宋体" w:eastAsia="宋体" w:cs="宋体"/>
                <w:sz w:val="24"/>
                <w:szCs w:val="24"/>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Times New Roman" w:hAnsi="Times New Roman" w:eastAsia="宋体" w:cs="Times New Roman"/>
                <w:sz w:val="24"/>
                <w:szCs w:val="24"/>
              </w:rPr>
            </w:pPr>
            <w:r>
              <w:rPr>
                <w:rFonts w:ascii="宋体" w:hAnsi="宋体" w:eastAsia="宋体" w:cs="宋体"/>
                <w:spacing w:val="-3"/>
                <w:sz w:val="24"/>
                <w:szCs w:val="24"/>
              </w:rPr>
              <w:t xml:space="preserve">合</w:t>
            </w:r>
            <w:r>
              <w:rPr>
                <w:rFonts w:ascii="宋体" w:hAnsi="宋体" w:eastAsia="宋体" w:cs="宋体"/>
                <w:spacing w:val="-2"/>
                <w:sz w:val="24"/>
                <w:szCs w:val="24"/>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ascii="宋体" w:hAnsi="宋体" w:eastAsia="宋体" w:cs="宋体"/>
                <w:spacing w:val="-2"/>
                <w:sz w:val="24"/>
                <w:szCs w:val="24"/>
              </w:rPr>
            </w:pPr>
            <w:r>
              <w:rPr>
                <w:rFonts w:ascii="宋体" w:hAnsi="宋体" w:eastAsia="宋体" w:cs="宋体"/>
                <w:spacing w:val="-2"/>
                <w:sz w:val="24"/>
                <w:szCs w:val="24"/>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rFonts w:ascii="Times New Roman" w:hAnsi="Times New Roman" w:eastAsia="宋体" w:cs="Times New Roman"/>
                <w:sz w:val="24"/>
                <w:szCs w:val="24"/>
              </w:rPr>
            </w:pPr>
            <w:r>
              <w:rPr>
                <w:rFonts w:ascii="宋体" w:hAnsi="宋体" w:eastAsia="宋体" w:cs="宋体"/>
                <w:spacing w:val="-11"/>
                <w:sz w:val="24"/>
                <w:szCs w:val="24"/>
              </w:rPr>
              <w:t xml:space="preserve">100分</w:t>
            </w:r>
            <w:r/>
          </w:p>
        </w:tc>
      </w:tr>
    </w:tbl>
    <w:p>
      <w:pPr>
        <w:spacing w:line="264" w:lineRule="auto"/>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r>
      <w:r/>
    </w:p>
    <w:p>
      <w:pPr>
        <w:spacing w:line="264"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ind w:firstLine="480"/>
        <w:spacing w:line="264"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p>
      <w:pPr>
        <w:ind w:firstLine="480"/>
        <w:spacing w:line="264"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p>
      <w:pPr>
        <w:spacing w:line="264" w:lineRule="auto"/>
        <w:rPr>
          <w:rFonts w:hint="eastAsia" w:ascii="黑体" w:hAnsi="黑体" w:eastAsia="黑体" w:cs="Times New Roman"/>
          <w:iCs/>
          <w:sz w:val="28"/>
          <w:szCs w:val="28"/>
        </w:rPr>
      </w:pPr>
      <w:r>
        <w:rPr>
          <w:rFonts w:hint="eastAsia" w:ascii="黑体" w:hAnsi="黑体" w:eastAsia="黑体" w:cs="Times New Roman"/>
          <w:iCs/>
          <w:sz w:val="28"/>
          <w:szCs w:val="28"/>
        </w:rPr>
      </w:r>
      <w:r/>
    </w:p>
    <w:p>
      <w:pPr>
        <w:pStyle w:val="103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eastAsia="宋体" w:cs="Times New Roman"/>
          <w:b/>
          <w:sz w:val="72"/>
        </w:rPr>
      </w:pPr>
      <w:r/>
      <w:bookmarkStart w:id="211" w:name="_Hlt26671244"/>
      <w:r/>
      <w:bookmarkEnd w:id="211"/>
      <w:r/>
      <w:bookmarkStart w:id="212" w:name="_Hlt26955039"/>
      <w:r/>
      <w:bookmarkEnd w:id="212"/>
      <w:r/>
      <w:bookmarkStart w:id="213" w:name="_Toc49090576"/>
      <w:r/>
      <w:bookmarkStart w:id="214" w:name="_Toc120614282"/>
      <w:r/>
      <w:bookmarkStart w:id="215" w:name="_Toc26554094"/>
      <w:r/>
      <w:r/>
    </w:p>
    <w:p>
      <w:pPr>
        <w:jc w:val="center"/>
        <w:rPr>
          <w:rFonts w:hint="eastAsia" w:ascii="宋体" w:hAnsi="宋体" w:eastAsia="宋体" w:cs="Times New Roman"/>
          <w:b/>
          <w:sz w:val="72"/>
        </w:rPr>
      </w:pPr>
      <w:r>
        <w:rPr>
          <w:rFonts w:hint="eastAsia" w:ascii="宋体" w:hAnsi="宋体" w:eastAsia="宋体" w:cs="Times New Roman"/>
          <w:b/>
          <w:sz w:val="72"/>
        </w:rPr>
        <w:t xml:space="preserve">投  标  文  件</w:t>
      </w:r>
      <w:r/>
    </w:p>
    <w:p>
      <w:pPr>
        <w:jc w:val="center"/>
        <w:rPr>
          <w:rFonts w:hint="eastAsia" w:ascii="宋体" w:hAnsi="宋体" w:eastAsia="宋体" w:cs="Times New Roman"/>
          <w:b/>
          <w:sz w:val="72"/>
        </w:rPr>
      </w:pPr>
      <w:r>
        <w:rPr>
          <w:rFonts w:hint="eastAsia" w:ascii="宋体" w:hAnsi="宋体" w:eastAsia="宋体" w:cs="Times New Roman"/>
          <w:b/>
          <w:sz w:val="72"/>
        </w:rPr>
      </w:r>
      <w:r/>
    </w:p>
    <w:p>
      <w:pPr>
        <w:jc w:val="center"/>
        <w:rPr>
          <w:rFonts w:hint="eastAsia" w:ascii="宋体" w:hAnsi="宋体" w:eastAsia="宋体" w:cs="Times New Roman"/>
          <w:b/>
          <w:sz w:val="72"/>
        </w:rPr>
      </w:pPr>
      <w:r>
        <w:rPr>
          <w:rFonts w:hint="eastAsia" w:ascii="宋体" w:hAnsi="宋体" w:eastAsia="宋体" w:cs="Times New Roman"/>
          <w:b/>
          <w:sz w:val="72"/>
        </w:rPr>
      </w:r>
      <w:r/>
    </w:p>
    <w:p>
      <w:pPr>
        <w:jc w:val="center"/>
        <w:rPr>
          <w:rFonts w:hint="eastAsia" w:ascii="宋体" w:hAnsi="宋体" w:eastAsia="宋体" w:cs="Times New Roman"/>
          <w:b/>
          <w:sz w:val="36"/>
        </w:rPr>
      </w:pPr>
      <w:r>
        <w:rPr>
          <w:rFonts w:hint="eastAsia" w:ascii="宋体" w:hAnsi="宋体" w:eastAsia="宋体" w:cs="Times New Roman"/>
          <w:b/>
          <w:sz w:val="36"/>
        </w:rPr>
      </w:r>
      <w:r/>
    </w:p>
    <w:p>
      <w:pPr>
        <w:jc w:val="center"/>
        <w:rPr>
          <w:rFonts w:hint="eastAsia" w:ascii="宋体" w:hAnsi="宋体" w:eastAsia="宋体" w:cs="Times New Roman"/>
          <w:b/>
          <w:sz w:val="36"/>
        </w:rPr>
      </w:pPr>
      <w:r>
        <w:rPr>
          <w:rFonts w:hint="eastAsia" w:ascii="宋体" w:hAnsi="宋体" w:eastAsia="宋体" w:cs="Times New Roman"/>
          <w:b/>
          <w:sz w:val="36"/>
        </w:rPr>
      </w:r>
      <w:r/>
    </w:p>
    <w:p>
      <w:pPr>
        <w:jc w:val="center"/>
        <w:rPr>
          <w:rFonts w:hint="eastAsia" w:ascii="宋体" w:hAnsi="宋体" w:eastAsia="宋体" w:cs="Times New Roman"/>
          <w:b/>
          <w:sz w:val="36"/>
        </w:rPr>
      </w:pPr>
      <w:r>
        <w:rPr>
          <w:rFonts w:hint="eastAsia" w:ascii="宋体" w:hAnsi="宋体" w:eastAsia="宋体" w:cs="Times New Roman"/>
          <w:b/>
          <w:sz w:val="36"/>
        </w:rPr>
      </w:r>
      <w:r/>
    </w:p>
    <w:p>
      <w:pPr>
        <w:ind w:firstLine="1084"/>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p>
    <w:p>
      <w:pPr>
        <w:ind w:firstLine="1084"/>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p>
    <w:p>
      <w:pPr>
        <w:rPr>
          <w:rFonts w:ascii="宋体" w:hAnsi="宋体" w:eastAsia="宋体" w:cs="Times New Roman"/>
          <w:b/>
          <w:sz w:val="36"/>
          <w:u w:val="single"/>
        </w:rPr>
      </w:pPr>
      <w:r>
        <w:rPr>
          <w:rFonts w:hint="eastAsia" w:ascii="宋体" w:hAnsi="宋体" w:eastAsia="宋体" w:cs="Times New Roman"/>
          <w:b/>
          <w:sz w:val="36"/>
        </w:rPr>
        <w:t xml:space="preserve">      投标人名称 ：</w:t>
      </w:r>
      <w:r>
        <w:rPr>
          <w:rFonts w:hint="eastAsia" w:ascii="宋体" w:hAnsi="宋体" w:eastAsia="宋体" w:cs="Times New Roman"/>
          <w:b/>
          <w:sz w:val="36"/>
          <w:u w:val="single"/>
        </w:rPr>
        <w:t xml:space="preserve">（加盖电子公章）   </w:t>
      </w:r>
      <w:r/>
    </w:p>
    <w:p>
      <w:pPr>
        <w:rPr>
          <w:rFonts w:ascii="宋体" w:hAnsi="宋体" w:eastAsia="宋体" w:cs="Times New Roman"/>
          <w:b/>
          <w:sz w:val="36"/>
          <w:u w:val="single"/>
        </w:rPr>
      </w:pPr>
      <w:r>
        <w:rPr>
          <w:rFonts w:hint="eastAsia" w:ascii="宋体" w:hAnsi="宋体" w:eastAsia="宋体" w:cs="Times New Roman"/>
          <w:b/>
          <w:sz w:val="36"/>
        </w:rPr>
        <w:t xml:space="preserve">      日      期 ：</w:t>
      </w:r>
      <w:r>
        <w:rPr>
          <w:rFonts w:hint="eastAsia" w:ascii="宋体" w:hAnsi="宋体" w:eastAsia="宋体" w:cs="Times New Roman"/>
          <w:b/>
          <w:sz w:val="36"/>
          <w:u w:val="single"/>
        </w:rPr>
        <w:t xml:space="preserve">                   </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spacing w:line="440" w:lineRule="exact"/>
        <w:rPr>
          <w:rFonts w:ascii="宋体" w:hAnsi="宋体" w:eastAsia="宋体" w:cs="Times New Roman"/>
        </w:rPr>
      </w:pPr>
      <w:r>
        <w:rPr>
          <w:rFonts w:ascii="宋体" w:hAnsi="宋体" w:eastAsia="宋体" w:cs="Times New Roman"/>
        </w:rPr>
      </w:r>
      <w:r/>
    </w:p>
    <w:p>
      <w:pPr>
        <w:jc w:val="center"/>
        <w:rPr>
          <w:rFonts w:hint="eastAsia" w:ascii="方正黑体_GBK" w:hAnsi="方正黑体_GBK" w:eastAsia="方正黑体_GBK" w:cs="方正黑体_GBK"/>
          <w:color w:val="000000"/>
          <w:sz w:val="32"/>
          <w:szCs w:val="32"/>
        </w:rPr>
      </w:pPr>
      <w:r>
        <w:rPr>
          <w:rFonts w:ascii="宋体" w:hAnsi="宋体" w:eastAsia="宋体" w:cs="Times New Roman"/>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一、供应商信用承诺函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二、满足特定资格要求的证明文件（如有特定资格要求）</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四、投标函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六、投标分项报价表（含人工成本报价明细表）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七、技术要求响应及偏离表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八、商务要求响应及偏离表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九、中小企业声明函（如有）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十一、分包承诺书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rPr>
      </w:pPr>
      <w:r>
        <w:rPr>
          <w:rFonts w:ascii="宋体" w:hAnsi="宋体" w:eastAsia="宋体" w:cs="Times New Roman"/>
          <w:sz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pStyle w:val="1035"/>
        <w:rPr>
          <w:sz w:val="24"/>
        </w:rPr>
      </w:pPr>
      <w:r>
        <w:rPr>
          <w:sz w:val="24"/>
        </w:rPr>
      </w:r>
      <w:r/>
    </w:p>
    <w:p>
      <w:pPr>
        <w:pStyle w:val="1035"/>
        <w:rPr>
          <w:sz w:val="24"/>
        </w:rPr>
      </w:pPr>
      <w:r>
        <w:rPr>
          <w:sz w:val="24"/>
        </w:rPr>
      </w:r>
      <w:r/>
    </w:p>
    <w:p>
      <w:pPr>
        <w:pStyle w:val="1035"/>
        <w:rPr>
          <w:sz w:val="24"/>
        </w:rPr>
      </w:pPr>
      <w:r>
        <w:rPr>
          <w:sz w:val="24"/>
        </w:rPr>
      </w:r>
      <w:r/>
    </w:p>
    <w:p>
      <w:pPr>
        <w:pStyle w:val="1035"/>
        <w:rPr>
          <w:sz w:val="24"/>
        </w:rPr>
      </w:pPr>
      <w:r>
        <w:rPr>
          <w:sz w:val="24"/>
        </w:rPr>
      </w:r>
      <w:r/>
    </w:p>
    <w:p>
      <w:pPr>
        <w:pStyle w:val="1035"/>
        <w:rPr>
          <w:sz w:val="24"/>
        </w:rPr>
      </w:pPr>
      <w:r>
        <w:rPr>
          <w:sz w:val="24"/>
        </w:rPr>
      </w:r>
      <w:bookmarkEnd w:id="192"/>
      <w:r/>
      <w:bookmarkEnd w:id="193"/>
      <w:r/>
      <w:bookmarkEnd w:id="213"/>
      <w:r/>
      <w:bookmarkEnd w:id="214"/>
      <w:r/>
      <w:bookmarkEnd w:id="215"/>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我公司（单位）符合下列要求：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（1）营业执照副本或事业单位法人登记证书或其他证明材料；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（3）履行合同所必需的设备和专业技术能力证明材料；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我公司（单位）对上述承诺内容的真实性、合法性、有效性负责，如有虚假，将依法承担相应责任。</w:t>
      </w:r>
      <w:r/>
    </w:p>
    <w:p>
      <w:pPr>
        <w:ind w:firstLine="492"/>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1036"/>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供应商名称：（加盖电子公章）</w:t>
      </w:r>
      <w:r/>
    </w:p>
    <w:p>
      <w:pPr>
        <w:ind w:firstLine="6240"/>
        <w:spacing w:line="560" w:lineRule="exact"/>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期：</w:t>
      </w:r>
      <w:r/>
    </w:p>
    <w:p>
      <w:pPr>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021"/>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sz w:val="32"/>
          <w:szCs w:val="32"/>
        </w:rPr>
        <w:t xml:space="preserve">二、满足特定资格要求的证明文件</w:t>
      </w:r>
      <w:r/>
    </w:p>
    <w:p>
      <w:pPr>
        <w:pStyle w:val="1037"/>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本项目申请人的特定资格要求中要求提供的材料。</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38"/>
        <w:rPr>
          <w:rFonts w:hint="eastAsia"/>
          <w:lang w:eastAsia="zh-CN"/>
        </w:rPr>
      </w:pPr>
      <w:r>
        <w:rPr>
          <w:rFonts w:hint="eastAsia"/>
          <w:lang w:eastAsia="zh-CN"/>
        </w:rPr>
      </w:r>
      <w:r/>
    </w:p>
    <w:p>
      <w:pPr>
        <w:rPr>
          <w:rFonts w:hint="eastAsia" w:ascii="Times New Roman" w:hAnsi="Times New Roman" w:eastAsia="宋体" w:cs="Times New Roman"/>
        </w:rPr>
      </w:pPr>
      <w:r>
        <w:rPr>
          <w:rFonts w:hint="eastAsia" w:ascii="Times New Roman" w:hAnsi="Times New Roman" w:eastAsia="宋体" w:cs="Times New Roman"/>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37"/>
        <w:ind w:firstLine="480"/>
        <w:spacing w:line="4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本授权书声明：</w:t>
      </w:r>
      <w:r>
        <w:rPr>
          <w:rFonts w:hint="eastAsia" w:ascii="宋体" w:hAnsi="宋体" w:eastAsia="宋体" w:cs="宋体"/>
          <w:sz w:val="24"/>
          <w:szCs w:val="24"/>
          <w:u w:val="single"/>
        </w:rPr>
        <w:t xml:space="preserve">            </w:t>
      </w:r>
      <w:r>
        <w:rPr>
          <w:rFonts w:hint="eastAsia" w:ascii="Times New Roman" w:hAnsi="Times New Roman" w:eastAsia="宋体" w:cs="Times New Roman"/>
          <w:sz w:val="24"/>
          <w:szCs w:val="24"/>
        </w:rPr>
        <w:t xml:space="preserve">（投标人名称）授权</w:t>
      </w:r>
      <w:r>
        <w:rPr>
          <w:rFonts w:hint="eastAsia" w:ascii="宋体" w:hAnsi="宋体" w:eastAsia="宋体" w:cs="宋体"/>
          <w:sz w:val="24"/>
          <w:szCs w:val="24"/>
          <w:u w:val="single"/>
        </w:rPr>
        <w:t xml:space="preserve">                 </w:t>
      </w:r>
      <w:r>
        <w:rPr>
          <w:rFonts w:hint="eastAsia" w:ascii="Times New Roman" w:hAnsi="Times New Roman" w:eastAsia="宋体" w:cs="Times New Roman"/>
          <w:sz w:val="24"/>
          <w:szCs w:val="24"/>
        </w:rPr>
        <w:t xml:space="preserve">（被授权人姓名）作为我方参加编号为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single"/>
        </w:rPr>
        <w:t xml:space="preserve"> </w:t>
      </w:r>
      <w:r>
        <w:rPr>
          <w:rFonts w:hint="eastAsia" w:ascii="Times New Roman" w:hAnsi="Times New Roman" w:eastAsia="宋体" w:cs="Times New Roman"/>
          <w:sz w:val="24"/>
          <w:szCs w:val="24"/>
        </w:rPr>
        <w:t xml:space="preserve">项目采购活动的合法代理人，以本单位名义全权处理一切与该项目采购有关的事务。</w:t>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本授权书自______年____月____日起生效，特此声明。</w:t>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被授权人身份证号码：</w:t>
      </w:r>
      <w:r/>
    </w:p>
    <w:p>
      <w:pPr>
        <w:pStyle w:val="1037"/>
        <w:ind w:firstLine="480"/>
        <w:spacing w:line="480" w:lineRule="exact"/>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被授权人联系电话：（手机）</w:t>
      </w:r>
      <w:r/>
    </w:p>
    <w:p>
      <w:pPr>
        <w:pStyle w:val="1037"/>
        <w:ind w:firstLine="468"/>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单位名称：</w:t>
      </w:r>
      <w:r>
        <w:rPr>
          <w:rFonts w:hint="eastAsia" w:ascii="宋体" w:hAnsi="宋体" w:eastAsia="宋体" w:cs="宋体"/>
          <w:sz w:val="24"/>
          <w:szCs w:val="24"/>
        </w:rPr>
        <w:t xml:space="preserve">（加盖电子公章）</w:t>
      </w:r>
      <w:r/>
    </w:p>
    <w:p>
      <w:pPr>
        <w:pStyle w:val="1037"/>
        <w:ind w:firstLine="480"/>
        <w:spacing w:line="480" w:lineRule="exact"/>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单位地址：</w:t>
      </w:r>
      <w:r/>
    </w:p>
    <w:p>
      <w:pPr>
        <w:pStyle w:val="1037"/>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    期：</w:t>
      </w:r>
      <w:bookmarkStart w:id="216" w:name="_Hlt26671380"/>
      <w:r/>
      <w:bookmarkEnd w:id="216"/>
      <w:r/>
      <w:bookmarkStart w:id="217" w:name="_格式3__银行出具的资信证明"/>
      <w:r/>
      <w:bookmarkEnd w:id="217"/>
      <w:r/>
      <w:bookmarkStart w:id="218" w:name="_Hlt26955070"/>
      <w:r/>
      <w:bookmarkEnd w:id="218"/>
      <w:r/>
      <w:r/>
    </w:p>
    <w:p>
      <w:pPr>
        <w:pStyle w:val="1022"/>
        <w:rPr>
          <w:rFonts w:hint="eastAsia"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r>
      <w:r/>
    </w:p>
    <w:p>
      <w:pPr>
        <w:pStyle w:val="1022"/>
        <w:ind w:firstLine="0"/>
        <w:rPr>
          <w:rFonts w:hint="eastAsia" w:ascii="Times New Roman" w:hAnsi="Times New Roman" w:eastAsia="宋体" w:cs="Times New Roman"/>
        </w:rPr>
      </w:pPr>
      <w:r>
        <w:rPr>
          <w:rFonts w:hint="eastAsia" w:ascii="Times New Roman" w:hAnsi="Times New Roman" w:eastAsia="宋体" w:cs="Times New Roman"/>
        </w:rPr>
      </w:r>
      <w:r/>
    </w:p>
    <w:p>
      <w:pPr>
        <w:spacing w:line="460" w:lineRule="exact"/>
        <w:rPr>
          <w:rFonts w:hint="eastAsia" w:ascii="楷体" w:hAnsi="楷体" w:eastAsia="楷体" w:cs="Times New Roman"/>
          <w:bCs/>
          <w:sz w:val="24"/>
          <w:szCs w:val="24"/>
        </w:rPr>
      </w:pPr>
      <w:r>
        <w:rPr>
          <w:rFonts w:hint="eastAsia" w:ascii="楷体" w:hAnsi="楷体" w:eastAsia="楷体" w:cs="Times New Roman"/>
          <w:bCs/>
          <w:sz w:val="24"/>
          <w:szCs w:val="24"/>
        </w:rPr>
      </w:r>
      <w:r/>
    </w:p>
    <w:p>
      <w:pPr>
        <w:spacing w:line="460" w:lineRule="exact"/>
        <w:rPr>
          <w:rFonts w:hint="eastAsia" w:ascii="宋体" w:hAnsi="宋体" w:eastAsia="宋体" w:cs="Times New Roman"/>
          <w:bCs/>
          <w:sz w:val="24"/>
        </w:rPr>
      </w:pPr>
      <w:r>
        <w:rPr>
          <w:rFonts w:hint="eastAsia" w:ascii="宋体" w:hAnsi="宋体" w:eastAsia="宋体" w:cs="Times New Roman"/>
          <w:bCs/>
          <w:sz w:val="24"/>
        </w:rPr>
      </w:r>
      <w:r/>
    </w:p>
    <w:p>
      <w:pPr>
        <w:pStyle w:val="1035"/>
        <w:rPr>
          <w:rFonts w:hint="eastAsia"/>
          <w:bCs/>
          <w:sz w:val="24"/>
        </w:rPr>
      </w:pPr>
      <w:r>
        <w:rPr>
          <w:rFonts w:hint="eastAsia"/>
          <w:bCs/>
          <w:sz w:val="24"/>
        </w:rPr>
      </w:r>
      <w:r/>
    </w:p>
    <w:p>
      <w:pPr>
        <w:pStyle w:val="1035"/>
        <w:rPr>
          <w:rFonts w:hint="eastAsia"/>
          <w:bCs/>
          <w:sz w:val="24"/>
        </w:rPr>
      </w:pPr>
      <w:r>
        <w:rPr>
          <w:rFonts w:hint="eastAsia"/>
          <w:bCs/>
          <w:sz w:val="24"/>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致：南京市公共资源交易中心</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根据贵方编号为</w:t>
      </w:r>
      <w:r>
        <w:rPr>
          <w:rFonts w:hint="eastAsia" w:ascii="宋体" w:hAnsi="宋体" w:eastAsia="宋体" w:cs="Times New Roman"/>
          <w:color w:val="000000"/>
          <w:u w:val="single"/>
        </w:rPr>
        <w:t xml:space="preserve">                             </w:t>
      </w:r>
      <w:r>
        <w:rPr>
          <w:rFonts w:hint="eastAsia" w:ascii="宋体" w:hAnsi="宋体" w:eastAsia="宋体" w:cs="Times New Roman"/>
        </w:rPr>
        <w:t xml:space="preserve">的</w:t>
      </w:r>
      <w:r>
        <w:rPr>
          <w:rFonts w:hint="eastAsia" w:ascii="宋体" w:hAnsi="宋体" w:eastAsia="宋体" w:cs="Times New Roman"/>
          <w:szCs w:val="21"/>
        </w:rPr>
        <w:t xml:space="preserve">项目</w:t>
      </w:r>
      <w:r>
        <w:rPr>
          <w:rFonts w:hint="eastAsia" w:ascii="宋体" w:hAnsi="宋体" w:eastAsia="宋体" w:cs="Times New Roman"/>
          <w:szCs w:val="21"/>
        </w:rPr>
        <w:t xml:space="preserve">招标文件，我方正式提</w:t>
      </w:r>
      <w:r>
        <w:rPr>
          <w:rFonts w:hint="eastAsia" w:ascii="宋体" w:hAnsi="宋体" w:eastAsia="宋体" w:cs="宋体"/>
        </w:rPr>
        <w:t xml:space="preserve">交投标函，</w:t>
      </w:r>
      <w:r>
        <w:rPr>
          <w:rFonts w:hint="eastAsia" w:ascii="宋体" w:hAnsi="宋体" w:eastAsia="宋体" w:cs="Times New Roman"/>
          <w:szCs w:val="21"/>
        </w:rPr>
        <w:t xml:space="preserve">并宣布同意如下内容：</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1.按招标文件规定的各项要求，向买方提供所需服务（包含与服务相关的货物）。</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2.我们完全理解贵方不一定将合同授予最低报价的投标人。</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3.我们已详细审核全部招标文件及其有效补充文件，我们知道必须放弃提出含糊不清或误解问题的权利。</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4.我们同意从规定的开标日期起遵循本投标文件，并在规定的投标有效期期满之前均具有约束力。</w:t>
      </w:r>
      <w:r/>
    </w:p>
    <w:p>
      <w:pPr>
        <w:pStyle w:val="1031"/>
        <w:spacing w:before="0" w:after="0" w:line="42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.同意向贵方提供贵方可能另外要求的与投标有关的任何证据或资料，并保证我方已提供和将要提供的文件是真实的、准确的。</w:t>
      </w:r>
      <w:r/>
    </w:p>
    <w:p>
      <w:pPr>
        <w:pStyle w:val="1031"/>
        <w:spacing w:before="0" w:after="0" w:line="420" w:lineRule="exact"/>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.一旦我方中标，我方将根据招标文件的规定，严格履行合同的责任和义务，并保证在招标文件规定的时间完成项目，交付买方验收、使用。</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7.我方为：</w:t>
      </w:r>
      <w:r>
        <w:rPr>
          <w:rFonts w:ascii="Wingdings" w:hAnsi="Wingdings" w:eastAsia="Wingdings" w:cs="Wingdings"/>
          <w:szCs w:val="21"/>
        </w:rPr>
        <w:t xml:space="preserve">¨</w:t>
      </w:r>
      <w:r>
        <w:rPr>
          <w:rFonts w:hint="eastAsia" w:ascii="宋体" w:hAnsi="宋体" w:eastAsia="宋体" w:cs="Times New Roman"/>
          <w:szCs w:val="21"/>
        </w:rPr>
        <w:t xml:space="preserve">大型企业 </w:t>
      </w:r>
      <w:r>
        <w:rPr>
          <w:rFonts w:ascii="Wingdings" w:hAnsi="Wingdings" w:eastAsia="Wingdings" w:cs="Wingdings"/>
          <w:szCs w:val="21"/>
        </w:rPr>
        <w:t xml:space="preserve">¨</w:t>
      </w:r>
      <w:r>
        <w:rPr>
          <w:rFonts w:hint="eastAsia" w:ascii="宋体" w:hAnsi="宋体" w:eastAsia="宋体" w:cs="Times New Roman"/>
          <w:szCs w:val="21"/>
        </w:rPr>
        <w:t xml:space="preserve">中型企业 </w:t>
      </w:r>
      <w:r>
        <w:rPr>
          <w:rFonts w:ascii="Wingdings" w:hAnsi="Wingdings" w:eastAsia="Wingdings" w:cs="Wingdings"/>
          <w:szCs w:val="21"/>
        </w:rPr>
        <w:t xml:space="preserve">¨</w:t>
      </w:r>
      <w:r>
        <w:rPr>
          <w:rFonts w:hint="eastAsia" w:ascii="宋体" w:hAnsi="宋体" w:eastAsia="宋体" w:cs="Times New Roman"/>
          <w:szCs w:val="21"/>
        </w:rPr>
        <w:t xml:space="preserve">小型企业 </w:t>
      </w:r>
      <w:r>
        <w:rPr>
          <w:rFonts w:ascii="Wingdings" w:hAnsi="Wingdings" w:eastAsia="Wingdings" w:cs="Wingdings"/>
          <w:szCs w:val="21"/>
        </w:rPr>
        <w:t xml:space="preserve">¨</w:t>
      </w:r>
      <w:r>
        <w:rPr>
          <w:rFonts w:hint="eastAsia" w:ascii="宋体" w:hAnsi="宋体" w:eastAsia="宋体" w:cs="Times New Roman"/>
          <w:szCs w:val="21"/>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p>
    <w:p>
      <w:pPr>
        <w:pStyle w:val="1031"/>
        <w:spacing w:before="0" w:after="0" w:line="420" w:lineRule="exact"/>
        <w:rPr>
          <w:rFonts w:ascii="宋体" w:hAnsi="宋体" w:eastAsia="宋体" w:cs="Times New Roman"/>
          <w:szCs w:val="21"/>
        </w:rPr>
      </w:pPr>
      <w:r>
        <w:rPr>
          <w:rFonts w:hint="eastAsia" w:ascii="宋体" w:hAnsi="宋体" w:eastAsia="宋体" w:cs="Times New Roman"/>
          <w:szCs w:val="21"/>
        </w:rPr>
        <w:t xml:space="preserve">8.我方为：</w:t>
      </w:r>
      <w:r>
        <w:rPr>
          <w:rFonts w:ascii="Wingdings" w:hAnsi="Wingdings" w:eastAsia="Wingdings" w:cs="Wingdings"/>
          <w:szCs w:val="21"/>
        </w:rPr>
        <w:t xml:space="preserve">¨</w:t>
      </w:r>
      <w:r>
        <w:rPr>
          <w:rFonts w:hint="eastAsia" w:ascii="宋体" w:hAnsi="宋体" w:eastAsia="宋体" w:cs="Times New Roman"/>
          <w:szCs w:val="21"/>
        </w:rPr>
        <w:t xml:space="preserve">民营企业 </w:t>
      </w:r>
      <w:r>
        <w:rPr>
          <w:rFonts w:ascii="Wingdings" w:hAnsi="Wingdings" w:eastAsia="Wingdings" w:cs="Wingdings"/>
          <w:szCs w:val="21"/>
        </w:rPr>
        <w:t xml:space="preserve">¨</w:t>
      </w:r>
      <w:r>
        <w:rPr>
          <w:rFonts w:hint="eastAsia" w:ascii="宋体" w:hAnsi="宋体" w:eastAsia="宋体" w:cs="Times New Roman"/>
          <w:szCs w:val="21"/>
        </w:rPr>
        <w:t xml:space="preserve">非民营企业 </w:t>
      </w:r>
      <w:r>
        <w:rPr>
          <w:rFonts w:ascii="Wingdings" w:hAnsi="Wingdings" w:eastAsia="Wingdings" w:cs="Wingdings"/>
          <w:szCs w:val="21"/>
        </w:rPr>
        <w:t xml:space="preserve">¨</w:t>
      </w:r>
      <w:r>
        <w:rPr>
          <w:rFonts w:hint="eastAsia" w:ascii="宋体" w:hAnsi="宋体" w:eastAsia="宋体" w:cs="Times New Roman"/>
          <w:szCs w:val="21"/>
        </w:rPr>
        <w:t xml:space="preserve">其他（在对应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               </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9.我方与本次投标有关信息</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地  址：</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邮  编：</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电  话：</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传  真：</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开户行：</w:t>
      </w:r>
      <w:r/>
    </w:p>
    <w:p>
      <w:pPr>
        <w:pStyle w:val="1031"/>
        <w:spacing w:before="0" w:after="0" w:line="420" w:lineRule="exact"/>
        <w:rPr>
          <w:rFonts w:hint="eastAsia" w:ascii="宋体" w:hAnsi="宋体" w:eastAsia="宋体" w:cs="Times New Roman"/>
          <w:szCs w:val="21"/>
          <w:u w:val="single"/>
        </w:rPr>
      </w:pPr>
      <w:r>
        <w:rPr>
          <w:rFonts w:hint="eastAsia" w:ascii="宋体" w:hAnsi="宋体" w:eastAsia="宋体" w:cs="Times New Roman"/>
          <w:szCs w:val="21"/>
        </w:rPr>
        <w:t xml:space="preserve">账  号：</w:t>
      </w:r>
      <w:r/>
    </w:p>
    <w:p>
      <w:pPr>
        <w:ind w:right="180"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pStyle w:val="1031"/>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日  期：</w:t>
      </w:r>
      <w:r/>
    </w:p>
    <w:p>
      <w:pPr>
        <w:pStyle w:val="1031"/>
        <w:ind w:left="420"/>
        <w:spacing w:before="0" w:after="0" w:line="420" w:lineRule="exact"/>
        <w:rPr>
          <w:rFonts w:hint="eastAsia" w:ascii="宋体" w:hAnsi="宋体" w:eastAsia="宋体" w:cs="Times New Roman"/>
          <w:szCs w:val="21"/>
        </w:rPr>
      </w:pPr>
      <w:r>
        <w:rPr>
          <w:rFonts w:hint="eastAsia" w:ascii="宋体" w:hAnsi="宋体" w:eastAsia="宋体" w:cs="Times New Roman"/>
          <w:szCs w:val="21"/>
        </w:rPr>
      </w:r>
      <w:r/>
    </w:p>
    <w:p>
      <w:pPr>
        <w:ind w:firstLine="240"/>
        <w:jc w:val="center"/>
        <w:spacing w:line="560" w:lineRule="exact"/>
        <w:rPr>
          <w:rFonts w:hint="eastAsia" w:ascii="宋体" w:hAnsi="宋体" w:eastAsia="宋体" w:cs="Times New Roman"/>
          <w:bCs/>
          <w:sz w:val="24"/>
        </w:rPr>
      </w:pPr>
      <w:r>
        <w:rPr>
          <w:rFonts w:hint="eastAsia" w:ascii="宋体" w:hAnsi="宋体" w:eastAsia="宋体" w:cs="Times New Roman"/>
          <w:bCs/>
          <w:sz w:val="24"/>
        </w:rPr>
      </w:r>
      <w:r/>
    </w:p>
    <w:p>
      <w:pPr>
        <w:ind w:firstLine="240"/>
        <w:jc w:val="center"/>
        <w:spacing w:line="560" w:lineRule="exact"/>
        <w:rPr>
          <w:rFonts w:hint="eastAsia" w:ascii="宋体" w:hAnsi="宋体" w:eastAsia="宋体" w:cs="Times New Roman"/>
          <w:bCs/>
          <w:sz w:val="24"/>
        </w:rPr>
      </w:pPr>
      <w:r>
        <w:rPr>
          <w:rFonts w:hint="eastAsia" w:ascii="宋体" w:hAnsi="宋体" w:eastAsia="宋体" w:cs="Times New Roman"/>
          <w:bCs/>
          <w:sz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spacing w:line="48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p>
    <w:p>
      <w:pPr>
        <w:spacing w:line="48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eastAsia="宋体" w:cs="Times New Roman"/>
                <w:sz w:val="24"/>
                <w:szCs w:val="24"/>
              </w:rPr>
            </w:pPr>
            <w:r>
              <w:rPr>
                <w:rFonts w:hint="eastAsia" w:ascii="宋体" w:hAnsi="宋体" w:eastAsia="宋体" w:cs="Times New Roman"/>
                <w:sz w:val="24"/>
                <w:szCs w:val="24"/>
              </w:rPr>
              <w:t xml:space="preserve">投标总报价</w:t>
            </w:r>
            <w:r>
              <w:rPr>
                <w:rFonts w:hint="eastAsia" w:ascii="宋体" w:hAnsi="宋体" w:eastAsia="宋体" w:cs="Times New Roman"/>
                <w:b/>
                <w:bCs/>
                <w:sz w:val="24"/>
                <w:szCs w:val="24"/>
              </w:rPr>
              <w:t xml:space="preserve">（三年合计）</w:t>
            </w:r>
            <w:r/>
          </w:p>
        </w:tc>
      </w:tr>
      <w:tr>
        <w:trPr>
          <w:cantSplit/>
          <w:trHeight w:val="780"/>
        </w:trPr>
        <w:tc>
          <w:tcPr>
            <w:tcW w:w="9311" w:type="dxa"/>
            <w:vAlign w:val="center"/>
            <w:textDirection w:val="lrTb"/>
            <w:noWrap w:val="false"/>
          </w:tcPr>
          <w:p>
            <w:pPr>
              <w:pStyle w:val="1031"/>
              <w:ind w:firstLine="0"/>
              <w:spacing w:before="0" w:after="0" w:line="480" w:lineRule="auto"/>
              <w:rPr>
                <w:rFonts w:hint="eastAsia" w:ascii="宋体" w:hAnsi="宋体" w:eastAsia="宋体" w:cs="Times New Roman"/>
                <w:szCs w:val="21"/>
              </w:rPr>
            </w:pPr>
            <w:r>
              <w:rPr>
                <w:rFonts w:hint="eastAsia" w:ascii="宋体" w:hAnsi="宋体" w:eastAsia="宋体" w:cs="宋体"/>
              </w:rPr>
              <w:t xml:space="preserve">小写（元）：</w:t>
            </w:r>
            <w:r/>
          </w:p>
        </w:tc>
      </w:tr>
    </w:tbl>
    <w:p>
      <w:pPr>
        <w:spacing w:line="48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日  期：</w:t>
      </w:r>
      <w:r/>
    </w:p>
    <w:p>
      <w:pPr>
        <w:pStyle w:val="1030"/>
        <w:rPr>
          <w:rFonts w:hint="eastAsia" w:ascii="宋体" w:hAnsi="宋体"/>
          <w:sz w:val="24"/>
          <w:szCs w:val="24"/>
        </w:rPr>
      </w:pPr>
      <w:r>
        <w:rPr>
          <w:rFonts w:hint="eastAsia" w:ascii="宋体" w:hAnsi="宋体"/>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pStyle w:val="1030"/>
        <w:rPr>
          <w:rFonts w:hint="eastAsia" w:ascii="宋体" w:hAnsi="宋体"/>
          <w:sz w:val="24"/>
          <w:szCs w:val="24"/>
        </w:rPr>
      </w:pPr>
      <w:r>
        <w:rPr>
          <w:rFonts w:hint="eastAsia" w:ascii="宋体" w:hAnsi="宋体"/>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30"/>
        <w:rPr>
          <w:rFonts w:hint="eastAsia" w:ascii="宋体" w:hAnsi="宋体"/>
          <w:sz w:val="24"/>
          <w:szCs w:val="24"/>
        </w:rPr>
      </w:pPr>
      <w:r>
        <w:rPr>
          <w:rFonts w:hint="eastAsia" w:ascii="宋体" w:hAnsi="宋体"/>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30"/>
        <w:rPr>
          <w:rFonts w:hint="eastAsia"/>
        </w:rPr>
      </w:pPr>
      <w:r>
        <w:rPr>
          <w:rFonts w:hint="eastAsia"/>
        </w:rPr>
      </w:r>
      <w:r/>
    </w:p>
    <w:p>
      <w:pPr>
        <w:jc w:val="left"/>
        <w:spacing w:line="360" w:lineRule="auto"/>
        <w:rPr>
          <w:rFonts w:hint="eastAsia" w:ascii="黑体" w:hAnsi="黑体" w:eastAsia="黑体" w:cs="Times New Roman"/>
          <w:sz w:val="32"/>
          <w:szCs w:val="32"/>
          <w:highlight w:val="yellow"/>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投标分项报价表（第一年）</w:t>
      </w:r>
      <w:r/>
    </w:p>
    <w:p>
      <w:pPr>
        <w:ind w:right="180" w:firstLine="480"/>
        <w:spacing w:line="360" w:lineRule="auto"/>
        <w:rPr>
          <w:rFonts w:hint="eastAsia" w:ascii="宋体" w:hAnsi="宋体" w:eastAsia="宋体" w:cs="Times New Roman"/>
          <w:sz w:val="24"/>
          <w:szCs w:val="24"/>
        </w:rPr>
      </w:pPr>
      <w:r/>
      <w:bookmarkStart w:id="219" w:name="OLE_LINK3"/>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bookmarkEnd w:id="219"/>
      <w:r/>
      <w:r/>
    </w:p>
    <w:tbl>
      <w:tblPr>
        <w:tblStyle w:val="1020"/>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434"/>
        <w:gridCol w:w="1010"/>
        <w:gridCol w:w="990"/>
        <w:gridCol w:w="1980"/>
        <w:gridCol w:w="2412"/>
      </w:tblGrid>
      <w:tr>
        <w:trPr>
          <w:cantSplit/>
          <w:trHeight w:val="649"/>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3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单位</w:t>
            </w:r>
            <w:r/>
          </w:p>
        </w:tc>
        <w:tc>
          <w:tcPr>
            <w:tcW w:w="198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合计（元）</w:t>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34"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人工成本</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水箱清洗及检测费（每年两次）</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饮水机维保滤芯更换及水质检测费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洗衣机烘干机维保费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2434"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工具及耗材费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2434"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服装费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幕墙清洗费（不含</w:t>
            </w:r>
            <w:r>
              <w:rPr>
                <w:rFonts w:hint="eastAsia" w:ascii="宋体" w:hAnsi="宋体" w:eastAsia="宋体" w:cs="Times New Roman"/>
                <w:b/>
                <w:bCs/>
                <w:sz w:val="24"/>
                <w:szCs w:val="24"/>
              </w:rPr>
              <w:t xml:space="preserve">二期学生公寓</w:t>
            </w:r>
            <w:r>
              <w:rPr>
                <w:rFonts w:hint="eastAsia" w:ascii="宋体" w:hAnsi="宋体" w:eastAsia="宋体" w:cs="宋体"/>
                <w:b/>
                <w:bCs/>
                <w:sz w:val="24"/>
                <w:szCs w:val="24"/>
              </w:rPr>
              <w:t xml:space="preserve">）</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其他费用</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34" w:type="dxa"/>
            <w:vAlign w:val="center"/>
            <w:textDirection w:val="lrTb"/>
            <w:noWrap w:val="false"/>
          </w:tcPr>
          <w:p>
            <w:pPr>
              <w:jc w:val="center"/>
              <w:spacing w:line="0" w:lineRule="atLeast"/>
              <w:rPr>
                <w:rFonts w:hint="eastAsia" w:ascii="Times New Roman" w:hAnsi="Times New Roman" w:eastAsia="宋体" w:cs="Times New Roman"/>
                <w:lang w:eastAsia="zh-CN"/>
              </w:rPr>
            </w:pPr>
            <w:r>
              <w:rPr>
                <w:rFonts w:hint="eastAsia" w:ascii="宋体" w:hAnsi="宋体" w:eastAsia="宋体" w:cs="宋体"/>
                <w:b/>
                <w:bCs/>
                <w:sz w:val="24"/>
                <w:szCs w:val="24"/>
                <w:lang w:val="zh-CN"/>
              </w:rPr>
              <w:t xml:space="preserve">绿化养护服务</w:t>
            </w:r>
            <w:r>
              <w:rPr>
                <w:rFonts w:hint="eastAsia" w:ascii="宋体" w:hAnsi="宋体" w:eastAsia="宋体" w:cs="宋体"/>
                <w:b/>
                <w:bCs/>
                <w:sz w:val="24"/>
                <w:szCs w:val="24"/>
              </w:rPr>
              <w:t xml:space="preserve">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中央空调机房设备维保费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34"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消防系统维保费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3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电梯维保及年检费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92"/>
        </w:trPr>
        <w:tc>
          <w:tcPr>
            <w:tcW w:w="83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34"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auto"/>
        <w:rPr>
          <w:rFonts w:ascii="宋体" w:hAnsi="宋体" w:eastAsia="宋体" w:cs="Times New Roman"/>
          <w:sz w:val="24"/>
        </w:rPr>
      </w:pPr>
      <w:r>
        <w:rPr>
          <w:rFonts w:ascii="宋体" w:hAnsi="宋体" w:eastAsia="宋体" w:cs="Times New Roman"/>
          <w:sz w:val="24"/>
        </w:rPr>
      </w:r>
      <w:r/>
    </w:p>
    <w:p>
      <w:pPr>
        <w:pStyle w:val="1028"/>
        <w:ind w:firstLine="480"/>
        <w:jc w:val="both"/>
        <w:spacing w:before="0" w:beforeAutospacing="0" w:after="0" w:afterAutospacing="0" w:line="360" w:lineRule="auto"/>
        <w:rPr>
          <w:rFonts w:eastAsia="宋体"/>
          <w:color w:val="000000"/>
        </w:rPr>
      </w:pPr>
      <w:r>
        <w:rPr>
          <w:rFonts w:eastAsia="宋体"/>
          <w:color w:val="000000"/>
        </w:rPr>
        <w:t xml:space="preserve">备注： </w:t>
      </w:r>
      <w:r/>
    </w:p>
    <w:p>
      <w:pPr>
        <w:pStyle w:val="1028"/>
        <w:ind w:firstLine="480"/>
        <w:jc w:val="both"/>
        <w:spacing w:before="0" w:beforeAutospacing="0" w:after="0" w:afterAutospacing="0" w:line="360" w:lineRule="auto"/>
        <w:rPr>
          <w:rFonts w:hint="eastAsia" w:eastAsia="宋体"/>
          <w:color w:val="000000"/>
          <w:lang w:eastAsia="zh-CN"/>
        </w:rPr>
      </w:pPr>
      <w:r>
        <w:rPr>
          <w:rFonts w:hint="eastAsia" w:eastAsia="宋体"/>
          <w:color w:val="000000"/>
        </w:rPr>
        <w:t xml:space="preserve">1.“投标总价”应包括为完成整个项目所产生的所有费用</w:t>
      </w:r>
      <w:r>
        <w:rPr>
          <w:rFonts w:hint="eastAsia" w:eastAsia="宋体"/>
          <w:color w:val="000000"/>
          <w:lang w:eastAsia="zh-CN"/>
        </w:rPr>
        <w:t xml:space="preserve">，</w:t>
      </w:r>
      <w:r>
        <w:rPr>
          <w:rFonts w:hint="eastAsia" w:ascii="宋体" w:hAnsi="宋体" w:eastAsia="宋体" w:cs="宋体"/>
          <w:sz w:val="24"/>
          <w:szCs w:val="24"/>
        </w:rPr>
        <w:t xml:space="preserve">任何错漏、优惠、竞争性报价不得作为减轻责任、减少服务、增加收费、降低服务质量的理由。</w:t>
      </w:r>
      <w:r/>
    </w:p>
    <w:p>
      <w:pPr>
        <w:pStyle w:val="1028"/>
        <w:ind w:firstLine="480"/>
        <w:jc w:val="both"/>
        <w:spacing w:before="0" w:beforeAutospacing="0" w:after="0" w:afterAutospacing="0" w:line="360" w:lineRule="auto"/>
        <w:rPr>
          <w:rFonts w:hint="eastAsia" w:eastAsia="宋体"/>
          <w:color w:val="000000"/>
        </w:rPr>
      </w:pPr>
      <w:r>
        <w:rPr>
          <w:rFonts w:hint="eastAsia" w:eastAsia="宋体"/>
          <w:color w:val="000000"/>
        </w:rPr>
        <w:t xml:space="preserve">2.《投标分项报价表第一年》中“投标总价”+《投标分项报价表第二年</w:t>
      </w:r>
      <w:r>
        <w:rPr>
          <w:rFonts w:hint="eastAsia" w:eastAsia="宋体"/>
          <w:color w:val="000000"/>
          <w:lang w:eastAsia="zh-CN"/>
        </w:rPr>
        <w:t xml:space="preserve">、</w:t>
      </w:r>
      <w:r>
        <w:rPr>
          <w:rFonts w:hint="eastAsia" w:eastAsia="宋体"/>
          <w:color w:val="000000"/>
        </w:rPr>
        <w:t xml:space="preserve">第三年》中“投标总价”应当与《开标一览表》中“投标总报价”一致。</w:t>
      </w:r>
      <w:r/>
    </w:p>
    <w:p>
      <w:pPr>
        <w:pStyle w:val="1028"/>
        <w:ind w:firstLine="480"/>
        <w:jc w:val="both"/>
        <w:spacing w:before="0" w:beforeAutospacing="0" w:after="0" w:afterAutospacing="0" w:line="360" w:lineRule="auto"/>
        <w:rPr>
          <w:rFonts w:hint="eastAsia" w:eastAsia="宋体"/>
          <w:b/>
          <w:bCs/>
          <w:color w:val="000000"/>
        </w:rPr>
      </w:pPr>
      <w:r>
        <w:rPr>
          <w:rFonts w:hint="eastAsia" w:eastAsia="宋体"/>
          <w:color w:val="000000"/>
        </w:rPr>
        <w:t xml:space="preserve">3.</w:t>
      </w:r>
      <w:bookmarkStart w:id="220" w:name="OLE_LINK19"/>
      <w:r>
        <w:rPr>
          <w:rFonts w:hint="eastAsia" w:eastAsia="宋体"/>
          <w:b/>
          <w:bCs/>
          <w:color w:val="000000"/>
        </w:rPr>
        <w:t xml:space="preserve">《投标分项报价表》中“人工成本”合计应与《人工成本报价明细表》中的总计一致</w:t>
      </w:r>
      <w:r>
        <w:rPr>
          <w:rFonts w:hint="eastAsia" w:eastAsia="宋体"/>
          <w:b/>
          <w:bCs/>
        </w:rPr>
        <w:t xml:space="preserve">。</w:t>
      </w:r>
      <w:bookmarkEnd w:id="220"/>
      <w:r/>
      <w:r/>
    </w:p>
    <w:p>
      <w:pPr>
        <w:pStyle w:val="1028"/>
        <w:ind w:firstLine="480"/>
        <w:jc w:val="both"/>
        <w:spacing w:before="0" w:beforeAutospacing="0" w:after="0" w:afterAutospacing="0" w:line="360" w:lineRule="auto"/>
        <w:rPr>
          <w:rFonts w:eastAsia="宋体"/>
          <w:color w:val="000000"/>
          <w:highlight w:val="yellow"/>
        </w:rPr>
      </w:pPr>
      <w:r>
        <w:rPr>
          <w:rFonts w:hint="eastAsia" w:eastAsia="宋体"/>
          <w:color w:val="000000"/>
        </w:rPr>
        <w:t xml:space="preserve">4.人工成本以外的分项名称及费用由供应商根据本项目采购需求和自身实际填报，费用应已包含税金。行数不够，可自行添加。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spacing w:line="480" w:lineRule="auto"/>
        <w:rPr>
          <w:rFonts w:hint="eastAsia" w:ascii="方正小标宋简体" w:hAnsi="方正小标宋简体" w:eastAsia="宋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人工成本报价明细表（第一年）</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4866" w:type="pct"/>
        <w:jc w:val="center"/>
        <w:tblLayout w:type="fixed"/>
        <w:tblCellMar>
          <w:left w:w="108" w:type="dxa"/>
          <w:top w:w="0" w:type="dxa"/>
          <w:right w:w="108" w:type="dxa"/>
          <w:bottom w:w="0" w:type="dxa"/>
        </w:tblCellMar>
        <w:tblLook w:val="04A0" w:firstRow="1" w:lastRow="0" w:firstColumn="1" w:lastColumn="0" w:noHBand="0" w:noVBand="1"/>
      </w:tblPr>
      <w:tblGrid>
        <w:gridCol w:w="833"/>
        <w:gridCol w:w="1556"/>
        <w:gridCol w:w="1076"/>
        <w:gridCol w:w="1312"/>
        <w:gridCol w:w="987"/>
        <w:gridCol w:w="1378"/>
        <w:gridCol w:w="2548"/>
      </w:tblGrid>
      <w:tr>
        <w:trPr>
          <w:jc w:val="center"/>
          <w:trHeight w:val="45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bookmarkStart w:id="221" w:name="OLE_LINK10"/>
            <w:r>
              <w:rPr>
                <w:rFonts w:hint="eastAsia" w:ascii="宋体" w:hAnsi="宋体" w:eastAsia="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人员工资（不含二期8人，总人数为70人）</w:t>
            </w:r>
            <w:bookmarkEnd w:id="221"/>
            <w:r/>
            <w:r/>
          </w:p>
        </w:tc>
      </w:tr>
      <w:tr>
        <w:trPr>
          <w:jc w:val="center"/>
          <w:trHeight w:val="737"/>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ascii="宋体" w:hAnsi="宋体" w:eastAsia="宋体" w:cs="宋体"/>
                <w:b/>
                <w:bCs/>
                <w:color w:val="000000"/>
                <w:sz w:val="18"/>
                <w:szCs w:val="18"/>
              </w:rPr>
            </w:pPr>
            <w:r>
              <w:rPr>
                <w:rFonts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Times New Roman"/>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5"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default"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ascii="宋体" w:hAnsi="宋体" w:eastAsia="宋体" w:cs="宋体"/>
                <w:color w:val="000000"/>
                <w:sz w:val="18"/>
                <w:szCs w:val="18"/>
              </w:rPr>
            </w:pPr>
            <w:r/>
            <w:bookmarkStart w:id="222" w:name="OLE_LINK11"/>
            <w:r>
              <w:rPr>
                <w:rFonts w:hint="eastAsia" w:ascii="宋体" w:hAnsi="宋体" w:eastAsia="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加班工资</w:t>
            </w:r>
            <w:bookmarkEnd w:id="222"/>
            <w:r/>
            <w:r/>
          </w:p>
        </w:tc>
      </w:tr>
      <w:tr>
        <w:trPr>
          <w:jc w:val="center"/>
          <w:trHeight w:val="720"/>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法定节假日加班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p>
            <w:pPr>
              <w:jc w:val="left"/>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p>
            <w:pPr>
              <w:jc w:val="left"/>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b w:val="0"/>
                <w:bCs w:val="0"/>
                <w:color w:val="000000"/>
                <w:sz w:val="18"/>
                <w:szCs w:val="18"/>
              </w:rPr>
              <w:t xml:space="preserve">（参考计算公式：</w:t>
            </w:r>
            <w:r>
              <w:rPr>
                <w:rFonts w:hint="eastAsia" w:ascii="宋体" w:hAnsi="宋体" w:eastAsia="宋体" w:cs="宋体"/>
                <w:color w:val="000000"/>
                <w:sz w:val="18"/>
                <w:szCs w:val="18"/>
              </w:rPr>
              <w:t xml:space="preserve">人员工资÷21.75天（平均月计薪天数）×3×人数×法定节假日加班天数）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周末加班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24</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（参考计算公式：人员工资÷21.75天（平均月计薪天数）×2×人数×天数）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w:t>
            </w:r>
            <w:r>
              <w:rPr>
                <w:rFonts w:hint="eastAsia" w:ascii="宋体" w:hAnsi="宋体" w:eastAsia="宋体" w:cs="宋体"/>
                <w:b/>
                <w:bCs/>
                <w:color w:val="000000"/>
                <w:sz w:val="18"/>
                <w:szCs w:val="18"/>
                <w:lang w:val="en-US" w:eastAsia="zh-CN"/>
              </w:rPr>
              <w:t xml:space="preserve">小时</w:t>
            </w:r>
            <w:r>
              <w:rPr>
                <w:rFonts w:hint="eastAsia" w:ascii="宋体" w:hAnsi="宋体" w:eastAsia="宋体" w:cs="宋体"/>
                <w:b/>
                <w:bCs/>
                <w:color w:val="000000"/>
                <w:sz w:val="18"/>
                <w:szCs w:val="18"/>
              </w:rPr>
              <w:t xml:space="preserve">）</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sz w:val="18"/>
                <w:szCs w:val="18"/>
                <w:lang w:val="en-US" w:eastAsia="zh-CN"/>
              </w:rPr>
              <w:t xml:space="preserve">加班时长</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工作日超时加班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180</w:t>
            </w:r>
            <w:r>
              <w:rPr>
                <w:rFonts w:hint="eastAsia" w:ascii="宋体" w:hAnsi="宋体" w:eastAsia="宋体" w:cs="宋体"/>
                <w:color w:val="000000"/>
                <w:sz w:val="18"/>
                <w:szCs w:val="18"/>
                <w:lang w:val="en-US" w:eastAsia="zh-CN"/>
              </w:rPr>
              <w:t xml:space="preserve">天*3小时</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bookmarkStart w:id="223" w:name="OLE_LINK22"/>
            <w:r>
              <w:rPr>
                <w:rFonts w:hint="eastAsia" w:ascii="宋体" w:hAnsi="宋体" w:eastAsia="宋体" w:cs="宋体"/>
                <w:color w:val="000000"/>
                <w:sz w:val="18"/>
                <w:szCs w:val="18"/>
              </w:rPr>
              <w:t xml:space="preserve">（参考计算公式：人员工资</w:t>
            </w:r>
            <w:bookmarkStart w:id="224" w:name="OLE_LINK21"/>
            <w:r>
              <w:rPr>
                <w:rFonts w:hint="eastAsia" w:ascii="宋体" w:hAnsi="宋体" w:eastAsia="宋体" w:cs="宋体"/>
                <w:color w:val="000000"/>
                <w:sz w:val="18"/>
                <w:szCs w:val="18"/>
              </w:rPr>
              <w:t xml:space="preserve">÷</w:t>
            </w:r>
            <w:bookmarkEnd w:id="224"/>
            <w:r>
              <w:rPr>
                <w:rFonts w:hint="eastAsia" w:ascii="宋体" w:hAnsi="宋体" w:eastAsia="宋体" w:cs="宋体"/>
                <w:color w:val="000000"/>
                <w:sz w:val="18"/>
                <w:szCs w:val="18"/>
              </w:rPr>
              <w:t xml:space="preserve">21.75天÷8小时（平均月计薪天数）×1.5×人数×</w:t>
            </w:r>
            <w:r>
              <w:rPr>
                <w:rFonts w:hint="eastAsia" w:ascii="宋体" w:hAnsi="宋体" w:eastAsia="宋体" w:cs="宋体"/>
                <w:color w:val="000000"/>
                <w:sz w:val="18"/>
                <w:szCs w:val="18"/>
                <w:lang w:val="en-US" w:eastAsia="zh-CN"/>
              </w:rPr>
              <w:t xml:space="preserve">加班时长</w:t>
            </w:r>
            <w:bookmarkEnd w:id="223"/>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val="false"/>
          </w:tcPr>
          <w:p>
            <w:pPr>
              <w:jc w:val="left"/>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bookmarkStart w:id="225" w:name="OLE_LINK12"/>
            <w:r>
              <w:rPr>
                <w:rFonts w:hint="eastAsia" w:ascii="宋体" w:hAnsi="宋体" w:eastAsia="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社会保险</w:t>
            </w:r>
            <w:bookmarkEnd w:id="225"/>
            <w:r/>
            <w:r/>
          </w:p>
        </w:tc>
      </w:tr>
      <w:tr>
        <w:trPr>
          <w:jc w:val="center"/>
          <w:trHeight w:val="699"/>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bookmarkStart w:id="226" w:name="OLE_LINK13"/>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bookmarkEnd w:id="226"/>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4</w:t>
            </w:r>
            <w:r/>
          </w:p>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b/>
                <w:bCs/>
                <w:color w:val="000000"/>
                <w:sz w:val="18"/>
                <w:szCs w:val="18"/>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eastAsia="宋体" w:cs="宋体"/>
                <w:b/>
                <w:bCs/>
                <w:color w:val="000000"/>
                <w:sz w:val="18"/>
                <w:szCs w:val="18"/>
              </w:rPr>
            </w:pPr>
            <w:r>
              <w:rPr>
                <w:rFonts w:hint="eastAsia" w:ascii="宋体" w:hAnsi="宋体" w:eastAsia="宋体" w:cs="宋体"/>
                <w:b/>
                <w:bCs/>
                <w:color w:val="000000"/>
                <w:sz w:val="22"/>
                <w:szCs w:val="22"/>
              </w:rPr>
              <w:t xml:space="preserve">注：（1）此表为样表，行数可自行添加，但表式不变。（2）各分项报价均不得为“0”或负数，否则作无效投标处理。（3）“月数”或“天数”根据一年12个月期限测算。（4）《投标分项报价表第一年》中“人工成本”合计应与《人工成本报价明细表第一年》中的总计一致。（5）此表中所有数值保留小数点后两位。</w:t>
            </w:r>
            <w:r/>
          </w:p>
        </w:tc>
      </w:tr>
    </w:tbl>
    <w:p>
      <w:pPr>
        <w:pStyle w:val="1030"/>
      </w:pPr>
      <w:r/>
      <w:r/>
    </w:p>
    <w:p>
      <w:pPr>
        <w:rPr>
          <w:rFonts w:ascii="Times New Roman" w:hAnsi="Times New Roman" w:eastAsia="宋体" w:cs="Times New Roman"/>
        </w:rPr>
      </w:pPr>
      <w:r>
        <w:rPr>
          <w:rFonts w:ascii="Times New Roman" w:hAnsi="Times New Roman" w:eastAsia="宋体" w:cs="Times New Roman"/>
        </w:rPr>
      </w:r>
      <w:r/>
    </w:p>
    <w:p>
      <w:pPr>
        <w:pStyle w:val="1021"/>
      </w:pPr>
      <w:r/>
      <w:r/>
    </w:p>
    <w:p>
      <w:pPr>
        <w:rPr>
          <w:rFonts w:ascii="Times New Roman" w:hAnsi="Times New Roman" w:eastAsia="宋体" w:cs="Times New Roman"/>
        </w:rPr>
      </w:pPr>
      <w:r>
        <w:rPr>
          <w:rFonts w:ascii="Times New Roman" w:hAnsi="Times New Roman" w:eastAsia="宋体" w:cs="Times New Roman"/>
        </w:rPr>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投标分项报价表（第二年、第三年）</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448"/>
        <w:gridCol w:w="1010"/>
        <w:gridCol w:w="990"/>
        <w:gridCol w:w="1980"/>
        <w:gridCol w:w="2412"/>
      </w:tblGrid>
      <w:tr>
        <w:trPr>
          <w:cantSplit/>
          <w:trHeight w:val="649"/>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4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单位</w:t>
            </w:r>
            <w:r/>
          </w:p>
        </w:tc>
        <w:tc>
          <w:tcPr>
            <w:tcW w:w="198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合计（元）</w:t>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4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人工成本</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水箱清洗及检测费（每年两次）</w:t>
            </w:r>
            <w:r/>
          </w:p>
        </w:tc>
        <w:tc>
          <w:tcPr>
            <w:tcW w:w="1010"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ascii="Times New Roman" w:hAnsi="Times New Roman" w:eastAsia="宋体" w:cs="Times New Roman"/>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饮水机维保滤芯更换及水质检测费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洗衣机烘干机维保费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W w:w="2448"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工具及耗材费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W w:w="2448"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服装费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幕墙清洗费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其他费用</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lang w:val="zh-CN"/>
              </w:rPr>
              <w:t xml:space="preserve">绿化养护服务</w:t>
            </w:r>
            <w:r>
              <w:rPr>
                <w:rFonts w:hint="eastAsia" w:ascii="宋体" w:hAnsi="宋体" w:eastAsia="宋体" w:cs="宋体"/>
                <w:b/>
                <w:bCs/>
                <w:sz w:val="24"/>
                <w:szCs w:val="24"/>
              </w:rPr>
              <w:t xml:space="preserve">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中央空调机房设备维保费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48" w:type="dxa"/>
            <w:vAlign w:val="center"/>
            <w:textDirection w:val="lrTb"/>
            <w:noWrap w:val="false"/>
          </w:tcPr>
          <w:p>
            <w:pPr>
              <w:jc w:val="center"/>
              <w:spacing w:line="0" w:lineRule="atLeast"/>
              <w:rPr>
                <w:rFonts w:ascii="宋体" w:hAnsi="宋体" w:eastAsia="宋体" w:cs="宋体"/>
                <w:b/>
                <w:bCs/>
                <w:sz w:val="24"/>
                <w:szCs w:val="24"/>
              </w:rPr>
            </w:pPr>
            <w:r>
              <w:rPr>
                <w:rFonts w:hint="eastAsia" w:ascii="宋体" w:hAnsi="宋体" w:eastAsia="宋体" w:cs="宋体"/>
                <w:b/>
                <w:bCs/>
                <w:sz w:val="24"/>
                <w:szCs w:val="24"/>
              </w:rPr>
              <w:t xml:space="preserve">消防系统维保费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8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448"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电梯维保及年检费</w:t>
            </w:r>
            <w:r/>
          </w:p>
        </w:tc>
        <w:tc>
          <w:tcPr>
            <w:tcW w:w="1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年</w:t>
            </w:r>
            <w:r/>
          </w:p>
        </w:tc>
        <w:tc>
          <w:tcPr>
            <w:tcW w:w="198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241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92"/>
        </w:trPr>
        <w:tc>
          <w:tcPr>
            <w:tcW w:w="818"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448"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auto"/>
        <w:rPr>
          <w:rFonts w:ascii="宋体" w:hAnsi="宋体" w:eastAsia="宋体" w:cs="Times New Roman"/>
          <w:sz w:val="24"/>
        </w:rPr>
      </w:pPr>
      <w:r>
        <w:rPr>
          <w:rFonts w:ascii="宋体" w:hAnsi="宋体" w:eastAsia="宋体" w:cs="Times New Roman"/>
          <w:sz w:val="24"/>
        </w:rPr>
      </w:r>
      <w:r/>
    </w:p>
    <w:p>
      <w:pPr>
        <w:pStyle w:val="1028"/>
        <w:ind w:firstLine="480"/>
        <w:jc w:val="both"/>
        <w:spacing w:before="0" w:beforeAutospacing="0" w:after="0" w:afterAutospacing="0" w:line="360" w:lineRule="auto"/>
        <w:rPr>
          <w:rFonts w:eastAsia="宋体"/>
          <w:color w:val="000000"/>
        </w:rPr>
      </w:pPr>
      <w:r>
        <w:rPr>
          <w:rFonts w:eastAsia="宋体"/>
          <w:color w:val="000000"/>
        </w:rPr>
        <w:t xml:space="preserve">备注： </w:t>
      </w:r>
      <w:r/>
    </w:p>
    <w:p>
      <w:pPr>
        <w:pStyle w:val="1028"/>
        <w:ind w:firstLine="480"/>
        <w:jc w:val="both"/>
        <w:spacing w:before="0" w:beforeAutospacing="0" w:after="0" w:afterAutospacing="0" w:line="360" w:lineRule="auto"/>
        <w:rPr>
          <w:rFonts w:hint="eastAsia" w:eastAsia="宋体"/>
          <w:color w:val="000000"/>
          <w:lang w:eastAsia="zh-CN"/>
        </w:rPr>
      </w:pPr>
      <w:r>
        <w:rPr>
          <w:rFonts w:hint="eastAsia" w:eastAsia="宋体"/>
          <w:color w:val="000000"/>
        </w:rPr>
        <w:t xml:space="preserve">1.“投标总价”应包括为完成整个项目所产生的所有费用</w:t>
      </w:r>
      <w:r>
        <w:rPr>
          <w:rFonts w:hint="eastAsia" w:eastAsia="宋体"/>
          <w:color w:val="000000"/>
          <w:lang w:eastAsia="zh-CN"/>
        </w:rPr>
        <w:t xml:space="preserve">，</w:t>
      </w:r>
      <w:r>
        <w:rPr>
          <w:rFonts w:hint="eastAsia" w:ascii="宋体" w:hAnsi="宋体" w:eastAsia="宋体" w:cs="宋体"/>
          <w:sz w:val="24"/>
          <w:szCs w:val="24"/>
        </w:rPr>
        <w:t xml:space="preserve">任何错漏、优惠、竞争性报价不得作为减轻责任、减少服务、增加收费、降低服务质量的理由。</w:t>
      </w:r>
      <w:r/>
    </w:p>
    <w:p>
      <w:pPr>
        <w:pStyle w:val="1028"/>
        <w:ind w:firstLine="480"/>
        <w:jc w:val="both"/>
        <w:spacing w:before="0" w:beforeAutospacing="0" w:after="0" w:afterAutospacing="0" w:line="360" w:lineRule="auto"/>
        <w:rPr>
          <w:rFonts w:hint="eastAsia" w:eastAsia="宋体"/>
          <w:color w:val="000000"/>
        </w:rPr>
      </w:pPr>
      <w:r>
        <w:rPr>
          <w:rFonts w:hint="eastAsia" w:eastAsia="宋体"/>
          <w:color w:val="000000"/>
        </w:rPr>
        <w:t xml:space="preserve">2.《投标分项报价表第一年》中“投标总价”+《投标分项报价表第二年、第三年》中“投标总价”应当与《开标一览表》中“投标总报价”一致。</w:t>
      </w:r>
      <w:r/>
    </w:p>
    <w:p>
      <w:pPr>
        <w:pStyle w:val="1028"/>
        <w:ind w:firstLine="480"/>
        <w:jc w:val="both"/>
        <w:spacing w:before="0" w:beforeAutospacing="0" w:after="0" w:afterAutospacing="0" w:line="360" w:lineRule="auto"/>
        <w:rPr>
          <w:rFonts w:hint="eastAsia" w:eastAsia="宋体"/>
          <w:b/>
          <w:bCs/>
          <w:color w:val="000000"/>
        </w:rPr>
      </w:pPr>
      <w:r>
        <w:rPr>
          <w:rFonts w:hint="eastAsia" w:eastAsia="宋体"/>
          <w:color w:val="000000"/>
        </w:rPr>
        <w:t xml:space="preserve">3.</w:t>
      </w:r>
      <w:r>
        <w:rPr>
          <w:rFonts w:hint="eastAsia" w:eastAsia="宋体"/>
          <w:b/>
          <w:bCs/>
          <w:color w:val="000000"/>
        </w:rPr>
        <w:t xml:space="preserve">《投标分项报价表》中“人工成本”合计应与《人工成本报价明细表》中的总计一致</w:t>
      </w:r>
      <w:r>
        <w:rPr>
          <w:rFonts w:hint="eastAsia" w:eastAsia="宋体"/>
          <w:b/>
          <w:bCs/>
        </w:rPr>
        <w:t xml:space="preserve">。</w:t>
      </w:r>
      <w:r/>
    </w:p>
    <w:p>
      <w:pPr>
        <w:pStyle w:val="1028"/>
        <w:ind w:firstLine="480"/>
        <w:jc w:val="both"/>
        <w:spacing w:before="0" w:beforeAutospacing="0" w:after="0" w:afterAutospacing="0" w:line="360" w:lineRule="auto"/>
        <w:rPr>
          <w:rFonts w:eastAsia="宋体"/>
          <w:color w:val="000000"/>
          <w:highlight w:val="yellow"/>
        </w:rPr>
      </w:pPr>
      <w:r>
        <w:rPr>
          <w:rFonts w:hint="eastAsia" w:eastAsia="宋体"/>
          <w:color w:val="000000"/>
        </w:rPr>
        <w:t xml:space="preserve">4.人工成本以外的分项名称及费用由供应商根据本项目采购需求和自身实际填报，费用应已包含相应税金。行数不够，可自行添加。</w:t>
      </w:r>
      <w:r/>
    </w:p>
    <w:p>
      <w:pPr>
        <w:jc w:val="center"/>
        <w:spacing w:line="480" w:lineRule="auto"/>
        <w:rPr>
          <w:rFonts w:hint="eastAsia" w:ascii="方正小标宋简体" w:hAnsi="方正小标宋简体" w:eastAsia="宋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人工成本报价明细表（第二年、第三年合计）</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项目编号：                                    采购包号：</w:t>
      </w:r>
      <w:r/>
    </w:p>
    <w:tbl>
      <w:tblPr>
        <w:tblStyle w:val="1020"/>
        <w:tblW w:w="4866" w:type="pct"/>
        <w:jc w:val="center"/>
        <w:tblLayout w:type="fixed"/>
        <w:tblCellMar>
          <w:left w:w="108" w:type="dxa"/>
          <w:top w:w="0" w:type="dxa"/>
          <w:right w:w="108" w:type="dxa"/>
          <w:bottom w:w="0" w:type="dxa"/>
        </w:tblCellMar>
        <w:tblLook w:val="04A0" w:firstRow="1" w:lastRow="0" w:firstColumn="1" w:lastColumn="0" w:noHBand="0" w:noVBand="1"/>
      </w:tblPr>
      <w:tblGrid>
        <w:gridCol w:w="833"/>
        <w:gridCol w:w="1556"/>
        <w:gridCol w:w="1076"/>
        <w:gridCol w:w="1312"/>
        <w:gridCol w:w="987"/>
        <w:gridCol w:w="1378"/>
        <w:gridCol w:w="2548"/>
      </w:tblGrid>
      <w:tr>
        <w:trPr>
          <w:jc w:val="center"/>
          <w:trHeight w:val="45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人员工资（总人数为78人）</w:t>
            </w:r>
            <w:r/>
          </w:p>
        </w:tc>
      </w:tr>
      <w:tr>
        <w:trPr>
          <w:jc w:val="center"/>
          <w:trHeight w:val="737"/>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ascii="宋体" w:hAnsi="宋体" w:eastAsia="宋体" w:cs="宋体"/>
                <w:b/>
                <w:bCs/>
                <w:color w:val="000000"/>
                <w:sz w:val="18"/>
                <w:szCs w:val="18"/>
              </w:rPr>
            </w:pPr>
            <w:r>
              <w:rPr>
                <w:rFonts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Times New Roman"/>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24月</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24月</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加班工资</w:t>
            </w:r>
            <w:r/>
          </w:p>
        </w:tc>
      </w:tr>
      <w:tr>
        <w:trPr>
          <w:jc w:val="center"/>
          <w:trHeight w:val="764"/>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法定节假日加班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13*2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（参考计算公式：人员工资÷21.75天（平均月计薪天数）×3×人数×法定节假日加班天数）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周末加班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color w:val="000000"/>
                <w:sz w:val="18"/>
                <w:szCs w:val="18"/>
              </w:rPr>
              <w:t xml:space="preserve">24*2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（参考计算公式：人员工资÷21.75天（平均月计薪天数）×2×人数×天数）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rPr>
              <w:t xml:space="preserve">费用</w:t>
            </w:r>
            <w:r>
              <w:rPr>
                <w:rFonts w:hint="eastAsia" w:ascii="宋体" w:hAnsi="宋体" w:eastAsia="宋体" w:cs="宋体"/>
                <w:b/>
                <w:bCs/>
                <w:color w:val="000000"/>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w:t>
            </w:r>
            <w:r>
              <w:rPr>
                <w:rFonts w:hint="eastAsia" w:ascii="宋体" w:hAnsi="宋体" w:eastAsia="宋体" w:cs="宋体"/>
                <w:b/>
                <w:bCs/>
                <w:color w:val="000000"/>
                <w:sz w:val="18"/>
                <w:szCs w:val="18"/>
                <w:lang w:val="en-US" w:eastAsia="zh-CN"/>
              </w:rPr>
              <w:t xml:space="preserve">小时</w:t>
            </w:r>
            <w:r>
              <w:rPr>
                <w:rFonts w:hint="eastAsia" w:ascii="宋体" w:hAnsi="宋体" w:eastAsia="宋体" w:cs="宋体"/>
                <w:b/>
                <w:bCs/>
                <w:color w:val="000000"/>
                <w:sz w:val="18"/>
                <w:szCs w:val="18"/>
              </w:rPr>
              <w:t xml:space="preserve">）</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sz w:val="18"/>
                <w:szCs w:val="18"/>
                <w:lang w:val="en-US" w:eastAsia="zh-CN"/>
              </w:rPr>
              <w:t xml:space="preserve">加班时长</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工作日超时加班</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default"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180</w:t>
            </w:r>
            <w:r>
              <w:rPr>
                <w:rFonts w:hint="eastAsia" w:ascii="宋体" w:hAnsi="宋体" w:eastAsia="宋体" w:cs="宋体"/>
                <w:color w:val="000000"/>
                <w:sz w:val="18"/>
                <w:szCs w:val="18"/>
                <w:lang w:val="en-US" w:eastAsia="zh-CN"/>
              </w:rPr>
              <w:t xml:space="preserve">天*3小时*</w:t>
            </w: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（参考计算公式：人员工资÷21.75天（平均月计薪天数）÷8小时×1.5×人数×</w:t>
            </w:r>
            <w:r>
              <w:rPr>
                <w:rFonts w:hint="eastAsia" w:ascii="宋体" w:hAnsi="宋体" w:eastAsia="宋体" w:cs="宋体"/>
                <w:color w:val="000000"/>
                <w:sz w:val="18"/>
                <w:szCs w:val="18"/>
                <w:lang w:val="en-US" w:eastAsia="zh-CN"/>
              </w:rPr>
              <w:t xml:space="preserve">加班时长</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29" w:type="pct"/>
            <w:vAlign w:val="center"/>
            <w:textDirection w:val="lrTb"/>
            <w:noWrap w:val="false"/>
          </w:tcPr>
          <w:p>
            <w:pPr>
              <w:jc w:val="left"/>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70" w:type="pct"/>
            <w:vAlign w:val="center"/>
            <w:textDirection w:val="lrTb"/>
            <w:noWrap w:val="false"/>
          </w:tcPr>
          <w:p>
            <w:pPr>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70" w:type="pct"/>
            <w:vAlign w:val="center"/>
            <w:textDirection w:val="lrTb"/>
            <w:noWrap w:val="false"/>
          </w:tcPr>
          <w:p>
            <w:pP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社会保险</w:t>
            </w:r>
            <w:r/>
          </w:p>
        </w:tc>
      </w:tr>
      <w:tr>
        <w:trPr>
          <w:jc w:val="center"/>
          <w:trHeight w:val="709"/>
        </w:trPr>
        <w:tc>
          <w:tcPr>
            <w:tcBorders>
              <w:left w:val="single" w:color="000000" w:sz="4" w:space="0"/>
              <w:bottom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rPr>
                <w:rFonts w:ascii="宋体" w:hAnsi="宋体" w:eastAsia="宋体" w:cs="宋体"/>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4</w:t>
            </w:r>
            <w:r/>
          </w:p>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29" w:type="pct"/>
            <w:vAlign w:val="center"/>
            <w:vMerge w:val="continue"/>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2"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单位成本</w:t>
            </w:r>
            <w:r>
              <w:rPr>
                <w:rFonts w:hint="eastAsia" w:ascii="宋体" w:hAnsi="宋体" w:eastAsia="宋体" w:cs="宋体"/>
                <w:b/>
                <w:bCs/>
                <w:color w:val="000000"/>
                <w:sz w:val="18"/>
                <w:szCs w:val="18"/>
              </w:rPr>
              <w:br/>
            </w:r>
            <w:r>
              <w:rPr>
                <w:rFonts w:hint="eastAsia" w:ascii="宋体" w:hAnsi="宋体" w:eastAsia="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hint="eastAsia" w:ascii="宋体" w:hAnsi="宋体" w:eastAsia="宋体" w:cs="宋体"/>
                <w:color w:val="000000"/>
                <w:sz w:val="18"/>
                <w:szCs w:val="18"/>
              </w:rPr>
            </w:pPr>
            <w:r>
              <w:rPr>
                <w:rFonts w:hint="eastAsia" w:ascii="宋体" w:hAnsi="宋体" w:eastAsia="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24月</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2" w:type="pct"/>
            <w:vAlign w:val="center"/>
            <w:textDirection w:val="lrTb"/>
            <w:noWrap w:val="false"/>
          </w:tcPr>
          <w:p>
            <w:pPr>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70" w:type="pct"/>
            <w:vAlign w:val="center"/>
            <w:textDirection w:val="lrTb"/>
            <w:noWrap w:val="false"/>
          </w:tcPr>
          <w:p>
            <w:pPr>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70" w:type="pct"/>
            <w:vAlign w:val="center"/>
            <w:textDirection w:val="lrTb"/>
            <w:noWrap w:val="false"/>
          </w:tcPr>
          <w:p>
            <w:pPr>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eastAsia="宋体" w:cs="宋体"/>
                <w:b/>
                <w:bCs/>
                <w:color w:val="000000"/>
                <w:sz w:val="18"/>
                <w:szCs w:val="18"/>
              </w:rPr>
            </w:pPr>
            <w:r>
              <w:rPr>
                <w:rFonts w:hint="eastAsia" w:ascii="宋体" w:hAnsi="宋体" w:eastAsia="宋体" w:cs="宋体"/>
                <w:b/>
                <w:bCs/>
                <w:color w:val="000000"/>
                <w:sz w:val="22"/>
                <w:szCs w:val="22"/>
              </w:rPr>
              <w:t xml:space="preserve">注：（1）此表为样表，行数可自行添加，但表式不变。（2）各分项报价均不得为“0”或负数，否则作无效投标处理。（3）“月数”或“天数”根据两年24个月期限测算测算。（4）《投标分项报价表第二年第三年》中“人工成本”合计应与《人工成本报价明细表第二年、第三年》中的总计一致。（5）此表中所有数值保留小数点后两位。</w:t>
            </w:r>
            <w:r/>
          </w:p>
        </w:tc>
      </w:tr>
    </w:tbl>
    <w:p>
      <w:pPr>
        <w:pStyle w:val="1021"/>
      </w:pPr>
      <w:r/>
      <w:r/>
    </w:p>
    <w:p>
      <w:pPr>
        <w:jc w:val="left"/>
        <w:spacing w:line="360" w:lineRule="auto"/>
        <w:rPr>
          <w:rFonts w:hint="eastAsia" w:ascii="宋体" w:hAnsi="宋体" w:eastAsia="宋体" w:cs="宋体"/>
          <w:b/>
          <w:bCs/>
          <w:highlight w:val="yellow"/>
        </w:rPr>
      </w:pPr>
      <w:r>
        <w:rPr>
          <w:rFonts w:hint="eastAsia" w:ascii="宋体" w:hAnsi="宋体" w:eastAsia="宋体" w:cs="宋体"/>
          <w:b/>
          <w:bCs/>
          <w:highlight w:val="yellow"/>
        </w:rPr>
      </w:r>
      <w:r/>
    </w:p>
    <w:p>
      <w:pPr>
        <w:jc w:val="left"/>
        <w:spacing w:line="360" w:lineRule="auto"/>
        <w:rPr>
          <w:rFonts w:hint="eastAsia" w:ascii="宋体" w:hAnsi="宋体" w:eastAsia="宋体" w:cs="宋体"/>
          <w:b/>
          <w:bCs/>
        </w:rPr>
      </w:pPr>
      <w:r>
        <w:rPr>
          <w:rFonts w:hint="eastAsia" w:ascii="宋体" w:hAnsi="宋体" w:eastAsia="宋体" w:cs="宋体"/>
          <w:b/>
          <w:bCs/>
        </w:rPr>
        <w:t xml:space="preserve">附：最低工资标准、社保及公积金相关规定</w:t>
      </w:r>
      <w:r/>
    </w:p>
    <w:p>
      <w:pPr>
        <w:ind w:firstLine="422"/>
        <w:jc w:val="left"/>
        <w:spacing w:line="360" w:lineRule="auto"/>
        <w:rPr>
          <w:rFonts w:hint="eastAsia" w:ascii="宋体" w:hAnsi="宋体" w:eastAsia="宋体" w:cs="宋体"/>
        </w:rPr>
      </w:pPr>
      <w:r>
        <w:rPr>
          <w:rFonts w:hint="eastAsia" w:ascii="宋体" w:hAnsi="宋体" w:eastAsia="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eastAsia="宋体" w:cs="宋体"/>
          <w:sz w:val="24"/>
          <w:szCs w:val="24"/>
        </w:rPr>
      </w:pPr>
      <w:r>
        <w:rPr>
          <w:rFonts w:hint="eastAsia" w:ascii="宋体" w:hAnsi="宋体" w:eastAsia="宋体" w:cs="宋体"/>
          <w:sz w:val="24"/>
          <w:szCs w:val="24"/>
        </w:rPr>
        <w:t xml:space="preserve">表1：最低工资标准、社会保险及公积金（参考）</w:t>
      </w:r>
      <w:r/>
    </w:p>
    <w:tbl>
      <w:tblPr>
        <w:tblStyle w:val="1020"/>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eastAsia="宋体" w:cs="宋体"/>
              </w:rPr>
            </w:pPr>
            <w:r>
              <w:rPr>
                <w:rFonts w:hint="eastAsia" w:ascii="宋体" w:hAnsi="宋体" w:eastAsia="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eastAsia="宋体" w:cs="宋体"/>
                <w:b/>
                <w:bCs/>
              </w:rPr>
            </w:pPr>
            <w:r>
              <w:rPr>
                <w:rFonts w:hint="eastAsia" w:ascii="宋体" w:hAnsi="宋体" w:eastAsia="宋体" w:cs="宋体"/>
                <w:b/>
                <w:bCs/>
              </w:rPr>
              <w:t xml:space="preserve">如保留小数点后两位测算，</w:t>
            </w:r>
            <w:r/>
          </w:p>
          <w:p>
            <w:pPr>
              <w:jc w:val="left"/>
              <w:rPr>
                <w:rFonts w:ascii="宋体" w:hAnsi="宋体" w:eastAsia="宋体" w:cs="宋体"/>
              </w:rPr>
            </w:pPr>
            <w:r>
              <w:rPr>
                <w:rFonts w:hint="eastAsia" w:ascii="宋体" w:hAnsi="宋体" w:eastAsia="宋体" w:cs="宋体"/>
                <w:b/>
                <w:bCs/>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eastAsia="宋体" w:cs="宋体"/>
              </w:rPr>
            </w:pPr>
            <w:r>
              <w:rPr>
                <w:rFonts w:hint="eastAsia" w:ascii="宋体" w:hAnsi="宋体" w:eastAsia="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eastAsia="宋体" w:cs="宋体"/>
              </w:rPr>
            </w:pPr>
            <w:r>
              <w:rPr>
                <w:rFonts w:hint="eastAsia" w:ascii="宋体" w:hAnsi="宋体" w:eastAsia="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eastAsia="宋体" w:cs="宋体"/>
              </w:rPr>
            </w:pPr>
            <w:r>
              <w:rPr>
                <w:rFonts w:hint="eastAsia" w:ascii="宋体" w:hAnsi="宋体" w:eastAsia="宋体" w:cs="宋体"/>
                <w:color w:val="000000"/>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eastAsia="宋体" w:cs="宋体"/>
              </w:rPr>
            </w:pPr>
            <w:r>
              <w:rPr>
                <w:rFonts w:hint="eastAsia" w:ascii="宋体" w:hAnsi="宋体" w:eastAsia="宋体" w:cs="宋体"/>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eastAsia="宋体" w:cs="宋体"/>
                <w:color w:val="000000"/>
              </w:rPr>
            </w:pPr>
            <w:r>
              <w:rPr>
                <w:rFonts w:hint="eastAsia" w:ascii="宋体" w:hAnsi="宋体" w:eastAsia="宋体" w:cs="宋体"/>
                <w:color w:val="000000"/>
                <w:lang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eastAsia="宋体" w:cs="宋体"/>
              </w:rPr>
            </w:pPr>
            <w:r>
              <w:rPr>
                <w:rFonts w:hint="eastAsia" w:ascii="宋体" w:hAnsi="宋体" w:eastAsia="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eastAsia="宋体" w:cs="宋体"/>
                <w:color w:val="000000"/>
              </w:rPr>
            </w:pPr>
            <w:r>
              <w:rPr>
                <w:rFonts w:hint="eastAsia" w:ascii="宋体" w:hAnsi="宋体" w:eastAsia="宋体" w:cs="宋体"/>
                <w:color w:val="000000"/>
              </w:rPr>
              <w:t xml:space="preserve">不缴纳社保公积金人员</w:t>
            </w:r>
            <w:r/>
          </w:p>
        </w:tc>
      </w:tr>
    </w:tbl>
    <w:p>
      <w:pPr>
        <w:ind w:firstLine="420"/>
        <w:jc w:val="left"/>
        <w:rPr>
          <w:rFonts w:hint="eastAsia" w:ascii="宋体" w:hAnsi="宋体" w:eastAsia="宋体" w:cs="宋体"/>
        </w:rPr>
      </w:pPr>
      <w:r>
        <w:rPr>
          <w:rFonts w:hint="eastAsia" w:ascii="宋体" w:hAnsi="宋体" w:eastAsia="宋体" w:cs="宋体"/>
        </w:rPr>
      </w:r>
      <w:r/>
    </w:p>
    <w:p>
      <w:pPr>
        <w:jc w:val="left"/>
        <w:rPr>
          <w:rFonts w:hint="eastAsia" w:ascii="Times New Roman" w:hAnsi="Times New Roman" w:eastAsia="宋体" w:cs="Times New Roman"/>
        </w:rPr>
      </w:pPr>
      <w:r>
        <w:rPr>
          <w:rFonts w:hint="eastAsia" w:ascii="宋体" w:hAnsi="宋体" w:eastAsia="宋体" w:cs="宋体"/>
          <w:sz w:val="24"/>
          <w:szCs w:val="24"/>
        </w:rPr>
        <w:t xml:space="preserve">表2：社会保险最低缴费比例（参考）</w:t>
      </w:r>
      <w:r/>
    </w:p>
    <w:tbl>
      <w:tblPr>
        <w:tblStyle w:val="1020"/>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p>
        </w:tc>
        <w:tc>
          <w:tcPr>
            <w:tcW w:w="2595"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险种</w:t>
            </w:r>
            <w:r/>
          </w:p>
        </w:tc>
        <w:tc>
          <w:tcPr>
            <w:tcW w:w="3406"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单位缴纳比例</w:t>
            </w:r>
            <w:r/>
          </w:p>
        </w:tc>
        <w:tc>
          <w:tcPr>
            <w:tcW w:w="3074" w:type="dxa"/>
            <w:vAlign w:val="top"/>
            <w:textDirection w:val="lrTb"/>
            <w:noWrap w:val="false"/>
          </w:tcPr>
          <w:p>
            <w:pPr>
              <w:jc w:val="center"/>
              <w:widowControl/>
              <w:rPr>
                <w:rFonts w:hint="eastAsia" w:ascii="宋体" w:hAnsi="宋体" w:eastAsia="宋体" w:cs="宋体"/>
                <w:b/>
                <w:bCs/>
                <w:color w:val="000000"/>
              </w:rPr>
            </w:pPr>
            <w:r>
              <w:rPr>
                <w:rFonts w:hint="eastAsia" w:ascii="宋体" w:hAnsi="宋体" w:eastAsia="宋体" w:cs="宋体"/>
                <w:b/>
                <w:bCs/>
                <w:color w:val="000000"/>
              </w:rPr>
              <w:t xml:space="preserve">个人缴纳比例及金额</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养老保险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16%</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医疗保险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7%   </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工伤保险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0.4%</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失业保险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0.5%</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0.5%</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生育保险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0.8%</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r>
      <w:tr>
        <w:trPr/>
        <w:tc>
          <w:tcPr>
            <w:tcW w:w="773"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2595"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大病医疗救助</w:t>
            </w:r>
            <w:r/>
          </w:p>
        </w:tc>
        <w:tc>
          <w:tcPr>
            <w:tcW w:w="3406"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W w:w="3074" w:type="dxa"/>
            <w:vAlign w:val="top"/>
            <w:textDirection w:val="lrTb"/>
            <w:noWrap w:val="false"/>
          </w:tcPr>
          <w:p>
            <w:pPr>
              <w:jc w:val="center"/>
              <w:rPr>
                <w:rFonts w:hint="eastAsia" w:ascii="宋体" w:hAnsi="宋体" w:eastAsia="宋体" w:cs="宋体"/>
              </w:rPr>
            </w:pPr>
            <w:r>
              <w:rPr>
                <w:rFonts w:hint="eastAsia" w:ascii="宋体" w:hAnsi="宋体" w:eastAsia="宋体" w:cs="宋体"/>
              </w:rPr>
              <w:t xml:space="preserve">10元/月</w:t>
            </w:r>
            <w:r/>
          </w:p>
        </w:tc>
      </w:tr>
    </w:tbl>
    <w:p>
      <w:pPr>
        <w:pStyle w:val="1030"/>
        <w:rPr>
          <w:rFonts w:ascii="宋体" w:hAnsi="宋体" w:eastAsia="宋体"/>
          <w:sz w:val="24"/>
          <w:szCs w:val="24"/>
          <w:lang w:val="en-US"/>
        </w:rPr>
      </w:pPr>
      <w:r>
        <w:rPr>
          <w:rFonts w:ascii="宋体" w:hAnsi="宋体" w:eastAsia="宋体"/>
          <w:sz w:val="24"/>
          <w:szCs w:val="24"/>
          <w:lang w:val="en-US"/>
        </w:rPr>
      </w:r>
      <w:r/>
    </w:p>
    <w:p>
      <w:pPr>
        <w:pStyle w:val="1030"/>
        <w:rPr>
          <w:lang w:val="en-US"/>
        </w:rPr>
      </w:pPr>
      <w:r>
        <w:rPr>
          <w:lang w:val="en-US"/>
        </w:rPr>
      </w:r>
      <w:r/>
    </w:p>
    <w:p>
      <w:pPr>
        <w:spacing w:line="480" w:lineRule="exact"/>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pStyle w:val="1021"/>
        <w:ind w:firstLine="480"/>
        <w:rPr>
          <w:rFonts w:hint="eastAsia"/>
        </w:rPr>
      </w:pPr>
      <w:r>
        <w:rPr>
          <w:rFonts w:hint="eastAsia"/>
          <w:sz w:val="24"/>
          <w:szCs w:val="24"/>
        </w:rPr>
        <w:t xml:space="preserve">项目编号：                                   采购包号：</w:t>
      </w:r>
      <w:r/>
    </w:p>
    <w:tbl>
      <w:tblPr>
        <w:tblStyle w:val="10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92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283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3346" w:type="dxa"/>
            <w:vAlign w:val="center"/>
            <w:textDirection w:val="lrTb"/>
            <w:noWrap w:val="false"/>
          </w:tcPr>
          <w:p>
            <w:pPr>
              <w:jc w:val="center"/>
              <w:rPr>
                <w:rFonts w:hint="eastAsia" w:ascii="宋体" w:hAnsi="宋体" w:eastAsia="宋体" w:cs="Times New Roman"/>
                <w:sz w:val="24"/>
                <w:szCs w:val="24"/>
              </w:rPr>
            </w:pPr>
            <w:r>
              <w:rPr>
                <w:rFonts w:hint="eastAsia" w:ascii="Times New Roman" w:hAnsi="Times New Roman" w:eastAsia="宋体" w:cs="宋体"/>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74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92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1028"/>
        <w:jc w:val="both"/>
        <w:spacing w:before="0" w:beforeAutospacing="0" w:after="0" w:afterAutospacing="0"/>
        <w:rPr>
          <w:rFonts w:eastAsia="宋体"/>
        </w:rPr>
      </w:pPr>
      <w:r>
        <w:rPr>
          <w:rFonts w:eastAsia="宋体"/>
        </w:rPr>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28"/>
        <w:ind w:firstLine="480"/>
        <w:jc w:val="both"/>
        <w:spacing w:before="0" w:beforeAutospacing="0" w:after="0" w:afterAutospacing="0" w:line="360" w:lineRule="auto"/>
        <w:rPr>
          <w:rFonts w:eastAsia="宋体"/>
        </w:rPr>
      </w:pPr>
      <w:r>
        <w:rPr>
          <w:rFonts w:eastAsia="宋体"/>
        </w:rPr>
        <w:t xml:space="preserve">备注： </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1.供应商须对招标文件技术要求中的实质性要求（斜体下划线内容或打“★”内容）做出明确响应，否则视为无效投标。</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3.行数不够，可自行添加。</w:t>
      </w:r>
      <w:r/>
    </w:p>
    <w:p>
      <w:pPr>
        <w:jc w:val="center"/>
        <w:rPr>
          <w:rFonts w:hint="eastAsia" w:ascii="黑体" w:hAnsi="Arial" w:eastAsia="黑体" w:cs="Times New Roman"/>
          <w:b/>
          <w:sz w:val="36"/>
        </w:rPr>
      </w:pPr>
      <w:r>
        <w:rPr>
          <w:rFonts w:hint="eastAsia" w:ascii="黑体" w:hAnsi="Arial" w:eastAsia="黑体" w:cs="Times New Roman"/>
          <w:b/>
          <w:sz w:val="36"/>
        </w:rPr>
      </w:r>
      <w:r/>
    </w:p>
    <w:p>
      <w:pPr>
        <w:rPr>
          <w:rFonts w:hint="eastAsia" w:ascii="黑体" w:hAnsi="黑体" w:eastAsia="黑体" w:cs="Times New Roman"/>
          <w:sz w:val="32"/>
          <w:szCs w:val="32"/>
        </w:rPr>
      </w:pPr>
      <w:r>
        <w:rPr>
          <w:rFonts w:hint="eastAsia" w:ascii="黑体" w:hAnsi="黑体" w:eastAsia="黑体" w:cs="Times New Roman"/>
          <w:iCs/>
          <w:sz w:val="32"/>
          <w:szCs w:val="32"/>
          <w:highlight w:val="none"/>
        </w:rPr>
      </w:r>
      <w:r>
        <w:rPr>
          <w:rFonts w:hint="eastAsia" w:ascii="黑体" w:hAnsi="黑体" w:eastAsia="黑体" w:cs="Times New Roman"/>
          <w:iCs/>
          <w:sz w:val="32"/>
          <w:szCs w:val="32"/>
          <w:highlight w:val="none"/>
        </w:rPr>
      </w:r>
    </w:p>
    <w:p>
      <w:pPr>
        <w:rPr>
          <w:rFonts w:hint="eastAsia" w:ascii="黑体" w:hAnsi="黑体" w:eastAsia="黑体" w:cs="Times New Roman"/>
          <w:iCs/>
          <w:sz w:val="32"/>
          <w:szCs w:val="32"/>
          <w:highlight w:val="none"/>
        </w:rPr>
      </w:pPr>
      <w:r/>
      <w:bookmarkStart w:id="227" w:name="_Hlt26955054"/>
      <w:r/>
      <w:bookmarkEnd w:id="227"/>
      <w:r>
        <w:rPr>
          <w:rFonts w:hint="eastAsia" w:ascii="黑体" w:hAnsi="黑体" w:eastAsia="黑体" w:cs="Times New Roman"/>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ind w:right="1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pStyle w:val="1021"/>
        <w:ind w:firstLine="480"/>
        <w:rPr>
          <w:rFonts w:hint="eastAsia"/>
        </w:rPr>
      </w:pPr>
      <w:r>
        <w:rPr>
          <w:rFonts w:hint="eastAsia"/>
          <w:sz w:val="24"/>
          <w:szCs w:val="24"/>
        </w:rPr>
        <w:t xml:space="preserve">项目编号：                                   采购包号：</w:t>
      </w:r>
      <w:r/>
    </w:p>
    <w:tbl>
      <w:tblPr>
        <w:tblStyle w:val="10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eastAsia="宋体" w:cs="Times New Roman"/>
                <w:sz w:val="24"/>
                <w:szCs w:val="24"/>
              </w:rPr>
            </w:pPr>
            <w:r/>
            <w:bookmarkStart w:id="228" w:name="_Hlt26782999"/>
            <w:r/>
            <w:bookmarkEnd w:id="228"/>
            <w:r/>
            <w:bookmarkStart w:id="229" w:name="_Hlt26955064"/>
            <w:r/>
            <w:bookmarkEnd w:id="229"/>
            <w:r/>
            <w:bookmarkStart w:id="230" w:name="_Hlt24879081"/>
            <w:r/>
            <w:bookmarkEnd w:id="230"/>
            <w:r/>
            <w:bookmarkStart w:id="231" w:name="_Hlt26671372"/>
            <w:r/>
            <w:bookmarkEnd w:id="231"/>
            <w:r/>
            <w:bookmarkStart w:id="232" w:name="_Hlt26609391"/>
            <w:r/>
            <w:bookmarkEnd w:id="232"/>
            <w:r/>
            <w:bookmarkStart w:id="233" w:name="_Hlt26955056"/>
            <w:r/>
            <w:bookmarkEnd w:id="233"/>
            <w:r/>
            <w:bookmarkStart w:id="234" w:name="_Hlt26580838"/>
            <w:r/>
            <w:bookmarkEnd w:id="234"/>
            <w:r/>
            <w:bookmarkStart w:id="235" w:name="_Hlt26671343"/>
            <w:r/>
            <w:bookmarkEnd w:id="235"/>
            <w:r>
              <w:rPr>
                <w:rFonts w:hint="eastAsia" w:ascii="宋体" w:hAnsi="宋体" w:eastAsia="宋体" w:cs="Times New Roman"/>
                <w:sz w:val="24"/>
                <w:szCs w:val="24"/>
              </w:rPr>
              <w:t xml:space="preserve">序号</w:t>
            </w:r>
            <w:r/>
          </w:p>
        </w:tc>
        <w:tc>
          <w:tcPr>
            <w:tcW w:w="2838"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283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3346" w:type="dxa"/>
            <w:vAlign w:val="center"/>
            <w:textDirection w:val="lrTb"/>
            <w:noWrap w:val="false"/>
          </w:tcPr>
          <w:p>
            <w:pPr>
              <w:jc w:val="center"/>
              <w:rPr>
                <w:rFonts w:hint="eastAsia" w:ascii="宋体" w:hAnsi="宋体" w:eastAsia="宋体" w:cs="Times New Roman"/>
                <w:sz w:val="24"/>
                <w:szCs w:val="24"/>
              </w:rPr>
            </w:pPr>
            <w:r>
              <w:rPr>
                <w:rFonts w:hint="eastAsia" w:ascii="Times New Roman" w:hAnsi="Times New Roman" w:eastAsia="宋体" w:cs="宋体"/>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35"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8"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832"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346" w:type="dxa"/>
            <w:vAlign w:val="top"/>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1028"/>
        <w:jc w:val="both"/>
        <w:spacing w:before="0" w:beforeAutospacing="0" w:after="0" w:afterAutospacing="0"/>
        <w:rPr>
          <w:rFonts w:eastAsia="宋体"/>
        </w:rPr>
      </w:pPr>
      <w:r>
        <w:rPr>
          <w:rFonts w:eastAsia="宋体"/>
        </w:rPr>
      </w:r>
      <w:r/>
    </w:p>
    <w:p>
      <w:pPr>
        <w:ind w:right="1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pStyle w:val="1028"/>
        <w:ind w:firstLine="480"/>
        <w:jc w:val="both"/>
        <w:spacing w:before="0" w:beforeAutospacing="0" w:after="0" w:afterAutospacing="0" w:line="360" w:lineRule="auto"/>
        <w:rPr>
          <w:rFonts w:hint="eastAsia" w:eastAsia="宋体"/>
        </w:rPr>
      </w:pPr>
      <w:r>
        <w:rPr>
          <w:rFonts w:hint="eastAsia" w:eastAsia="宋体"/>
        </w:rPr>
        <w:t xml:space="preserve">备注： </w:t>
      </w:r>
      <w:r/>
    </w:p>
    <w:p>
      <w:pPr>
        <w:pStyle w:val="1028"/>
        <w:ind w:firstLine="480"/>
        <w:jc w:val="both"/>
        <w:spacing w:before="0" w:beforeAutospacing="0" w:after="0" w:afterAutospacing="0" w:line="360" w:lineRule="auto"/>
        <w:rPr>
          <w:rFonts w:eastAsia="宋体"/>
        </w:rPr>
      </w:pPr>
      <w:r>
        <w:rPr>
          <w:rFonts w:hint="eastAsia" w:eastAsia="宋体"/>
        </w:rPr>
        <w:t xml:space="preserve">1.供应商须对招标文件商务要求中的实质性要求（斜体下划线内容或打“★”内容）做出明确响应，否则视为无效投标。</w:t>
      </w:r>
      <w:r/>
    </w:p>
    <w:p>
      <w:pPr>
        <w:pStyle w:val="1028"/>
        <w:ind w:firstLine="480"/>
        <w:jc w:val="both"/>
        <w:spacing w:before="0" w:beforeAutospacing="0" w:after="0" w:afterAutospacing="0" w:line="360" w:lineRule="auto"/>
        <w:rPr>
          <w:rFonts w:hint="eastAsia" w:eastAsia="宋体"/>
        </w:rPr>
      </w:pPr>
      <w:r>
        <w:rPr>
          <w:rFonts w:hint="eastAsia" w:eastAsia="宋体"/>
        </w:rPr>
        <w:t xml:space="preserve">2.行数不够，可自行添加。</w:t>
      </w:r>
      <w:r/>
    </w:p>
    <w:p>
      <w:pPr>
        <w:rPr>
          <w:rFonts w:ascii="Times New Roman" w:hAnsi="Times New Roman" w:eastAsia="宋体" w:cs="Times New Roman"/>
        </w:rPr>
      </w:pPr>
      <w:r>
        <w:rPr>
          <w:rFonts w:ascii="Times New Roman" w:hAnsi="Times New Roman" w:eastAsia="宋体" w:cs="Times New Roman"/>
        </w:rPr>
      </w:r>
      <w:r/>
    </w:p>
    <w:p>
      <w:pPr>
        <w:jc w:val="center"/>
        <w:rPr>
          <w:rFonts w:hint="eastAsia" w:ascii="宋体" w:hAnsi="宋体" w:eastAsia="宋体" w:cs="仿宋"/>
          <w:b/>
          <w:bCs/>
          <w:sz w:val="32"/>
          <w:szCs w:val="32"/>
        </w:rPr>
      </w:pPr>
      <w:r>
        <w:rPr>
          <w:rFonts w:hint="eastAsia" w:ascii="宋体" w:hAnsi="宋体" w:eastAsia="宋体" w:cs="仿宋"/>
          <w:b/>
          <w:bCs/>
          <w:sz w:val="32"/>
          <w:szCs w:val="32"/>
        </w:rPr>
      </w:r>
      <w:r/>
    </w:p>
    <w:p>
      <w:pPr>
        <w:pStyle w:val="103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pStyle w:val="1021"/>
        <w:rPr>
          <w:rFonts w:hint="eastAsia"/>
        </w:rPr>
      </w:pPr>
      <w:r>
        <w:rPr>
          <w:rFonts w:hint="eastAsia"/>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r>
      <w:r/>
    </w:p>
    <w:p>
      <w:pPr>
        <w:rPr>
          <w:rFonts w:hint="eastAsia" w:ascii="黑体" w:hAnsi="黑体" w:eastAsia="黑体" w:cs="Times New Roman"/>
          <w:iCs/>
          <w:sz w:val="32"/>
          <w:szCs w:val="32"/>
        </w:rPr>
      </w:pPr>
      <w:r>
        <w:rPr>
          <w:rFonts w:hint="eastAsia" w:ascii="黑体" w:hAnsi="黑体" w:eastAsia="黑体" w:cs="Times New Roman"/>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项目（采购包号：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eastAsia="宋体" w:cs="Times New Roman"/>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eastAsia="宋体" w:cs="Times New Roman"/>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（标的名称）属于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行业（招标文件中明确的所属行业）；承接企业为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（企业名称），从业人员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微型企业。</w:t>
      </w:r>
      <w:r/>
    </w:p>
    <w:p>
      <w:pPr>
        <w:ind w:firstLine="480"/>
        <w:spacing w:line="360" w:lineRule="auto"/>
        <w:rPr>
          <w:rFonts w:hint="eastAsia" w:ascii="宋体" w:hAnsi="宋体" w:eastAsia="宋体" w:cs="Times New Roman"/>
          <w:i/>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（标的名称）属于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行业（招标文件中明确的所属行业）；承接企业为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（企业名称），从业人员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Wingdings" w:hAnsi="Wingdings" w:eastAsia="Wingdings" w:cs="Wingdings"/>
          <w:sz w:val="24"/>
          <w:szCs w:val="24"/>
        </w:rPr>
        <w:t xml:space="preserve">¨</w:t>
      </w:r>
      <w:r>
        <w:rPr>
          <w:rFonts w:hint="eastAsia" w:ascii="宋体" w:hAnsi="宋体" w:eastAsia="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企业名称：（加盖电子公章）</w:t>
      </w:r>
      <w:r/>
    </w:p>
    <w:p>
      <w:pPr>
        <w:ind w:firstLine="6000"/>
        <w:spacing w:line="360" w:lineRule="auto"/>
        <w:widowControl/>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期：</w:t>
      </w:r>
      <w:r/>
    </w:p>
    <w:p>
      <w:pPr>
        <w:ind w:firstLine="480"/>
        <w:jc w:val="left"/>
        <w:spacing w:line="360" w:lineRule="auto"/>
        <w:rPr>
          <w:rFonts w:hint="eastAsia" w:ascii="黑体" w:hAnsi="黑体" w:eastAsia="黑体" w:cs="Times New Roman"/>
          <w:sz w:val="32"/>
          <w:szCs w:val="32"/>
        </w:rPr>
      </w:pPr>
      <w:r>
        <w:rPr>
          <w:rFonts w:hint="eastAsia" w:ascii="宋体" w:hAnsi="宋体" w:eastAsia="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eastAsia="宋体" w:cs="Times New Roman"/>
          <w:b/>
          <w:bCs/>
          <w:sz w:val="24"/>
          <w:szCs w:val="24"/>
        </w:rPr>
        <w:t xml:space="preserve">4.</w:t>
      </w:r>
      <w:r>
        <w:rPr>
          <w:rFonts w:hint="eastAsia" w:ascii="宋体" w:hAnsi="宋体" w:eastAsia="宋体" w:cs="Times New Roman"/>
          <w:sz w:val="24"/>
          <w:szCs w:val="24"/>
        </w:rPr>
        <w:t xml:space="preserve">服务采购项目中，服务的承接商应当为中小企业</w:t>
      </w:r>
      <w:bookmarkStart w:id="236" w:name="OLE_LINK6"/>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服务由中小企业承接，即提供服务的人员为中小企业依照《中华人民共和国劳动合同法》订立劳动合同的从业人员</w:t>
      </w:r>
      <w:r>
        <w:rPr>
          <w:rFonts w:hint="eastAsia" w:ascii="宋体" w:hAnsi="宋体" w:eastAsia="宋体" w:cs="Times New Roman"/>
          <w:sz w:val="24"/>
          <w:szCs w:val="24"/>
        </w:rPr>
        <w:t xml:space="preserve">）</w:t>
      </w:r>
      <w:bookmarkEnd w:id="236"/>
      <w:r>
        <w:rPr>
          <w:rFonts w:hint="eastAsia" w:ascii="宋体" w:hAnsi="宋体" w:eastAsia="宋体" w:cs="Times New Roman"/>
          <w:sz w:val="24"/>
          <w:szCs w:val="24"/>
        </w:rPr>
        <w:t xml:space="preserve">，不对其中涉及的货物的制造商、工程的承建商作出要求。</w:t>
      </w:r>
      <w:r>
        <w:rPr>
          <w:rFonts w:ascii="黑体" w:hAnsi="黑体" w:eastAsia="黑体" w:cs="Times New Roman"/>
          <w:b/>
          <w:sz w:val="32"/>
          <w:szCs w:val="32"/>
        </w:rPr>
        <w:br w:type="page" w:clear="all"/>
      </w:r>
      <w:r>
        <w:rPr>
          <w:rFonts w:hint="eastAsia" w:ascii="黑体" w:hAnsi="黑体" w:eastAsia="黑体" w:cs="Times New Roman"/>
          <w:iCs/>
          <w:sz w:val="32"/>
          <w:szCs w:val="32"/>
        </w:rPr>
        <w:t xml:space="preserve">十、</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（单位名称）采购编号为</w:t>
      </w:r>
      <w:r>
        <w:rPr>
          <w:rFonts w:hint="eastAsia" w:ascii="宋体" w:hAnsi="宋体" w:eastAsia="宋体" w:cs="Times New Roman"/>
          <w:sz w:val="24"/>
          <w:szCs w:val="24"/>
          <w:u w:val="single"/>
        </w:rPr>
        <w:t xml:space="preserve">XXXXXXXXXXXXXXXXXXXXXXXXX</w:t>
      </w:r>
      <w:r>
        <w:rPr>
          <w:rFonts w:hint="eastAsia" w:ascii="宋体" w:hAnsi="宋体" w:eastAsia="宋体" w:cs="Times New Roman"/>
          <w:sz w:val="24"/>
          <w:szCs w:val="24"/>
        </w:rPr>
        <w:t xml:space="preserve">项目（采购包号：</w:t>
      </w:r>
      <w:r>
        <w:rPr>
          <w:rFonts w:hint="eastAsia" w:ascii="宋体" w:hAnsi="宋体" w:eastAsia="宋体" w:cs="Times New Roman"/>
          <w:sz w:val="24"/>
          <w:szCs w:val="24"/>
          <w:u w:val="single"/>
        </w:rPr>
        <w:t xml:space="preserve">XXX</w:t>
      </w:r>
      <w:r>
        <w:rPr>
          <w:rFonts w:hint="eastAsia" w:ascii="宋体" w:hAnsi="宋体" w:eastAsia="宋体" w:cs="Times New Roman"/>
          <w:sz w:val="24"/>
          <w:szCs w:val="24"/>
        </w:rPr>
        <w:t xml:space="preserve">）的采购活动</w:t>
      </w:r>
      <w:r>
        <w:rPr>
          <w:rFonts w:hint="eastAsia" w:ascii="宋体" w:hAnsi="宋体" w:eastAsia="宋体" w:cs="Times New Roman"/>
          <w:sz w:val="24"/>
        </w:rPr>
        <w:t xml:space="preserve">，</w:t>
      </w:r>
      <w:r>
        <w:rPr>
          <w:rFonts w:hint="eastAsia" w:ascii="宋体" w:hAnsi="宋体" w:eastAsia="宋体" w:cs="Times New Roman"/>
          <w:sz w:val="24"/>
          <w:szCs w:val="24"/>
        </w:rPr>
        <w:t xml:space="preserve">服务全部由本单位提供</w:t>
      </w: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本单位对上述声明的真实性负责，如有虚假，将依法承担相应责任。</w:t>
      </w:r>
      <w:r/>
    </w:p>
    <w:p>
      <w:pPr>
        <w:pStyle w:val="1030"/>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企业名称：（加盖电子公章）</w:t>
      </w:r>
      <w:r/>
    </w:p>
    <w:p>
      <w:pPr>
        <w:ind w:firstLine="6000"/>
        <w:spacing w:line="360" w:lineRule="auto"/>
        <w:rPr>
          <w:rFonts w:hint="eastAsia" w:ascii="宋体" w:hAnsi="宋体" w:eastAsia="宋体" w:cs="Times New Roman"/>
          <w:sz w:val="24"/>
          <w:szCs w:val="24"/>
        </w:rPr>
      </w:pPr>
      <w:r>
        <w:rPr>
          <w:rFonts w:hint="eastAsia" w:ascii="Times New Roman" w:hAnsi="Times New Roman" w:eastAsia="宋体" w:cs="Times New Roman"/>
          <w:color w:val="000000"/>
          <w:sz w:val="24"/>
          <w:szCs w:val="24"/>
        </w:rPr>
        <w:t xml:space="preserve">日    期：</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1.投标人如不提供此声明函，价格将不作相应扣除。</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2.中标人为残疾人福利性单位的，此声明函将随中标结果同时公告，接受社会监督。</w:t>
      </w:r>
      <w:r/>
    </w:p>
    <w:p>
      <w:pPr>
        <w:ind w:firstLine="480"/>
        <w:spacing w:line="480" w:lineRule="exact"/>
        <w:rPr>
          <w:rFonts w:ascii="宋体" w:hAnsi="宋体" w:eastAsia="宋体" w:cs="Times New Roman"/>
          <w:sz w:val="24"/>
        </w:rPr>
      </w:pPr>
      <w:r>
        <w:rPr>
          <w:rFonts w:ascii="宋体" w:hAnsi="宋体" w:eastAsia="宋体" w:cs="Times New Roman"/>
          <w:sz w:val="24"/>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iCs/>
          <w:sz w:val="32"/>
          <w:szCs w:val="32"/>
        </w:rPr>
      </w:pPr>
      <w:r>
        <w:rPr>
          <w:rFonts w:hint="eastAsia" w:ascii="黑体" w:hAnsi="黑体" w:eastAsia="黑体" w:cs="Times New Roman"/>
          <w:iCs/>
          <w:sz w:val="32"/>
          <w:szCs w:val="32"/>
        </w:rPr>
        <w:t xml:space="preserve">十一、分包承诺书</w:t>
      </w:r>
      <w:r/>
    </w:p>
    <w:p>
      <w:pPr>
        <w:rPr>
          <w:rFonts w:hint="eastAsia" w:ascii="Times New Roman" w:hAnsi="Times New Roman" w:eastAsia="宋体" w:cs="Times New Roman"/>
        </w:rPr>
      </w:pPr>
      <w:r>
        <w:rPr>
          <w:rFonts w:hint="eastAsia" w:ascii="Times New Roman" w:hAnsi="Times New Roman" w:eastAsia="宋体" w:cs="Times New Roman"/>
        </w:rPr>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：（采购人名称）</w:t>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（项目名称）项目，拟将项目中的：</w:t>
      </w:r>
      <w:r/>
    </w:p>
    <w:p>
      <w:pPr>
        <w:jc w:val="left"/>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w:t>
      </w:r>
      <w:r>
        <w:rPr>
          <w:rFonts w:hint="eastAsia" w:ascii="宋体" w:hAnsi="宋体" w:eastAsia="宋体" w:cs="Times New Roman"/>
          <w:sz w:val="24"/>
          <w:szCs w:val="24"/>
          <w:u w:val="single"/>
        </w:rPr>
        <w:t xml:space="preserve">XXXXXXXXXXXXXXXXXXX</w:t>
      </w:r>
      <w:r>
        <w:rPr>
          <w:rFonts w:hint="eastAsia" w:ascii="宋体" w:hAnsi="宋体" w:eastAsia="宋体" w:cs="宋体"/>
          <w:color w:val="000000"/>
          <w:sz w:val="24"/>
          <w:szCs w:val="24"/>
          <w:u w:val="single"/>
        </w:rPr>
        <w:t xml:space="preserve">服务内容）     （金额）                          </w:t>
      </w:r>
      <w:r/>
    </w:p>
    <w:p>
      <w:pPr>
        <w:jc w:val="left"/>
        <w:spacing w:line="480" w:lineRule="auto"/>
        <w:rPr>
          <w:rFonts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w:t>
      </w:r>
      <w:r>
        <w:rPr>
          <w:rFonts w:hint="eastAsia" w:ascii="宋体" w:hAnsi="宋体" w:eastAsia="宋体" w:cs="Times New Roman"/>
          <w:sz w:val="24"/>
          <w:szCs w:val="24"/>
          <w:u w:val="single"/>
        </w:rPr>
        <w:t xml:space="preserve">XXXXXXXXXXXXXXXXXXX</w:t>
      </w:r>
      <w:r>
        <w:rPr>
          <w:rFonts w:hint="eastAsia" w:ascii="宋体" w:hAnsi="宋体" w:eastAsia="宋体" w:cs="宋体"/>
          <w:color w:val="000000"/>
          <w:sz w:val="24"/>
          <w:szCs w:val="24"/>
          <w:u w:val="single"/>
        </w:rPr>
        <w:t xml:space="preserve">服务内容）     （金额）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w:t>
      </w:r>
      <w:r>
        <w:rPr>
          <w:rFonts w:hint="eastAsia" w:ascii="宋体" w:hAnsi="宋体" w:eastAsia="宋体" w:cs="Times New Roman"/>
          <w:sz w:val="24"/>
          <w:szCs w:val="24"/>
          <w:u w:val="single"/>
        </w:rPr>
        <w:t xml:space="preserve">XXXXXXXXXXXXXXXXXXX</w:t>
      </w:r>
      <w:r>
        <w:rPr>
          <w:rFonts w:hint="eastAsia" w:ascii="宋体" w:hAnsi="宋体" w:eastAsia="宋体" w:cs="宋体"/>
          <w:color w:val="000000"/>
          <w:sz w:val="24"/>
          <w:szCs w:val="24"/>
          <w:u w:val="single"/>
        </w:rPr>
        <w:t xml:space="preserve">服务内容）     （金额）                          </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pStyle w:val="1021"/>
        <w:rPr>
          <w:rFonts w:hint="eastAsia"/>
        </w:rPr>
      </w:pPr>
      <w:r>
        <w:rPr>
          <w:rFonts w:hint="eastAsia"/>
        </w:rPr>
      </w:r>
      <w:r/>
    </w:p>
    <w:p>
      <w:pPr>
        <w:ind w:firstLine="480"/>
        <w:jc w:val="left"/>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建设内容，分包给具有相应资质的供应商实施，并在签订合同时提供分包意向协议。</w:t>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spacing w:line="48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rPr>
          <w:rFonts w:hint="eastAsia" w:ascii="Times New Roman" w:hAnsi="Times New Roman" w:eastAsia="宋体" w:cs="Times New Roman"/>
        </w:rPr>
      </w:pPr>
      <w:r>
        <w:rPr>
          <w:rFonts w:hint="eastAsia" w:ascii="Times New Roman" w:hAnsi="Times New Roman" w:eastAsia="宋体" w:cs="Times New Roman"/>
        </w:rPr>
      </w:r>
      <w:r/>
    </w:p>
    <w:p>
      <w:pPr>
        <w:pStyle w:val="1021"/>
        <w:rPr>
          <w:rFonts w:hint="eastAsia"/>
        </w:rPr>
      </w:pPr>
      <w:r>
        <w:rPr>
          <w:rFonts w:hint="eastAsia"/>
        </w:rPr>
      </w:r>
      <w:r/>
    </w:p>
    <w:p>
      <w:pPr>
        <w:ind w:firstLine="645"/>
        <w:spacing w:line="560" w:lineRule="exact"/>
        <w:rPr>
          <w:rFonts w:ascii="宋体" w:hAnsi="宋体" w:eastAsia="宋体" w:cs="Times New Roman"/>
          <w:sz w:val="24"/>
        </w:rPr>
      </w:pPr>
      <w:r>
        <w:rPr>
          <w:rFonts w:ascii="宋体" w:hAnsi="宋体" w:eastAsia="宋体" w:cs="Times New Roman"/>
          <w:sz w:val="24"/>
        </w:rPr>
      </w:r>
      <w:r/>
    </w:p>
    <w:p>
      <w:pPr>
        <w:ind w:firstLine="645"/>
        <w:spacing w:line="560" w:lineRule="exact"/>
        <w:rPr>
          <w:rFonts w:hint="eastAsia" w:ascii="宋体" w:hAnsi="宋体" w:eastAsia="宋体" w:cs="Times New Roman"/>
          <w:sz w:val="24"/>
        </w:rPr>
      </w:pPr>
      <w:r>
        <w:rPr>
          <w:rFonts w:hint="eastAsia" w:ascii="宋体" w:hAnsi="宋体" w:eastAsia="宋体" w:cs="Times New Roman"/>
          <w:sz w:val="24"/>
        </w:rPr>
      </w:r>
      <w:r/>
    </w:p>
    <w:p>
      <w:pPr>
        <w:pStyle w:val="1030"/>
        <w:rPr>
          <w:rFonts w:hint="eastAsia" w:ascii="宋体" w:hAnsi="宋体"/>
          <w:sz w:val="24"/>
        </w:rPr>
      </w:pPr>
      <w:r>
        <w:rPr>
          <w:rFonts w:hint="eastAsia" w:ascii="宋体" w:hAnsi="宋体"/>
          <w:sz w:val="24"/>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供应商名称：</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项目名称：</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项目编号：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采购包号：</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hint="eastAsia" w:ascii="宋体" w:hAnsi="宋体" w:eastAsia="宋体" w:cs="仿宋"/>
          <w:sz w:val="24"/>
          <w:szCs w:val="24"/>
          <w:u w:val="single"/>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ascii="宋体" w:hAnsi="宋体" w:eastAsia="宋体" w:cs="Times New Roman"/>
          <w:sz w:val="24"/>
          <w:szCs w:val="24"/>
        </w:rPr>
      </w:pPr>
      <w:r>
        <w:rPr>
          <w:rFonts w:hint="eastAsia" w:ascii="宋体" w:hAnsi="宋体" w:eastAsia="宋体" w:cs="Times New Roman"/>
          <w:sz w:val="24"/>
          <w:szCs w:val="24"/>
        </w:rPr>
        <w:t xml:space="preserve">签  字(签章)：                                 公  章：                      </w:t>
      </w:r>
      <w:r/>
    </w:p>
    <w:p>
      <w:pPr>
        <w:rPr>
          <w:rFonts w:ascii="宋体" w:hAnsi="宋体" w:eastAsia="宋体" w:cs="Times New Roman"/>
          <w:sz w:val="24"/>
          <w:szCs w:val="24"/>
        </w:rPr>
      </w:pPr>
      <w:r>
        <w:rPr>
          <w:rFonts w:hint="eastAsia" w:ascii="宋体" w:hAnsi="宋体" w:eastAsia="宋体" w:cs="Times New Roman"/>
          <w:sz w:val="24"/>
          <w:szCs w:val="24"/>
        </w:rPr>
        <w:t xml:space="preserve">日  期：    </w:t>
      </w:r>
      <w:r/>
    </w:p>
    <w:p>
      <w:pPr>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相关说明：</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1.供应商提出质疑，应提交《质疑函》和必要的证明材料。</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5.《质疑函》的质疑请求应与质疑事项相关。</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仿宋"/>
          <w:sz w:val="24"/>
          <w:szCs w:val="24"/>
        </w:rPr>
      </w:pPr>
      <w:r>
        <w:rPr>
          <w:rFonts w:hint="eastAsia" w:ascii="宋体" w:hAnsi="宋体" w:eastAsia="宋体" w:cs="仿宋"/>
          <w:sz w:val="24"/>
          <w:szCs w:val="24"/>
        </w:rPr>
        <w:t xml:space="preserve">7.质疑</w:t>
      </w:r>
      <w:r>
        <w:rPr>
          <w:rFonts w:hint="eastAsia" w:ascii="宋体" w:hAnsi="宋体" w:eastAsia="宋体" w:cs="仿宋"/>
          <w:sz w:val="24"/>
          <w:szCs w:val="24"/>
          <w:lang w:val="zh-CN"/>
        </w:rPr>
        <w:t xml:space="preserve">供应商</w:t>
      </w:r>
      <w:r>
        <w:rPr>
          <w:rFonts w:hint="eastAsia" w:ascii="宋体" w:hAnsi="宋体" w:eastAsia="宋体" w:cs="仿宋"/>
          <w:sz w:val="24"/>
          <w:szCs w:val="24"/>
        </w:rPr>
        <w:t xml:space="preserve">为</w:t>
      </w:r>
      <w:r>
        <w:rPr>
          <w:rFonts w:hint="eastAsia" w:ascii="宋体" w:hAnsi="宋体" w:eastAsia="宋体" w:cs="仿宋"/>
          <w:sz w:val="24"/>
          <w:szCs w:val="24"/>
          <w:lang w:val="zh-CN"/>
        </w:rPr>
        <w:t xml:space="preserve">联合体</w:t>
      </w:r>
      <w:r>
        <w:rPr>
          <w:rFonts w:hint="eastAsia" w:ascii="宋体" w:hAnsi="宋体" w:eastAsia="宋体" w:cs="仿宋"/>
          <w:sz w:val="24"/>
          <w:szCs w:val="24"/>
        </w:rPr>
        <w:t xml:space="preserve">的</w:t>
      </w:r>
      <w:r>
        <w:rPr>
          <w:rFonts w:hint="eastAsia" w:ascii="宋体" w:hAnsi="宋体" w:eastAsia="宋体" w:cs="仿宋"/>
          <w:sz w:val="24"/>
          <w:szCs w:val="24"/>
          <w:lang w:val="zh-CN"/>
        </w:rPr>
        <w:t xml:space="preserve">，则《质疑函》中要求加盖公章之处，联合体各方均须按要求加盖公章。</w:t>
      </w:r>
      <w:r/>
    </w:p>
    <w:p>
      <w:pPr>
        <w:pStyle w:val="1030"/>
        <w:ind w:left="0"/>
        <w:rPr>
          <w:rFonts w:hint="eastAsia"/>
        </w:rPr>
      </w:pPr>
      <w:r>
        <w:rPr>
          <w:rFonts w:hint="eastAsia"/>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r/>
      <w:r/>
    </w:p>
    <w:sectPr>
      <w:headerReference w:type="default" r:id="rId11"/>
      <w:footerReference w:type="default" r:id="rId15"/>
      <w:footerReference w:type="even" r:id="rId16"/>
      <w:footerReference w:type="first" r:id="rId17"/>
      <w:footnotePr/>
      <w:endnotePr/>
      <w:type w:val="nextPage"/>
      <w:pgSz w:w="11906" w:h="16838" w:orient="portrait"/>
      <w:pgMar w:top="1440" w:right="1083" w:bottom="1440" w:left="108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left" w:pos="1970" w:leader="none"/>
        <w:tab w:val="center" w:pos="4666" w:leader="none"/>
        <w:tab w:val="clear" w:pos="7143" w:leader="none"/>
        <w:tab w:val="clear" w:pos="14287" w:leader="none"/>
      </w:tabs>
      <w:rPr>
        <w:rFonts w:hint="eastAsia" w:ascii="Times New Roman" w:hAnsi="Times New Roman" w:eastAsia="宋体" w:cs="Times New Roman"/>
        <w:lang w:val="en-US" w:eastAsia="zh-C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v:textbox>
            </v:shape>
          </w:pict>
        </mc:Fallback>
      </mc:AlternateContent>
    </w:r>
    <w:r>
      <w:rPr>
        <w:rFonts w:hint="eastAsia" w:ascii="Times New Roman" w:hAnsi="Times New Roman" w:eastAsia="宋体" w:cs="Times New Roman"/>
        <w:lang w:val="en-US" w:eastAsia="zh-CN"/>
      </w:rPr>
      <w:tab/>
    </w:r>
    <w:r>
      <w:rPr>
        <w:rFonts w:hint="eastAsia" w:ascii="Times New Roman" w:hAnsi="Times New Roman" w:eastAsia="宋体" w:cs="Times New Roman"/>
        <w:lang w:val="en-US"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ascii="Times New Roman" w:hAnsi="Times New Roman" w:eastAsia="宋体" w:cs="Times New Roma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9499" cy="153339"/>
              <wp:effectExtent l="6350" t="6350" r="6350" b="6350"/>
              <wp:wrapNone/>
              <wp:docPr id="2" name="文本框 7"/>
              <wp:cNvGraphicFramePr/>
              <a:graphic xmlns:a="http://schemas.openxmlformats.org/drawingml/2006/main">
                <a:graphicData uri="http://schemas.microsoft.com/office/word/2010/wordprocessingShape">
                  <wps:wsp>
                    <wps:cNvPr id="0" name=""/>
                    <wps:cNvSpPr txBox="1"/>
                    <wps:spPr bwMode="auto">
                      <a:xfrm flipH="0" flipV="0">
                        <a:off x="0" y="0"/>
                        <a:ext cx="249499" cy="153339"/>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6pt;height:12.1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2</w:t>
                    </w:r>
                    <w:r>
                      <w:rPr>
                        <w:rFonts w:ascii="Times New Roman" w:hAnsi="Times New Roman" w:eastAsia="宋体" w:cs="Times New Roma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Fonts w:hint="eastAsia" w:ascii="Times New Roman" w:hAnsi="Times New Roman" w:eastAsia="宋体" w:cs="Times New Roman"/>
        <w:b/>
        <w:i/>
      </w:rPr>
    </w:pPr>
    <w:r>
      <w:rPr>
        <w:rFonts w:ascii="Times New Roman" w:hAnsi="Times New Roman" w:eastAsia="宋体" w:cs="Times New Roman"/>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23563" cy="153339"/>
              <wp:effectExtent l="6350" t="6350" r="6350" b="6350"/>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323563" cy="153339"/>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53</w:t>
                          </w:r>
                          <w:r>
                            <w:rPr>
                              <w:rFonts w:ascii="Times New Roman" w:hAnsi="Times New Roman" w:eastAsia="宋体" w:cs="Times New Roman"/>
                            </w:rPr>
                            <w:fldChar w:fldCharType="end"/>
                          </w:r>
                          <w:r/>
                        </w:p>
                      </w:txbxContent>
                    </wps:txbx>
                    <wps:bodyPr wrap="square" lIns="0" tIns="0" rIns="0" bIns="0" upright="0">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5.5pt;height:12.1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53</w:t>
                    </w:r>
                    <w:r>
                      <w:rPr>
                        <w:rFonts w:ascii="Times New Roman" w:hAnsi="Times New Roman" w:eastAsia="宋体" w:cs="Times New Roman"/>
                      </w:rPr>
                      <w:fldChar w:fldCharType="end"/>
                    </w:r>
                    <w:r/>
                  </w:p>
                </w:txbxContent>
              </v:textbox>
            </v:shape>
          </w:pict>
        </mc:Fallback>
      </mc:AlternateContent>
    </w:r>
    <w:r>
      <w:rPr>
        <w:rFonts w:ascii="Times New Roman" w:hAnsi="Times New Roman" w:eastAsia="宋体" w:cs="Times New Roman"/>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41"/>
        <w:rFonts w:ascii="Times New Roman" w:hAnsi="Times New Roman" w:eastAsia="宋体" w:cs="Times New Roman"/>
      </w:rPr>
      <w:framePr w:wrap="around" w:vAnchor="text" w:hAnchor="margin" w:xAlign="center" w:y="1"/>
    </w:pPr>
    <w:r>
      <w:rPr>
        <w:rFonts w:ascii="Times New Roman" w:hAnsi="Times New Roman" w:eastAsia="宋体" w:cs="Times New Roman"/>
      </w:rPr>
      <w:fldChar w:fldCharType="begin"/>
    </w:r>
    <w:r>
      <w:rPr>
        <w:rStyle w:val="1041"/>
        <w:rFonts w:ascii="Times New Roman" w:hAnsi="Times New Roman" w:eastAsia="宋体" w:cs="Times New Roman"/>
      </w:rPr>
      <w:instrText xml:space="preserve">PAGE  </w:instrText>
    </w:r>
    <w:r>
      <w:rPr>
        <w:rFonts w:ascii="Times New Roman" w:hAnsi="Times New Roman" w:eastAsia="宋体" w:cs="Times New Roman"/>
      </w:rPr>
      <w:fldChar w:fldCharType="separate"/>
    </w:r>
    <w:r>
      <w:rPr>
        <w:rStyle w:val="1041"/>
        <w:rFonts w:ascii="Times New Roman" w:hAnsi="Times New Roman" w:eastAsia="宋体" w:cs="Times New Roman"/>
      </w:rPr>
      <w:t xml:space="preserve">1</w:t>
    </w:r>
    <w:r>
      <w:rPr>
        <w:rFonts w:ascii="Times New Roman" w:hAnsi="Times New Roman" w:eastAsia="宋体" w:cs="Times New Roman"/>
      </w:rPr>
      <w:fldChar w:fldCharType="end"/>
    </w:r>
    <w:r/>
  </w:p>
  <w:p>
    <w:pPr>
      <w:pStyle w:val="1040"/>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default" w:ascii="Times New Roman" w:hAnsi="Times New Roman" w:eastAsia="宋体" w:cs="Times New Roman"/>
        <w:lang w:val="en-US" w:eastAsia="zh-CN"/>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7473" cy="153339"/>
              <wp:effectExtent l="6350" t="6350" r="6350" b="6350"/>
              <wp:wrapNone/>
              <wp:docPr id="4" name="文本框 8"/>
              <wp:cNvGraphicFramePr/>
              <a:graphic xmlns:a="http://schemas.openxmlformats.org/drawingml/2006/main">
                <a:graphicData uri="http://schemas.microsoft.com/office/word/2010/wordprocessingShape">
                  <wps:wsp>
                    <wps:cNvPr id="0" name=""/>
                    <wps:cNvSpPr txBox="1"/>
                    <wps:spPr bwMode="auto">
                      <a:xfrm flipH="0" flipV="0">
                        <a:off x="0" y="0"/>
                        <a:ext cx="427472" cy="153339"/>
                      </a:xfrm>
                      <a:prstGeom prst="rect">
                        <a:avLst/>
                      </a:prstGeom>
                      <a:noFill/>
                      <a:ln>
                        <a:noFill/>
                      </a:ln>
                    </wps:spPr>
                    <wps:txbx>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52</w:t>
                          </w:r>
                          <w:r>
                            <w:rPr>
                              <w:rFonts w:ascii="Times New Roman" w:hAnsi="Times New Roman" w:eastAsia="宋体" w:cs="Times New Roman"/>
                            </w:rPr>
                            <w:fldChar w:fldCharType="end"/>
                          </w:r>
                          <w:r/>
                        </w:p>
                      </w:txbxContent>
                    </wps:txbx>
                    <wps:bodyPr wrap="square" lIns="0" tIns="0" rIns="0" bIns="0" upright="0">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33.7pt;height:12.1pt;mso-wrap-distance-left:9.0pt;mso-wrap-distance-top:0.0pt;mso-wrap-distance-right:9.0pt;mso-wrap-distance-bottom:0.0pt;visibility:visible;" filled="f" stroked="f">
              <v:textbox inset="0,0,0,0">
                <w:txbxContent>
                  <w:p>
                    <w:pPr>
                      <w:pStyle w:val="1026"/>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52</w:t>
                    </w:r>
                    <w:r>
                      <w:rPr>
                        <w:rFonts w:ascii="Times New Roman" w:hAnsi="Times New Roman"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Fonts w:ascii="Times New Roman" w:hAnsi="Times New Roman" w:eastAsia="宋体" w:cs="Times New Roman"/>
      </w:rPr>
      <w:pBdr>
        <w:bottom w:val="none" w:color="000000" w:sz="0" w:space="0"/>
      </w:pBd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name w:val="Heading 1"/>
    <w:basedOn w:val="1016"/>
    <w:next w:val="1016"/>
    <w:link w:val="844"/>
    <w:uiPriority w:val="9"/>
    <w:qFormat/>
    <w:pPr>
      <w:keepLines/>
      <w:keepNext/>
      <w:spacing w:before="480" w:after="200"/>
      <w:outlineLvl w:val="0"/>
    </w:pPr>
    <w:rPr>
      <w:rFonts w:ascii="Arial" w:hAnsi="Arial" w:eastAsia="Arial" w:cs="Arial"/>
      <w:sz w:val="40"/>
      <w:szCs w:val="40"/>
    </w:rPr>
  </w:style>
  <w:style w:type="character" w:styleId="844">
    <w:name w:val="Heading 1 Char"/>
    <w:basedOn w:val="1019"/>
    <w:link w:val="843"/>
    <w:uiPriority w:val="9"/>
    <w:rPr>
      <w:rFonts w:ascii="Arial" w:hAnsi="Arial" w:eastAsia="Arial" w:cs="Arial"/>
      <w:sz w:val="40"/>
      <w:szCs w:val="40"/>
    </w:rPr>
  </w:style>
  <w:style w:type="paragraph" w:styleId="845">
    <w:name w:val="Heading 2"/>
    <w:basedOn w:val="1016"/>
    <w:next w:val="1016"/>
    <w:link w:val="846"/>
    <w:uiPriority w:val="9"/>
    <w:unhideWhenUsed/>
    <w:qFormat/>
    <w:pPr>
      <w:keepLines/>
      <w:keepNext/>
      <w:spacing w:before="360" w:after="200"/>
      <w:outlineLvl w:val="1"/>
    </w:pPr>
    <w:rPr>
      <w:rFonts w:ascii="Arial" w:hAnsi="Arial" w:eastAsia="Arial" w:cs="Arial"/>
      <w:sz w:val="34"/>
    </w:rPr>
  </w:style>
  <w:style w:type="character" w:styleId="846">
    <w:name w:val="Heading 2 Char"/>
    <w:basedOn w:val="1019"/>
    <w:link w:val="845"/>
    <w:uiPriority w:val="9"/>
    <w:rPr>
      <w:rFonts w:ascii="Arial" w:hAnsi="Arial" w:eastAsia="Arial" w:cs="Arial"/>
      <w:sz w:val="34"/>
    </w:rPr>
  </w:style>
  <w:style w:type="character" w:styleId="847">
    <w:name w:val="Heading 3 Char"/>
    <w:basedOn w:val="1019"/>
    <w:link w:val="1017"/>
    <w:uiPriority w:val="9"/>
    <w:rPr>
      <w:rFonts w:ascii="Arial" w:hAnsi="Arial" w:eastAsia="Arial" w:cs="Arial"/>
      <w:sz w:val="30"/>
      <w:szCs w:val="30"/>
    </w:rPr>
  </w:style>
  <w:style w:type="character" w:styleId="848">
    <w:name w:val="Heading 4 Char"/>
    <w:basedOn w:val="1019"/>
    <w:link w:val="1018"/>
    <w:uiPriority w:val="9"/>
    <w:rPr>
      <w:rFonts w:ascii="Arial" w:hAnsi="Arial" w:eastAsia="Arial" w:cs="Arial"/>
      <w:b/>
      <w:bCs/>
      <w:sz w:val="26"/>
      <w:szCs w:val="26"/>
    </w:rPr>
  </w:style>
  <w:style w:type="paragraph" w:styleId="849">
    <w:name w:val="Heading 5"/>
    <w:basedOn w:val="1016"/>
    <w:next w:val="1016"/>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basedOn w:val="1019"/>
    <w:link w:val="849"/>
    <w:uiPriority w:val="9"/>
    <w:rPr>
      <w:rFonts w:ascii="Arial" w:hAnsi="Arial" w:eastAsia="Arial" w:cs="Arial"/>
      <w:b/>
      <w:bCs/>
      <w:sz w:val="24"/>
      <w:szCs w:val="24"/>
    </w:rPr>
  </w:style>
  <w:style w:type="paragraph" w:styleId="851">
    <w:name w:val="Heading 6"/>
    <w:basedOn w:val="1016"/>
    <w:next w:val="1016"/>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basedOn w:val="1019"/>
    <w:link w:val="851"/>
    <w:uiPriority w:val="9"/>
    <w:rPr>
      <w:rFonts w:ascii="Arial" w:hAnsi="Arial" w:eastAsia="Arial" w:cs="Arial"/>
      <w:b/>
      <w:bCs/>
      <w:sz w:val="22"/>
      <w:szCs w:val="22"/>
    </w:rPr>
  </w:style>
  <w:style w:type="paragraph" w:styleId="853">
    <w:name w:val="Heading 7"/>
    <w:basedOn w:val="1016"/>
    <w:next w:val="1016"/>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basedOn w:val="1019"/>
    <w:link w:val="853"/>
    <w:uiPriority w:val="9"/>
    <w:rPr>
      <w:rFonts w:ascii="Arial" w:hAnsi="Arial" w:eastAsia="Arial" w:cs="Arial"/>
      <w:b/>
      <w:bCs/>
      <w:i/>
      <w:iCs/>
      <w:sz w:val="22"/>
      <w:szCs w:val="22"/>
    </w:rPr>
  </w:style>
  <w:style w:type="paragraph" w:styleId="855">
    <w:name w:val="Heading 8"/>
    <w:basedOn w:val="1016"/>
    <w:next w:val="1016"/>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19"/>
    <w:link w:val="855"/>
    <w:uiPriority w:val="9"/>
    <w:rPr>
      <w:rFonts w:ascii="Arial" w:hAnsi="Arial" w:eastAsia="Arial" w:cs="Arial"/>
      <w:i/>
      <w:iCs/>
      <w:sz w:val="22"/>
      <w:szCs w:val="22"/>
    </w:rPr>
  </w:style>
  <w:style w:type="paragraph" w:styleId="857">
    <w:name w:val="Heading 9"/>
    <w:basedOn w:val="1016"/>
    <w:next w:val="1016"/>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19"/>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1016"/>
    <w:next w:val="1016"/>
    <w:link w:val="861"/>
    <w:uiPriority w:val="10"/>
    <w:qFormat/>
    <w:pPr>
      <w:contextualSpacing/>
      <w:spacing w:before="300" w:after="200"/>
    </w:pPr>
    <w:rPr>
      <w:sz w:val="48"/>
      <w:szCs w:val="48"/>
    </w:rPr>
  </w:style>
  <w:style w:type="character" w:styleId="861">
    <w:name w:val="Title Char"/>
    <w:basedOn w:val="1019"/>
    <w:link w:val="860"/>
    <w:uiPriority w:val="10"/>
    <w:rPr>
      <w:sz w:val="48"/>
      <w:szCs w:val="48"/>
    </w:rPr>
  </w:style>
  <w:style w:type="paragraph" w:styleId="862">
    <w:name w:val="Subtitle"/>
    <w:basedOn w:val="1016"/>
    <w:next w:val="1016"/>
    <w:link w:val="863"/>
    <w:uiPriority w:val="11"/>
    <w:qFormat/>
    <w:pPr>
      <w:spacing w:before="200" w:after="200"/>
    </w:pPr>
    <w:rPr>
      <w:sz w:val="24"/>
      <w:szCs w:val="24"/>
    </w:rPr>
  </w:style>
  <w:style w:type="character" w:styleId="863">
    <w:name w:val="Subtitle Char"/>
    <w:basedOn w:val="1019"/>
    <w:link w:val="862"/>
    <w:uiPriority w:val="11"/>
    <w:rPr>
      <w:sz w:val="24"/>
      <w:szCs w:val="24"/>
    </w:rPr>
  </w:style>
  <w:style w:type="paragraph" w:styleId="864">
    <w:name w:val="Quote"/>
    <w:basedOn w:val="1016"/>
    <w:next w:val="1016"/>
    <w:link w:val="865"/>
    <w:uiPriority w:val="29"/>
    <w:qFormat/>
    <w:pPr>
      <w:ind w:left="720" w:right="720"/>
    </w:pPr>
    <w:rPr>
      <w:i/>
    </w:rPr>
  </w:style>
  <w:style w:type="character" w:styleId="865">
    <w:name w:val="Quote Char"/>
    <w:link w:val="864"/>
    <w:uiPriority w:val="29"/>
    <w:rPr>
      <w:i/>
    </w:rPr>
  </w:style>
  <w:style w:type="paragraph" w:styleId="866">
    <w:name w:val="Intense Quote"/>
    <w:basedOn w:val="1016"/>
    <w:next w:val="1016"/>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character" w:styleId="868">
    <w:name w:val="Header Char"/>
    <w:basedOn w:val="1019"/>
    <w:link w:val="1027"/>
    <w:uiPriority w:val="99"/>
  </w:style>
  <w:style w:type="character" w:styleId="869">
    <w:name w:val="Footer Char"/>
    <w:basedOn w:val="1019"/>
    <w:link w:val="1026"/>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1026"/>
    <w:uiPriority w:val="99"/>
  </w:style>
  <w:style w:type="table" w:styleId="872">
    <w:name w:val="Table Grid"/>
    <w:basedOn w:val="10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9">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0">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1">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2">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3">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4">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1">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4">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5">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6">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7">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8">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9">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1">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2">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3">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4">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5">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6">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5">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6">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7">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8">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9">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0">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2">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3">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4">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5">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6">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7">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9">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3">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6">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0">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basedOn w:val="1019"/>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basedOn w:val="1019"/>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1"/>
    <w:uiPriority w:val="0"/>
    <w:qFormat/>
    <w:pPr>
      <w:jc w:val="both"/>
      <w:widowControl w:val="off"/>
    </w:pPr>
    <w:rPr>
      <w:rFonts w:ascii="Times New Roman" w:hAnsi="Times New Roman" w:eastAsia="宋体" w:cs="Times New Roman"/>
      <w:sz w:val="21"/>
      <w:szCs w:val="21"/>
      <w:lang w:val="en-US" w:eastAsia="zh-CN" w:bidi="ar-SA"/>
    </w:rPr>
  </w:style>
  <w:style w:type="paragraph" w:styleId="1017">
    <w:name w:val="Heading 3"/>
    <w:next w:val="1022"/>
    <w:uiPriority w:val="9"/>
    <w:qFormat/>
    <w:pPr>
      <w:jc w:val="both"/>
      <w:keepLines/>
      <w:keepNext/>
      <w:spacing w:before="320" w:after="200"/>
      <w:widowControl w:val="off"/>
      <w:outlineLvl w:val="2"/>
    </w:pPr>
    <w:rPr>
      <w:rFonts w:ascii="Arial" w:hAnsi="Arial" w:eastAsia="Arial" w:cs="Arial"/>
      <w:sz w:val="30"/>
      <w:szCs w:val="30"/>
      <w:lang w:val="en-US" w:eastAsia="zh-CN" w:bidi="ar-SA"/>
    </w:rPr>
  </w:style>
  <w:style w:type="paragraph" w:styleId="1018">
    <w:name w:val="Heading 4"/>
    <w:next w:val="1022"/>
    <w:uiPriority w:val="9"/>
    <w:qFormat/>
    <w:pPr>
      <w:jc w:val="both"/>
      <w:keepLines/>
      <w:keepNext/>
      <w:spacing w:before="320" w:after="200"/>
      <w:widowControl w:val="off"/>
      <w:outlineLvl w:val="3"/>
    </w:pPr>
    <w:rPr>
      <w:rFonts w:ascii="Arial" w:hAnsi="Arial" w:eastAsia="Arial" w:cs="Arial"/>
      <w:b/>
      <w:bCs/>
      <w:sz w:val="26"/>
      <w:szCs w:val="26"/>
      <w:lang w:val="en-US" w:eastAsia="zh-CN" w:bidi="ar-SA"/>
    </w:rPr>
  </w:style>
  <w:style w:type="character" w:styleId="1019" w:default="1">
    <w:name w:val="Default Paragraph Font"/>
    <w:uiPriority w:val="0"/>
    <w:semiHidden/>
  </w:style>
  <w:style w:type="table" w:styleId="1020" w:default="1">
    <w:name w:val="Normal Table"/>
    <w:uiPriority w:val="0"/>
    <w:semiHidden/>
    <w:qFormat/>
    <w:tblPr>
      <w:tblCellMar>
        <w:left w:w="108" w:type="dxa"/>
        <w:top w:w="0" w:type="dxa"/>
        <w:right w:w="108" w:type="dxa"/>
        <w:bottom w:w="0" w:type="dxa"/>
      </w:tblCellMar>
    </w:tblPr>
  </w:style>
  <w:style w:type="paragraph" w:styleId="1021">
    <w:name w:val="Body Text First Indent 2"/>
    <w:next w:val="1016"/>
    <w:uiPriority w:val="0"/>
    <w:qFormat/>
    <w:pPr>
      <w:ind w:left="0" w:firstLine="420"/>
      <w:jc w:val="both"/>
      <w:spacing w:after="0" w:line="360" w:lineRule="auto"/>
      <w:widowControl w:val="off"/>
    </w:pPr>
    <w:rPr>
      <w:rFonts w:ascii="宋体" w:hAnsi="宋体" w:eastAsia="宋体" w:cs="Times New Roman"/>
      <w:sz w:val="21"/>
      <w:szCs w:val="20"/>
      <w:lang w:val="en-US" w:eastAsia="zh-CN" w:bidi="ar-SA"/>
    </w:rPr>
  </w:style>
  <w:style w:type="paragraph" w:styleId="1022">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1023">
    <w:name w:val="Body Text Indent"/>
    <w:next w:val="1024"/>
    <w:uiPriority w:val="0"/>
    <w:unhideWhenUsed/>
    <w:qFormat/>
    <w:pPr>
      <w:ind w:left="420"/>
      <w:jc w:val="both"/>
      <w:spacing w:after="120"/>
      <w:widowControl w:val="off"/>
    </w:pPr>
    <w:rPr>
      <w:rFonts w:ascii="Times New Roman" w:hAnsi="Times New Roman" w:eastAsia="宋体" w:cs="Times New Roman"/>
      <w:sz w:val="21"/>
      <w:szCs w:val="21"/>
      <w:lang w:val="en-US" w:eastAsia="zh-CN" w:bidi="ar-SA"/>
    </w:rPr>
  </w:style>
  <w:style w:type="paragraph" w:styleId="1024">
    <w:name w:val="envelope return"/>
    <w:uiPriority w:val="0"/>
    <w:qFormat/>
    <w:pPr>
      <w:jc w:val="both"/>
      <w:widowControl w:val="off"/>
    </w:pPr>
    <w:rPr>
      <w:rFonts w:ascii="Arial" w:hAnsi="Arial" w:eastAsia="宋体" w:cs="宋体"/>
      <w:sz w:val="21"/>
      <w:szCs w:val="21"/>
      <w:lang w:val="en-US" w:eastAsia="zh-CN" w:bidi="ar-SA"/>
    </w:rPr>
  </w:style>
  <w:style w:type="paragraph" w:styleId="1025">
    <w:name w:val="Plain Text"/>
    <w:uiPriority w:val="0"/>
    <w:qFormat/>
    <w:pPr>
      <w:jc w:val="both"/>
      <w:widowControl w:val="off"/>
    </w:pPr>
    <w:rPr>
      <w:rFonts w:ascii="宋体" w:hAnsi="Courier New" w:eastAsia="宋体" w:cs="Courier New"/>
      <w:sz w:val="21"/>
      <w:szCs w:val="21"/>
      <w:lang w:val="en-US" w:eastAsia="zh-CN" w:bidi="ar-SA"/>
    </w:rPr>
  </w:style>
  <w:style w:type="paragraph" w:styleId="1026">
    <w:name w:val="Footer"/>
    <w:uiPriority w:val="99"/>
    <w:unhideWhenUsed/>
    <w:qFormat/>
    <w:pPr>
      <w:jc w:val="both"/>
      <w:spacing w:after="0" w:line="240" w:lineRule="auto"/>
      <w:widowControl w:val="off"/>
      <w:tabs>
        <w:tab w:val="center" w:pos="7143" w:leader="none"/>
        <w:tab w:val="right" w:pos="14287" w:leader="none"/>
      </w:tabs>
    </w:pPr>
    <w:rPr>
      <w:rFonts w:ascii="Times New Roman" w:hAnsi="Times New Roman" w:eastAsia="宋体" w:cs="Times New Roman"/>
      <w:sz w:val="21"/>
      <w:szCs w:val="21"/>
      <w:lang w:val="en-US" w:eastAsia="zh-CN" w:bidi="ar-SA"/>
    </w:rPr>
  </w:style>
  <w:style w:type="paragraph" w:styleId="1027">
    <w:name w:val="Header"/>
    <w:uiPriority w:val="99"/>
    <w:unhideWhenUsed/>
    <w:qFormat/>
    <w:pPr>
      <w:jc w:val="both"/>
      <w:spacing w:after="0" w:line="240" w:lineRule="auto"/>
      <w:widowControl w:val="off"/>
      <w:tabs>
        <w:tab w:val="center" w:pos="7143" w:leader="none"/>
        <w:tab w:val="right" w:pos="14287" w:leader="none"/>
      </w:tabs>
    </w:pPr>
    <w:rPr>
      <w:rFonts w:ascii="Times New Roman" w:hAnsi="Times New Roman" w:eastAsia="宋体" w:cs="Times New Roman"/>
      <w:sz w:val="21"/>
      <w:szCs w:val="21"/>
      <w:lang w:val="en-US" w:eastAsia="zh-CN" w:bidi="ar-SA"/>
    </w:rPr>
  </w:style>
  <w:style w:type="paragraph" w:styleId="1028">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1029">
    <w:name w:val="annotation reference"/>
    <w:uiPriority w:val="99"/>
    <w:unhideWhenUsed/>
    <w:qFormat/>
    <w:rPr>
      <w:sz w:val="21"/>
      <w:szCs w:val="21"/>
    </w:rPr>
  </w:style>
  <w:style w:type="paragraph" w:styleId="1030" w:customStyle="1">
    <w:name w:val="索引 41"/>
    <w:next w:val="1016"/>
    <w:uiPriority w:val="0"/>
    <w:semiHidden/>
    <w:qFormat/>
    <w:pPr>
      <w:ind w:left="1260"/>
      <w:jc w:val="both"/>
      <w:widowControl w:val="off"/>
    </w:pPr>
    <w:rPr>
      <w:rFonts w:ascii="Calibri" w:hAnsi="Calibri" w:eastAsia="Calibri" w:cs="宋体"/>
      <w:sz w:val="20"/>
      <w:szCs w:val="21"/>
      <w:lang w:val="zh-CN" w:eastAsia="zh-CN" w:bidi="ar-SA"/>
    </w:rPr>
  </w:style>
  <w:style w:type="paragraph" w:styleId="1031" w:customStyle="1">
    <w:name w:val="普通正文"/>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paragraph" w:styleId="1032" w:customStyle="1">
    <w:name w:val="纯文本1"/>
    <w:uiPriority w:val="0"/>
    <w:qFormat/>
    <w:pPr>
      <w:jc w:val="both"/>
      <w:widowControl w:val="off"/>
    </w:pPr>
    <w:rPr>
      <w:rFonts w:ascii="宋体" w:hAnsi="Courier New" w:eastAsia="宋体" w:cs="Courier New"/>
      <w:sz w:val="21"/>
      <w:szCs w:val="21"/>
      <w:lang w:val="en-US" w:eastAsia="zh-CN" w:bidi="ar-SA"/>
    </w:rPr>
  </w:style>
  <w:style w:type="paragraph" w:styleId="1033" w:customStyle="1">
    <w:name w:val="Table Text"/>
    <w:uiPriority w:val="0"/>
    <w:semiHidden/>
    <w:qFormat/>
    <w:pPr>
      <w:jc w:val="both"/>
      <w:widowControl w:val="off"/>
    </w:pPr>
    <w:rPr>
      <w:rFonts w:ascii="宋体" w:hAnsi="宋体" w:eastAsia="宋体" w:cs="宋体"/>
      <w:sz w:val="21"/>
      <w:szCs w:val="21"/>
      <w:lang w:val="en-US" w:eastAsia="en-US" w:bidi="ar-SA"/>
    </w:rPr>
  </w:style>
  <w:style w:type="paragraph" w:styleId="1034">
    <w:name w:val="List Paragraph"/>
    <w:uiPriority w:val="34"/>
    <w:qFormat/>
    <w:pPr>
      <w:contextualSpacing/>
      <w:ind w:left="720"/>
      <w:jc w:val="both"/>
      <w:widowControl w:val="off"/>
    </w:pPr>
    <w:rPr>
      <w:rFonts w:ascii="Times New Roman" w:hAnsi="Times New Roman" w:eastAsia="宋体" w:cs="Times New Roman"/>
      <w:sz w:val="21"/>
      <w:szCs w:val="21"/>
      <w:lang w:val="en-US" w:eastAsia="zh-CN" w:bidi="ar-SA"/>
    </w:rPr>
  </w:style>
  <w:style w:type="paragraph" w:styleId="1035" w:customStyle="1">
    <w:name w:val="正文文本12"/>
    <w:uiPriority w:val="1"/>
    <w:qFormat/>
    <w:pPr>
      <w:ind w:left="120"/>
      <w:jc w:val="both"/>
      <w:widowControl w:val="off"/>
    </w:pPr>
    <w:rPr>
      <w:rFonts w:ascii="宋体" w:hAnsi="宋体" w:eastAsia="宋体" w:cs="宋体"/>
      <w:sz w:val="21"/>
      <w:szCs w:val="21"/>
      <w:lang w:val="zh-CN" w:eastAsia="zh-CN" w:bidi="zh-CN"/>
    </w:rPr>
  </w:style>
  <w:style w:type="paragraph" w:styleId="1036" w:customStyle="1">
    <w:name w:val="正文文本 211"/>
    <w:uiPriority w:val="99"/>
    <w:qFormat/>
    <w:pPr>
      <w:jc w:val="center"/>
      <w:widowControl w:val="off"/>
    </w:pPr>
    <w:rPr>
      <w:rFonts w:ascii="Times New Roman" w:hAnsi="Times New Roman" w:eastAsia="宋体" w:cs="Times New Roman"/>
      <w:b/>
      <w:bCs/>
      <w:sz w:val="20"/>
      <w:szCs w:val="20"/>
      <w:lang w:val="en-US" w:eastAsia="zh-CN" w:bidi="ar-SA"/>
    </w:rPr>
  </w:style>
  <w:style w:type="paragraph" w:styleId="1037"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1038" w:customStyle="1">
    <w:name w:val="正文文本1"/>
    <w:next w:val="1016"/>
    <w:uiPriority w:val="0"/>
    <w:semiHidden/>
    <w:qFormat/>
    <w:pPr>
      <w:jc w:val="both"/>
      <w:widowControl w:val="off"/>
    </w:pPr>
    <w:rPr>
      <w:rFonts w:ascii="Arial" w:hAnsi="Arial" w:eastAsia="Arial" w:cs="Arial"/>
      <w:sz w:val="21"/>
      <w:szCs w:val="21"/>
      <w:lang w:val="en-US" w:eastAsia="en-US" w:bidi="ar-SA"/>
    </w:rPr>
  </w:style>
  <w:style w:type="paragraph" w:styleId="1039" w:customStyle="1">
    <w:name w:val="页眉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040" w:customStyle="1">
    <w:name w:val="页脚1"/>
    <w:uiPriority w:val="0"/>
    <w:qFormat/>
    <w:pPr>
      <w:jc w:val="left"/>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41" w:customStyle="1">
    <w:name w:val="页码1"/>
    <w:uiPriority w:val="0"/>
    <w:qFormat/>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王承敏</cp:lastModifiedBy>
  <cp:revision>3</cp:revision>
  <dcterms:created xsi:type="dcterms:W3CDTF">2026-06-30T10:20:00Z</dcterms:created>
  <dcterms:modified xsi:type="dcterms:W3CDTF">2026-07-03T03:05:08Z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