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项目编号：JSZC-320106-NJZZ-C2026-0027</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项目名称：南京市第二十九中学锦江校区安保服务</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采购人：南京市第二十九中学</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2026年07月</w:t>
      </w:r>
      <w:r/>
    </w:p>
    <w:p>
      <w:pPr>
        <w:ind w:left="235" w:right="83" w:firstLine="961"/>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南京市第二十九中学（</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南京市第二十九中学锦江校区安保服务</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1.项目编号：JSZC-320106-NJZZ-C2026-0027</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2.项目名称：南京市第二十九中学锦江校区安保服务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170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170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本项目为校园安保服务，提供安全防范、秩序维护、应急处置、人员管理等全方位专业安保服务，保障校园教学、生活秩序稳定及师生人身财产安全，构建安全、有序、文明的校园环境。（详细内容见本招标文件第四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6.合同履行期限：自合同签订之日起12个月。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供应商具有项目所在地省级公安机关颁发的《保安服务许可证》或提供南京市公安局出具的自行招用保安员单位备案证明或提供自开展保安服务之日起30个工作日内向南京市公安局备案的承诺书</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格式自拟</w:t>
      </w:r>
      <w:r>
        <w:rPr>
          <w:rFonts w:ascii="Arial Unicode MS" w:hAnsi="Arial Unicode MS" w:eastAsia="Arial Unicode MS" w:cs="Arial Unicode MS"/>
          <w:color w:val="000000"/>
          <w:sz w:val="21"/>
        </w:rPr>
        <w:t xml:space="preserve">）</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1.提交响应文件截止时间：2026年07月14日14点00分（北京时间）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1.本项目采购标的对应的中小企业划分标准所属行业为：租赁和商务服务业</w:t>
      </w:r>
      <w:r>
        <w:rPr>
          <w:rFonts w:ascii="SimSun" w:hAnsi="SimSun" w:eastAsia="SimSun" w:cs="SimSun"/>
          <w:color w:val="0000ff"/>
          <w:sz w:val="21"/>
        </w:rPr>
        <w:t xml:space="preserve">。</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798"/>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7.报价响应人应充分考虑网络环境、网络带宽等因素可能对投标产生的影响，如因投标人自身原因造成的电子投标文件上传不成功的，作无效响应文件处理。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10.成交人在领取成交通知书时应提供与苏采云系统中一致的投标文件 2份，交采购代理机构归档使用。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名称：南京市第二十九中学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地址：南京市鼓楼区蓝天园23号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如标书制作工具中格式和内容与“江苏政府采购网”发布的招标文件不一致，以“江苏政府采购网”发布的招标文件为准。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供应商应对《需求清单》分别报价。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质疑供应商的质疑行为和质疑函的主要内容应符合财政部94号令相关规定，对未参加采购活动的供应商或在采购活动中自身权益未受到损害的供应商所提出的质疑不予受理。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作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w:t>
      </w:r>
      <w:r>
        <w:rPr>
          <w:rFonts w:ascii="SimSun" w:hAnsi="SimSun" w:eastAsia="SimSun" w:cs="SimSun"/>
          <w:color w:val="0000ff"/>
          <w:sz w:val="21"/>
        </w:rPr>
        <w:t xml:space="preserve">1-3</w:t>
      </w:r>
      <w:r>
        <w:rPr>
          <w:rFonts w:ascii="SimSun" w:hAnsi="SimSun" w:eastAsia="SimSun" w:cs="SimSun"/>
          <w:color w:val="000000"/>
          <w:sz w:val="21"/>
        </w:rPr>
        <w:t xml:space="preserve">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本次采购的代理服务费由成交供应商承担；参照《招标代理服务收费管理暂行办法》（国家发展计划委员会计价格〔2002〕1980号）招标收费基准费率计算，开具增值税普通发票。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在投标文件满足招标文件全部实质性要求的供应商中，按照评审得分由高到低推荐3名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color w:val="000000"/>
          <w:sz w:val="21"/>
        </w:rPr>
        <w:t xml:space="preserve">服务由小微企业承接，即提供服务的人员为小微企业依照《中华人民共和国劳动合同法》订立劳动合同的从业人员。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价格扣除比例或者价格分加分比例对小型企业和微型企业同等对待，不作区分。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8.上述价格扣除政策仅适用于“非专门面向中小企业采购项目”。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9.综合评标办法：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
        <w:gridCol w:w="1141"/>
        <w:gridCol w:w="6128"/>
        <w:gridCol w:w="627"/>
        <w:gridCol w:w="873"/>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5"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8"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5" w:type="dxa"/>
            <w:vAlign w:val="top"/>
            <w:textDirection w:val="lrTb"/>
            <w:noWrap w:val="false"/>
          </w:tcPr>
          <w:p>
            <w:pPr>
              <w:ind w:left="114" w:right="0" w:firstLine="0"/>
              <w:jc w:val="both"/>
              <w:spacing w:before="1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一、价</w:t>
            </w:r>
            <w:r>
              <w:rPr>
                <w:rFonts w:ascii="SimSun" w:hAnsi="SimSun" w:eastAsia="SimSun" w:cs="SimSun"/>
                <w:b/>
                <w:color w:val="000000"/>
                <w:spacing w:val="-2"/>
                <w:sz w:val="21"/>
              </w:rPr>
              <w:t xml:space="preserve">格部分</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25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5" w:type="dxa"/>
            <w:vAlign w:val="top"/>
            <w:textDirection w:val="lrTb"/>
            <w:noWrap w:val="false"/>
          </w:tcPr>
          <w:p>
            <w:pPr>
              <w:ind w:left="114" w:right="0" w:firstLine="0"/>
              <w:jc w:val="both"/>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二、技术部分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现场管理方案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评委根据供应商提供的现场管理方案进行综合评分，包括（</w:t>
            </w:r>
            <w:r>
              <w:rPr>
                <w:rFonts w:ascii="SimSun" w:hAnsi="SimSun" w:eastAsia="SimSun" w:cs="SimSun"/>
                <w:color w:val="000000"/>
                <w:spacing w:val="-2"/>
                <w:sz w:val="21"/>
              </w:rPr>
              <w:t xml:space="preserve">每项内容逐条阐述</w:t>
            </w:r>
            <w:r>
              <w:rPr>
                <w:rFonts w:ascii="SimSun" w:hAnsi="SimSun" w:eastAsia="SimSun" w:cs="SimSun"/>
                <w:color w:val="000000"/>
                <w:sz w:val="21"/>
              </w:rPr>
              <w:t xml:space="preserve">）：1.安保服务重难点；2.安保管理方案。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（1）上述每项内容全面合理，质量标准具体明确，可操作性强，符合采购需求实际的，得4分；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（2）上述每项内容基本合理，质量标准基本明确，具备可操作性，基本符合采购需求实际的，得2分；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（3）上述每项内容不合理，质量标准不明确，缺乏可操作性，脱离采购需求实际或未提供的，不得分。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评委根据供应商提供的员工培训方案进行综合评分，包括（每项内容逐条阐述）：1.培训计划；2.培训措施；3.培训管理。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（1）上述每项内容全面合理，无瑕疵，可操作性强，符合采购需求实际的，得3分；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（2）上述每项内容基本合理，基本无明显瑕疵，具备可操作性，基本符合采购需求实际的，得1分；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（3）上述每项内容不合理，无明显瑕疵，缺乏可操作性，脱离采购需求实际或未提供的，不得分。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突发事件应急处置预案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评委根据供应商提供的突发事件应急处置预案进行综合评分，包括（每项内容逐条阐述）：1.自然灾害；2.事故灾难；3.公共卫生事件。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（1）上述每项内容全面合理，质量标准具体明确，可操作性强，符合采购需求实际的，得3分；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（2）上述每项内容基本合理，质量标准基本明确，具备可操作性，基本符合采购需求实际的，得1分；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（3）上述每项内容不合理，质量标准不明确，缺乏可操作性，脱离采购需求实际或未提供的，不得分。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人员考核方案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评委根据供应商提供的人员考核方案进行综合评分，包括（每项内容逐条阐述）：1.人员考核措施；2.奖罚淘汰机制；3.员工行为规范。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（1）上述每项内容全面合理，可操作性强，符合采购需求实际的，得3分；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（2）上述每项内容基本合理，具备可操作性，基本符合采购需求实际的，得1分；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规章制度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评委根据供应商提供的规章制度进行综合评分，包括（每项内容逐条阐述）：1.岗位职责；2.安保管理规章制度。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（1）上述每项内容全面完整、合理可行，无明显瑕疵的，得4分；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（2）上述每项内容基本完整、合理</w:t>
            </w:r>
            <w:r>
              <w:rPr>
                <w:rFonts w:ascii="Arial Unicode MS" w:hAnsi="Arial Unicode MS" w:eastAsia="Arial Unicode MS" w:cs="Arial Unicode MS"/>
                <w:color w:val="000000"/>
                <w:sz w:val="21"/>
              </w:rPr>
              <w:t xml:space="preserve">性和</w:t>
            </w:r>
            <w:r>
              <w:rPr>
                <w:rFonts w:ascii="SimSun" w:hAnsi="SimSun" w:eastAsia="SimSun" w:cs="SimSun"/>
                <w:color w:val="000000"/>
                <w:sz w:val="21"/>
              </w:rPr>
              <w:t xml:space="preserve">可行性较好，基本无明显瑕疵的，得2分；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（3）上述每项内容不够完整、缺乏合理性的，不得分。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评委根据供应商提供的档案管理方案进行综合评分</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包括（每项内容逐条阐述）：1.档案收集；2.档案保存。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（1）上述每项内容全面合理，可操作性强，符合采购需求实际的，得4分；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（2）上述每项内容基本合理，具备可操作性，基本符合采购需求实际的，得2分；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（3）上述每项内容不合理，缺乏可操作性，脱离采购需求实际或未提供的，不得分。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进退场交接方案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w:t>
            </w:r>
            <w:r>
              <w:rPr>
                <w:rFonts w:ascii="SimSun" w:hAnsi="SimSun" w:eastAsia="SimSun" w:cs="SimSun"/>
                <w:color w:val="000000"/>
                <w:spacing w:val="-2"/>
                <w:sz w:val="21"/>
              </w:rPr>
              <w:t xml:space="preserve">进退场交接方案进行</w:t>
            </w:r>
            <w:r>
              <w:rPr>
                <w:rFonts w:ascii="SimSun" w:hAnsi="SimSun" w:eastAsia="SimSun" w:cs="SimSun"/>
                <w:color w:val="000000"/>
                <w:sz w:val="21"/>
              </w:rPr>
              <w:t xml:space="preserve">综合评分，包含（每项内容逐条阐述）：</w:t>
            </w:r>
            <w:r>
              <w:rPr>
                <w:rFonts w:ascii="SimSun" w:hAnsi="SimSun" w:eastAsia="SimSun" w:cs="SimSun"/>
                <w:color w:val="000000"/>
                <w:spacing w:val="-2"/>
                <w:sz w:val="21"/>
              </w:rPr>
              <w:t xml:space="preserve">1.进场交接方案；2.退场交接方案。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（1）上述每项内容完备健全、针对性强、可操作性强的，得3分；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（2）上述每项内容较完备健全、针对性较强、可操作性较强的，得1分；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（3）上述每项内容不可行或未提供方案的不得分。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51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三、商务部分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供应商拟投入本项目的安保人员获得由政府部门颁发的安保服务类相关奖项的，每提供一个得2分，最多得6分。（提供获奖证书或其他证明材料扫描件并加盖供应商公章）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01月01日以来承担过校园安保类服务业绩（服务内容须包含安保服务），每提供一个得3分，最多得9分。（提供合同扫描件（以合同签订时间为准）加盖供应商公章，提供不全或未提供不得分。同一业主业绩不重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供应商</w:t>
            </w:r>
            <w:r>
              <w:rPr>
                <w:rFonts w:ascii="SimSun" w:hAnsi="SimSun" w:eastAsia="SimSun" w:cs="SimSun"/>
                <w:color w:val="000000"/>
                <w:sz w:val="21"/>
              </w:rPr>
              <w:t xml:space="preserve">针对3.2中类似业绩，每提供1份由业主出具的优秀履约证明或服务满意度证明材料</w:t>
            </w:r>
            <w:r>
              <w:rPr>
                <w:rFonts w:ascii="Arial Unicode MS" w:hAnsi="Arial Unicode MS" w:eastAsia="Arial Unicode MS" w:cs="Arial Unicode MS"/>
                <w:color w:val="000000"/>
                <w:sz w:val="21"/>
              </w:rPr>
              <w:t xml:space="preserve">的，</w:t>
            </w:r>
            <w:r>
              <w:rPr>
                <w:rFonts w:ascii="SimSun" w:hAnsi="SimSun" w:eastAsia="SimSun" w:cs="SimSun"/>
                <w:color w:val="000000"/>
                <w:sz w:val="21"/>
              </w:rPr>
              <w:t xml:space="preserve">得2分，本项满分6分。（提供相关证明材料扫描件加盖公章，提供不全或未提供不得分。同一业主不重复得分）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投标供应商承诺中标后购买雇主责任险和公众责任险等商业险，保险条款中明确供应商在从事</w:t>
            </w:r>
            <w:r>
              <w:rPr>
                <w:rFonts w:ascii="Arial Unicode MS" w:hAnsi="Arial Unicode MS" w:eastAsia="Arial Unicode MS" w:cs="Arial Unicode MS"/>
                <w:color w:val="000000"/>
                <w:sz w:val="21"/>
              </w:rPr>
              <w:t xml:space="preserve">安保</w:t>
            </w:r>
            <w:r>
              <w:rPr>
                <w:rFonts w:ascii="SimSun" w:hAnsi="SimSun" w:eastAsia="SimSun" w:cs="SimSun"/>
                <w:color w:val="000000"/>
                <w:sz w:val="21"/>
              </w:rPr>
              <w:t xml:space="preserve">服务过程中，造成第三方人身伤亡或财产损失或</w:t>
            </w:r>
            <w:r>
              <w:rPr>
                <w:rFonts w:ascii="Arial Unicode MS" w:hAnsi="Arial Unicode MS" w:eastAsia="Arial Unicode MS" w:cs="Arial Unicode MS"/>
                <w:color w:val="000000"/>
                <w:sz w:val="21"/>
              </w:rPr>
              <w:t xml:space="preserve">其他</w:t>
            </w:r>
            <w:r>
              <w:rPr>
                <w:rFonts w:ascii="SimSun" w:hAnsi="SimSun" w:eastAsia="SimSun" w:cs="SimSun"/>
                <w:color w:val="000000"/>
                <w:sz w:val="21"/>
              </w:rPr>
              <w:t xml:space="preserve">安全事故，供应商负责处理及赔偿事宜的，得</w:t>
            </w:r>
            <w:r>
              <w:rPr>
                <w:rFonts w:ascii="SimSun" w:hAnsi="SimSun" w:eastAsia="SimSun" w:cs="SimSun"/>
                <w:color w:val="000000"/>
                <w:spacing w:val="-2"/>
                <w:sz w:val="21"/>
              </w:rPr>
              <w:t xml:space="preserve">2</w:t>
            </w:r>
            <w:r>
              <w:rPr>
                <w:rFonts w:ascii="SimSun" w:hAnsi="SimSun" w:eastAsia="SimSun" w:cs="SimSun"/>
                <w:color w:val="000000"/>
                <w:sz w:val="21"/>
              </w:rPr>
              <w:t xml:space="preserve">分，未提供不得分。（</w:t>
            </w:r>
            <w:r>
              <w:rPr>
                <w:rFonts w:ascii="Arial Unicode MS" w:hAnsi="Arial Unicode MS" w:eastAsia="Arial Unicode MS" w:cs="Arial Unicode MS"/>
                <w:color w:val="000000"/>
                <w:sz w:val="21"/>
              </w:rPr>
              <w:t xml:space="preserve">需提供承诺函并加盖供应商公章，</w:t>
            </w:r>
            <w:r>
              <w:rPr>
                <w:rFonts w:ascii="SimSun" w:hAnsi="SimSun" w:eastAsia="SimSun" w:cs="SimSun"/>
                <w:color w:val="000000"/>
                <w:sz w:val="21"/>
              </w:rPr>
              <w:t xml:space="preserve">格式自拟）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9" w:type="dxa"/>
            <w:vAlign w:val="center"/>
            <w:textDirection w:val="lrTb"/>
            <w:noWrap w:val="false"/>
          </w:tcPr>
          <w:p>
            <w:pPr>
              <w:ind w:left="172" w:right="0" w:firstLine="0"/>
              <w:jc w:val="center"/>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本项目为南京市第二十九中学锦江校区安保服务。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w:t>
      </w:r>
      <w:r>
        <w:rPr>
          <w:rFonts w:ascii="SimSun" w:hAnsi="SimSun" w:eastAsia="SimSun" w:cs="SimSun"/>
          <w:color w:val="000000"/>
          <w:sz w:val="21"/>
          <w:u w:val="none"/>
        </w:rPr>
        <w:t xml:space="preserve">租赁和商务服务业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度安保服务需求，本项目为校园安保服务，需提供安全防范、秩序维护、应急处置、人员管理等全方位专业安保服务，保障校园教学、生活秩序稳定及师生人身财产安全，构建安全、有序、文明的校园环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1.校区概况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（1）服务地址：鼓楼区清凉门大街229号。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（2）占地面积：约67000平方米。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（3）建筑面积：约118700平方米。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2.安保服务工作总体要求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安保服务单位须严格遵守校方管理规定，实行规范化、标准化、专业化执勤，确保校园安全稳定，服从学校主管部门统一管理与调度。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3.具体工作要求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3.1执勤基本规范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（1）实行24小时不间断值守，严禁出现脱岗、睡岗、空岗、酒后上岗、玩手机、擅离岗位等违规行为。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（2）执勤期间须统一着装、佩戴规范标识、按要求持械执勤，使用文明用语，依规处置各类事件。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（3）严格执行交接班制度，交接班记录须完整规范，对在岗人员、进出车辆、异常情况、安防器材、钥匙、监控运行状态等项目逐项核对并签字确认。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（4）遇突发事件须第一时间上报校方，并开展先期应急处置工作。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3.2作息安排与高峰值守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（1）根据学校实际作息时间科学制定排班方案，合理设置工作班次，提交完整细致的校园安保实施方案。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（2）晚自习结束后，须对校园进行全面清场检查。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（3）学生上学、放学高峰期，各门岗须保证不少于2名安保人员在岗，负责秩序维护、车流疏导、制止人员聚集及危险行为。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3.3访客与外来车辆管理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建立并执行完善的访客登记、核实制度，对外来人员、外来车辆实行严格准入管理。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3.4监控室管理要求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校园监控室实行7×24小时专人值守，确保监控系统正常运行，实时巡查画面，发现异常及时处置上报。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3.5夜间巡逻管理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结合校园实际情况制定科学、周密的夜间巡逻方案，实行全覆盖、无死角巡逻，确保夜间校园安全。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3.6宿舍管理服务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（1）认真做好每日宿舍内安全巡视工作。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（2）处理本公寓日常发生的各种问题。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（3）及时处理学生及学生家长的投诉。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（4）认真接待学校上级部门及校方安排人员的参观考察。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（5）认真完成学校交代的</w:t>
      </w:r>
      <w:r>
        <w:rPr>
          <w:rFonts w:ascii="Arial Unicode MS" w:hAnsi="Arial Unicode MS" w:eastAsia="Arial Unicode MS" w:cs="Arial Unicode MS"/>
          <w:color w:val="000000"/>
          <w:sz w:val="21"/>
        </w:rPr>
        <w:t xml:space="preserve">其他</w:t>
      </w:r>
      <w:r>
        <w:rPr>
          <w:rFonts w:ascii="SimSun" w:hAnsi="SimSun" w:eastAsia="SimSun" w:cs="SimSun"/>
          <w:color w:val="000000"/>
          <w:sz w:val="21"/>
        </w:rPr>
        <w:t xml:space="preserve">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3.7其他服务要求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（1）安保人员须负责维护执勤区域及责任包干区的环境卫生。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（2）学校开展大型活动期间（如考场布置、校运会、校园庆典等），安保人员须按校方要求配合完成场地搬运、现场清理、会场布置等辅助工作。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（3）集团内其他校区如遇突发重大情况，须按要求提供必要的支援与协助。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（4）负责校园报刊收发、快递与外卖规范管理等服务工作。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（5）学校根据校区实际情况提出的其他工作要求。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三、人员配置及要求（供应商须完全响应，在响应文件中提供相应证明材料、承诺函等证明材料，不接受负偏离）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根据目前锦江校区招生情况，使用负荷，本校拟定了以下人员需求：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6"/>
        <w:gridCol w:w="985"/>
        <w:gridCol w:w="805"/>
        <w:gridCol w:w="5530"/>
        <w:gridCol w:w="113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负责全面主持安保日常服务工作，制定并执行安保服务工作计划；负责服务团队建设，加强服务人员日常管理；学习贯彻学校相关规章制度，提供优质服务；加强与学校各部门的联系与配合，形成学校、安保服务管理处“齐抓共管”的局面。要求男性，年龄不超过</w:t>
            </w:r>
            <w:r>
              <w:rPr>
                <w:rFonts w:ascii="Times New Roman" w:hAnsi="Times New Roman" w:eastAsia="Times New Roman" w:cs="Times New Roman"/>
                <w:color w:val="000000"/>
                <w:sz w:val="21"/>
              </w:rPr>
              <w:t xml:space="preserve">50</w:t>
            </w:r>
            <w:r>
              <w:rPr>
                <w:rFonts w:ascii="Arial Unicode MS" w:hAnsi="Arial Unicode MS" w:eastAsia="Arial Unicode MS" w:cs="Arial Unicode MS"/>
                <w:color w:val="000000"/>
                <w:sz w:val="21"/>
              </w:rPr>
              <w:t xml:space="preserve">周岁，身体健康，无犯罪记录，持证上岗（保安员证），具有校园安保管理服务经验。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安保（东一门）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师生及来访人员主出入口，实行</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小时值班制，每班次</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人，其中夜班人员同时负责夜间巡视，包括水电检查、车库巡视及车库门管理等。要求男性，年龄不超过</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周岁，身体健康，无犯罪记录，持证上岗（保安员证）。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设夜班</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安保（南门）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开门时间段为：6:30-8:00，20:00-22:30，开门期间主要负责学生上放学安全秩序维护，其他时间封闭管理（公布联系电话）。非开门时段，负责东二门值守及校园巡视。要求男性，年龄不超过50周岁，身体健康，无犯罪记录，持证上岗（保安员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w:t>
            </w:r>
            <w:r>
              <w:rPr>
                <w:rFonts w:ascii="Arial Unicode MS" w:hAnsi="Arial Unicode MS" w:eastAsia="Arial Unicode MS" w:cs="Arial Unicode MS"/>
                <w:color w:val="000000"/>
                <w:sz w:val="21"/>
              </w:rPr>
              <w:t xml:space="preserve">东二门）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东二门为活动保障门，原则上重大活动期间开放，值守时间为：</w:t>
            </w:r>
            <w:r>
              <w:rPr>
                <w:rFonts w:ascii="Times New Roman" w:hAnsi="Times New Roman" w:eastAsia="Times New Roman" w:cs="Times New Roman"/>
                <w:color w:val="000000"/>
                <w:sz w:val="21"/>
              </w:rPr>
              <w:t xml:space="preserve">9:00-17:00</w:t>
            </w:r>
            <w:r>
              <w:rPr>
                <w:rFonts w:ascii="Arial Unicode MS" w:hAnsi="Arial Unicode MS" w:eastAsia="Arial Unicode MS" w:cs="Arial Unicode MS"/>
                <w:color w:val="000000"/>
                <w:sz w:val="21"/>
              </w:rPr>
              <w:t xml:space="preserve">。要求男性，年龄不超过</w:t>
            </w:r>
            <w:r>
              <w:rPr>
                <w:rFonts w:ascii="Times New Roman" w:hAnsi="Times New Roman" w:eastAsia="Times New Roman" w:cs="Times New Roman"/>
                <w:color w:val="000000"/>
                <w:sz w:val="21"/>
              </w:rPr>
              <w:t xml:space="preserve">50</w:t>
            </w:r>
            <w:r>
              <w:rPr>
                <w:rFonts w:ascii="Arial Unicode MS" w:hAnsi="Arial Unicode MS" w:eastAsia="Arial Unicode MS" w:cs="Arial Unicode MS"/>
                <w:color w:val="000000"/>
                <w:sz w:val="21"/>
              </w:rPr>
              <w:t xml:space="preserve">周岁，身体健康，无犯罪记录，持证上岗（保安员证）。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中控室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★中控室实行</w:t>
            </w:r>
            <w:r>
              <w:rPr>
                <w:rFonts w:ascii="Times New Roman" w:hAnsi="Times New Roman" w:eastAsia="Times New Roman" w:cs="Times New Roman"/>
                <w:color w:val="000000"/>
                <w:sz w:val="21"/>
              </w:rPr>
              <w:t xml:space="preserve">24</w:t>
            </w:r>
            <w:r>
              <w:rPr>
                <w:rFonts w:ascii="Arial Unicode MS" w:hAnsi="Arial Unicode MS" w:eastAsia="Arial Unicode MS" w:cs="Arial Unicode MS"/>
                <w:color w:val="000000"/>
                <w:sz w:val="21"/>
              </w:rPr>
              <w:t xml:space="preserve">小时值班制，负责监控设备操作，报警处理。男女不限，要求法定退休年龄以下，身体健康，无犯罪记录，持证上岗，不少于</w:t>
            </w:r>
            <w:r>
              <w:rPr>
                <w:rFonts w:ascii="Times New Roman" w:hAnsi="Times New Roman" w:eastAsia="Times New Roman" w:cs="Times New Roman"/>
                <w:color w:val="000000"/>
                <w:sz w:val="21"/>
              </w:rPr>
              <w:t xml:space="preserve">3</w:t>
            </w:r>
            <w:r>
              <w:rPr>
                <w:rFonts w:ascii="Arial Unicode MS" w:hAnsi="Arial Unicode MS" w:eastAsia="Arial Unicode MS" w:cs="Arial Unicode MS"/>
                <w:color w:val="000000"/>
                <w:sz w:val="21"/>
              </w:rPr>
              <w:t xml:space="preserve">人持有《消防设施操作员证》中级证书或建（构）筑物消防员（中级）证书，不少于</w:t>
            </w:r>
            <w:r>
              <w:rPr>
                <w:rFonts w:ascii="Times New Roman" w:hAnsi="Times New Roman" w:eastAsia="Times New Roman" w:cs="Times New Roman"/>
                <w:color w:val="000000"/>
                <w:sz w:val="21"/>
              </w:rPr>
              <w:t xml:space="preserve">1</w:t>
            </w:r>
            <w:r>
              <w:rPr>
                <w:rFonts w:ascii="Arial Unicode MS" w:hAnsi="Arial Unicode MS" w:eastAsia="Arial Unicode MS" w:cs="Arial Unicode MS"/>
                <w:color w:val="000000"/>
                <w:sz w:val="21"/>
              </w:rPr>
              <w:t xml:space="preserve">人持有《中华人民共和国特种设备安全管理和作业人员工作证》（电梯作业类）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以上须提供相关证书扫描件及投标人为其缴纳近半年内任意一个月的社保证明材料并加盖投标人公章。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24小时</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电工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★负责学校水电维修，保障学校正常用水用电。要求男性，法定退休年龄以下，身体健康，无犯罪记录，不少于</w:t>
            </w:r>
            <w:r>
              <w:rPr>
                <w:rFonts w:ascii="Times New Roman" w:hAnsi="Times New Roman" w:eastAsia="Times New Roman" w:cs="Times New Roman"/>
                <w:color w:val="000000"/>
                <w:sz w:val="21"/>
              </w:rPr>
              <w:t xml:space="preserve">2</w:t>
            </w:r>
            <w:r>
              <w:rPr>
                <w:rFonts w:ascii="Arial Unicode MS" w:hAnsi="Arial Unicode MS" w:eastAsia="Arial Unicode MS" w:cs="Arial Unicode MS"/>
                <w:color w:val="000000"/>
                <w:sz w:val="21"/>
              </w:rPr>
              <w:t xml:space="preserve">人持有特种作业操作证（低压电工作业）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以上须提供相关证书扫描件及投标人为其缴纳近半年内任意一个月的社保证明材料并加盖投标人公章。</w:t>
            </w:r>
            <w:r/>
          </w:p>
        </w:tc>
        <w:tc>
          <w:tcPr>
            <w:vMerge w:val="continue"/>
            <w:textDirection w:val="lrTb"/>
            <w:noWrap w:val="false"/>
          </w:tcPr>
          <w:p>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机动人员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负责机动任务处理，包括重大活动协助、校园强化巡视等。要求男性，法定退休年龄以下，身体健康，无犯罪记录。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宿管（女）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负责宿舍管理服务工作，包括宿舍安全巡视，人员来访接待，投诉处理等。要求女性，法定退休年龄以下，身体健康，无犯罪记录。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5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备注：1.以上所有人员资质要求的证书、证明材料在签订合同时提供复印件并加盖公章。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2.以上所有人员入职须经采购人确认认可，签订合同时须向采购人提交所有人员清单、身份证复印件、劳动合同复印件；人员上岗前必须提供合格的体检报告。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3.供应商必须与投入本项目的所有人员签订全日制劳动合同，按照国家及省市相关规定缴纳职工养老金保险、医疗统筹保险、失业保险、工伤保险、生育保险及住房公积金。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4.供应商须在合同签订之日起15天内完成安保服务人员的上岗培训。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Arial Unicode MS" w:hAnsi="Arial Unicode MS" w:eastAsia="Arial Unicode MS" w:cs="Arial Unicode MS"/>
          <w:b/>
          <w:color w:val="000000"/>
          <w:sz w:val="21"/>
        </w:rPr>
        <w:t xml:space="preserve">采购人</w:t>
      </w:r>
      <w:r>
        <w:rPr>
          <w:rFonts w:ascii="SimSun" w:hAnsi="SimSun" w:eastAsia="SimSun" w:cs="SimSun"/>
          <w:b/>
          <w:color w:val="000000"/>
          <w:sz w:val="21"/>
        </w:rPr>
        <w:t xml:space="preserve">对供应商的补充要求及管理措施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出现重大安全责任事故，在上级主管部门的检查中屡次发现问题且整改不够及时，多次违反门卫工作制度和要求，累计第3次，视情节轻重给与500-1000元处罚，如因门卫管理松懈，学生擅自离校，给学校造成恶劣影响，罚5000-10000元，累计2次直接终止合同。因管理失责的，导致师生发生人身意外的，承担全部法律及经济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（2）仪容仪表端庄大方，严格按照规定着规定服装、持规定器械上岗，上岗队员持证上岗。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（3）门卫室、休息室，各种警用器械、物品、服装摆放有序，监控、一键报警、电子围栏正常使用，环境卫生干净、整洁，不出现个人生活物品，不随意接收快递、外卖等非学校物品。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（4）工作期间严格禁止抽烟、酗酒，不允许酒后上岗。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w:t>
      </w:r>
      <w:r>
        <w:rPr>
          <w:rFonts w:ascii="Arial Unicode MS" w:hAnsi="Arial Unicode MS" w:eastAsia="Arial Unicode MS" w:cs="Arial Unicode MS"/>
          <w:color w:val="000000"/>
          <w:sz w:val="21"/>
        </w:rPr>
        <w:t xml:space="preserve">学校</w:t>
      </w:r>
      <w:r>
        <w:rPr>
          <w:rFonts w:ascii="SimSun" w:hAnsi="SimSun" w:eastAsia="SimSun" w:cs="SimSun"/>
          <w:color w:val="000000"/>
          <w:sz w:val="21"/>
        </w:rPr>
        <w:t xml:space="preserve">规定时</w:t>
      </w:r>
      <w:r>
        <w:rPr>
          <w:rFonts w:ascii="Arial Unicode MS" w:hAnsi="Arial Unicode MS" w:eastAsia="Arial Unicode MS" w:cs="Arial Unicode MS"/>
          <w:color w:val="000000"/>
          <w:sz w:val="21"/>
        </w:rPr>
        <w:t xml:space="preserve">间和</w:t>
      </w:r>
      <w:r>
        <w:rPr>
          <w:rFonts w:ascii="SimSun" w:hAnsi="SimSun" w:eastAsia="SimSun" w:cs="SimSun"/>
          <w:color w:val="000000"/>
          <w:sz w:val="21"/>
        </w:rPr>
        <w:t xml:space="preserve">规定地点，定时巡视校园，认真细致巡视，发现安全隐患及时上报及时处理。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（6）热情、主动服务学校，不与家长、教师、学生、同事发生矛盾，对于个人原因造成的矛盾和问题及时妥善处理，严禁有效投诉的发生。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（7）工作期间不玩手机，不做与工作无关的事情，做好人、车登记工作，严禁未经允许进入校园的情况发生，登记本妥善保管，备查。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（8）校园大门按照规定时间开启和关闭，安保队员按照规定时间规范立岗，做好校门及周边安保工作，非上下学时间，如食堂下班、课后延时服务放学等，开门必须实行立岗原则。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（9）上课期间学生进出校园手续完善，严禁学生随意进出校园，</w:t>
      </w:r>
      <w:r>
        <w:rPr>
          <w:rFonts w:ascii="Arial Unicode MS" w:hAnsi="Arial Unicode MS" w:eastAsia="Arial Unicode MS" w:cs="Arial Unicode MS"/>
          <w:color w:val="000000"/>
          <w:sz w:val="21"/>
        </w:rPr>
        <w:t xml:space="preserve">由此</w:t>
      </w:r>
      <w:r>
        <w:rPr>
          <w:rFonts w:ascii="SimSun" w:hAnsi="SimSun" w:eastAsia="SimSun" w:cs="SimSun"/>
          <w:color w:val="000000"/>
          <w:sz w:val="21"/>
        </w:rPr>
        <w:t xml:space="preserve">造成的后果，由供应商承担。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（10）任何进出学校的财产、物品有权查看和过问，例如：进入学校的车辆，安保队员必须做好校园资产的保护、清查工作，防止学校贵重物品的遗失。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（11）更换安保主管，必须征得学校的同意，且必须符合安保岗位和学校的要求。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（注：①供应商</w:t>
      </w:r>
      <w:r>
        <w:rPr>
          <w:rFonts w:ascii="SimSun" w:hAnsi="SimSun" w:eastAsia="SimSun" w:cs="SimSun"/>
          <w:color w:val="000000"/>
          <w:sz w:val="21"/>
        </w:rPr>
        <w:t xml:space="preserve">若出现本细则第2条至第9条任一违规情形，招标人有权按单次50元～500元标准从当期安保服务费用中予以扣减；扣费标准结合违规情节轻重、影响程度在上述区间内核定。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②</w:t>
      </w:r>
      <w:r>
        <w:rPr>
          <w:rFonts w:ascii="SimSun" w:hAnsi="SimSun" w:eastAsia="SimSun" w:cs="SimSun"/>
          <w:color w:val="000000"/>
          <w:sz w:val="21"/>
        </w:rPr>
        <w:t xml:space="preserve">针对本细则第10条相关违约事项，招标人依据事故责任划分结果、受损物品实际评估价值核算扣款金额，对应款项在安保服务费中直接扣除。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③</w:t>
      </w:r>
      <w:r>
        <w:rPr>
          <w:rFonts w:ascii="SimSun" w:hAnsi="SimSun" w:eastAsia="SimSun" w:cs="SimSun"/>
          <w:color w:val="000000"/>
          <w:sz w:val="21"/>
        </w:rPr>
        <w:t xml:space="preserve">涉及本细则第11条整改事项的，招标人向</w:t>
      </w:r>
      <w:r>
        <w:rPr>
          <w:rFonts w:ascii="Arial Unicode MS" w:hAnsi="Arial Unicode MS" w:eastAsia="Arial Unicode MS" w:cs="Arial Unicode MS"/>
          <w:color w:val="000000"/>
          <w:sz w:val="21"/>
        </w:rPr>
        <w:t xml:space="preserve">供应商</w:t>
      </w:r>
      <w:r>
        <w:rPr>
          <w:rFonts w:ascii="SimSun" w:hAnsi="SimSun" w:eastAsia="SimSun" w:cs="SimSun"/>
          <w:color w:val="000000"/>
          <w:sz w:val="21"/>
        </w:rPr>
        <w:t xml:space="preserve">下达限期整改通知；</w:t>
      </w:r>
      <w:r>
        <w:rPr>
          <w:rFonts w:ascii="Arial Unicode MS" w:hAnsi="Arial Unicode MS" w:eastAsia="Arial Unicode MS" w:cs="Arial Unicode MS"/>
          <w:color w:val="000000"/>
          <w:sz w:val="21"/>
        </w:rPr>
        <w:t xml:space="preserve">供应商</w:t>
      </w:r>
      <w:r>
        <w:rPr>
          <w:rFonts w:ascii="SimSun" w:hAnsi="SimSun" w:eastAsia="SimSun" w:cs="SimSun"/>
          <w:color w:val="000000"/>
          <w:sz w:val="21"/>
        </w:rPr>
        <w:t xml:space="preserve">未在规定时限内完成整改且验收不合格的，招标人有权暂缓支付当期对应安保服务费用，直至整改验收达标。）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自合同签订之日起12个月。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每季度结束后，由采购人对供应商安保服务工作进行考核，根据考核结果支付当季度安保服务费用。具体支付方式由双方在安保服务合同中约定。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1"/>
        </w:rPr>
        <w:t xml:space="preserve">七</w:t>
      </w:r>
      <w:r>
        <w:rPr>
          <w:rFonts w:ascii="SimSun" w:hAnsi="SimSun" w:eastAsia="SimSun" w:cs="SimSun"/>
          <w:b/>
          <w:color w:val="000000"/>
          <w:sz w:val="21"/>
        </w:rPr>
        <w:t xml:space="preserve">、报价说明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1.员工工资：根据省级人社部门现行文件，报价中的员工月最低工资不得低于南京市最低标准，供应商须在《投标报价明细表》中按照采购需求中安保服务人员岗位分别填报员工工资，否则</w:t>
      </w:r>
      <w:r>
        <w:rPr>
          <w:rFonts w:ascii="Arial Unicode MS" w:hAnsi="Arial Unicode MS" w:eastAsia="Arial Unicode MS" w:cs="Arial Unicode MS"/>
          <w:color w:val="000000"/>
          <w:sz w:val="21"/>
        </w:rPr>
        <w:t xml:space="preserve">作</w:t>
      </w:r>
      <w:r>
        <w:rPr>
          <w:rFonts w:ascii="SimSun" w:hAnsi="SimSun" w:eastAsia="SimSun" w:cs="SimSun"/>
          <w:color w:val="000000"/>
          <w:sz w:val="21"/>
        </w:rPr>
        <w:t xml:space="preserve">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社会保险和公积金：供应商应按照《中华人民共和国社会保险法》等相关法律法规规定为所有员工缴纳养老、工伤、失业、生育、医疗等社会保险，缴费基数不得低于省级人社部门现行文件规定；供应商应按照《住房公积金管理条例》等相关法律法规规定为所有员工缴存住房公积金，缴存基数不得低于本市关于住房公积金缴存基数的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安保服务法定节假日在岗人数不少于2人，周末（双休日）在岗人数不少于2人，报价中的“法定节假日人员加班费”及“周末人员加班费”不得低于上述要求，并按照本项目合同履行期内的法定节假日天数（13天）及周末（双休日）天数（80天）进行测算，否则</w:t>
      </w:r>
      <w:r>
        <w:rPr>
          <w:rFonts w:ascii="Arial Unicode MS" w:hAnsi="Arial Unicode MS" w:eastAsia="Arial Unicode MS" w:cs="Arial Unicode MS"/>
          <w:color w:val="000000"/>
          <w:sz w:val="21"/>
        </w:rPr>
        <w:t xml:space="preserve">作</w:t>
      </w:r>
      <w:r>
        <w:rPr>
          <w:rFonts w:ascii="SimSun" w:hAnsi="SimSun" w:eastAsia="SimSun" w:cs="SimSun"/>
          <w:color w:val="000000"/>
          <w:sz w:val="21"/>
        </w:rPr>
        <w:t xml:space="preserve">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4.法定税费：供应商应依法缴纳税费，</w:t>
      </w:r>
      <w:r>
        <w:rPr>
          <w:rFonts w:ascii="SimSun" w:hAnsi="SimSun" w:eastAsia="SimSun" w:cs="SimSun"/>
          <w:b/>
          <w:color w:val="000000"/>
          <w:sz w:val="21"/>
        </w:rPr>
        <w:t xml:space="preserve">如享受税费优惠政策的，须在《投标报价明细表》后附证明材料，否则</w:t>
      </w:r>
      <w:r>
        <w:rPr>
          <w:rFonts w:ascii="Arial Unicode MS" w:hAnsi="Arial Unicode MS" w:eastAsia="Arial Unicode MS" w:cs="Arial Unicode MS"/>
          <w:b/>
          <w:color w:val="000000"/>
          <w:sz w:val="21"/>
        </w:rPr>
        <w:t xml:space="preserve">作</w:t>
      </w:r>
      <w:r>
        <w:rPr>
          <w:rFonts w:ascii="SimSun" w:hAnsi="SimSun" w:eastAsia="SimSun" w:cs="SimSun"/>
          <w:b/>
          <w:color w:val="000000"/>
          <w:sz w:val="21"/>
        </w:rPr>
        <w:t xml:space="preserve">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5.其他费用：《投标报价明细表》中供应商认为完成本项目安保服务可能产生的其他相关费用。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（1）安保器械由校方提供，报价中不含此项费用。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30"/>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政府采购合同（服务）</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甲、乙双方根据南京众智工程咨询有限公司组织的____________________项目竞争性磋商采购结果，签署本合同。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标的质量：按采购文件及响应文件执行。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履行方式：按采购文件及响应文件执行。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包装方式：按采购文件及响应文件执行。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本合同金额为（大写）：____________________圆（____________________元）人民币。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乙方应按招标文件规定的时间向甲方提供使用服务（包含与服务相关的货物）的有关技术资料。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著作权、商标权、工业设计权、商业秘密等知识产权的起诉。一旦出现侵权，由乙方负全部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本项目乙方无需缴纳履约保证金。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乙方如有转包或未经甲方同意的分包行为，甲方有权终止合同。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 每季度结束后，由采购人对供应商安保服务工作进行考核，根据考核结果支付当季度安保服务费用。具体支付方式由双方在安保服务合同中约定。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向甲方支付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十二、不可抗力事件处理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十三、解决争议的方法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甲乙双方因合同签订、履行而发生的一切争议，应通过友好协商解决。协商不成的由甲方住所地人民法院管辖。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十四、合同生效及其它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本合同经双方加盖单位公章后生效。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本合同未尽事宜，遵照《中华人民共和国民法典》《中华人民共和国政府采购法》有关条文执行。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本合同正本一式两份，具有同等法律效力，甲方、乙方各执一份。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方：（公章）                       乙  方：（公章）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《*******合同》补充协议（合同附件）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如遇采购文件及合同未约定事项，双方可友好协商签订补充协议。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满足特定资格要求的证明文件（如有特定资格要求）</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磋商报价表</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商务要求响应及偏离表（如有）</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技术要求响应及偏离表（如有）</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中小企业声明函（如有）</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代理服务费承诺书</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资格审查材料格式（特殊资格要求需自行提供证明材料）</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numPr>
          <w:ilvl w:val="0"/>
          <w:numId w:val="2"/>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的项目采购文件，我方正式提交投标函，并宣布同意如下内容：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1.按采购文件规定的各项要求，向买方提供所需服务（包含与服务相关的货物）。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3.我们已详细审核全部采购文件及其有效补充文件，我们知道必须放弃提出含糊不清或误解问题的权利。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6.一旦我方中标，我方将根据采购文件的规定，严格履行合同的责任和义务,并保证在采购文件规定的时间完成项目，交付买方验收、使用。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w:t>
      </w: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小型企业 </w:t>
      </w:r>
      <w:r>
        <w:rPr>
          <w:rFonts w:ascii="Wingdings" w:hAnsi="Wingdings" w:eastAsia="Wingdings" w:cs="Wingdings"/>
          <w:color w:val="000000"/>
          <w:sz w:val="21"/>
        </w:rPr>
        <w:t xml:space="preserve">¨</w:t>
      </w:r>
      <w:r>
        <w:rPr>
          <w:rFonts w:ascii="SimSun" w:hAnsi="SimSun" w:eastAsia="SimSun" w:cs="SimSun"/>
          <w:color w:val="000000"/>
          <w:sz w:val="21"/>
        </w:rPr>
        <w:t xml:space="preserve">微型企业（在对应</w:t>
      </w:r>
      <w:r>
        <w:rPr>
          <w:rFonts w:ascii="Wingdings" w:hAnsi="Wingdings" w:eastAsia="Wingdings" w:cs="Wingdings"/>
          <w:color w:val="000000"/>
          <w:sz w:val="21"/>
        </w:rPr>
        <w:t xml:space="preserve">¨</w:t>
      </w:r>
      <w:r>
        <w:rPr>
          <w:rFonts w:ascii="SimSun" w:hAnsi="SimSun" w:eastAsia="SimSun" w:cs="SimSun"/>
          <w:color w:val="000000"/>
          <w:sz w:val="21"/>
        </w:rPr>
        <w:t xml:space="preserve">内打</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3"/>
        <w:gridCol w:w="893"/>
        <w:gridCol w:w="565"/>
        <w:gridCol w:w="904"/>
        <w:gridCol w:w="606"/>
        <w:gridCol w:w="556"/>
        <w:gridCol w:w="1087"/>
        <w:gridCol w:w="2774"/>
      </w:tblGrid>
      <w:tr>
        <w:trPr>
          <w:trHeight w:val="8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月数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费用计算公式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拟投入的人员不得低于</w:t>
            </w:r>
            <w:r>
              <w:rPr>
                <w:rFonts w:ascii="SimSun" w:hAnsi="SimSun" w:eastAsia="SimSun" w:cs="SimSun"/>
                <w:b/>
                <w:color w:val="000000"/>
                <w:sz w:val="21"/>
              </w:rPr>
              <w:t xml:space="preserve">28人</w:t>
            </w:r>
            <w:r>
              <w:rPr>
                <w:rFonts w:ascii="SimSun" w:hAnsi="SimSun" w:eastAsia="SimSun" w:cs="SimSun"/>
                <w:color w:val="000000"/>
                <w:sz w:val="21"/>
              </w:rPr>
              <w:t xml:space="preserve">，人员工资不得低于南京市最低工资标准，供应商须在《报价明细表》中按照采购需求中安保服务人员岗位分别填报员工工资，否则作无效（投标）响应处理。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13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社保公积金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供应商须在《报价明细表》中按照采购文件采购需求中安保服务人员岗位分别填报员工社保和公积金费用，且须满足采购文件采购需求中的“报价要求”，否则做无效（投标）响应处理。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供应商为投入本项目服务人员缴纳社保和公积金的人数不得低于</w:t>
            </w:r>
            <w:r>
              <w:rPr>
                <w:rFonts w:ascii="SimSun" w:hAnsi="SimSun" w:eastAsia="SimSun" w:cs="SimSun"/>
                <w:b/>
                <w:color w:val="000000"/>
                <w:sz w:val="21"/>
              </w:rPr>
              <w:t xml:space="preserve">28人</w:t>
            </w:r>
            <w:r>
              <w:rPr>
                <w:rFonts w:ascii="SimSun" w:hAnsi="SimSun" w:eastAsia="SimSun" w:cs="SimSun"/>
                <w:color w:val="000000"/>
                <w:sz w:val="21"/>
              </w:rPr>
              <w:t xml:space="preserve">（不包含享受社保公积金减免政策人员、退休返聘人员等）</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社保费用不得低于南京市最低标准，否则作无效（投标）响应处理。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公积金不得低于南京市最低标准，且最低工资不包含劳动者按下限缴存的住房公积金，由用人单位按规定另行支付，须测算在公积金报价中，否则作无效（投标）响应处理。</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2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法定节假日人员加班费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法定节假日天数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费用计算公式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法定节假日安排劳动者工作的，支付不低于正常工资的百分之三百的工资报酬。本项目安保管理服务法定节假日在岗人数不少于</w:t>
            </w:r>
            <w:r>
              <w:rPr>
                <w:rFonts w:ascii="SimSun" w:hAnsi="SimSun" w:eastAsia="SimSun" w:cs="SimSun"/>
                <w:b/>
                <w:color w:val="000000"/>
                <w:sz w:val="21"/>
              </w:rPr>
              <w:t xml:space="preserve">2人</w:t>
            </w:r>
            <w:r>
              <w:rPr>
                <w:rFonts w:ascii="SimSun" w:hAnsi="SimSun" w:eastAsia="SimSun" w:cs="SimSun"/>
                <w:color w:val="000000"/>
                <w:sz w:val="21"/>
              </w:rPr>
              <w:t xml:space="preserve">，报价中的“法定节假日人员加班费”不得低于上述要求，并按照本项目合同履行期内的法定节假日天数进行测算，否则作无效（投标）响应处理。</w:t>
            </w:r>
            <w:r/>
          </w:p>
        </w:tc>
      </w:tr>
      <w:tr>
        <w:trPr>
          <w:trHeight w:val="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参考计算公式：人员工资÷21.75天（平均月计薪天数）×3×人数×合同履行期内的法定节假日天数</w:t>
            </w:r>
            <w:r>
              <w:rPr>
                <w:rFonts w:ascii="SimSun" w:hAnsi="SimSun" w:eastAsia="SimSun" w:cs="SimSun"/>
                <w:b/>
                <w:color w:val="000000"/>
                <w:sz w:val="21"/>
              </w:rPr>
              <w:t xml:space="preserve">(13天/年）</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周末加班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周末安排劳动者工作且不能安排补休的，支付不低于正常工资的百分之二百的工资报酬。本项目要求除寒暑假外周末在岗人数不少于2</w:t>
            </w:r>
            <w:r>
              <w:rPr>
                <w:rFonts w:ascii="SimSun" w:hAnsi="SimSun" w:eastAsia="SimSun" w:cs="SimSun"/>
                <w:b/>
                <w:color w:val="000000"/>
                <w:sz w:val="21"/>
              </w:rPr>
              <w:t xml:space="preserve">人</w:t>
            </w:r>
            <w:r>
              <w:rPr>
                <w:rFonts w:ascii="SimSun" w:hAnsi="SimSun" w:eastAsia="SimSun" w:cs="SimSun"/>
                <w:color w:val="000000"/>
                <w:sz w:val="21"/>
              </w:rPr>
              <w:t xml:space="preserve">，报价中的周末人员加班工资不得低于上述要求，否则作无效投标处理。</w:t>
            </w:r>
            <w:r/>
          </w:p>
        </w:tc>
      </w:tr>
      <w:tr>
        <w:trPr>
          <w:trHeight w:val="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参考计算公式：人员工资÷21.75天（平均月计薪天数）×2×人数×周末天数</w:t>
            </w:r>
            <w:r>
              <w:rPr>
                <w:rFonts w:ascii="SimSun" w:hAnsi="SimSun" w:eastAsia="SimSun" w:cs="SimSun"/>
                <w:b/>
                <w:color w:val="000000"/>
                <w:sz w:val="21"/>
              </w:rPr>
              <w:t xml:space="preserve">（80天/年）</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其他待遇费用</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人员福利</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国家强制性要求缴纳的或员工必须享有的福利待遇。</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行政办公费</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办公用品费</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物资装备折旧费</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物资装备折旧费</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利润</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法定税费</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（须填报税率、计算公式）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供应商应依法缴纳税费。</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其他费用</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供应商认为可能发生的其他费用。</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一年总价（元）</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备注：一年按12个月核算，一年报价不超过XXX元（符合最高限价要求）</w:t>
            </w:r>
            <w:r/>
          </w:p>
        </w:tc>
      </w:tr>
      <w:tr>
        <w:trPr>
          <w:trHeight w:val="881"/>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此表为样表，行数可自行添加，但表式不变。如有其他费用，供应商自行计算填列。（2）报价中的各分项报价均不得为“零”或负数（其他费用可以为“零”但不得为负数），否则作无效投标处理。（3）服务时间不足一年的，按照采购文件规定服务时间测算。（4）《投标报价明细表》“总价”应当与《开标一览表》中“总报价”一致。（5）此表中所有数值保留小数点后两位进行计算。</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1.行数不够，可自行添加。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rPr>
          <w:rFonts w:ascii="SimSun" w:hAnsi="SimSun" w:eastAsia="SimSun" w:cs="SimSun"/>
          <w:b/>
          <w:color w:val="000000"/>
          <w:sz w:val="21"/>
        </w:rPr>
        <w:t xml:space="preserve">、商务条款偏离表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200"/>
        <w:gridCol w:w="2750"/>
        <w:gridCol w:w="2750"/>
        <w:gridCol w:w="1106"/>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八、技术条款偏离表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
        <w:gridCol w:w="2200"/>
        <w:gridCol w:w="2750"/>
        <w:gridCol w:w="2750"/>
        <w:gridCol w:w="1106"/>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XXXXXXXXXXXXXXXXXXXXXXXXX</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XXXXXXXXXXXXXXXXXXXXXXXXX</w:t>
      </w:r>
      <w:r>
        <w:rPr>
          <w:rFonts w:ascii="SimSun" w:hAnsi="SimSun" w:eastAsia="SimSun" w:cs="SimSun"/>
          <w:color w:val="000000"/>
          <w:sz w:val="21"/>
        </w:rPr>
        <w:t xml:space="preserve">项目（采购包号：</w:t>
      </w:r>
      <w:r>
        <w:rPr>
          <w:rFonts w:ascii="SimSun" w:hAnsi="SimSun" w:eastAsia="SimSun" w:cs="SimSun"/>
          <w:color w:val="000000"/>
          <w:sz w:val="21"/>
          <w:u w:val="single"/>
        </w:rPr>
        <w:t xml:space="preserve">XXX</w:t>
      </w:r>
      <w:r>
        <w:rPr>
          <w:rFonts w:ascii="SimSun" w:hAnsi="SimSun" w:eastAsia="SimSun" w:cs="SimSun"/>
          <w:color w:val="000000"/>
          <w:sz w:val="21"/>
        </w:rPr>
        <w:t xml:space="preserve">）的采购活动，</w:t>
      </w:r>
      <w:r>
        <w:rPr>
          <w:rFonts w:ascii="Arial Unicode MS" w:hAnsi="Arial Unicode MS" w:eastAsia="Arial Unicode MS" w:cs="Arial Unicode MS"/>
          <w:color w:val="000000"/>
          <w:sz w:val="21"/>
        </w:rPr>
        <w:t xml:space="preserve">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1"/>
        </w:rPr>
        <w:t xml:space="preserve">〔</w:t>
      </w:r>
      <w:r>
        <w:rPr>
          <w:rFonts w:ascii="SimSun" w:hAnsi="SimSun" w:eastAsia="SimSun" w:cs="SimSun"/>
          <w:color w:val="000000"/>
          <w:sz w:val="21"/>
        </w:rPr>
        <w:t xml:space="preserve">2011</w:t>
      </w:r>
      <w:r>
        <w:rPr>
          <w:rFonts w:ascii="FangSong" w:hAnsi="FangSong" w:eastAsia="FangSong" w:cs="FangSong"/>
          <w:color w:val="000000"/>
          <w:sz w:val="21"/>
        </w:rPr>
        <w:t xml:space="preserve">〕</w:t>
      </w:r>
      <w:r>
        <w:rPr>
          <w:rFonts w:ascii="SimSun" w:hAnsi="SimSun" w:eastAsia="SimSun" w:cs="SimSun"/>
          <w:color w:val="000000"/>
          <w:sz w:val="21"/>
        </w:rPr>
        <w:t xml:space="preserve">300</w:t>
      </w:r>
      <w:r>
        <w:rPr>
          <w:rFonts w:ascii="Arial Unicode MS" w:hAnsi="Arial Unicode MS" w:eastAsia="Arial Unicode MS" w:cs="Arial Unicode MS"/>
          <w:color w:val="000000"/>
          <w:sz w:val="21"/>
        </w:rPr>
        <w:t xml:space="preserve">号）的规定，相关企业（含联合体中的小微企业、签订分包意向协议的中小企业）的具体情况如下：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（标的名称）属于</w:t>
      </w:r>
      <w:r>
        <w:rPr>
          <w:rFonts w:ascii="Arial Unicode MS" w:hAnsi="Arial Unicode MS" w:eastAsia="Arial Unicode MS" w:cs="Arial Unicode MS"/>
          <w:color w:val="000000"/>
          <w:sz w:val="21"/>
          <w:u w:val="single"/>
        </w:rPr>
        <w:t xml:space="preserve"> 租赁和商务服务业 </w:t>
      </w:r>
      <w:r>
        <w:rPr>
          <w:rFonts w:ascii="Arial Unicode MS" w:hAnsi="Arial Unicode MS" w:eastAsia="Arial Unicode MS" w:cs="Arial Unicode MS"/>
          <w:color w:val="000000"/>
          <w:sz w:val="21"/>
        </w:rPr>
        <w:t xml:space="preserve">行业（磋商文件中明确的所属行业）；承接企业为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（企业名称），从业人员</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人，营业收入为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万元，资产总额为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w:t>
      </w:r>
      <w:r>
        <w:rPr>
          <w:rFonts w:ascii="SimSun" w:hAnsi="SimSun" w:eastAsia="SimSun" w:cs="SimSun"/>
          <w:color w:val="000000"/>
          <w:sz w:val="21"/>
          <w:vertAlign w:val="superscript"/>
        </w:rPr>
        <w:t xml:space="preserve">1</w:t>
      </w:r>
      <w:r>
        <w:rPr>
          <w:rFonts w:ascii="Arial Unicode MS" w:hAnsi="Arial Unicode MS" w:eastAsia="Arial Unicode MS" w:cs="Arial Unicode MS"/>
          <w:color w:val="000000"/>
          <w:sz w:val="21"/>
        </w:rPr>
        <w:t xml:space="preserve">，属于</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中型企业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小型企业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微型企业。</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企业名称：（加盖电子公章）</w:t>
      </w:r>
      <w:r/>
    </w:p>
    <w:p>
      <w:pPr>
        <w:ind w:left="0" w:right="0" w:firstLine="600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内打“</w:t>
      </w:r>
      <w:r>
        <w:rPr>
          <w:rFonts w:ascii="Arial" w:hAnsi="Arial" w:eastAsia="Arial" w:cs="Arial"/>
          <w:color w:val="000000"/>
          <w:sz w:val="21"/>
        </w:rPr>
        <w:t xml:space="preserve">√</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若我公司中标，我公司同意按采购文件规定的服务费收取标准向贵公司支付本项目代理服务费。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企业名称：（加盖电子公章）</w:t>
      </w:r>
      <w:r/>
    </w:p>
    <w:p>
      <w:pPr>
        <w:ind w:left="0" w:right="0" w:firstLine="60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Unicode MS" w:hAnsi="Arial Unicode MS" w:eastAsia="Arial Unicode MS" w:cs="Arial Unicode MS"/>
          <w:color w:val="000000"/>
          <w:sz w:val="24"/>
        </w:rPr>
        <w:t xml:space="preserve">我们</w:t>
      </w:r>
      <w:r>
        <w:rPr>
          <w:rFonts w:ascii="Arial Unicode MS" w:hAnsi="Arial Unicode MS" w:eastAsia="Arial Unicode MS" w:cs="Arial Unicode MS"/>
          <w:color w:val="000000"/>
          <w:sz w:val="24"/>
          <w:u w:val="single"/>
        </w:rPr>
        <w:t xml:space="preserve"> （供应商</w:t>
      </w:r>
      <w:r>
        <w:rPr>
          <w:rFonts w:ascii="SimSun" w:hAnsi="SimSun" w:eastAsia="SimSun" w:cs="SimSun"/>
          <w:color w:val="000000"/>
          <w:sz w:val="24"/>
          <w:u w:val="single"/>
        </w:rPr>
        <w:t xml:space="preserve">1</w:t>
      </w:r>
      <w:r>
        <w:rPr>
          <w:rFonts w:ascii="Arial Unicode MS" w:hAnsi="Arial Unicode MS" w:eastAsia="Arial Unicode MS" w:cs="Arial Unicode MS"/>
          <w:color w:val="000000"/>
          <w:sz w:val="24"/>
          <w:u w:val="single"/>
        </w:rPr>
        <w:t xml:space="preserve">），（供应商</w:t>
      </w:r>
      <w:r>
        <w:rPr>
          <w:rFonts w:ascii="SimSun" w:hAnsi="SimSun" w:eastAsia="SimSun" w:cs="SimSun"/>
          <w:color w:val="000000"/>
          <w:sz w:val="24"/>
          <w:u w:val="single"/>
        </w:rPr>
        <w:t xml:space="preserve">2</w:t>
      </w:r>
      <w:r>
        <w:rPr>
          <w:rFonts w:ascii="Arial Unicode MS" w:hAnsi="Arial Unicode MS" w:eastAsia="Arial Unicode MS" w:cs="Arial Unicode MS"/>
          <w:color w:val="000000"/>
          <w:sz w:val="24"/>
          <w:u w:val="single"/>
        </w:rPr>
        <w:t xml:space="preserve">） ，</w:t>
      </w:r>
      <w:r>
        <w:rPr>
          <w:rFonts w:ascii="SimSun" w:hAnsi="SimSun" w:eastAsia="SimSun" w:cs="SimSun"/>
          <w:color w:val="000000"/>
          <w:sz w:val="24"/>
          <w:u w:val="single"/>
        </w:rPr>
        <w:t xml:space="preserve">……</w:t>
      </w:r>
      <w:r>
        <w:rPr>
          <w:rFonts w:ascii="Arial Unicode MS" w:hAnsi="Arial Unicode MS" w:eastAsia="Arial Unicode MS" w:cs="Arial Unicode MS"/>
          <w:color w:val="000000"/>
          <w:sz w:val="24"/>
        </w:rPr>
        <w:t xml:space="preserve">自愿组成联合体，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w:t>
      </w:r>
      <w:r>
        <w:rPr>
          <w:rFonts w:ascii="Arial Unicode MS" w:hAnsi="Arial Unicode MS" w:eastAsia="Arial Unicode MS" w:cs="Arial Unicode MS"/>
          <w:color w:val="000000"/>
          <w:sz w:val="24"/>
        </w:rPr>
        <w:t xml:space="preserve">，并指定</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Unicode MS" w:hAnsi="Arial Unicode MS" w:eastAsia="Arial Unicode MS" w:cs="Arial Unicode MS"/>
          <w:color w:val="000000"/>
          <w:sz w:val="24"/>
        </w:rPr>
        <w:t xml:space="preserve">若我们联合中标，</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Unicode MS" w:hAnsi="Arial Unicode MS" w:eastAsia="Arial Unicode MS" w:cs="Arial Unicode MS"/>
          <w:color w:val="000000"/>
          <w:sz w:val="24"/>
        </w:rPr>
        <w:t xml:space="preserve">其中，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（企业全称）为</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小型、微型企业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残疾人福利性单位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Arial Unicode MS" w:hAnsi="Arial Unicode MS" w:eastAsia="Arial Unicode MS" w:cs="Arial Unicode MS"/>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联合体中各供应商全称：（加盖电子公章）</w:t>
      </w:r>
      <w:r>
        <w:rPr>
          <w:rFonts w:ascii="SimSun" w:hAnsi="SimSun" w:eastAsia="SimSun" w:cs="SimSun"/>
          <w:color w:val="000000"/>
          <w:sz w:val="24"/>
        </w:rPr>
        <w:t xml:space="preserve">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内打“</w:t>
      </w:r>
      <w:r>
        <w:rPr>
          <w:rFonts w:ascii="Arial" w:hAnsi="Arial" w:eastAsia="Arial" w:cs="Arial"/>
          <w:color w:val="000000"/>
          <w:sz w:val="24"/>
        </w:rPr>
        <w:t xml:space="preserve">√</w:t>
      </w:r>
      <w:r>
        <w:rPr>
          <w:rFonts w:ascii="Arial Unicode MS" w:hAnsi="Arial Unicode MS" w:eastAsia="Arial Unicode MS" w:cs="Arial Unicode MS"/>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3.除另有说明外，本采购文件要求加盖电子公章之处，加盖牵头单位的电子公章即可。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2</cp:revision>
  <dcterms:created xsi:type="dcterms:W3CDTF">2026-07-01T02:59:26Z</dcterms:created>
  <dcterms:modified xsi:type="dcterms:W3CDTF">2026-07-01T03:29:21Z</dcterms:modified>
</cp:coreProperties>
</file>