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泰山街道违规广告店招标牌拆除及市容环境整治服务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0" w:right="0" w:firstLine="0"/>
        <w:jc w:val="center"/>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竞争性磋商文件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项目编号：</w:t>
      </w:r>
      <w:r>
        <w:rPr>
          <w:rFonts w:ascii="Arial" w:hAnsi="Arial" w:eastAsia="Arial" w:cs="Arial"/>
          <w:b/>
          <w:color w:val="000000"/>
          <w:sz w:val="40"/>
        </w:rPr>
        <w:t xml:space="preserve">JSZC-320192-JCEC-C2026-0071</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4"/>
          <w:sz w:val="4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4"/>
          <w:sz w:val="4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江苏省设备成套股份有限公司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2026</w:t>
      </w:r>
      <w:r>
        <w:rPr>
          <w:rFonts w:ascii="SimSun" w:hAnsi="SimSun" w:eastAsia="SimSun" w:cs="SimSun"/>
          <w:b/>
          <w:color w:val="000000"/>
          <w:sz w:val="32"/>
        </w:rPr>
        <w:t xml:space="preserve">年</w:t>
      </w:r>
      <w:r>
        <w:rPr>
          <w:rFonts w:ascii="Arial" w:hAnsi="Arial" w:eastAsia="Arial" w:cs="Arial"/>
          <w:b/>
          <w:color w:val="000000"/>
          <w:sz w:val="32"/>
        </w:rPr>
        <w:t xml:space="preserve">4</w:t>
      </w:r>
      <w:r>
        <w:rPr>
          <w:rFonts w:ascii="SimSun" w:hAnsi="SimSun" w:eastAsia="SimSun" w:cs="SimSun"/>
          <w:b/>
          <w:color w:val="000000"/>
          <w:sz w:val="32"/>
        </w:rPr>
        <w:t xml:space="preserve">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733" w:firstLine="0"/>
        <w:jc w:val="center"/>
        <w:spacing w:before="240" w:after="4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 </w:t>
      </w:r>
      <w:r/>
    </w:p>
    <w:p>
      <w:pPr>
        <w:ind w:left="0" w:right="0" w:firstLine="0"/>
        <w:spacing w:before="120" w:after="120"/>
        <w:tabs>
          <w:tab w:val="left" w:pos="8731"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9263" w:history="1">
        <w:r>
          <w:rPr>
            <w:rStyle w:val="804"/>
            <w:rFonts w:ascii="SimSun" w:hAnsi="SimSun" w:eastAsia="SimSun" w:cs="SimSun"/>
            <w:b/>
            <w:color w:val="0000ee"/>
            <w:sz w:val="20"/>
            <w:u w:val="single"/>
          </w:rPr>
          <w:t xml:space="preserve">第一章</w:t>
        </w:r>
        <w:r>
          <w:rPr>
            <w:rStyle w:val="804"/>
            <w:rFonts w:ascii="Arial" w:hAnsi="Arial" w:eastAsia="Arial" w:cs="Arial"/>
            <w:b/>
            <w:color w:val="0000ee"/>
            <w:sz w:val="20"/>
            <w:u w:val="single"/>
          </w:rPr>
          <w:t xml:space="preserve"> </w:t>
        </w:r>
        <w:r>
          <w:rPr>
            <w:rStyle w:val="804"/>
            <w:rFonts w:ascii="SimSun" w:hAnsi="SimSun" w:eastAsia="SimSun" w:cs="SimSun"/>
            <w:b/>
            <w:color w:val="0000ee"/>
            <w:sz w:val="20"/>
            <w:u w:val="single"/>
          </w:rPr>
          <w:t xml:space="preserve">竞争性磋商公告</w:t>
        </w:r>
        <w:r>
          <w:rPr>
            <w:rStyle w:val="804"/>
            <w:rFonts w:ascii="Times New Roman" w:hAnsi="Times New Roman" w:eastAsia="Times New Roman" w:cs="Times New Roman"/>
            <w:b/>
            <w:color w:val="0000ee"/>
            <w:sz w:val="20"/>
            <w:u w:val="single"/>
          </w:rPr>
          <w:tab/>
        </w:r>
      </w:hyperlink>
      <w:r/>
      <w:r/>
    </w:p>
    <w:p>
      <w:pPr>
        <w:ind w:left="0" w:right="0" w:firstLine="0"/>
        <w:spacing w:before="120" w:after="120"/>
        <w:tabs>
          <w:tab w:val="left" w:pos="8731"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27436" w:history="1">
        <w:r>
          <w:rPr>
            <w:rStyle w:val="804"/>
            <w:rFonts w:ascii="SimSun" w:hAnsi="SimSun" w:eastAsia="SimSun" w:cs="SimSun"/>
            <w:b/>
            <w:color w:val="0000ee"/>
            <w:sz w:val="20"/>
            <w:u w:val="single"/>
          </w:rPr>
          <w:t xml:space="preserve">第二章竞争性磋商须知</w:t>
        </w:r>
        <w:r>
          <w:rPr>
            <w:rStyle w:val="804"/>
            <w:rFonts w:ascii="Times New Roman" w:hAnsi="Times New Roman" w:eastAsia="Times New Roman" w:cs="Times New Roman"/>
            <w:b/>
            <w:color w:val="0000ee"/>
            <w:sz w:val="20"/>
            <w:u w:val="single"/>
          </w:rPr>
          <w:tab/>
        </w:r>
      </w:hyperlink>
      <w:r/>
      <w:r/>
    </w:p>
    <w:p>
      <w:pPr>
        <w:ind w:left="0" w:right="0" w:firstLine="0"/>
        <w:spacing w:before="120" w:after="120"/>
        <w:tabs>
          <w:tab w:val="left" w:pos="8731"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141" w:history="1">
        <w:r>
          <w:rPr>
            <w:rStyle w:val="804"/>
            <w:rFonts w:ascii="SimSun" w:hAnsi="SimSun" w:eastAsia="SimSun" w:cs="SimSun"/>
            <w:b/>
            <w:color w:val="0000ee"/>
            <w:sz w:val="20"/>
            <w:u w:val="single"/>
          </w:rPr>
          <w:t xml:space="preserve">第三章</w:t>
        </w:r>
        <w:r>
          <w:rPr>
            <w:rStyle w:val="804"/>
            <w:rFonts w:ascii="Arial" w:hAnsi="Arial" w:eastAsia="Arial" w:cs="Arial"/>
            <w:b/>
            <w:color w:val="0000ee"/>
            <w:sz w:val="20"/>
            <w:u w:val="single"/>
          </w:rPr>
          <w:t xml:space="preserve"> </w:t>
        </w:r>
        <w:r>
          <w:rPr>
            <w:rStyle w:val="804"/>
            <w:rFonts w:ascii="SimSun" w:hAnsi="SimSun" w:eastAsia="SimSun" w:cs="SimSun"/>
            <w:b/>
            <w:color w:val="0000ee"/>
            <w:sz w:val="20"/>
            <w:u w:val="single"/>
          </w:rPr>
          <w:t xml:space="preserve">评标标准</w:t>
        </w:r>
        <w:r>
          <w:rPr>
            <w:rStyle w:val="804"/>
            <w:rFonts w:ascii="Times New Roman" w:hAnsi="Times New Roman" w:eastAsia="Times New Roman" w:cs="Times New Roman"/>
            <w:b/>
            <w:color w:val="0000ee"/>
            <w:sz w:val="20"/>
            <w:u w:val="single"/>
          </w:rPr>
          <w:tab/>
        </w:r>
      </w:hyperlink>
      <w:r/>
      <w:r/>
    </w:p>
    <w:p>
      <w:pPr>
        <w:ind w:left="0" w:right="0" w:firstLine="0"/>
        <w:spacing w:before="120" w:after="120"/>
        <w:tabs>
          <w:tab w:val="left" w:pos="8731"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8073" w:history="1">
        <w:r>
          <w:rPr>
            <w:rStyle w:val="804"/>
            <w:rFonts w:ascii="SimSun" w:hAnsi="SimSun" w:eastAsia="SimSun" w:cs="SimSun"/>
            <w:b/>
            <w:color w:val="0000ee"/>
            <w:sz w:val="20"/>
            <w:u w:val="single"/>
          </w:rPr>
          <w:t xml:space="preserve">第四章 采购需求</w:t>
        </w:r>
        <w:r>
          <w:rPr>
            <w:rStyle w:val="804"/>
            <w:rFonts w:ascii="Times New Roman" w:hAnsi="Times New Roman" w:eastAsia="Times New Roman" w:cs="Times New Roman"/>
            <w:b/>
            <w:color w:val="0000ee"/>
            <w:sz w:val="20"/>
            <w:u w:val="single"/>
          </w:rPr>
          <w:tab/>
        </w:r>
      </w:hyperlink>
      <w:r/>
      <w:r/>
    </w:p>
    <w:p>
      <w:pPr>
        <w:ind w:left="0" w:right="0" w:firstLine="0"/>
        <w:spacing w:before="120" w:after="120"/>
        <w:tabs>
          <w:tab w:val="left" w:pos="8731"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7522" w:history="1">
        <w:r>
          <w:rPr>
            <w:rStyle w:val="804"/>
            <w:rFonts w:ascii="SimSun" w:hAnsi="SimSun" w:eastAsia="SimSun" w:cs="SimSun"/>
            <w:b/>
            <w:color w:val="0000ee"/>
            <w:sz w:val="20"/>
            <w:u w:val="single"/>
          </w:rPr>
          <w:t xml:space="preserve">第五章 合同主要条款</w:t>
        </w:r>
        <w:r>
          <w:rPr>
            <w:rStyle w:val="804"/>
            <w:rFonts w:ascii="Times New Roman" w:hAnsi="Times New Roman" w:eastAsia="Times New Roman" w:cs="Times New Roman"/>
            <w:b/>
            <w:color w:val="0000ee"/>
            <w:sz w:val="20"/>
            <w:u w:val="single"/>
          </w:rPr>
          <w:tab/>
        </w:r>
      </w:hyperlink>
      <w:r/>
      <w:r/>
    </w:p>
    <w:p>
      <w:pPr>
        <w:ind w:left="0" w:right="0" w:firstLine="0"/>
        <w:spacing w:before="120" w:after="120"/>
        <w:tabs>
          <w:tab w:val="left" w:pos="8731"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2917" w:history="1">
        <w:r>
          <w:rPr>
            <w:rStyle w:val="804"/>
            <w:rFonts w:ascii="SimSun" w:hAnsi="SimSun" w:eastAsia="SimSun" w:cs="SimSun"/>
            <w:b/>
            <w:color w:val="0000ee"/>
            <w:sz w:val="20"/>
            <w:u w:val="single"/>
          </w:rPr>
          <w:t xml:space="preserve">第六章磋商响应文件格式及附件</w:t>
        </w:r>
        <w:r>
          <w:rPr>
            <w:rStyle w:val="804"/>
            <w:rFonts w:ascii="Times New Roman" w:hAnsi="Times New Roman" w:eastAsia="Times New Roman" w:cs="Times New Roman"/>
            <w:b/>
            <w:color w:val="0000ee"/>
            <w:sz w:val="20"/>
            <w:u w:val="single"/>
          </w:rPr>
          <w:tab/>
        </w:r>
      </w:hyperlink>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sz w:val="21"/>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sz w:val="32"/>
        </w:rPr>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第一章</w:t>
      </w:r>
      <w:r>
        <w:rPr>
          <w:rFonts w:ascii="Arial" w:hAnsi="Arial" w:eastAsia="Arial" w:cs="Arial"/>
          <w:b/>
          <w:color w:val="000000"/>
          <w:sz w:val="32"/>
        </w:rPr>
        <w:t xml:space="preserve"> </w:t>
      </w:r>
      <w:r>
        <w:rPr>
          <w:rFonts w:ascii="SimSun" w:hAnsi="SimSun" w:eastAsia="SimSun" w:cs="SimSun"/>
          <w:b/>
          <w:color w:val="000000"/>
          <w:sz w:val="32"/>
        </w:rPr>
        <w:t xml:space="preserve">竞争性磋商公告</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泰山街道违规广告店招标牌拆除及市容环境整治服务</w:t>
      </w:r>
      <w:r>
        <w:rPr>
          <w:rFonts w:ascii="SimSun" w:hAnsi="SimSun" w:eastAsia="SimSun" w:cs="SimSun"/>
          <w:color w:val="000000"/>
          <w:sz w:val="21"/>
        </w:rPr>
        <w:t xml:space="preserve">采购项目的潜在供应商应在</w:t>
      </w:r>
      <w:r>
        <w:rPr>
          <w:rFonts w:ascii="SimSun" w:hAnsi="SimSun" w:eastAsia="SimSun" w:cs="SimSun"/>
          <w:color w:val="000000"/>
          <w:sz w:val="21"/>
          <w:u w:val="single"/>
        </w:rPr>
        <w:t xml:space="preserve">江苏政府采购网</w:t>
      </w:r>
      <w:r>
        <w:rPr>
          <w:rFonts w:ascii="SimSun" w:hAnsi="SimSun" w:eastAsia="SimSun" w:cs="SimSun"/>
          <w:color w:val="000000"/>
          <w:sz w:val="21"/>
        </w:rPr>
        <w:t xml:space="preserve">获取采购文件，并于</w:t>
      </w:r>
      <w:r>
        <w:rPr>
          <w:rFonts w:ascii="Arial" w:hAnsi="Arial" w:eastAsia="Arial" w:cs="Arial"/>
          <w:color w:val="000000"/>
          <w:spacing w:val="8"/>
          <w:sz w:val="21"/>
        </w:rPr>
        <w:t xml:space="preserve">2026</w:t>
      </w:r>
      <w:r>
        <w:rPr>
          <w:rFonts w:ascii="SimSun" w:hAnsi="SimSun" w:eastAsia="SimSun" w:cs="SimSun"/>
          <w:color w:val="000000"/>
          <w:spacing w:val="8"/>
          <w:sz w:val="21"/>
        </w:rPr>
        <w:t xml:space="preserve">年</w:t>
      </w:r>
      <w:r>
        <w:rPr>
          <w:rFonts w:ascii="Arial" w:hAnsi="Arial" w:eastAsia="Arial" w:cs="Arial"/>
          <w:color w:val="000000"/>
          <w:spacing w:val="8"/>
          <w:sz w:val="21"/>
        </w:rPr>
        <w:t xml:space="preserve">5</w:t>
      </w:r>
      <w:r>
        <w:rPr>
          <w:rFonts w:ascii="SimSun" w:hAnsi="SimSun" w:eastAsia="SimSun" w:cs="SimSun"/>
          <w:color w:val="000000"/>
          <w:spacing w:val="8"/>
          <w:sz w:val="21"/>
        </w:rPr>
        <w:t xml:space="preserve">月</w:t>
      </w:r>
      <w:r>
        <w:rPr>
          <w:rFonts w:ascii="Arial" w:hAnsi="Arial" w:eastAsia="Arial" w:cs="Arial"/>
          <w:color w:val="000000"/>
          <w:spacing w:val="8"/>
          <w:sz w:val="21"/>
        </w:rPr>
        <w:t xml:space="preserve">9</w:t>
      </w:r>
      <w:r>
        <w:rPr>
          <w:rFonts w:ascii="SimSun" w:hAnsi="SimSun" w:eastAsia="SimSun" w:cs="SimSun"/>
          <w:color w:val="000000"/>
          <w:spacing w:val="8"/>
          <w:sz w:val="21"/>
        </w:rPr>
        <w:t xml:space="preserve">日</w:t>
      </w:r>
      <w:r>
        <w:rPr>
          <w:rFonts w:ascii="Arial" w:hAnsi="Arial" w:eastAsia="Arial" w:cs="Arial"/>
          <w:color w:val="000000"/>
          <w:spacing w:val="8"/>
          <w:sz w:val="21"/>
        </w:rPr>
        <w:t xml:space="preserve">15</w:t>
      </w:r>
      <w:r>
        <w:rPr>
          <w:rFonts w:ascii="SimSun" w:hAnsi="SimSun" w:eastAsia="SimSun" w:cs="SimSun"/>
          <w:color w:val="000000"/>
          <w:spacing w:val="8"/>
          <w:sz w:val="21"/>
        </w:rPr>
        <w:t xml:space="preserve">时</w:t>
      </w:r>
      <w:r>
        <w:rPr>
          <w:rFonts w:ascii="Arial" w:hAnsi="Arial" w:eastAsia="Arial" w:cs="Arial"/>
          <w:color w:val="000000"/>
          <w:spacing w:val="8"/>
          <w:sz w:val="21"/>
        </w:rPr>
        <w:t xml:space="preserve">00</w:t>
      </w:r>
      <w:r>
        <w:rPr>
          <w:rFonts w:ascii="SimSun" w:hAnsi="SimSun" w:eastAsia="SimSun" w:cs="SimSun"/>
          <w:color w:val="000000"/>
          <w:spacing w:val="8"/>
          <w:sz w:val="21"/>
        </w:rPr>
        <w:t xml:space="preserve">分</w:t>
      </w:r>
      <w:r>
        <w:rPr>
          <w:rFonts w:ascii="SimSun" w:hAnsi="SimSun" w:eastAsia="SimSun" w:cs="SimSun"/>
          <w:color w:val="000000"/>
          <w:sz w:val="21"/>
        </w:rPr>
        <w:t xml:space="preserve">（北京时间）前提交响应文件。</w:t>
      </w:r>
      <w:r/>
    </w:p>
    <w:p>
      <w:pPr>
        <w:ind w:left="0" w:right="0" w:firstLine="420"/>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一、项目基本情况</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1.1</w:t>
      </w:r>
      <w:r>
        <w:rPr>
          <w:rFonts w:ascii="SimSun" w:hAnsi="SimSun" w:eastAsia="SimSun" w:cs="SimSun"/>
          <w:color w:val="000000"/>
          <w:spacing w:val="8"/>
          <w:sz w:val="21"/>
        </w:rPr>
        <w:t xml:space="preserve">项目编号：</w:t>
      </w:r>
      <w:r>
        <w:rPr>
          <w:rFonts w:ascii="Segoe UI" w:hAnsi="Segoe UI" w:eastAsia="Segoe UI" w:cs="Segoe UI"/>
          <w:color w:val="000000"/>
          <w:sz w:val="21"/>
          <w:highlight w:val="white"/>
        </w:rPr>
        <w:t xml:space="preserve">JSZC-320192-JCEC-C2026-0071</w:t>
      </w:r>
      <w:r>
        <w:rPr>
          <w:rFonts w:ascii="SimSun" w:hAnsi="SimSun" w:eastAsia="SimSun" w:cs="SimSun"/>
          <w:color w:val="000000"/>
          <w:spacing w:val="8"/>
          <w:sz w:val="21"/>
        </w:rPr>
        <w:t xml:space="preserve"> </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1.2</w:t>
      </w:r>
      <w:r>
        <w:rPr>
          <w:rFonts w:ascii="SimSun" w:hAnsi="SimSun" w:eastAsia="SimSun" w:cs="SimSun"/>
          <w:color w:val="000000"/>
          <w:spacing w:val="8"/>
          <w:sz w:val="21"/>
        </w:rPr>
        <w:t xml:space="preserve">项目名称：</w:t>
      </w:r>
      <w:r>
        <w:rPr>
          <w:rFonts w:ascii="SimSun" w:hAnsi="SimSun" w:eastAsia="SimSun" w:cs="SimSun"/>
          <w:color w:val="000000"/>
          <w:spacing w:val="8"/>
          <w:sz w:val="21"/>
          <w:u w:val="single"/>
        </w:rPr>
        <w:t xml:space="preserve">泰山街道违规广告店招标牌拆除及市容环境整治服务</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1.3</w:t>
      </w:r>
      <w:r>
        <w:rPr>
          <w:rFonts w:ascii="SimSun" w:hAnsi="SimSun" w:eastAsia="SimSun" w:cs="SimSun"/>
          <w:color w:val="000000"/>
          <w:spacing w:val="8"/>
          <w:sz w:val="21"/>
        </w:rPr>
        <w:t xml:space="preserve">预算金额：</w:t>
      </w:r>
      <w:r>
        <w:rPr>
          <w:rFonts w:ascii="Arial" w:hAnsi="Arial" w:eastAsia="Arial" w:cs="Arial"/>
          <w:color w:val="000000"/>
          <w:spacing w:val="8"/>
          <w:sz w:val="21"/>
        </w:rPr>
        <w:t xml:space="preserve">130</w:t>
      </w:r>
      <w:r>
        <w:rPr>
          <w:rFonts w:ascii="SimSun" w:hAnsi="SimSun" w:eastAsia="SimSun" w:cs="SimSun"/>
          <w:color w:val="000000"/>
          <w:spacing w:val="8"/>
          <w:sz w:val="21"/>
        </w:rPr>
        <w:t xml:space="preserve">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1.4</w:t>
      </w:r>
      <w:r>
        <w:rPr>
          <w:rFonts w:ascii="SimSun" w:hAnsi="SimSun" w:eastAsia="SimSun" w:cs="SimSun"/>
          <w:color w:val="000000"/>
          <w:spacing w:val="8"/>
          <w:sz w:val="21"/>
        </w:rPr>
        <w:t xml:space="preserve">最高限价：</w:t>
      </w:r>
      <w:r>
        <w:rPr>
          <w:rFonts w:ascii="Arial" w:hAnsi="Arial" w:eastAsia="Arial" w:cs="Arial"/>
          <w:color w:val="000000"/>
          <w:spacing w:val="8"/>
          <w:sz w:val="21"/>
        </w:rPr>
        <w:t xml:space="preserve">130</w:t>
      </w:r>
      <w:r>
        <w:rPr>
          <w:rFonts w:ascii="SimSun" w:hAnsi="SimSun" w:eastAsia="SimSun" w:cs="SimSun"/>
          <w:color w:val="000000"/>
          <w:spacing w:val="8"/>
          <w:sz w:val="21"/>
        </w:rPr>
        <w:t xml:space="preserve">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1.5</w:t>
      </w:r>
      <w:r>
        <w:rPr>
          <w:rFonts w:ascii="SimSun" w:hAnsi="SimSun" w:eastAsia="SimSun" w:cs="SimSun"/>
          <w:color w:val="000000"/>
          <w:spacing w:val="8"/>
          <w:sz w:val="21"/>
        </w:rPr>
        <w:t xml:space="preserve">采购需求：</w:t>
      </w:r>
      <w:r>
        <w:rPr>
          <w:rFonts w:ascii="SimSun" w:hAnsi="SimSun" w:eastAsia="SimSun" w:cs="SimSun"/>
          <w:color w:val="000000"/>
          <w:spacing w:val="8"/>
          <w:sz w:val="21"/>
          <w:u w:val="single"/>
        </w:rPr>
        <w:t xml:space="preserve">泰山街道违规广告店招标牌拆除及市容环境整治服务</w:t>
      </w:r>
      <w:r>
        <w:rPr>
          <w:rFonts w:ascii="Arial" w:hAnsi="Arial" w:eastAsia="Arial" w:cs="Arial"/>
          <w:color w:val="000000"/>
          <w:spacing w:val="8"/>
          <w:sz w:val="21"/>
        </w:rPr>
        <w:t xml:space="preserve"> </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技术参数详见磋商文件。</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1.6</w:t>
      </w:r>
      <w:r>
        <w:rPr>
          <w:rFonts w:ascii="SimSun" w:hAnsi="SimSun" w:eastAsia="SimSun" w:cs="SimSun"/>
          <w:color w:val="000000"/>
          <w:spacing w:val="8"/>
          <w:sz w:val="21"/>
        </w:rPr>
        <w:t xml:space="preserve">合同履行期限：合同签订后</w:t>
      </w:r>
      <w:r>
        <w:rPr>
          <w:rFonts w:ascii="Arial" w:hAnsi="Arial" w:eastAsia="Arial" w:cs="Arial"/>
          <w:color w:val="000000"/>
          <w:spacing w:val="8"/>
          <w:sz w:val="21"/>
        </w:rPr>
        <w:t xml:space="preserve">1</w:t>
      </w:r>
      <w:r>
        <w:rPr>
          <w:rFonts w:ascii="SimSun" w:hAnsi="SimSun" w:eastAsia="SimSun" w:cs="SimSun"/>
          <w:color w:val="000000"/>
          <w:spacing w:val="8"/>
          <w:sz w:val="21"/>
        </w:rPr>
        <w:t xml:space="preserve">年</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1.7</w:t>
      </w:r>
      <w:r>
        <w:rPr>
          <w:rFonts w:ascii="SimSun" w:hAnsi="SimSun" w:eastAsia="SimSun" w:cs="SimSun"/>
          <w:color w:val="000000"/>
          <w:spacing w:val="8"/>
          <w:sz w:val="21"/>
        </w:rPr>
        <w:t xml:space="preserve">本项目不接受联合体投标。</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二、申请人的资格要求：</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（一）满足《中华人民共和国政府采购法》第二十二条规定；</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w:t>
      </w:r>
      <w:r>
        <w:rPr>
          <w:rFonts w:ascii="SimSun" w:hAnsi="SimSun" w:eastAsia="SimSun" w:cs="SimSun"/>
          <w:color w:val="000000"/>
          <w:sz w:val="21"/>
          <w:u w:val="none"/>
        </w:rPr>
        <w:t xml:space="preserve">具有独立承担民事责任的能力（提供法人或者其他组织的营业执照；供应商为自然人的提供其身份证）</w:t>
      </w:r>
      <w:r>
        <w:rPr>
          <w:rFonts w:ascii="SimSun" w:hAnsi="SimSun" w:eastAsia="SimSun" w:cs="SimSun"/>
          <w:color w:val="000000"/>
          <w:sz w:val="21"/>
        </w:rPr>
        <w:t xml:space="preserve">；</w:t>
      </w:r>
      <w:r>
        <w:rPr>
          <w:rFonts w:ascii="Arial" w:hAnsi="Arial" w:eastAsia="Arial" w:cs="Arial"/>
          <w:color w:val="000000"/>
          <w:sz w:val="21"/>
        </w:rPr>
        <w:t xml:space="preserve"> </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）具有良好的商业信誉和健全的财务会计制度（提供</w:t>
      </w:r>
      <w:r>
        <w:rPr>
          <w:rFonts w:ascii="Arial" w:hAnsi="Arial" w:eastAsia="Arial" w:cs="Arial"/>
          <w:color w:val="000000"/>
          <w:sz w:val="21"/>
          <w:u w:val="single"/>
        </w:rPr>
        <w:t xml:space="preserve">2024</w:t>
      </w:r>
      <w:r>
        <w:rPr>
          <w:rFonts w:ascii="SimSun" w:hAnsi="SimSun" w:eastAsia="SimSun" w:cs="SimSun"/>
          <w:color w:val="000000"/>
          <w:sz w:val="21"/>
          <w:u w:val="single"/>
        </w:rPr>
        <w:t xml:space="preserve">或</w:t>
      </w:r>
      <w:r>
        <w:rPr>
          <w:rFonts w:ascii="Arial" w:hAnsi="Arial" w:eastAsia="Arial" w:cs="Arial"/>
          <w:color w:val="000000"/>
          <w:sz w:val="21"/>
          <w:u w:val="single"/>
        </w:rPr>
        <w:t xml:space="preserve">2025</w:t>
      </w:r>
      <w:r>
        <w:rPr>
          <w:rFonts w:ascii="SimSun" w:hAnsi="SimSun" w:eastAsia="SimSun" w:cs="SimSun"/>
          <w:color w:val="000000"/>
          <w:sz w:val="21"/>
          <w:u w:val="single"/>
        </w:rPr>
        <w:t xml:space="preserve">年度的</w:t>
      </w:r>
      <w:r>
        <w:rPr>
          <w:rFonts w:ascii="SimSun" w:hAnsi="SimSun" w:eastAsia="SimSun" w:cs="SimSun"/>
          <w:color w:val="000000"/>
          <w:sz w:val="21"/>
        </w:rPr>
        <w:t xml:space="preserve">财务报告，或磋商截止时间前六个月内银行出具的资信证明；</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）有依法缴纳税收和社会保障资金的良好记录（提供参加本次政府采购活动前半年内至少一个月：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提供缴纳税收的凭证；</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提供缴纳社会保险的凭据）；</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）参加政府采购活动前三年内，在经营活动中没有重大违法记录（提供承诺书）；</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号规定，在政府采购资格审查环节，供应商只需提供书面《南京市政府采购供应商信用记录表暨信用承诺书》，即可替代（</w:t>
      </w:r>
      <w:r>
        <w:rPr>
          <w:rFonts w:ascii="Arial" w:hAnsi="Arial" w:eastAsia="Arial" w:cs="Arial"/>
          <w:color w:val="000000"/>
          <w:sz w:val="21"/>
        </w:rPr>
        <w:t xml:space="preserve">2-5</w:t>
      </w:r>
      <w:r>
        <w:rPr>
          <w:rFonts w:ascii="SimSun" w:hAnsi="SimSun" w:eastAsia="SimSun" w:cs="SimSun"/>
          <w:color w:val="000000"/>
          <w:sz w:val="21"/>
        </w:rPr>
        <w:t xml:space="preserve">）的证明材料。</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（二）落实政府采购政策需满足的资格要求：</w:t>
      </w:r>
      <w:r>
        <w:rPr>
          <w:rFonts w:ascii="SimSun" w:hAnsi="SimSun" w:eastAsia="SimSun" w:cs="SimSun"/>
          <w:color w:val="000000"/>
          <w:spacing w:val="8"/>
          <w:sz w:val="21"/>
        </w:rPr>
        <w:t xml:space="preserve">本项目专门面向中小企业（或监狱企业或残疾人福利性单位）采购，供应商需为中小企业（或监狱企业或残疾人福利性单位），并提供中小企业声明函（或残疾人福利性单位声明函、属于监狱企业的证明文件）。</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本项目行业划分：其他未列明行业</w:t>
      </w:r>
      <w:r/>
    </w:p>
    <w:p>
      <w:pPr>
        <w:ind w:left="0" w:right="0" w:firstLine="45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（三）</w:t>
      </w:r>
      <w:r>
        <w:rPr>
          <w:rFonts w:ascii="SimSun" w:hAnsi="SimSun" w:eastAsia="SimSun" w:cs="SimSun"/>
          <w:b/>
          <w:color w:val="000000"/>
          <w:sz w:val="21"/>
        </w:rPr>
        <w:t xml:space="preserve">采购人根据采购项目的特殊要求规定的特定条件，并提供符合特殊要求的证明材料或者情况说明：无。</w:t>
      </w:r>
      <w:r/>
    </w:p>
    <w:p>
      <w:pPr>
        <w:ind w:left="0" w:right="0" w:firstLine="456"/>
        <w:jc w:val="both"/>
        <w:spacing w:before="0" w:after="0" w:line="85" w:lineRule="atLeast"/>
        <w:rPr>
          <w:rFonts w:ascii="SimSun" w:hAnsi="SimSun" w:eastAsia="SimSun" w:cs="SimSun"/>
          <w:color w:val="000000"/>
          <w:spacing w:val="8"/>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（四）拒绝下述供应商参加本次采购活动：</w:t>
      </w:r>
      <w:r>
        <w:rPr>
          <w:rFonts w:ascii="SimSun" w:hAnsi="SimSun" w:eastAsia="SimSun" w:cs="SimSun"/>
          <w:color w:val="000000"/>
          <w:spacing w:val="8"/>
          <w:sz w:val="21"/>
          <w:szCs w:val="21"/>
        </w:rPr>
      </w:r>
      <w:r/>
    </w:p>
    <w:p>
      <w:pPr>
        <w:ind w:left="0" w:right="0" w:firstLine="456"/>
        <w:jc w:val="both"/>
        <w:spacing w:before="0" w:after="0" w:line="85" w:lineRule="atLeast"/>
        <w:rPr>
          <w:rFonts w:ascii="SimSun" w:hAnsi="SimSun" w:eastAsia="SimSun" w:cs="SimSun"/>
          <w:color w:val="000000"/>
          <w:spacing w:val="8"/>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ab/>
        <w:t xml:space="preserve">（</w:t>
      </w:r>
      <w:r>
        <w:rPr>
          <w:rFonts w:ascii="Arial" w:hAnsi="Arial" w:eastAsia="Arial" w:cs="Arial"/>
          <w:color w:val="000000"/>
          <w:spacing w:val="8"/>
          <w:sz w:val="21"/>
        </w:rPr>
        <w:t xml:space="preserve">1</w:t>
      </w:r>
      <w:r>
        <w:rPr>
          <w:rFonts w:ascii="SimSun" w:hAnsi="SimSun" w:eastAsia="SimSun" w:cs="SimSun"/>
          <w:color w:val="000000"/>
          <w:spacing w:val="8"/>
          <w:sz w:val="21"/>
        </w:rPr>
        <w:t xml:space="preserve">）单位负责人为同一人或者存在直接控股、管理关系的不同供应商，不得参加同一合同项下的政府采购活动。</w:t>
      </w:r>
      <w:r>
        <w:rPr>
          <w:rFonts w:ascii="Times New Roman" w:hAnsi="Times New Roman" w:eastAsia="Times New Roman" w:cs="Times New Roman"/>
          <w:sz w:val="21"/>
        </w:rPr>
      </w:r>
      <w:r/>
    </w:p>
    <w:p>
      <w:pPr>
        <w:ind w:left="0" w:right="0" w:firstLine="456"/>
        <w:jc w:val="both"/>
        <w:spacing w:before="0" w:after="0" w:line="85" w:lineRule="atLeast"/>
        <w:rPr>
          <w:rFonts w:ascii="SimSun" w:hAnsi="SimSun" w:eastAsia="SimSun" w:cs="SimSun"/>
          <w:color w:val="000000"/>
          <w:spacing w:val="8"/>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ab/>
        <w:t xml:space="preserve">（</w:t>
      </w:r>
      <w:r>
        <w:rPr>
          <w:rFonts w:ascii="Arial" w:hAnsi="Arial" w:eastAsia="Arial" w:cs="Arial"/>
          <w:color w:val="000000"/>
          <w:spacing w:val="8"/>
          <w:sz w:val="21"/>
        </w:rPr>
        <w:t xml:space="preserve">2</w:t>
      </w:r>
      <w:r>
        <w:rPr>
          <w:rFonts w:ascii="SimSun" w:hAnsi="SimSun" w:eastAsia="SimSun" w:cs="SimSun"/>
          <w:color w:val="000000"/>
          <w:spacing w:val="8"/>
          <w:sz w:val="21"/>
        </w:rPr>
        <w:t xml:space="preserve">）为采购项目提供整体设计、规范编制或者项目管理、监理、检测等服务的供应商，不得参加本项目的采购活动</w:t>
      </w:r>
      <w:r>
        <w:rPr>
          <w:rFonts w:ascii="SimSun" w:hAnsi="SimSun" w:eastAsia="SimSun" w:cs="SimSun"/>
          <w:color w:val="000000"/>
          <w:spacing w:val="8"/>
          <w:sz w:val="21"/>
        </w:rPr>
        <w:t xml:space="preserve">。</w:t>
      </w:r>
      <w:r>
        <w:rPr>
          <w:rFonts w:ascii="SimSun" w:hAnsi="SimSun" w:eastAsia="SimSun" w:cs="SimSun"/>
          <w:color w:val="000000"/>
          <w:spacing w:val="8"/>
          <w:sz w:val="21"/>
          <w:szCs w:val="21"/>
        </w:rPr>
      </w:r>
      <w:r/>
    </w:p>
    <w:p>
      <w:pPr>
        <w:ind w:left="0" w:right="0" w:firstLine="456"/>
        <w:jc w:val="both"/>
        <w:spacing w:before="0" w:after="0" w:line="85" w:lineRule="atLeast"/>
        <w:rPr>
          <w:rFonts w:ascii="SimSun" w:hAnsi="SimSun" w:eastAsia="SimSun" w:cs="SimSun"/>
          <w:color w:val="000000"/>
          <w:spacing w:val="8"/>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r>
      <w:r>
        <w:rPr>
          <w:rFonts w:ascii="SimSun" w:hAnsi="SimSun" w:eastAsia="SimSun" w:cs="SimSun"/>
          <w:color w:val="000000"/>
          <w:spacing w:val="8"/>
          <w:sz w:val="21"/>
        </w:rPr>
        <w:tab/>
        <w:t xml:space="preserve">（</w:t>
      </w:r>
      <w:r>
        <w:rPr>
          <w:rFonts w:ascii="Arial" w:hAnsi="Arial" w:eastAsia="Arial" w:cs="Arial"/>
          <w:color w:val="000000"/>
          <w:spacing w:val="8"/>
          <w:sz w:val="21"/>
        </w:rPr>
        <w:t xml:space="preserve">3</w:t>
      </w:r>
      <w:r>
        <w:rPr>
          <w:rFonts w:ascii="SimSun" w:hAnsi="SimSun" w:eastAsia="SimSun" w:cs="SimSun"/>
          <w:color w:val="000000"/>
          <w:spacing w:val="8"/>
          <w:sz w:val="21"/>
        </w:rPr>
        <w:t xml:space="preserve">）供应商被“信用中国”网站（</w:t>
      </w:r>
      <w:r>
        <w:rPr>
          <w:rFonts w:ascii="Arial" w:hAnsi="Arial" w:eastAsia="Arial" w:cs="Arial"/>
          <w:color w:val="000000"/>
          <w:spacing w:val="8"/>
          <w:sz w:val="21"/>
        </w:rPr>
        <w:t xml:space="preserve">www.creditchina.gov.cn</w:t>
      </w:r>
      <w:r>
        <w:rPr>
          <w:rFonts w:ascii="SimSun" w:hAnsi="SimSun" w:eastAsia="SimSun" w:cs="SimSun"/>
          <w:color w:val="000000"/>
          <w:spacing w:val="8"/>
          <w:sz w:val="21"/>
        </w:rPr>
        <w:t xml:space="preserve">）、“中国政府采购网”</w:t>
      </w:r>
      <w:r>
        <w:rPr>
          <w:rFonts w:ascii="Arial" w:hAnsi="Arial" w:eastAsia="Arial" w:cs="Arial"/>
          <w:color w:val="000000"/>
          <w:spacing w:val="8"/>
          <w:sz w:val="21"/>
        </w:rPr>
        <w:t xml:space="preserve">(www.ccgp.gov.cn)</w:t>
      </w:r>
      <w:r>
        <w:rPr>
          <w:rFonts w:ascii="SimSun" w:hAnsi="SimSun" w:eastAsia="SimSun" w:cs="SimSun"/>
          <w:color w:val="000000"/>
          <w:spacing w:val="8"/>
          <w:sz w:val="21"/>
        </w:rPr>
        <w:t xml:space="preserve">列入失信被执行人、重大税收违法失信主体、政府采购严重违法失信行为记录名单。</w:t>
      </w:r>
      <w:r>
        <w:rPr>
          <w:rFonts w:ascii="SimSun" w:hAnsi="SimSun" w:eastAsia="SimSun" w:cs="SimSun"/>
          <w:color w:val="000000"/>
          <w:spacing w:val="8"/>
          <w:sz w:val="21"/>
          <w:szCs w:val="21"/>
        </w:rPr>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三、获取采购文件</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w:t>
      </w:r>
      <w:r>
        <w:rPr>
          <w:rFonts w:ascii="SimSun" w:hAnsi="SimSun" w:eastAsia="SimSun" w:cs="SimSun"/>
          <w:color w:val="000000"/>
          <w:spacing w:val="8"/>
          <w:sz w:val="21"/>
        </w:rPr>
        <w:t xml:space="preserve">时间：自本项目竞争性磋商公告发布之日起</w:t>
      </w:r>
      <w:r>
        <w:rPr>
          <w:rFonts w:ascii="Arial" w:hAnsi="Arial" w:eastAsia="Arial" w:cs="Arial"/>
          <w:color w:val="000000"/>
          <w:spacing w:val="8"/>
          <w:sz w:val="21"/>
          <w:u w:val="single"/>
        </w:rPr>
        <w:t xml:space="preserve">5</w:t>
      </w:r>
      <w:r>
        <w:rPr>
          <w:rFonts w:ascii="SimSun" w:hAnsi="SimSun" w:eastAsia="SimSun" w:cs="SimSun"/>
          <w:color w:val="000000"/>
          <w:spacing w:val="8"/>
          <w:sz w:val="21"/>
          <w:u w:val="single"/>
        </w:rPr>
        <w:t xml:space="preserve">个工作日</w:t>
      </w:r>
      <w:r>
        <w:rPr>
          <w:rFonts w:ascii="SimSun" w:hAnsi="SimSun" w:eastAsia="SimSun" w:cs="SimSun"/>
          <w:color w:val="000000"/>
          <w:spacing w:val="8"/>
          <w:sz w:val="21"/>
        </w:rPr>
        <w:t xml:space="preserve">（北京时间）</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u w:val="none"/>
        </w:rPr>
        <w:t xml:space="preserve">2</w:t>
      </w:r>
      <w:r>
        <w:rPr>
          <w:rFonts w:ascii="SimSun" w:hAnsi="SimSun" w:eastAsia="SimSun" w:cs="SimSun"/>
          <w:color w:val="000000"/>
          <w:spacing w:val="8"/>
          <w:sz w:val="21"/>
          <w:u w:val="none"/>
        </w:rPr>
        <w:t xml:space="preserve">地点：江苏政府采购网</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3</w:t>
      </w:r>
      <w:r>
        <w:rPr>
          <w:rFonts w:ascii="SimSun" w:hAnsi="SimSun" w:eastAsia="SimSun" w:cs="SimSun"/>
          <w:color w:val="000000"/>
          <w:sz w:val="21"/>
        </w:rPr>
        <w:t xml:space="preserve">获取方式：网上下载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8"/>
          <w:sz w:val="24"/>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四、响应文件提交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4.1 </w:t>
      </w:r>
      <w:r>
        <w:rPr>
          <w:rFonts w:ascii="SimSun" w:hAnsi="SimSun" w:eastAsia="SimSun" w:cs="SimSun"/>
          <w:color w:val="000000"/>
          <w:sz w:val="21"/>
        </w:rPr>
        <w:t xml:space="preserve">截止时间：</w:t>
      </w:r>
      <w:r>
        <w:rPr>
          <w:rFonts w:ascii="Arial" w:hAnsi="Arial" w:eastAsia="Arial" w:cs="Arial"/>
          <w:color w:val="000000"/>
          <w:spacing w:val="8"/>
          <w:sz w:val="21"/>
        </w:rPr>
        <w:t xml:space="preserve">2026</w:t>
      </w:r>
      <w:r>
        <w:rPr>
          <w:rFonts w:ascii="SimSun" w:hAnsi="SimSun" w:eastAsia="SimSun" w:cs="SimSun"/>
          <w:color w:val="000000"/>
          <w:spacing w:val="8"/>
          <w:sz w:val="21"/>
        </w:rPr>
        <w:t xml:space="preserve">年</w:t>
      </w:r>
      <w:r>
        <w:rPr>
          <w:rFonts w:ascii="Arial" w:hAnsi="Arial" w:eastAsia="Arial" w:cs="Arial"/>
          <w:color w:val="000000"/>
          <w:spacing w:val="8"/>
          <w:sz w:val="21"/>
        </w:rPr>
        <w:t xml:space="preserve">5</w:t>
      </w:r>
      <w:r>
        <w:rPr>
          <w:rFonts w:ascii="SimSun" w:hAnsi="SimSun" w:eastAsia="SimSun" w:cs="SimSun"/>
          <w:color w:val="000000"/>
          <w:spacing w:val="8"/>
          <w:sz w:val="21"/>
        </w:rPr>
        <w:t xml:space="preserve">月</w:t>
      </w:r>
      <w:r>
        <w:rPr>
          <w:rFonts w:ascii="Arial" w:hAnsi="Arial" w:eastAsia="Arial" w:cs="Arial"/>
          <w:color w:val="000000"/>
          <w:spacing w:val="8"/>
          <w:sz w:val="21"/>
        </w:rPr>
        <w:t xml:space="preserve">9</w:t>
      </w:r>
      <w:r>
        <w:rPr>
          <w:rFonts w:ascii="SimSun" w:hAnsi="SimSun" w:eastAsia="SimSun" w:cs="SimSun"/>
          <w:color w:val="000000"/>
          <w:spacing w:val="8"/>
          <w:sz w:val="21"/>
        </w:rPr>
        <w:t xml:space="preserve">日</w:t>
      </w:r>
      <w:r>
        <w:rPr>
          <w:rFonts w:ascii="Arial" w:hAnsi="Arial" w:eastAsia="Arial" w:cs="Arial"/>
          <w:color w:val="000000"/>
          <w:spacing w:val="8"/>
          <w:sz w:val="21"/>
        </w:rPr>
        <w:t xml:space="preserve">15</w:t>
      </w:r>
      <w:r>
        <w:rPr>
          <w:rFonts w:ascii="SimSun" w:hAnsi="SimSun" w:eastAsia="SimSun" w:cs="SimSun"/>
          <w:color w:val="000000"/>
          <w:spacing w:val="8"/>
          <w:sz w:val="21"/>
        </w:rPr>
        <w:t xml:space="preserve">时</w:t>
      </w:r>
      <w:r>
        <w:rPr>
          <w:rFonts w:ascii="Arial" w:hAnsi="Arial" w:eastAsia="Arial" w:cs="Arial"/>
          <w:color w:val="000000"/>
          <w:spacing w:val="8"/>
          <w:sz w:val="21"/>
        </w:rPr>
        <w:t xml:space="preserve">00</w:t>
      </w:r>
      <w:r>
        <w:rPr>
          <w:rFonts w:ascii="SimSun" w:hAnsi="SimSun" w:eastAsia="SimSun" w:cs="SimSun"/>
          <w:color w:val="000000"/>
          <w:spacing w:val="8"/>
          <w:sz w:val="21"/>
        </w:rPr>
        <w:t xml:space="preserve">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4.2 </w:t>
      </w:r>
      <w:r>
        <w:rPr>
          <w:rFonts w:ascii="SimSun" w:hAnsi="SimSun" w:eastAsia="SimSun" w:cs="SimSun"/>
          <w:color w:val="000000"/>
          <w:sz w:val="21"/>
        </w:rPr>
        <w:t xml:space="preserve">地点：江苏省政府采购管理交易系统</w:t>
      </w:r>
      <w:r>
        <w:rPr>
          <w:rFonts w:ascii="SimSun" w:hAnsi="SimSun" w:eastAsia="SimSun" w:cs="SimSun"/>
          <w:color w:val="000000"/>
          <w:spacing w:val="8"/>
          <w:sz w:val="21"/>
        </w:rPr>
        <w:t xml:space="preserve">（苏采云）</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五、开启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5.1 </w:t>
      </w:r>
      <w:r>
        <w:rPr>
          <w:rFonts w:ascii="SimSun" w:hAnsi="SimSun" w:eastAsia="SimSun" w:cs="SimSun"/>
          <w:color w:val="000000"/>
          <w:sz w:val="21"/>
        </w:rPr>
        <w:t xml:space="preserve">时间：</w:t>
      </w:r>
      <w:r>
        <w:rPr>
          <w:rFonts w:ascii="Arial" w:hAnsi="Arial" w:eastAsia="Arial" w:cs="Arial"/>
          <w:color w:val="000000"/>
          <w:spacing w:val="8"/>
          <w:sz w:val="21"/>
        </w:rPr>
        <w:t xml:space="preserve">2026</w:t>
      </w:r>
      <w:r>
        <w:rPr>
          <w:rFonts w:ascii="SimSun" w:hAnsi="SimSun" w:eastAsia="SimSun" w:cs="SimSun"/>
          <w:color w:val="000000"/>
          <w:spacing w:val="8"/>
          <w:sz w:val="21"/>
        </w:rPr>
        <w:t xml:space="preserve">年</w:t>
      </w:r>
      <w:r>
        <w:rPr>
          <w:rFonts w:ascii="Arial" w:hAnsi="Arial" w:eastAsia="Arial" w:cs="Arial"/>
          <w:color w:val="000000"/>
          <w:spacing w:val="8"/>
          <w:sz w:val="21"/>
        </w:rPr>
        <w:t xml:space="preserve">5</w:t>
      </w:r>
      <w:r>
        <w:rPr>
          <w:rFonts w:ascii="SimSun" w:hAnsi="SimSun" w:eastAsia="SimSun" w:cs="SimSun"/>
          <w:color w:val="000000"/>
          <w:spacing w:val="8"/>
          <w:sz w:val="21"/>
        </w:rPr>
        <w:t xml:space="preserve">月</w:t>
      </w:r>
      <w:r>
        <w:rPr>
          <w:rFonts w:ascii="Arial" w:hAnsi="Arial" w:eastAsia="Arial" w:cs="Arial"/>
          <w:color w:val="000000"/>
          <w:spacing w:val="8"/>
          <w:sz w:val="21"/>
        </w:rPr>
        <w:t xml:space="preserve">9</w:t>
      </w:r>
      <w:r>
        <w:rPr>
          <w:rFonts w:ascii="SimSun" w:hAnsi="SimSun" w:eastAsia="SimSun" w:cs="SimSun"/>
          <w:color w:val="000000"/>
          <w:spacing w:val="8"/>
          <w:sz w:val="21"/>
        </w:rPr>
        <w:t xml:space="preserve">日</w:t>
      </w:r>
      <w:r>
        <w:rPr>
          <w:rFonts w:ascii="Arial" w:hAnsi="Arial" w:eastAsia="Arial" w:cs="Arial"/>
          <w:color w:val="000000"/>
          <w:spacing w:val="8"/>
          <w:sz w:val="21"/>
        </w:rPr>
        <w:t xml:space="preserve">15</w:t>
      </w:r>
      <w:r>
        <w:rPr>
          <w:rFonts w:ascii="SimSun" w:hAnsi="SimSun" w:eastAsia="SimSun" w:cs="SimSun"/>
          <w:color w:val="000000"/>
          <w:spacing w:val="8"/>
          <w:sz w:val="21"/>
        </w:rPr>
        <w:t xml:space="preserve">时</w:t>
      </w:r>
      <w:r>
        <w:rPr>
          <w:rFonts w:ascii="Arial" w:hAnsi="Arial" w:eastAsia="Arial" w:cs="Arial"/>
          <w:color w:val="000000"/>
          <w:spacing w:val="8"/>
          <w:sz w:val="21"/>
        </w:rPr>
        <w:t xml:space="preserve">00</w:t>
      </w:r>
      <w:r>
        <w:rPr>
          <w:rFonts w:ascii="SimSun" w:hAnsi="SimSun" w:eastAsia="SimSun" w:cs="SimSun"/>
          <w:color w:val="000000"/>
          <w:spacing w:val="8"/>
          <w:sz w:val="21"/>
        </w:rPr>
        <w:t xml:space="preserve">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5.2 </w:t>
      </w:r>
      <w:r>
        <w:rPr>
          <w:rFonts w:ascii="SimSun" w:hAnsi="SimSun" w:eastAsia="SimSun" w:cs="SimSun"/>
          <w:color w:val="000000"/>
          <w:sz w:val="21"/>
        </w:rPr>
        <w:t xml:space="preserve">地点：“苏采云”网上开标大厅</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六、公告期限</w:t>
      </w:r>
      <w:r>
        <w:rPr>
          <w:rFonts w:ascii="SimSun" w:hAnsi="SimSun" w:eastAsia="SimSun" w:cs="SimSun"/>
          <w:b/>
          <w:color w:val="000000"/>
          <w:spacing w:val="8"/>
          <w:sz w:val="24"/>
        </w:rPr>
        <w:t xml:space="preserve">  </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w:t>
      </w:r>
      <w:r>
        <w:rPr>
          <w:rFonts w:ascii="Arial" w:hAnsi="Arial" w:eastAsia="Arial" w:cs="Arial"/>
          <w:color w:val="000000"/>
          <w:spacing w:val="8"/>
          <w:sz w:val="21"/>
        </w:rPr>
        <w:t xml:space="preserve">3</w:t>
      </w:r>
      <w:r>
        <w:rPr>
          <w:rFonts w:ascii="SimSun" w:hAnsi="SimSun" w:eastAsia="SimSun" w:cs="SimSun"/>
          <w:color w:val="000000"/>
          <w:spacing w:val="8"/>
          <w:sz w:val="21"/>
        </w:rPr>
        <w:t xml:space="preserve">个工作日。</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jc w:val="both"/>
        <w:spacing w:before="0" w:after="0" w:line="85" w:lineRule="atLeast"/>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七、其他补充事宜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本项目在</w:t>
      </w:r>
      <w:r>
        <w:rPr>
          <w:rFonts w:ascii="SimSun" w:hAnsi="SimSun" w:eastAsia="SimSun" w:cs="SimSun"/>
          <w:b/>
          <w:color w:val="000000"/>
          <w:sz w:val="21"/>
        </w:rPr>
        <w:t xml:space="preserve">江苏政府采购网、南京公共采购信息网、中国政府采购网</w:t>
      </w:r>
      <w:r>
        <w:rPr>
          <w:rFonts w:ascii="SimSun" w:hAnsi="SimSun" w:eastAsia="SimSun" w:cs="SimSun"/>
          <w:color w:val="000000"/>
          <w:sz w:val="21"/>
        </w:rPr>
        <w:t xml:space="preserve">网站发布公告。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2 </w:t>
      </w:r>
      <w:r>
        <w:rPr>
          <w:rFonts w:ascii="SimSun" w:hAnsi="SimSun" w:eastAsia="SimSun" w:cs="SimSun"/>
          <w:color w:val="000000"/>
          <w:sz w:val="21"/>
        </w:rPr>
        <w:t xml:space="preserve">勘察现场或答疑：不集中组织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br/>
        <w:tab/>
        <w:t xml:space="preserve">操作手册下载地址：http://www.ccgp-jiangsu.gov.cn/jiangsu/zlxz/ee/ee3a4bc5a3454aa2b0d9312230633ce9.html</w:t>
        <w:br/>
        <w:tab/>
        <w:t xml:space="preserve">首次登录“苏采云”系统的新用户，</w:t>
      </w:r>
      <w:r>
        <w:rPr>
          <w:rFonts w:ascii="SimSun" w:hAnsi="SimSun" w:eastAsia="SimSun" w:cs="SimSun"/>
          <w:color w:val="000000"/>
          <w:sz w:val="21"/>
        </w:rPr>
        <w:t xml:space="preserve">登录网址后，点击“用户注册”--“新CA办理指南”--获取CA后绑定、登录系统--采购项目参与--下载采购文件（文件后缀名为“.kedt”）。 </w:t>
        <w:br/>
        <w:tab/>
        <w:t xml:space="preserve">“苏采云”南京地区客服热线025-83633744、025-83633743。</w:t>
        <w:br/>
        <w:t xml:space="preserve"> </w:t>
        <w:tab/>
        <w:t xml:space="preserve">4、有关本次采购的事项若存在变动或修改，请及时关注“江苏政府采购网”（www.ccgp-jiangsu.gov.cn）更正公告。</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5</w:t>
      </w:r>
      <w:r>
        <w:rPr>
          <w:rFonts w:ascii="SimSun" w:hAnsi="SimSun" w:eastAsia="SimSun" w:cs="SimSun"/>
          <w:b/>
          <w:color w:val="000000"/>
          <w:sz w:val="21"/>
        </w:rPr>
        <w:t xml:space="preserve">供应商诚信档案管理</w:t>
      </w:r>
      <w:r/>
    </w:p>
    <w:p>
      <w:pPr>
        <w:ind w:left="0" w:right="0" w:firstLine="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w:t>
      </w:r>
      <w:r>
        <w:rPr>
          <w:rFonts w:ascii="Arial" w:hAnsi="Arial" w:eastAsia="Arial" w:cs="Arial"/>
          <w:color w:val="000000"/>
          <w:sz w:val="21"/>
        </w:rPr>
        <w:t xml:space="preserve"> </w:t>
      </w:r>
      <w:r>
        <w:rPr>
          <w:rFonts w:ascii="SimSun" w:hAnsi="SimSun" w:eastAsia="SimSun" w:cs="SimSun"/>
          <w:color w:val="000000"/>
          <w:sz w:val="21"/>
        </w:rPr>
        <w:t xml:space="preserve">参加南京地区政府采购活动的供应商，应以书面形式向采购人或政府采购代理机构作出信用承诺。供应商应尽早做好承诺工作，点击</w:t>
      </w:r>
      <w:r>
        <w:rPr>
          <w:rFonts w:ascii="Arial" w:hAnsi="Arial" w:eastAsia="Arial" w:cs="Arial"/>
          <w:color w:val="000000"/>
          <w:sz w:val="21"/>
        </w:rPr>
        <w:t xml:space="preserve">‘</w:t>
      </w:r>
      <w:r>
        <w:rPr>
          <w:rFonts w:ascii="SimSun" w:hAnsi="SimSun" w:eastAsia="SimSun" w:cs="SimSun"/>
          <w:color w:val="000000"/>
          <w:sz w:val="21"/>
        </w:rPr>
        <w:t xml:space="preserve">南京公共采购信息网</w:t>
      </w:r>
      <w:r>
        <w:rPr>
          <w:rFonts w:ascii="Arial" w:hAnsi="Arial" w:eastAsia="Arial" w:cs="Arial"/>
          <w:color w:val="000000"/>
          <w:sz w:val="21"/>
        </w:rPr>
        <w:t xml:space="preserve">’</w:t>
      </w:r>
      <w:r>
        <w:rPr>
          <w:rFonts w:ascii="SimSun" w:hAnsi="SimSun" w:eastAsia="SimSun" w:cs="SimSun"/>
          <w:color w:val="000000"/>
          <w:sz w:val="21"/>
        </w:rPr>
        <w:t xml:space="preserve">首页</w:t>
      </w:r>
      <w:r>
        <w:rPr>
          <w:rFonts w:ascii="Arial" w:hAnsi="Arial" w:eastAsia="Arial" w:cs="Arial"/>
          <w:color w:val="000000"/>
          <w:sz w:val="21"/>
        </w:rPr>
        <w:t xml:space="preserve"> </w:t>
      </w:r>
      <w:r>
        <w:rPr>
          <w:rFonts w:ascii="SimSun" w:hAnsi="SimSun" w:eastAsia="SimSun" w:cs="SimSun"/>
          <w:color w:val="000000"/>
          <w:sz w:val="21"/>
        </w:rPr>
        <w:t xml:space="preserve">（</w:t>
      </w:r>
      <w:r>
        <w:rPr>
          <w:rFonts w:ascii="Arial" w:hAnsi="Arial" w:eastAsia="Arial" w:cs="Arial"/>
          <w:color w:val="000000"/>
          <w:sz w:val="21"/>
        </w:rPr>
        <w:t xml:space="preserve">https://njgc.jfh.com/</w:t>
      </w:r>
      <w:r>
        <w:rPr>
          <w:rFonts w:ascii="SimSun" w:hAnsi="SimSun" w:eastAsia="SimSun" w:cs="SimSun"/>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南京市政府采购供应商诚信档案</w:t>
      </w:r>
      <w:r>
        <w:rPr>
          <w:rFonts w:ascii="Arial" w:hAnsi="Arial" w:eastAsia="Arial" w:cs="Arial"/>
          <w:color w:val="000000"/>
          <w:sz w:val="21"/>
        </w:rPr>
        <w:t xml:space="preserve">’</w:t>
      </w:r>
      <w:r>
        <w:rPr>
          <w:rFonts w:ascii="SimSun" w:hAnsi="SimSun" w:eastAsia="SimSun" w:cs="SimSun"/>
          <w:color w:val="000000"/>
          <w:sz w:val="21"/>
        </w:rPr>
        <w:t xml:space="preserve">系统链接打开系统页面（</w:t>
      </w:r>
      <w:r>
        <w:rPr>
          <w:rFonts w:ascii="Arial" w:hAnsi="Arial" w:eastAsia="Arial" w:cs="Arial"/>
          <w:color w:val="000000"/>
          <w:sz w:val="21"/>
        </w:rPr>
        <w:t xml:space="preserve">http://180.101.238.212:8280/hodeframe2018_cxda/index.action;jsessionid=769BA9C8E1729422E7173B991C8EC1E5</w:t>
      </w:r>
      <w:r>
        <w:rPr>
          <w:rFonts w:ascii="SimSun" w:hAnsi="SimSun" w:eastAsia="SimSun" w:cs="SimSun"/>
          <w:color w:val="000000"/>
          <w:sz w:val="21"/>
        </w:rPr>
        <w:t xml:space="preserve">）登录（未注册的供应商应先点击</w:t>
      </w:r>
      <w:r>
        <w:rPr>
          <w:rFonts w:ascii="Arial" w:hAnsi="Arial" w:eastAsia="Arial" w:cs="Arial"/>
          <w:color w:val="000000"/>
          <w:sz w:val="21"/>
        </w:rPr>
        <w:t xml:space="preserve">‘</w:t>
      </w:r>
      <w:r>
        <w:rPr>
          <w:rFonts w:ascii="SimSun" w:hAnsi="SimSun" w:eastAsia="SimSun" w:cs="SimSun"/>
          <w:color w:val="000000"/>
          <w:sz w:val="21"/>
        </w:rPr>
        <w:t xml:space="preserve">供应商注册点这里</w:t>
      </w:r>
      <w:r>
        <w:rPr>
          <w:rFonts w:ascii="Arial" w:hAnsi="Arial" w:eastAsia="Arial" w:cs="Arial"/>
          <w:color w:val="000000"/>
          <w:sz w:val="21"/>
        </w:rPr>
        <w:t xml:space="preserve">’</w:t>
      </w:r>
      <w:r>
        <w:rPr>
          <w:rFonts w:ascii="SimSun" w:hAnsi="SimSun" w:eastAsia="SimSun" w:cs="SimSun"/>
          <w:color w:val="000000"/>
          <w:sz w:val="21"/>
        </w:rPr>
        <w:t xml:space="preserve">并按</w:t>
      </w:r>
      <w:r>
        <w:rPr>
          <w:rFonts w:ascii="Arial" w:hAnsi="Arial" w:eastAsia="Arial" w:cs="Arial"/>
          <w:color w:val="000000"/>
          <w:sz w:val="21"/>
        </w:rPr>
        <w:t xml:space="preserve"> </w:t>
      </w:r>
      <w:r>
        <w:rPr>
          <w:rFonts w:ascii="SimSun" w:hAnsi="SimSun" w:eastAsia="SimSun" w:cs="SimSun"/>
          <w:color w:val="000000"/>
          <w:sz w:val="21"/>
        </w:rPr>
        <w:t xml:space="preserve">要求完成注册），然后在</w:t>
      </w:r>
      <w:r>
        <w:rPr>
          <w:rFonts w:ascii="Arial" w:hAnsi="Arial" w:eastAsia="Arial" w:cs="Arial"/>
          <w:color w:val="000000"/>
          <w:sz w:val="21"/>
        </w:rPr>
        <w:t xml:space="preserve">“</w:t>
      </w:r>
      <w:r>
        <w:rPr>
          <w:rFonts w:ascii="SimSun" w:hAnsi="SimSun" w:eastAsia="SimSun" w:cs="SimSun"/>
          <w:color w:val="000000"/>
          <w:sz w:val="21"/>
        </w:rPr>
        <w:t xml:space="preserve">信用记录</w:t>
      </w:r>
      <w:r>
        <w:rPr>
          <w:rFonts w:ascii="Arial" w:hAnsi="Arial" w:eastAsia="Arial" w:cs="Arial"/>
          <w:color w:val="000000"/>
          <w:sz w:val="21"/>
        </w:rPr>
        <w:t xml:space="preserve">”</w:t>
      </w:r>
      <w:r>
        <w:rPr>
          <w:rFonts w:ascii="SimSun" w:hAnsi="SimSun" w:eastAsia="SimSun" w:cs="SimSun"/>
          <w:color w:val="000000"/>
          <w:sz w:val="21"/>
        </w:rPr>
        <w:t xml:space="preserve">模块页面点击</w:t>
      </w:r>
      <w:r>
        <w:rPr>
          <w:rFonts w:ascii="Arial" w:hAnsi="Arial" w:eastAsia="Arial" w:cs="Arial"/>
          <w:color w:val="000000"/>
          <w:sz w:val="21"/>
        </w:rPr>
        <w:t xml:space="preserve">“</w:t>
      </w:r>
      <w:r>
        <w:rPr>
          <w:rFonts w:ascii="SimSun" w:hAnsi="SimSun" w:eastAsia="SimSun" w:cs="SimSun"/>
          <w:color w:val="000000"/>
          <w:sz w:val="21"/>
        </w:rPr>
        <w:t xml:space="preserve">信用记录打印</w:t>
      </w:r>
      <w:r>
        <w:rPr>
          <w:rFonts w:ascii="Arial" w:hAnsi="Arial" w:eastAsia="Arial" w:cs="Arial"/>
          <w:color w:val="000000"/>
          <w:sz w:val="21"/>
        </w:rPr>
        <w:t xml:space="preserve">”</w:t>
      </w:r>
      <w:r>
        <w:rPr>
          <w:rFonts w:ascii="SimSun" w:hAnsi="SimSun" w:eastAsia="SimSun" w:cs="SimSun"/>
          <w:color w:val="000000"/>
          <w:sz w:val="21"/>
        </w:rPr>
        <w:t xml:space="preserve">下载本单位《南京市政府采购供应商信用记录表暨信用承诺书》，由法定代表人签字并盖单位公章，随响应文件一并递交。</w:t>
      </w:r>
      <w:r>
        <w:rPr>
          <w:rFonts w:ascii="SimSun" w:hAnsi="SimSun" w:eastAsia="SimSun" w:cs="SimSun"/>
          <w:b/>
          <w:color w:val="000000"/>
          <w:spacing w:val="8"/>
          <w:sz w:val="21"/>
        </w:rPr>
        <w:t xml:space="preserve">未按要求提供《南京市政府采购供应商信用记录表暨信用承诺书》的，该供应商响应文件按无效投标处理。</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在政府采购资格审查环节，供应商只需提供书面《南京市政府采购供应商信用记录表暨信用承诺书》，即可替代以下证明材料：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）符合国家相关规定的财务状况报告；</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）依法缴纳税收的证明材料；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）依法缴纳社会保障资金的证明材料；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）具备履行政府采购合同所必需的设备和专业技术能力的证明材料；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）参加政府采购活动前三年内在经营活动中没有重大违法记录的证明材料；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）未被列入失信被执行人、重大税收违法失信主体、政府采购严重违法失信行为记录名单的证明材料。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供应商在中标（成交）后，应按采购文件要求，将上述由信用承诺书替代的证明材料提交采购人或采购代理机构核验。经核验无误后，由采购人或采购代理机构发出中标（成交）通知书。</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供应商涉及以下情形的，不适用信用承诺：</w:t>
      </w:r>
      <w:r>
        <w:rPr>
          <w:rFonts w:ascii="Arial" w:hAnsi="Arial" w:eastAsia="Arial" w:cs="Arial"/>
          <w:b/>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1</w:t>
      </w:r>
      <w:r>
        <w:rPr>
          <w:rFonts w:ascii="SimSun" w:hAnsi="SimSun" w:eastAsia="SimSun" w:cs="SimSun"/>
          <w:b/>
          <w:color w:val="000000"/>
          <w:sz w:val="21"/>
        </w:rPr>
        <w:t xml:space="preserve">）供应商被列入严重失信主体名单；</w:t>
      </w:r>
      <w:r>
        <w:rPr>
          <w:rFonts w:ascii="Arial" w:hAnsi="Arial" w:eastAsia="Arial" w:cs="Arial"/>
          <w:b/>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2</w:t>
      </w:r>
      <w:r>
        <w:rPr>
          <w:rFonts w:ascii="SimSun" w:hAnsi="SimSun" w:eastAsia="SimSun" w:cs="SimSun"/>
          <w:b/>
          <w:color w:val="000000"/>
          <w:sz w:val="21"/>
        </w:rPr>
        <w:t xml:space="preserve">）被相关监管部门作出行政处罚且尚在处罚有效期内；</w:t>
      </w:r>
      <w:r>
        <w:rPr>
          <w:rFonts w:ascii="Arial" w:hAnsi="Arial" w:eastAsia="Arial" w:cs="Arial"/>
          <w:b/>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3</w:t>
      </w:r>
      <w:r>
        <w:rPr>
          <w:rFonts w:ascii="SimSun" w:hAnsi="SimSun" w:eastAsia="SimSun" w:cs="SimSun"/>
          <w:b/>
          <w:color w:val="000000"/>
          <w:sz w:val="21"/>
        </w:rPr>
        <w:t xml:space="preserve">）其他法律、行政法规规定的不适用信用承诺的情形。</w:t>
      </w:r>
      <w:r>
        <w:rPr>
          <w:rFonts w:ascii="Arial" w:hAnsi="Arial" w:eastAsia="Arial" w:cs="Arial"/>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供应商对信用承诺内容的真实性、合法性、有效性负责。如作出虚假信用承诺，视同为</w:t>
      </w:r>
      <w:r>
        <w:rPr>
          <w:rFonts w:ascii="Arial" w:hAnsi="Arial" w:eastAsia="Arial" w:cs="Arial"/>
          <w:b/>
          <w:color w:val="000000"/>
          <w:sz w:val="21"/>
        </w:rPr>
        <w:t xml:space="preserve">“</w:t>
      </w:r>
      <w:r>
        <w:rPr>
          <w:rFonts w:ascii="SimSun" w:hAnsi="SimSun" w:eastAsia="SimSun" w:cs="SimSun"/>
          <w:b/>
          <w:color w:val="000000"/>
          <w:sz w:val="21"/>
        </w:rPr>
        <w:t xml:space="preserve">提供虚假材料谋取中标、成交</w:t>
      </w:r>
      <w:r>
        <w:rPr>
          <w:rFonts w:ascii="Arial" w:hAnsi="Arial" w:eastAsia="Arial" w:cs="Arial"/>
          <w:b/>
          <w:color w:val="000000"/>
          <w:sz w:val="21"/>
        </w:rPr>
        <w:t xml:space="preserve">”</w:t>
      </w:r>
      <w:r>
        <w:rPr>
          <w:rFonts w:ascii="SimSun" w:hAnsi="SimSun" w:eastAsia="SimSun" w:cs="SimSun"/>
          <w:b/>
          <w:color w:val="000000"/>
          <w:sz w:val="21"/>
        </w:rPr>
        <w:t xml:space="preserve">的违法行为。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八、对本次采购提出询问，请按以下方式联系。</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8.1</w:t>
      </w:r>
      <w:r>
        <w:rPr>
          <w:rFonts w:ascii="SimSun" w:hAnsi="SimSun" w:eastAsia="SimSun" w:cs="SimSun"/>
          <w:color w:val="000000"/>
          <w:spacing w:val="8"/>
          <w:sz w:val="21"/>
        </w:rPr>
        <w:t xml:space="preserve">采购人信息</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w:t>
      </w:r>
      <w:r>
        <w:rPr>
          <w:rFonts w:ascii="Arial" w:hAnsi="Arial" w:eastAsia="Arial" w:cs="Arial"/>
          <w:color w:val="000000"/>
          <w:spacing w:val="8"/>
          <w:sz w:val="21"/>
        </w:rPr>
        <w:t xml:space="preserve"> </w:t>
      </w:r>
      <w:r>
        <w:rPr>
          <w:rFonts w:ascii="SimSun" w:hAnsi="SimSun" w:eastAsia="SimSun" w:cs="SimSun"/>
          <w:color w:val="000000"/>
          <w:spacing w:val="8"/>
          <w:sz w:val="21"/>
        </w:rPr>
        <w:t xml:space="preserve">称：南京市浦口区人民政府泰山街道办事处</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联系人：吕老师</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联系电话：</w:t>
      </w:r>
      <w:r>
        <w:rPr>
          <w:rFonts w:ascii="Arial" w:hAnsi="Arial" w:eastAsia="Arial" w:cs="Arial"/>
          <w:color w:val="000000"/>
          <w:spacing w:val="8"/>
          <w:sz w:val="21"/>
        </w:rPr>
        <w:t xml:space="preserve">025-58603380</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8.2</w:t>
      </w:r>
      <w:r>
        <w:rPr>
          <w:rFonts w:ascii="SimSun" w:hAnsi="SimSun" w:eastAsia="SimSun" w:cs="SimSun"/>
          <w:color w:val="000000"/>
          <w:spacing w:val="8"/>
          <w:sz w:val="21"/>
        </w:rPr>
        <w:t xml:space="preserve">采购代理机构信息</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w:t>
      </w:r>
      <w:r>
        <w:rPr>
          <w:rFonts w:ascii="Arial" w:hAnsi="Arial" w:eastAsia="Arial" w:cs="Arial"/>
          <w:color w:val="000000"/>
          <w:spacing w:val="8"/>
          <w:sz w:val="21"/>
        </w:rPr>
        <w:t xml:space="preserve"> </w:t>
      </w:r>
      <w:r>
        <w:rPr>
          <w:rFonts w:ascii="SimSun" w:hAnsi="SimSun" w:eastAsia="SimSun" w:cs="SimSun"/>
          <w:color w:val="000000"/>
          <w:spacing w:val="8"/>
          <w:sz w:val="21"/>
        </w:rPr>
        <w:t xml:space="preserve">称：</w:t>
      </w:r>
      <w:r>
        <w:rPr>
          <w:rFonts w:ascii="Arial" w:hAnsi="Arial" w:eastAsia="Arial" w:cs="Arial"/>
          <w:color w:val="000000"/>
          <w:spacing w:val="8"/>
          <w:sz w:val="21"/>
        </w:rPr>
        <w:t xml:space="preserve"> </w:t>
      </w:r>
      <w:r>
        <w:rPr>
          <w:rFonts w:ascii="SimSun" w:hAnsi="SimSun" w:eastAsia="SimSun" w:cs="SimSun"/>
          <w:color w:val="000000"/>
          <w:spacing w:val="8"/>
          <w:sz w:val="21"/>
        </w:rPr>
        <w:t xml:space="preserve">江苏省设备成套股份有限公司</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　址：南京市鼓楼区清江南路</w:t>
      </w:r>
      <w:r>
        <w:rPr>
          <w:rFonts w:ascii="Arial" w:hAnsi="Arial" w:eastAsia="Arial" w:cs="Arial"/>
          <w:color w:val="000000"/>
          <w:spacing w:val="8"/>
          <w:sz w:val="21"/>
        </w:rPr>
        <w:t xml:space="preserve">18</w:t>
      </w:r>
      <w:r>
        <w:rPr>
          <w:rFonts w:ascii="SimSun" w:hAnsi="SimSun" w:eastAsia="SimSun" w:cs="SimSun"/>
          <w:color w:val="000000"/>
          <w:spacing w:val="8"/>
          <w:sz w:val="21"/>
        </w:rPr>
        <w:t xml:space="preserve">号鼓楼创新广场</w:t>
      </w:r>
      <w:r>
        <w:rPr>
          <w:rFonts w:ascii="Arial" w:hAnsi="Arial" w:eastAsia="Arial" w:cs="Arial"/>
          <w:color w:val="000000"/>
          <w:spacing w:val="8"/>
          <w:sz w:val="21"/>
        </w:rPr>
        <w:t xml:space="preserve">D</w:t>
      </w:r>
      <w:r>
        <w:rPr>
          <w:rFonts w:ascii="SimSun" w:hAnsi="SimSun" w:eastAsia="SimSun" w:cs="SimSun"/>
          <w:color w:val="000000"/>
          <w:spacing w:val="8"/>
          <w:sz w:val="21"/>
        </w:rPr>
        <w:t xml:space="preserve">栋</w:t>
      </w:r>
      <w:r>
        <w:rPr>
          <w:rFonts w:ascii="Arial" w:hAnsi="Arial" w:eastAsia="Arial" w:cs="Arial"/>
          <w:color w:val="000000"/>
          <w:spacing w:val="8"/>
          <w:sz w:val="21"/>
        </w:rPr>
        <w:t xml:space="preserve">1002 </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联系方式：瞿凯 </w:t>
      </w:r>
      <w:r>
        <w:rPr>
          <w:rFonts w:ascii="Arial" w:hAnsi="Arial" w:eastAsia="Arial" w:cs="Arial"/>
          <w:color w:val="000000"/>
          <w:spacing w:val="8"/>
          <w:sz w:val="21"/>
        </w:rPr>
        <w:t xml:space="preserve">025-86630962  quk@jcec.cn </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8.3</w:t>
      </w:r>
      <w:r>
        <w:rPr>
          <w:rFonts w:ascii="SimSun" w:hAnsi="SimSun" w:eastAsia="SimSun" w:cs="SimSun"/>
          <w:color w:val="000000"/>
          <w:spacing w:val="8"/>
          <w:sz w:val="21"/>
        </w:rPr>
        <w:t xml:space="preserve">项目联系方式</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项目联系人：瞿凯</w:t>
      </w:r>
      <w:r>
        <w:rPr>
          <w:rFonts w:ascii="Arial" w:hAnsi="Arial" w:eastAsia="Arial" w:cs="Arial"/>
          <w:color w:val="000000"/>
          <w:spacing w:val="8"/>
          <w:sz w:val="21"/>
        </w:rPr>
        <w:t xml:space="preserve"> </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　话：</w:t>
      </w:r>
      <w:r>
        <w:rPr>
          <w:rFonts w:ascii="Arial" w:hAnsi="Arial" w:eastAsia="Arial" w:cs="Arial"/>
          <w:color w:val="000000"/>
          <w:spacing w:val="8"/>
          <w:sz w:val="21"/>
        </w:rPr>
        <w:t xml:space="preserve">025-86630962</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第二章竞争性磋商须知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w:t>
      </w:r>
      <w:r>
        <w:rPr>
          <w:rFonts w:ascii="SimSun" w:hAnsi="SimSun" w:eastAsia="SimSun" w:cs="SimSun"/>
          <w:b/>
          <w:color w:val="000000"/>
          <w:sz w:val="21"/>
        </w:rPr>
        <w:t xml:space="preserve">、适用法律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《中华人民共和国政府采购法》《中华人民共和国政府采购法实施条例》《政府采购竞争性磋商采购方式管理暂行办法》等有关法律、法规、规章和规定等。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w:t>
      </w:r>
      <w:r>
        <w:rPr>
          <w:rFonts w:ascii="SimSun" w:hAnsi="SimSun" w:eastAsia="SimSun" w:cs="SimSun"/>
          <w:b/>
          <w:color w:val="000000"/>
          <w:sz w:val="21"/>
        </w:rPr>
        <w:t xml:space="preserve">、定义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w:t>
      </w:r>
      <w:r>
        <w:rPr>
          <w:rFonts w:ascii="SimSun" w:hAnsi="SimSun" w:eastAsia="SimSun" w:cs="SimSun"/>
          <w:color w:val="000000"/>
          <w:sz w:val="21"/>
        </w:rPr>
        <w:t xml:space="preserve">“采购人”是指依法进行政府采购的国家机关、事业单位、团体组织。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w:t>
      </w:r>
      <w:r>
        <w:rPr>
          <w:rFonts w:ascii="SimSun" w:hAnsi="SimSun" w:eastAsia="SimSun" w:cs="SimSun"/>
          <w:color w:val="000000"/>
          <w:sz w:val="21"/>
        </w:rPr>
        <w:t xml:space="preserve">“供应商”是指参加竞争性磋商，并符合采购文件规定资格条件的法人、其他组织或者自然人。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 </w:t>
      </w:r>
      <w:r>
        <w:rPr>
          <w:rFonts w:ascii="SimSun" w:hAnsi="SimSun" w:eastAsia="SimSun" w:cs="SimSun"/>
          <w:color w:val="000000"/>
          <w:sz w:val="21"/>
        </w:rPr>
        <w:t xml:space="preserve">“采购代理机构”是指集中采购机构和集中采购机构以外的采购代理机构，集中采购机构以外的采购代理机构，是从事采购代理业务的社会中介机构。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w:t>
      </w:r>
      <w:r>
        <w:rPr>
          <w:rFonts w:ascii="SimSun" w:hAnsi="SimSun" w:eastAsia="SimSun" w:cs="SimSun"/>
          <w:color w:val="000000"/>
          <w:sz w:val="21"/>
        </w:rPr>
        <w:t xml:space="preserve">“货物和服务”指本采购文件中所述产品及相关服务。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2.4</w:t>
      </w:r>
      <w:r>
        <w:rPr>
          <w:rFonts w:ascii="SimSun" w:hAnsi="SimSun" w:eastAsia="SimSun" w:cs="SimSun"/>
          <w:color w:val="000000"/>
          <w:sz w:val="21"/>
        </w:rPr>
        <w:t xml:space="preserve">“用户或使用单位”是指使用服务的单位。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3</w:t>
      </w:r>
      <w:r>
        <w:rPr>
          <w:rFonts w:ascii="SimSun" w:hAnsi="SimSun" w:eastAsia="SimSun" w:cs="SimSun"/>
          <w:b/>
          <w:color w:val="000000"/>
          <w:sz w:val="21"/>
        </w:rPr>
        <w:t xml:space="preserve">、政策功能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3.1 </w:t>
      </w:r>
      <w:r>
        <w:rPr>
          <w:rFonts w:ascii="SimSun" w:hAnsi="SimSun" w:eastAsia="SimSun" w:cs="SimSun"/>
          <w:color w:val="000000"/>
          <w:sz w:val="21"/>
        </w:rPr>
        <w:t xml:space="preserve">政府采购促进中小企业发展，在政府采购活动中，供应商提供的货物、工程或者服务符合《政府采购促进中小企业发展管理办法》（财库〔</w:t>
      </w:r>
      <w:r>
        <w:rPr>
          <w:rFonts w:ascii="Arial" w:hAnsi="Arial" w:eastAsia="Arial" w:cs="Arial"/>
          <w:color w:val="000000"/>
          <w:sz w:val="21"/>
        </w:rPr>
        <w:t xml:space="preserve">2020</w:t>
      </w:r>
      <w:r>
        <w:rPr>
          <w:rFonts w:ascii="SimSun" w:hAnsi="SimSun" w:eastAsia="SimSun" w:cs="SimSun"/>
          <w:color w:val="000000"/>
          <w:sz w:val="21"/>
        </w:rPr>
        <w:t xml:space="preserve">〕</w:t>
      </w:r>
      <w:r>
        <w:rPr>
          <w:rFonts w:ascii="Arial" w:hAnsi="Arial" w:eastAsia="Arial" w:cs="Arial"/>
          <w:color w:val="000000"/>
          <w:sz w:val="21"/>
        </w:rPr>
        <w:t xml:space="preserve">46</w:t>
      </w:r>
      <w:r>
        <w:rPr>
          <w:rFonts w:ascii="SimSun" w:hAnsi="SimSun" w:eastAsia="SimSun" w:cs="SimSun"/>
          <w:color w:val="000000"/>
          <w:sz w:val="21"/>
        </w:rPr>
        <w:t xml:space="preserve">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ascii="Arial" w:hAnsi="Arial" w:eastAsia="Arial" w:cs="Arial"/>
          <w:color w:val="000000"/>
          <w:sz w:val="21"/>
        </w:rPr>
        <w:t xml:space="preserve">2011</w:t>
      </w:r>
      <w:r>
        <w:rPr>
          <w:rFonts w:ascii="SimSun" w:hAnsi="SimSun" w:eastAsia="SimSun" w:cs="SimSun"/>
          <w:color w:val="000000"/>
          <w:sz w:val="21"/>
        </w:rPr>
        <w:t xml:space="preserve">〕</w:t>
      </w:r>
      <w:r>
        <w:rPr>
          <w:rFonts w:ascii="Arial" w:hAnsi="Arial" w:eastAsia="Arial" w:cs="Arial"/>
          <w:color w:val="000000"/>
          <w:sz w:val="21"/>
        </w:rPr>
        <w:t xml:space="preserve">300</w:t>
      </w:r>
      <w:r>
        <w:rPr>
          <w:rFonts w:ascii="SimSun" w:hAnsi="SimSun" w:eastAsia="SimSun" w:cs="SimSun"/>
          <w:color w:val="000000"/>
          <w:sz w:val="21"/>
        </w:rPr>
        <w:t xml:space="preserve">号及《国家统计局关于印发</w:t>
      </w:r>
      <w:r>
        <w:rPr>
          <w:rFonts w:ascii="Arial" w:hAnsi="Arial" w:eastAsia="Arial" w:cs="Arial"/>
          <w:color w:val="000000"/>
          <w:sz w:val="21"/>
        </w:rPr>
        <w:t xml:space="preserve">&lt;</w:t>
      </w:r>
      <w:r>
        <w:rPr>
          <w:rFonts w:ascii="SimSun" w:hAnsi="SimSun" w:eastAsia="SimSun" w:cs="SimSun"/>
          <w:color w:val="000000"/>
          <w:sz w:val="21"/>
        </w:rPr>
        <w:t xml:space="preserve">统计上大中小微型企业划分办法（</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&gt;</w:t>
      </w:r>
      <w:r>
        <w:rPr>
          <w:rFonts w:ascii="SimSun" w:hAnsi="SimSun" w:eastAsia="SimSun" w:cs="SimSun"/>
          <w:color w:val="000000"/>
          <w:sz w:val="21"/>
        </w:rPr>
        <w:t xml:space="preserve">的通知》国统字〔</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213</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3.2</w:t>
      </w:r>
      <w:r>
        <w:rPr>
          <w:rFonts w:ascii="SimSun" w:hAnsi="SimSun" w:eastAsia="SimSun" w:cs="SimSun"/>
          <w:color w:val="000000"/>
          <w:sz w:val="21"/>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w:t>
      </w:r>
      <w:r>
        <w:rPr>
          <w:rFonts w:ascii="Arial" w:hAnsi="Arial" w:eastAsia="Arial" w:cs="Arial"/>
          <w:color w:val="000000"/>
          <w:sz w:val="21"/>
        </w:rPr>
        <w:t xml:space="preserve">2014</w:t>
      </w:r>
      <w:r>
        <w:rPr>
          <w:rFonts w:ascii="SimSun" w:hAnsi="SimSun" w:eastAsia="SimSun" w:cs="SimSun"/>
          <w:color w:val="000000"/>
          <w:sz w:val="21"/>
        </w:rPr>
        <w:t xml:space="preserve">〕</w:t>
      </w:r>
      <w:r>
        <w:rPr>
          <w:rFonts w:ascii="Arial" w:hAnsi="Arial" w:eastAsia="Arial" w:cs="Arial"/>
          <w:color w:val="000000"/>
          <w:sz w:val="21"/>
        </w:rPr>
        <w:t xml:space="preserve">68</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3.3</w:t>
      </w:r>
      <w:r>
        <w:rPr>
          <w:rFonts w:ascii="SimSun" w:hAnsi="SimSun" w:eastAsia="SimSun" w:cs="SimSun"/>
          <w:color w:val="000000"/>
          <w:sz w:val="21"/>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141</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3.4</w:t>
      </w:r>
      <w:r>
        <w:rPr>
          <w:rFonts w:ascii="SimSun" w:hAnsi="SimSun" w:eastAsia="SimSun" w:cs="SimSun"/>
          <w:color w:val="000000"/>
          <w:sz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3.5</w:t>
      </w:r>
      <w:r>
        <w:rPr>
          <w:rFonts w:ascii="SimSun" w:hAnsi="SimSun" w:eastAsia="SimSun" w:cs="SimSun"/>
          <w:color w:val="000000"/>
          <w:sz w:val="21"/>
        </w:rPr>
        <w:t xml:space="preserve">强制采购信息安全产品。参加政府采购活动的信息安全产品供应商应当选择经国家认证的信息安全产品投标，并提供由国家信息安全认证中心按国家标准认证颁发的有效认证证书。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3.6</w:t>
      </w:r>
      <w:r>
        <w:rPr>
          <w:rFonts w:ascii="SimSun" w:hAnsi="SimSun" w:eastAsia="SimSun" w:cs="SimSun"/>
          <w:color w:val="000000"/>
          <w:sz w:val="21"/>
        </w:rPr>
        <w:t xml:space="preserve">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）除招标公告载明接受进口产品参加外，不允许进口产品参加。进口产品认定依照《财政部关于政府采购进口产品管理有关问题的通知》（财办库〔</w:t>
      </w:r>
      <w:r>
        <w:rPr>
          <w:rFonts w:ascii="Arial" w:hAnsi="Arial" w:eastAsia="Arial" w:cs="Arial"/>
          <w:color w:val="000000"/>
          <w:sz w:val="21"/>
        </w:rPr>
        <w:t xml:space="preserve">2008</w:t>
      </w:r>
      <w:r>
        <w:rPr>
          <w:rFonts w:ascii="SimSun" w:hAnsi="SimSun" w:eastAsia="SimSun" w:cs="SimSun"/>
          <w:color w:val="000000"/>
          <w:sz w:val="21"/>
        </w:rPr>
        <w:t xml:space="preserve">〕</w:t>
      </w:r>
      <w:r>
        <w:rPr>
          <w:rFonts w:ascii="Arial" w:hAnsi="Arial" w:eastAsia="Arial" w:cs="Arial"/>
          <w:color w:val="000000"/>
          <w:sz w:val="21"/>
        </w:rPr>
        <w:t xml:space="preserve">248</w:t>
      </w:r>
      <w:r>
        <w:rPr>
          <w:rFonts w:ascii="SimSun" w:hAnsi="SimSun" w:eastAsia="SimSun" w:cs="SimSun"/>
          <w:color w:val="000000"/>
          <w:sz w:val="21"/>
        </w:rPr>
        <w:t xml:space="preserve">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）允许进口产品参加的，优先采购向我国企业转让技术、与我国企业签订消化吸收再创新方案的供应商的进口产品。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3.7</w:t>
      </w:r>
      <w:r>
        <w:rPr>
          <w:rFonts w:ascii="SimSun" w:hAnsi="SimSun" w:eastAsia="SimSun" w:cs="SimSun"/>
          <w:color w:val="000000"/>
          <w:sz w:val="21"/>
        </w:rPr>
        <w:t xml:space="preserve">未按要求提供相关材料的，不享受相关政策。</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4.1</w:t>
      </w:r>
      <w:r>
        <w:rPr>
          <w:rFonts w:ascii="SimSun" w:hAnsi="SimSun" w:eastAsia="SimSun" w:cs="SimSun"/>
          <w:color w:val="000000"/>
          <w:sz w:val="21"/>
        </w:rPr>
        <w:t xml:space="preserve">磋商文件包括以下主要内容：</w:t>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第一章竞争性磋商公告</w:t>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534273793" w:history="1">
        <w:r>
          <w:rPr>
            <w:rStyle w:val="804"/>
            <w:rFonts w:ascii="SimSun" w:hAnsi="SimSun" w:eastAsia="SimSun" w:cs="SimSun"/>
            <w:color w:val="0000ee"/>
            <w:sz w:val="21"/>
            <w:u w:val="single"/>
          </w:rPr>
          <w:t xml:space="preserve">第二章竞争性磋商须知</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534273794" w:history="1">
        <w:r>
          <w:rPr>
            <w:rStyle w:val="804"/>
            <w:rFonts w:ascii="SimSun" w:hAnsi="SimSun" w:eastAsia="SimSun" w:cs="SimSun"/>
            <w:color w:val="0000ee"/>
            <w:sz w:val="21"/>
            <w:u w:val="single"/>
          </w:rPr>
          <w:t xml:space="preserve">第三章评标标准</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534273795" w:history="1">
        <w:r>
          <w:rPr>
            <w:rStyle w:val="804"/>
            <w:rFonts w:ascii="SimSun" w:hAnsi="SimSun" w:eastAsia="SimSun" w:cs="SimSun"/>
            <w:color w:val="0000ee"/>
            <w:sz w:val="21"/>
            <w:u w:val="single"/>
          </w:rPr>
          <w:t xml:space="preserve">第四章采购需求</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534273796" w:history="1">
        <w:r>
          <w:rPr>
            <w:rStyle w:val="804"/>
            <w:rFonts w:ascii="SimSun" w:hAnsi="SimSun" w:eastAsia="SimSun" w:cs="SimSun"/>
            <w:color w:val="0000ee"/>
            <w:sz w:val="21"/>
            <w:u w:val="single"/>
          </w:rPr>
          <w:t xml:space="preserve">第五章合同主要条款</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534273797" w:history="1">
        <w:r>
          <w:rPr>
            <w:rStyle w:val="804"/>
            <w:rFonts w:ascii="SimSun" w:hAnsi="SimSun" w:eastAsia="SimSun" w:cs="SimSun"/>
            <w:color w:val="0000ee"/>
            <w:sz w:val="21"/>
            <w:u w:val="single"/>
          </w:rPr>
          <w:t xml:space="preserve">第六章磋商响应文件格式及附件</w:t>
        </w:r>
      </w:hyperlink>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5.1</w:t>
      </w:r>
      <w:r>
        <w:rPr>
          <w:rFonts w:ascii="SimSun" w:hAnsi="SimSun" w:eastAsia="SimSun" w:cs="SimSun"/>
          <w:color w:val="000000"/>
          <w:sz w:val="21"/>
        </w:rPr>
        <w:t xml:space="preserve">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澄清或者修改的内容可能影响响应文件编制的，采购人或者采购代理机构应当在提交首次响应文件截止时间至少</w:t>
      </w:r>
      <w:r>
        <w:rPr>
          <w:rFonts w:ascii="Arial" w:hAnsi="Arial" w:eastAsia="Arial" w:cs="Arial"/>
          <w:color w:val="000000"/>
          <w:sz w:val="21"/>
        </w:rPr>
        <w:t xml:space="preserve">5</w:t>
      </w:r>
      <w:r>
        <w:rPr>
          <w:rFonts w:ascii="SimSun" w:hAnsi="SimSun" w:eastAsia="SimSun" w:cs="SimSun"/>
          <w:color w:val="000000"/>
          <w:sz w:val="21"/>
        </w:rPr>
        <w:t xml:space="preserve">日前，以书面形式通知所有获取磋商文件的潜在供应商；不足</w:t>
      </w:r>
      <w:r>
        <w:rPr>
          <w:rFonts w:ascii="Arial" w:hAnsi="Arial" w:eastAsia="Arial" w:cs="Arial"/>
          <w:color w:val="000000"/>
          <w:sz w:val="21"/>
        </w:rPr>
        <w:t xml:space="preserve">5</w:t>
      </w:r>
      <w:r>
        <w:rPr>
          <w:rFonts w:ascii="SimSun" w:hAnsi="SimSun" w:eastAsia="SimSun" w:cs="SimSun"/>
          <w:color w:val="000000"/>
          <w:sz w:val="21"/>
        </w:rPr>
        <w:t xml:space="preserve">日的，采购人或者采购代理机构应当顺延首次提交响应文件的截止时间。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三、磋商响应文件编制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6</w:t>
      </w:r>
      <w:r>
        <w:rPr>
          <w:rFonts w:ascii="SimSun" w:hAnsi="SimSun" w:eastAsia="SimSun" w:cs="SimSun"/>
          <w:b/>
          <w:color w:val="000000"/>
          <w:sz w:val="21"/>
        </w:rPr>
        <w:t xml:space="preserve">、磋商响应文件的语言、计量单位、货币和编制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6.1 </w:t>
      </w:r>
      <w:r>
        <w:rPr>
          <w:rFonts w:ascii="SimSun" w:hAnsi="SimSun" w:eastAsia="SimSun" w:cs="SimSun"/>
          <w:color w:val="000000"/>
          <w:sz w:val="21"/>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6.2 </w:t>
      </w:r>
      <w:r>
        <w:rPr>
          <w:rFonts w:ascii="SimSun" w:hAnsi="SimSun" w:eastAsia="SimSun" w:cs="SimSun"/>
          <w:color w:val="000000"/>
          <w:sz w:val="21"/>
        </w:rPr>
        <w:t xml:space="preserve">供应商所使用的计量单位应为国家法定计量单位。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6.3 </w:t>
      </w:r>
      <w:r>
        <w:rPr>
          <w:rFonts w:ascii="SimSun" w:hAnsi="SimSun" w:eastAsia="SimSun" w:cs="SimSun"/>
          <w:color w:val="000000"/>
          <w:sz w:val="21"/>
        </w:rPr>
        <w:t xml:space="preserve">供应商应用人民币报价。报价产品如果是进口产品的，应提供人民币与外币之间的汇率。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6.4 </w:t>
      </w:r>
      <w:r>
        <w:rPr>
          <w:rFonts w:ascii="SimSun" w:hAnsi="SimSun" w:eastAsia="SimSun" w:cs="SimSun"/>
          <w:color w:val="000000"/>
          <w:sz w:val="21"/>
        </w:rPr>
        <w:t xml:space="preserve">磋商响应文件应按照竞争性磋商文件的规定编写并制作目录。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6.5 </w:t>
      </w:r>
      <w:r>
        <w:rPr>
          <w:rFonts w:ascii="SimSun" w:hAnsi="SimSun" w:eastAsia="SimSun" w:cs="SimSun"/>
          <w:color w:val="000000"/>
          <w:sz w:val="21"/>
        </w:rPr>
        <w:t xml:space="preserve">供应商应在磋商响应文件中写清相应的项目编号、项目名称、供应商全称、地址、电话、传真等。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7</w:t>
      </w:r>
      <w:r>
        <w:rPr>
          <w:rFonts w:ascii="SimSun" w:hAnsi="SimSun" w:eastAsia="SimSun" w:cs="SimSun"/>
          <w:b/>
          <w:color w:val="000000"/>
          <w:sz w:val="21"/>
        </w:rPr>
        <w:t xml:space="preserve">、磋商响应文件的组成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7.1 </w:t>
      </w:r>
      <w:r>
        <w:rPr>
          <w:rFonts w:ascii="SimSun" w:hAnsi="SimSun" w:eastAsia="SimSun" w:cs="SimSun"/>
          <w:color w:val="000000"/>
          <w:sz w:val="21"/>
        </w:rPr>
        <w:t xml:space="preserve">供应商应当根据磋商文件要求编制磋商响应文件，并根据自己的商务能力、技术水平对磋商文件提出的要求和条件逐条标明是否响应。</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7.2 </w:t>
      </w:r>
      <w:r>
        <w:rPr>
          <w:rFonts w:ascii="SimSun" w:hAnsi="SimSun" w:eastAsia="SimSun" w:cs="SimSun"/>
          <w:color w:val="000000"/>
          <w:sz w:val="21"/>
        </w:rPr>
        <w:t xml:space="preserve">磋商响应文件由商务、技术、价格，以及其他部分内容组成。磋商响应文件目录及有关格式按磋商文件“第六章 磋商响应文件格式及附件”的要求编制。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7.3 </w:t>
      </w:r>
      <w:r>
        <w:rPr>
          <w:rFonts w:ascii="SimSun" w:hAnsi="SimSun" w:eastAsia="SimSun" w:cs="SimSun"/>
          <w:color w:val="000000"/>
          <w:sz w:val="21"/>
        </w:rPr>
        <w:t xml:space="preserve">本次采购的最小单位是标段。采购项目的技术要求中未分标段的，供应商对要求提供的服务不得部分响应；采购项目的技术要求中已经分标段的，可以以标段为单位响应。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7.4 </w:t>
      </w:r>
      <w:r>
        <w:rPr>
          <w:rFonts w:ascii="SimSun" w:hAnsi="SimSun" w:eastAsia="SimSun" w:cs="SimSun"/>
          <w:b/>
          <w:color w:val="000000"/>
          <w:sz w:val="21"/>
        </w:rPr>
        <w:t xml:space="preserve">磋商响应文件的商务内容。</w:t>
      </w:r>
      <w:r>
        <w:rPr>
          <w:rFonts w:ascii="SimSun" w:hAnsi="SimSun" w:eastAsia="SimSun" w:cs="SimSun"/>
          <w:color w:val="000000"/>
          <w:sz w:val="21"/>
        </w:rPr>
        <w:t xml:space="preserve">商务部分内容是证明供应商有资格参加磋商和成交后有能力履行合同的文件，这些文件应能满足竞争性磋商采购的要求，包括但不限于下列文件（</w:t>
      </w:r>
      <w:r>
        <w:rPr>
          <w:rFonts w:ascii="SimSun" w:hAnsi="SimSun" w:eastAsia="SimSun" w:cs="SimSun"/>
          <w:b/>
          <w:color w:val="000000"/>
          <w:sz w:val="21"/>
        </w:rPr>
        <w:t xml:space="preserve">（</w:t>
      </w:r>
      <w:r>
        <w:rPr>
          <w:rFonts w:ascii="Arial" w:hAnsi="Arial" w:eastAsia="Arial" w:cs="Arial"/>
          <w:b/>
          <w:color w:val="000000"/>
          <w:sz w:val="21"/>
        </w:rPr>
        <w:t xml:space="preserve">1</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b/>
          <w:color w:val="000000"/>
          <w:sz w:val="21"/>
        </w:rPr>
        <w:t xml:space="preserve">5</w:t>
      </w:r>
      <w:r>
        <w:rPr>
          <w:rFonts w:ascii="SimSun" w:hAnsi="SimSun" w:eastAsia="SimSun" w:cs="SimSun"/>
          <w:b/>
          <w:color w:val="000000"/>
          <w:sz w:val="21"/>
        </w:rPr>
        <w:t xml:space="preserve">）所述材料，如提供不全或不满足磋商文件的实质性要求，磋商小组有权按无效响应处理</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）竞争性磋商申请及声明（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）法人授权书（</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）申请人资格资信证明文件：</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）第一章竞争性磋商公告中</w:t>
      </w:r>
      <w:r>
        <w:rPr>
          <w:rFonts w:ascii="Arial" w:hAnsi="Arial" w:eastAsia="Arial" w:cs="Arial"/>
          <w:color w:val="000000"/>
          <w:sz w:val="21"/>
        </w:rPr>
        <w:t xml:space="preserve"> 2.1</w:t>
      </w:r>
      <w:r>
        <w:rPr>
          <w:rFonts w:ascii="SimSun" w:hAnsi="SimSun" w:eastAsia="SimSun" w:cs="SimSun"/>
          <w:color w:val="000000"/>
          <w:sz w:val="21"/>
        </w:rPr>
        <w:t xml:space="preserve">《中华人民共和国政府采购法》规定的资格条件证明文件；</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）第一章竞争性磋商公告中</w:t>
      </w:r>
      <w:r>
        <w:rPr>
          <w:rFonts w:ascii="Arial" w:hAnsi="Arial" w:eastAsia="Arial" w:cs="Arial"/>
          <w:color w:val="000000"/>
          <w:sz w:val="21"/>
        </w:rPr>
        <w:t xml:space="preserve"> 2.2 </w:t>
      </w:r>
      <w:r>
        <w:rPr>
          <w:rFonts w:ascii="SimSun" w:hAnsi="SimSun" w:eastAsia="SimSun" w:cs="SimSun"/>
          <w:color w:val="000000"/>
          <w:spacing w:val="8"/>
          <w:sz w:val="21"/>
        </w:rPr>
        <w:t xml:space="preserve">落实政府采购政策需满足的资格要求；</w:t>
      </w:r>
      <w:r/>
    </w:p>
    <w:p>
      <w:pPr>
        <w:ind w:left="0" w:right="0" w:firstLine="659"/>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 第一章竞争性磋商公告中 </w:t>
      </w:r>
      <w:r>
        <w:rPr>
          <w:rFonts w:ascii="Arial" w:hAnsi="Arial" w:eastAsia="Arial" w:cs="Arial"/>
          <w:color w:val="000000"/>
          <w:sz w:val="21"/>
        </w:rPr>
        <w:t xml:space="preserve">2.3 </w:t>
      </w:r>
      <w:r>
        <w:rPr>
          <w:rFonts w:ascii="SimSun" w:hAnsi="SimSun" w:eastAsia="SimSun" w:cs="SimSun"/>
          <w:color w:val="000000"/>
          <w:sz w:val="21"/>
        </w:rPr>
        <w:t xml:space="preserve">采购人根据采购项目的特殊要求规定的特定条件证明文件；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）报价一览表及附表（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）《南京市政府采购供应商信用记录表暨信用承诺书》；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）《商务条款偏离表》；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7</w:t>
      </w:r>
      <w:r>
        <w:rPr>
          <w:rFonts w:ascii="SimSun" w:hAnsi="SimSun" w:eastAsia="SimSun" w:cs="SimSun"/>
          <w:color w:val="000000"/>
          <w:sz w:val="21"/>
        </w:rPr>
        <w:t xml:space="preserve">）供应商认为需要提供的其他资格证明文件和商务资料。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7.5 </w:t>
      </w:r>
      <w:r>
        <w:rPr>
          <w:rFonts w:ascii="SimSun" w:hAnsi="SimSun" w:eastAsia="SimSun" w:cs="SimSun"/>
          <w:b/>
          <w:color w:val="000000"/>
          <w:sz w:val="21"/>
        </w:rPr>
        <w:t xml:space="preserve">磋商响应文件的技术内容。</w:t>
      </w:r>
      <w:r>
        <w:rPr>
          <w:rFonts w:ascii="SimSun" w:hAnsi="SimSun" w:eastAsia="SimSun" w:cs="SimSun"/>
          <w:color w:val="000000"/>
          <w:sz w:val="21"/>
        </w:rPr>
        <w:t xml:space="preserve">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）项目技术方案或服务说明；</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）《采购需求条款偏离表》；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）供应商认为需要提供的其他技术资料。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7.6 </w:t>
      </w:r>
      <w:r>
        <w:rPr>
          <w:rFonts w:ascii="SimSun" w:hAnsi="SimSun" w:eastAsia="SimSun" w:cs="SimSun"/>
          <w:b/>
          <w:color w:val="000000"/>
          <w:sz w:val="21"/>
        </w:rPr>
        <w:t xml:space="preserve">磋商响应文件的价格内容</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价格部分内容是对标的价格构成的说明，磋商文件如没有特别说明的话，仅接受一个价格。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报价应包含为履行本项目合同项下所有义务的全部费用（包括但不限于技术资料、设计成果、人员培训等发生的所有含税费用、支付给员工的工资和国家强制缴纳的各种社会保障资金），以及供应商认为需要的其他费用等</w:t>
      </w:r>
      <w:r>
        <w:rPr>
          <w:rFonts w:ascii="SimSun" w:hAnsi="SimSun" w:eastAsia="SimSun" w:cs="SimSun"/>
          <w:b/>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）供应商应在《报价一览表》《分项报价表》等标明标的的单价、总价以及分项报价等。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4</w:t>
      </w:r>
      <w:r>
        <w:rPr>
          <w:rFonts w:ascii="SimSun" w:hAnsi="SimSun" w:eastAsia="SimSun" w:cs="SimSun"/>
          <w:b/>
          <w:color w:val="000000"/>
          <w:sz w:val="21"/>
        </w:rPr>
        <w:t xml:space="preserve">）响应文件所报的投标价格不得超过磋商文件规定的预算价、限价，超过磋商文件规定的，响应文件按无效处理。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）经磋商后，如果成交价低于供应商首次响应报价的话，除特别注明外，分项报价同比例调整。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7.7 </w:t>
      </w:r>
      <w:r>
        <w:rPr>
          <w:rFonts w:ascii="SimSun" w:hAnsi="SimSun" w:eastAsia="SimSun" w:cs="SimSun"/>
          <w:color w:val="000000"/>
          <w:sz w:val="21"/>
        </w:rPr>
        <w:t xml:space="preserve">磋商响应文件的其他部分。其他部分由供应商根据编制磋商响应文件需要提供的其他相关文件组成。</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4"/>
          <w:sz w:val="21"/>
        </w:rPr>
        <w:t xml:space="preserve">7.8</w:t>
      </w:r>
      <w:r>
        <w:rPr>
          <w:rFonts w:ascii="SimSun" w:hAnsi="SimSun" w:eastAsia="SimSun" w:cs="SimSun"/>
          <w:color w:val="000000"/>
          <w:spacing w:val="-4"/>
          <w:sz w:val="21"/>
        </w:rPr>
        <w:t xml:space="preserve">如标书制作工具中格式和内容与</w:t>
      </w:r>
      <w:r>
        <w:rPr>
          <w:rFonts w:ascii="Arial" w:hAnsi="Arial" w:eastAsia="Arial" w:cs="Arial"/>
          <w:color w:val="000000"/>
          <w:spacing w:val="-4"/>
          <w:sz w:val="21"/>
        </w:rPr>
        <w:t xml:space="preserve">“</w:t>
      </w:r>
      <w:r>
        <w:rPr>
          <w:rFonts w:ascii="SimSun" w:hAnsi="SimSun" w:eastAsia="SimSun" w:cs="SimSun"/>
          <w:color w:val="000000"/>
          <w:spacing w:val="-4"/>
          <w:sz w:val="21"/>
        </w:rPr>
        <w:t xml:space="preserve">南京公共采购信息网</w:t>
      </w:r>
      <w:r>
        <w:rPr>
          <w:rFonts w:ascii="Arial" w:hAnsi="Arial" w:eastAsia="Arial" w:cs="Arial"/>
          <w:color w:val="000000"/>
          <w:spacing w:val="-4"/>
          <w:sz w:val="21"/>
        </w:rPr>
        <w:t xml:space="preserve">/</w:t>
      </w:r>
      <w:r>
        <w:rPr>
          <w:rFonts w:ascii="SimSun" w:hAnsi="SimSun" w:eastAsia="SimSun" w:cs="SimSun"/>
          <w:color w:val="000000"/>
          <w:spacing w:val="-4"/>
          <w:sz w:val="21"/>
        </w:rPr>
        <w:t xml:space="preserve">江苏政府采购网</w:t>
      </w:r>
      <w:r>
        <w:rPr>
          <w:rFonts w:ascii="Arial" w:hAnsi="Arial" w:eastAsia="Arial" w:cs="Arial"/>
          <w:color w:val="000000"/>
          <w:spacing w:val="-4"/>
          <w:sz w:val="21"/>
        </w:rPr>
        <w:t xml:space="preserve">/</w:t>
      </w:r>
      <w:r>
        <w:rPr>
          <w:rFonts w:ascii="SimSun" w:hAnsi="SimSun" w:eastAsia="SimSun" w:cs="SimSun"/>
          <w:color w:val="000000"/>
          <w:spacing w:val="-4"/>
          <w:sz w:val="21"/>
        </w:rPr>
        <w:t xml:space="preserve">中国政府采购网</w:t>
      </w:r>
      <w:r>
        <w:rPr>
          <w:rFonts w:ascii="Arial" w:hAnsi="Arial" w:eastAsia="Arial" w:cs="Arial"/>
          <w:color w:val="000000"/>
          <w:spacing w:val="-4"/>
          <w:sz w:val="21"/>
        </w:rPr>
        <w:t xml:space="preserve">”</w:t>
      </w:r>
      <w:r>
        <w:rPr>
          <w:rFonts w:ascii="SimSun" w:hAnsi="SimSun" w:eastAsia="SimSun" w:cs="SimSun"/>
          <w:color w:val="000000"/>
          <w:spacing w:val="-4"/>
          <w:sz w:val="21"/>
        </w:rPr>
        <w:t xml:space="preserve">发布的磋商文件不一致的，以上述网站发布的磋商文件为准。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8</w:t>
      </w:r>
      <w:r>
        <w:rPr>
          <w:rFonts w:ascii="SimSun" w:hAnsi="SimSun" w:eastAsia="SimSun" w:cs="SimSun"/>
          <w:b/>
          <w:color w:val="000000"/>
          <w:sz w:val="21"/>
        </w:rPr>
        <w:t xml:space="preserve">、磋商保证金</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四、磋商响应文件的递交与解密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9.1</w:t>
      </w:r>
      <w:r>
        <w:rPr>
          <w:rFonts w:ascii="SimSun" w:hAnsi="SimSun" w:eastAsia="SimSun" w:cs="SimSun"/>
          <w:color w:val="000000"/>
          <w:sz w:val="21"/>
        </w:rPr>
        <w:t xml:space="preserve">供应商应当按照《操作手册》的规定递交电子响应文件，在磋商响应截止时间前制作并上传电子响应文件。招标代理机构拒绝接收提交响应文件截止时间后上传的任何电子响应文件。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9.2 </w:t>
      </w:r>
      <w:r>
        <w:rPr>
          <w:rFonts w:ascii="SimSun" w:hAnsi="SimSun" w:eastAsia="SimSun" w:cs="SimSun"/>
          <w:color w:val="000000"/>
          <w:sz w:val="21"/>
        </w:rPr>
        <w:t xml:space="preserve">供应商应当按照《操作手册》规定，在“苏采云”系统规定的时间内对响应文件进行解密。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9.3</w:t>
      </w:r>
      <w:r>
        <w:rPr>
          <w:rFonts w:ascii="SimSun" w:hAnsi="SimSun" w:eastAsia="SimSun" w:cs="SimSun"/>
          <w:color w:val="000000"/>
          <w:sz w:val="21"/>
        </w:rPr>
        <w:t xml:space="preserve"> 供应商应充分考虑到网络环境、网络带宽等风险因素，如因供应商自身原因造成电子响应文件未在“苏采云”系统规定的时间内成功解密的，按照本磋商文件规定做无效响应处理。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w:t>
      </w:r>
      <w:r>
        <w:rPr>
          <w:rFonts w:ascii="SimSun" w:hAnsi="SimSun" w:eastAsia="SimSun" w:cs="SimSun"/>
          <w:color w:val="000000"/>
          <w:sz w:val="21"/>
        </w:rPr>
        <w:t xml:space="preserve">、</w:t>
      </w:r>
      <w:r>
        <w:rPr>
          <w:rFonts w:ascii="SimSun" w:hAnsi="SimSun" w:eastAsia="SimSun" w:cs="SimSun"/>
          <w:b/>
          <w:color w:val="000000"/>
          <w:sz w:val="21"/>
        </w:rPr>
        <w:t xml:space="preserve">联合体</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10.1 </w:t>
      </w:r>
      <w:r>
        <w:rPr>
          <w:rFonts w:ascii="SimSun" w:hAnsi="SimSun" w:eastAsia="SimSun" w:cs="SimSun"/>
          <w:color w:val="000000"/>
          <w:sz w:val="21"/>
        </w:rPr>
        <w:t xml:space="preserve">两个以上的自然人、法人或者其他组织可以组成一个联合体，以一个供应商的身份共同参加政府采购。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10.2 </w:t>
      </w:r>
      <w:r>
        <w:rPr>
          <w:rFonts w:ascii="SimSun" w:hAnsi="SimSun" w:eastAsia="SimSun" w:cs="SimSun"/>
          <w:color w:val="000000"/>
          <w:sz w:val="21"/>
        </w:rPr>
        <w:t xml:space="preserve">联合体中有同类资质的供应商按照联合体分工承担相同工作的，按照资质等级较低的供应商确定资质等级。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10.3 </w:t>
      </w:r>
      <w:r>
        <w:rPr>
          <w:rFonts w:ascii="SimSun" w:hAnsi="SimSun" w:eastAsia="SimSun" w:cs="SimSun"/>
          <w:color w:val="000000"/>
          <w:sz w:val="21"/>
        </w:rPr>
        <w:t xml:space="preserve">联合体各方之间应当签订联合体协议，明确约定联合体各方承担的工作和相应的责任，并将联合体协议连同响应文件一同提交。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10.4 </w:t>
      </w:r>
      <w:r>
        <w:rPr>
          <w:rFonts w:ascii="SimSun" w:hAnsi="SimSun" w:eastAsia="SimSun" w:cs="SimSun"/>
          <w:color w:val="000000"/>
          <w:sz w:val="21"/>
        </w:rPr>
        <w:t xml:space="preserve">以联合体形式参加政府采购活动的，联合体各方不得再单独参加或者与其他供应商另外组成联合体参加同一合同项下的政府采购活动。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五、磋商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11</w:t>
      </w:r>
      <w:r>
        <w:rPr>
          <w:rFonts w:ascii="SimSun" w:hAnsi="SimSun" w:eastAsia="SimSun" w:cs="SimSun"/>
          <w:b/>
          <w:color w:val="000000"/>
          <w:sz w:val="21"/>
        </w:rPr>
        <w:t xml:space="preserve">、磋商有效期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磋商有效期为</w:t>
      </w:r>
      <w:r>
        <w:rPr>
          <w:rFonts w:ascii="Arial" w:hAnsi="Arial" w:eastAsia="Arial" w:cs="Arial"/>
          <w:color w:val="000000"/>
          <w:sz w:val="21"/>
        </w:rPr>
        <w:t xml:space="preserve">90</w:t>
      </w:r>
      <w:r>
        <w:rPr>
          <w:rFonts w:ascii="SimSun" w:hAnsi="SimSun" w:eastAsia="SimSun" w:cs="SimSun"/>
          <w:color w:val="000000"/>
          <w:sz w:val="21"/>
        </w:rPr>
        <w:t xml:space="preserve">天，从提交磋商响应文件的截止之日起算。磋商响应文件中承诺的磋商有效期应当不少于磋商文件中载明的磋商有效期。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12</w:t>
      </w:r>
      <w:r>
        <w:rPr>
          <w:rFonts w:ascii="SimSun" w:hAnsi="SimSun" w:eastAsia="SimSun" w:cs="SimSun"/>
          <w:b/>
          <w:color w:val="000000"/>
          <w:sz w:val="21"/>
        </w:rPr>
        <w:t xml:space="preserve">、磋商组织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递交磋商响应文件时间截止后，采购代理机构在规定的时间和地点组织磋商小组分别与供应商进行磋商。具体磋商事务由依法组建的磋商小组负责。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w:t>
      </w:r>
      <w:r>
        <w:rPr>
          <w:rFonts w:ascii="SimSun" w:hAnsi="SimSun" w:eastAsia="SimSun" w:cs="SimSun"/>
          <w:b/>
          <w:color w:val="000000"/>
          <w:sz w:val="21"/>
        </w:rPr>
        <w:t xml:space="preserve">、磋商程序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13.1 </w:t>
      </w:r>
      <w:r>
        <w:rPr>
          <w:rFonts w:ascii="SimSun" w:hAnsi="SimSun" w:eastAsia="SimSun" w:cs="SimSun"/>
          <w:color w:val="000000"/>
          <w:sz w:val="21"/>
        </w:rPr>
        <w:t xml:space="preserve">磋商小组审阅供应商所递交的响应文件，凡不具备资格条件的供应商不得进入磋商程序。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13.2 </w:t>
      </w:r>
      <w:r>
        <w:rPr>
          <w:rFonts w:ascii="SimSun" w:hAnsi="SimSun" w:eastAsia="SimSun" w:cs="SimSun"/>
          <w:color w:val="000000"/>
          <w:sz w:val="21"/>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13.3 </w:t>
      </w:r>
      <w:r>
        <w:rPr>
          <w:rFonts w:ascii="SimSun" w:hAnsi="SimSun" w:eastAsia="SimSun" w:cs="SimSun"/>
          <w:color w:val="000000"/>
          <w:sz w:val="21"/>
        </w:rPr>
        <w:t xml:space="preserve">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对磋商文件作出的实质性变动是磋商文件的有效组成部分，磋商小组应当及时以书面形式同时通知所有参加磋商的供应商。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13.4 </w:t>
      </w:r>
      <w:r>
        <w:rPr>
          <w:rFonts w:ascii="SimSun" w:hAnsi="SimSun" w:eastAsia="SimSun" w:cs="SimSun"/>
          <w:color w:val="000000"/>
          <w:sz w:val="21"/>
        </w:rPr>
        <w:t xml:space="preserve">如磋商文件有实质性变动的，供应商应当按照磋商文件的变动情况和磋商小组的要求在苏采云系统中重新提交响应文件，并加盖电子公章。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13.5 </w:t>
      </w:r>
      <w:r>
        <w:rPr>
          <w:rFonts w:ascii="SimSun" w:hAnsi="SimSun" w:eastAsia="SimSun" w:cs="SimSun"/>
          <w:color w:val="000000"/>
          <w:sz w:val="21"/>
        </w:rPr>
        <w:t xml:space="preserve">磋商结束后，磋商小组将在“苏采云”系统向所有实质性响应的供应商发出《最后报价要求函》及最后报价格式表，要求所有实质性响应的供应商在规定时间内提交最后报价并加盖电子公章，提交最后报价的供应商不得少于</w:t>
      </w:r>
      <w:r>
        <w:rPr>
          <w:rFonts w:ascii="Arial" w:hAnsi="Arial" w:eastAsia="Arial" w:cs="Arial"/>
          <w:color w:val="000000"/>
          <w:sz w:val="21"/>
        </w:rPr>
        <w:t xml:space="preserve">3</w:t>
      </w:r>
      <w:r>
        <w:rPr>
          <w:rFonts w:ascii="SimSun" w:hAnsi="SimSun" w:eastAsia="SimSun" w:cs="SimSun"/>
          <w:color w:val="000000"/>
          <w:sz w:val="21"/>
        </w:rPr>
        <w:t xml:space="preserve">家。最后报价是供应商响应文件的有效组成部分，</w:t>
      </w:r>
      <w:r>
        <w:rPr>
          <w:rFonts w:ascii="SimSun" w:hAnsi="SimSun" w:eastAsia="SimSun" w:cs="SimSun"/>
          <w:b/>
          <w:color w:val="000000"/>
          <w:sz w:val="21"/>
        </w:rPr>
        <w:t xml:space="preserve">除项目扩大了供货范围，增加了采购内容、提高了技术要求外，原则上不得高于上一轮报价。</w:t>
      </w:r>
      <w:r>
        <w:rPr>
          <w:rFonts w:ascii="SimSun" w:hAnsi="SimSun" w:eastAsia="SimSun" w:cs="SimSun"/>
          <w:color w:val="000000"/>
          <w:sz w:val="21"/>
        </w:rPr>
        <w:t xml:space="preserve">符合《政府采购竞争性磋商采购方式管理暂行办法》第三条第四项及《财政部关于竞争性磋商采购方式管理暂行办法有关问题的补充通知》（财库〔</w:t>
      </w:r>
      <w:r>
        <w:rPr>
          <w:rFonts w:ascii="Arial" w:hAnsi="Arial" w:eastAsia="Arial" w:cs="Arial"/>
          <w:color w:val="000000"/>
          <w:sz w:val="21"/>
        </w:rPr>
        <w:t xml:space="preserve">2015</w:t>
      </w:r>
      <w:r>
        <w:rPr>
          <w:rFonts w:ascii="SimSun" w:hAnsi="SimSun" w:eastAsia="SimSun" w:cs="SimSun"/>
          <w:color w:val="000000"/>
          <w:sz w:val="21"/>
        </w:rPr>
        <w:t xml:space="preserve">〕</w:t>
      </w:r>
      <w:r>
        <w:rPr>
          <w:rFonts w:ascii="Arial" w:hAnsi="Arial" w:eastAsia="Arial" w:cs="Arial"/>
          <w:color w:val="000000"/>
          <w:sz w:val="21"/>
        </w:rPr>
        <w:t xml:space="preserve">124</w:t>
      </w:r>
      <w:r>
        <w:rPr>
          <w:rFonts w:ascii="SimSun" w:hAnsi="SimSun" w:eastAsia="SimSun" w:cs="SimSun"/>
          <w:color w:val="000000"/>
          <w:sz w:val="21"/>
        </w:rPr>
        <w:t xml:space="preserve">号）规定情形的，提交最后报价的供应商可以为</w:t>
      </w:r>
      <w:r>
        <w:rPr>
          <w:rFonts w:ascii="Arial" w:hAnsi="Arial" w:eastAsia="Arial" w:cs="Arial"/>
          <w:color w:val="000000"/>
          <w:sz w:val="21"/>
        </w:rPr>
        <w:t xml:space="preserve">2</w:t>
      </w:r>
      <w:r>
        <w:rPr>
          <w:rFonts w:ascii="SimSun" w:hAnsi="SimSun" w:eastAsia="SimSun" w:cs="SimSun"/>
          <w:color w:val="000000"/>
          <w:sz w:val="21"/>
        </w:rPr>
        <w:t xml:space="preserve">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13.6 </w:t>
      </w:r>
      <w:r>
        <w:rPr>
          <w:rFonts w:ascii="SimSun" w:hAnsi="SimSun" w:eastAsia="SimSun" w:cs="SimSun"/>
          <w:color w:val="000000"/>
          <w:sz w:val="21"/>
        </w:rPr>
        <w:t xml:space="preserve">供应商未在磋商小组规定的时间内在“苏采云”系统中提交最后报价的视为放弃磋商，其响应文件按无效响应处理，最后报价格式表须加盖电子公章</w:t>
      </w:r>
      <w:r>
        <w:rPr>
          <w:rFonts w:ascii="Arial" w:hAnsi="Arial" w:eastAsia="Arial" w:cs="Arial"/>
          <w:color w:val="000000"/>
          <w:sz w:val="21"/>
        </w:rPr>
        <w:t xml:space="preserve">,</w:t>
      </w:r>
      <w:r>
        <w:rPr>
          <w:rFonts w:ascii="SimSun" w:hAnsi="SimSun" w:eastAsia="SimSun" w:cs="SimSun"/>
          <w:color w:val="000000"/>
          <w:sz w:val="21"/>
        </w:rPr>
        <w:t xml:space="preserve">否则视为未提交最后报价。已提交响应文件的供应商，在提交最后报价之前，可以根据磋商情况退出磋商，并在“苏采云”系统中提交加盖电子公章的《退出磋商函》。</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13.7 </w:t>
      </w:r>
      <w:r>
        <w:rPr>
          <w:rFonts w:ascii="SimSun" w:hAnsi="SimSun" w:eastAsia="SimSun" w:cs="SimSun"/>
          <w:b/>
          <w:color w:val="000000"/>
          <w:sz w:val="21"/>
        </w:rPr>
        <w:t xml:space="preserve">出现下列情形之一的响应文件按照无效处理：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）不满足</w:t>
      </w:r>
      <w:r>
        <w:rPr>
          <w:rFonts w:ascii="Arial" w:hAnsi="Arial" w:eastAsia="Arial" w:cs="Arial"/>
          <w:color w:val="000000"/>
          <w:sz w:val="21"/>
        </w:rPr>
        <w:t xml:space="preserve">“</w:t>
      </w:r>
      <w:r>
        <w:rPr>
          <w:rFonts w:ascii="SimSun" w:hAnsi="SimSun" w:eastAsia="SimSun" w:cs="SimSun"/>
          <w:color w:val="000000"/>
          <w:sz w:val="21"/>
        </w:rPr>
        <w:t xml:space="preserve">第一章竞争性磋商公告 二、申请人资格要求</w:t>
      </w:r>
      <w:r>
        <w:rPr>
          <w:rFonts w:ascii="Arial" w:hAnsi="Arial" w:eastAsia="Arial" w:cs="Arial"/>
          <w:color w:val="000000"/>
          <w:sz w:val="21"/>
        </w:rPr>
        <w:t xml:space="preserve">”</w:t>
      </w:r>
      <w:r>
        <w:rPr>
          <w:rFonts w:ascii="SimSun" w:hAnsi="SimSun" w:eastAsia="SimSun" w:cs="SimSun"/>
          <w:color w:val="000000"/>
          <w:sz w:val="21"/>
        </w:rPr>
        <w:t xml:space="preserve">的规定的；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w:t>
      </w:r>
      <w:r>
        <w:rPr>
          <w:rFonts w:ascii="SimSun" w:hAnsi="SimSun" w:eastAsia="SimSun" w:cs="SimSun"/>
          <w:color w:val="000000"/>
          <w:sz w:val="21"/>
          <w:u w:val="none"/>
        </w:rPr>
        <w:t xml:space="preserve">响应文件所报的投标价格超过磋商文件规定的预算价、限价的</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）未实质性响应磋商文件要求的；</w:t>
      </w:r>
      <w:r>
        <w:rPr>
          <w:rFonts w:ascii="SimSun" w:hAnsi="SimSun" w:eastAsia="SimSun" w:cs="SimSun"/>
          <w:b/>
          <w:color w:val="000000"/>
          <w:sz w:val="21"/>
        </w:rPr>
        <w:t xml:space="preserve">（实质性要求是指本磋商文件中用带星号（</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须（必须）</w:t>
      </w:r>
      <w:r>
        <w:rPr>
          <w:rFonts w:ascii="Arial" w:hAnsi="Arial" w:eastAsia="Arial" w:cs="Arial"/>
          <w:b/>
          <w:color w:val="000000"/>
          <w:sz w:val="21"/>
        </w:rPr>
        <w:t xml:space="preserve">”</w:t>
      </w:r>
      <w:r>
        <w:rPr>
          <w:rFonts w:ascii="SimSun" w:hAnsi="SimSun" w:eastAsia="SimSun" w:cs="SimSun"/>
          <w:b/>
          <w:color w:val="000000"/>
          <w:sz w:val="21"/>
        </w:rPr>
        <w:t xml:space="preserve">或</w:t>
      </w:r>
      <w:r>
        <w:rPr>
          <w:rFonts w:ascii="Arial" w:hAnsi="Arial" w:eastAsia="Arial" w:cs="Arial"/>
          <w:b/>
          <w:color w:val="000000"/>
          <w:sz w:val="21"/>
        </w:rPr>
        <w:t xml:space="preserve">“</w:t>
      </w:r>
      <w:r>
        <w:rPr>
          <w:rFonts w:ascii="SimSun" w:hAnsi="SimSun" w:eastAsia="SimSun" w:cs="SimSun"/>
          <w:b/>
          <w:color w:val="000000"/>
          <w:sz w:val="21"/>
        </w:rPr>
        <w:t xml:space="preserve">应（应当）</w:t>
      </w:r>
      <w:r>
        <w:rPr>
          <w:rFonts w:ascii="Arial" w:hAnsi="Arial" w:eastAsia="Arial" w:cs="Arial"/>
          <w:b/>
          <w:color w:val="000000"/>
          <w:sz w:val="21"/>
        </w:rPr>
        <w:t xml:space="preserve">”</w:t>
      </w:r>
      <w:r>
        <w:rPr>
          <w:rFonts w:ascii="SimSun" w:hAnsi="SimSun" w:eastAsia="SimSun" w:cs="SimSun"/>
          <w:b/>
          <w:color w:val="000000"/>
          <w:sz w:val="21"/>
        </w:rPr>
        <w:t xml:space="preserve">等其他文字说明的商务和技术要求。）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）不符合法律、法规和磋商文件规定的其他实质性要求的；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）供应商未按照磋商文件要求签章的。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13.8</w:t>
      </w:r>
      <w:r>
        <w:rPr>
          <w:rFonts w:ascii="SimSun" w:hAnsi="SimSun" w:eastAsia="SimSun" w:cs="SimSun"/>
          <w:b/>
          <w:color w:val="000000"/>
          <w:sz w:val="21"/>
        </w:rPr>
        <w:t xml:space="preserve">出现下列情形之一的磋商终止：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）因情况变化，不再符合规定的竞争性磋商采购方式适用情形的；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）除《政府采购竞争性磋商采购方式理暂行办法》第三条第四项及《财政部关于竞争性磋商采购方式管理暂行办法有关问题的补充通知》（财库〔</w:t>
      </w:r>
      <w:r>
        <w:rPr>
          <w:rFonts w:ascii="Arial" w:hAnsi="Arial" w:eastAsia="Arial" w:cs="Arial"/>
          <w:color w:val="000000"/>
          <w:sz w:val="21"/>
        </w:rPr>
        <w:t xml:space="preserve">2015</w:t>
      </w:r>
      <w:r>
        <w:rPr>
          <w:rFonts w:ascii="SimSun" w:hAnsi="SimSun" w:eastAsia="SimSun" w:cs="SimSun"/>
          <w:color w:val="000000"/>
          <w:sz w:val="21"/>
        </w:rPr>
        <w:t xml:space="preserve">〕</w:t>
      </w:r>
      <w:r>
        <w:rPr>
          <w:rFonts w:ascii="Arial" w:hAnsi="Arial" w:eastAsia="Arial" w:cs="Arial"/>
          <w:color w:val="000000"/>
          <w:sz w:val="21"/>
        </w:rPr>
        <w:t xml:space="preserve">124</w:t>
      </w:r>
      <w:r>
        <w:rPr>
          <w:rFonts w:ascii="SimSun" w:hAnsi="SimSun" w:eastAsia="SimSun" w:cs="SimSun"/>
          <w:color w:val="000000"/>
          <w:sz w:val="21"/>
        </w:rPr>
        <w:t xml:space="preserve">号）规定情形外，在采购过程中符合要求的供应商或者报价未超过采购预算的供应商不足3家的；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（4）在“苏采云”系统规定时间内成功解密电子响应文件的供应商不足3家的。</w:t>
      </w:r>
      <w:r/>
    </w:p>
    <w:p>
      <w:pPr>
        <w:ind w:left="0" w:right="0" w:firstLine="425"/>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13.9</w:t>
      </w:r>
      <w:r>
        <w:rPr>
          <w:rFonts w:ascii="SimSun" w:hAnsi="SimSun" w:eastAsia="SimSun" w:cs="SimSun"/>
          <w:b/>
          <w:color w:val="000000"/>
          <w:sz w:val="21"/>
        </w:rPr>
        <w:t xml:space="preserve"> 磋商小组启动异常低价响应审查的情形和具体要求：</w:t>
      </w:r>
      <w:r/>
    </w:p>
    <w:p>
      <w:pPr>
        <w:ind w:left="0" w:right="0" w:firstLine="425"/>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13.9.1</w:t>
      </w:r>
      <w:r>
        <w:rPr>
          <w:rFonts w:ascii="SimSun" w:hAnsi="SimSun" w:eastAsia="SimSun" w:cs="SimSun"/>
          <w:color w:val="000000"/>
          <w:sz w:val="21"/>
        </w:rPr>
        <w:t xml:space="preserve">评审过程中出现下列情形之一的，磋商小组应当启动异常低价响应审查程序：</w:t>
      </w:r>
      <w:r>
        <w:rPr>
          <w:rFonts w:ascii="Arial" w:hAnsi="Arial" w:eastAsia="Arial" w:cs="Arial"/>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）响应报价低于全部通过符合性审查供应商响应报价平均值</w:t>
      </w:r>
      <w:r>
        <w:rPr>
          <w:rFonts w:ascii="Arial" w:hAnsi="Arial" w:eastAsia="Arial" w:cs="Arial"/>
          <w:color w:val="000000"/>
          <w:sz w:val="21"/>
        </w:rPr>
        <w:t xml:space="preserve">50%</w:t>
      </w:r>
      <w:r>
        <w:rPr>
          <w:rFonts w:ascii="SimSun" w:hAnsi="SimSun" w:eastAsia="SimSun" w:cs="SimSun"/>
          <w:color w:val="000000"/>
          <w:sz w:val="21"/>
        </w:rPr>
        <w:t xml:space="preserve">的，即响应报价</w:t>
      </w:r>
      <w:r>
        <w:rPr>
          <w:rFonts w:ascii="Arial" w:hAnsi="Arial" w:eastAsia="Arial" w:cs="Arial"/>
          <w:color w:val="000000"/>
          <w:sz w:val="21"/>
        </w:rPr>
        <w:t xml:space="preserve">&lt;</w:t>
      </w:r>
      <w:r>
        <w:rPr>
          <w:rFonts w:ascii="SimSun" w:hAnsi="SimSun" w:eastAsia="SimSun" w:cs="SimSun"/>
          <w:color w:val="000000"/>
          <w:sz w:val="21"/>
        </w:rPr>
        <w:t xml:space="preserve">全部通过符合性审查供应商响应报价平均值×</w:t>
      </w:r>
      <w:r>
        <w:rPr>
          <w:rFonts w:ascii="Arial" w:hAnsi="Arial" w:eastAsia="Arial" w:cs="Arial"/>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）响应报价低于通过符合性审查的次低报价供应商响应报价</w:t>
      </w:r>
      <w:r>
        <w:rPr>
          <w:rFonts w:ascii="Arial" w:hAnsi="Arial" w:eastAsia="Arial" w:cs="Arial"/>
          <w:color w:val="000000"/>
          <w:sz w:val="21"/>
        </w:rPr>
        <w:t xml:space="preserve">50%</w:t>
      </w:r>
      <w:r>
        <w:rPr>
          <w:rFonts w:ascii="SimSun" w:hAnsi="SimSun" w:eastAsia="SimSun" w:cs="SimSun"/>
          <w:color w:val="000000"/>
          <w:sz w:val="21"/>
        </w:rPr>
        <w:t xml:space="preserve">的，即响应报价</w:t>
      </w:r>
      <w:r>
        <w:rPr>
          <w:rFonts w:ascii="Arial" w:hAnsi="Arial" w:eastAsia="Arial" w:cs="Arial"/>
          <w:color w:val="000000"/>
          <w:sz w:val="21"/>
        </w:rPr>
        <w:t xml:space="preserve">&lt;</w:t>
      </w:r>
      <w:r>
        <w:rPr>
          <w:rFonts w:ascii="SimSun" w:hAnsi="SimSun" w:eastAsia="SimSun" w:cs="SimSun"/>
          <w:color w:val="000000"/>
          <w:sz w:val="21"/>
        </w:rPr>
        <w:t xml:space="preserve">通过符合性审查的次低报价供应商响应报价×</w:t>
      </w:r>
      <w:r>
        <w:rPr>
          <w:rFonts w:ascii="Arial" w:hAnsi="Arial" w:eastAsia="Arial" w:cs="Arial"/>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）响应报价低于本项目最高限价</w:t>
      </w:r>
      <w:r>
        <w:rPr>
          <w:rFonts w:ascii="Arial" w:hAnsi="Arial" w:eastAsia="Arial" w:cs="Arial"/>
          <w:color w:val="000000"/>
          <w:sz w:val="21"/>
        </w:rPr>
        <w:t xml:space="preserve">45%</w:t>
      </w:r>
      <w:r>
        <w:rPr>
          <w:rFonts w:ascii="SimSun" w:hAnsi="SimSun" w:eastAsia="SimSun" w:cs="SimSun"/>
          <w:color w:val="000000"/>
          <w:sz w:val="21"/>
        </w:rPr>
        <w:t xml:space="preserve">的，即响应报价</w:t>
      </w:r>
      <w:r>
        <w:rPr>
          <w:rFonts w:ascii="Arial" w:hAnsi="Arial" w:eastAsia="Arial" w:cs="Arial"/>
          <w:color w:val="000000"/>
          <w:sz w:val="21"/>
        </w:rPr>
        <w:t xml:space="preserve">&lt;</w:t>
      </w:r>
      <w:r>
        <w:rPr>
          <w:rFonts w:ascii="SimSun" w:hAnsi="SimSun" w:eastAsia="SimSun" w:cs="SimSun"/>
          <w:color w:val="000000"/>
          <w:sz w:val="21"/>
        </w:rPr>
        <w:t xml:space="preserve">本项目最高限价×</w:t>
      </w:r>
      <w:r>
        <w:rPr>
          <w:rFonts w:ascii="Arial" w:hAnsi="Arial" w:eastAsia="Arial" w:cs="Arial"/>
          <w:color w:val="000000"/>
          <w:sz w:val="21"/>
        </w:rPr>
        <w:t xml:space="preserve">45%</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）评审委员会基于专业判断，认为供应商报价过低，有可能影响产品质量或者不能诚信履约的其他情形。</w:t>
      </w:r>
      <w:r/>
    </w:p>
    <w:p>
      <w:pPr>
        <w:ind w:left="0" w:right="0" w:firstLine="425"/>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13.9.2 </w:t>
      </w:r>
      <w:r>
        <w:rPr>
          <w:rFonts w:ascii="SimSun" w:hAnsi="SimSun" w:eastAsia="SimSun" w:cs="SimSun"/>
          <w:color w:val="000000"/>
          <w:sz w:val="21"/>
        </w:rPr>
        <w:t xml:space="preserve">磋商小组启动异常低价响应审查后，属于</w:t>
      </w:r>
      <w:r>
        <w:rPr>
          <w:rFonts w:ascii="Arial" w:hAnsi="Arial" w:eastAsia="Arial" w:cs="Arial"/>
          <w:color w:val="000000"/>
          <w:sz w:val="21"/>
        </w:rPr>
        <w:t xml:space="preserve">13.9.1</w:t>
      </w:r>
      <w:r>
        <w:rPr>
          <w:rFonts w:ascii="SimSun" w:hAnsi="SimSun" w:eastAsia="SimSun" w:cs="SimSun"/>
          <w:color w:val="000000"/>
          <w:sz w:val="21"/>
        </w:rPr>
        <w:t xml:space="preserve">条第（</w:t>
      </w:r>
      <w:r>
        <w:rPr>
          <w:rFonts w:ascii="Arial" w:hAnsi="Arial" w:eastAsia="Arial" w:cs="Arial"/>
          <w:color w:val="000000"/>
          <w:sz w:val="21"/>
        </w:rPr>
        <w:t xml:space="preserve">1</w:t>
      </w:r>
      <w:r>
        <w:rPr>
          <w:rFonts w:ascii="SimSun" w:hAnsi="SimSun" w:eastAsia="SimSun" w:cs="SimSun"/>
          <w:color w:val="000000"/>
          <w:sz w:val="21"/>
        </w:rPr>
        <w:t xml:space="preserve">）项至第（</w:t>
      </w:r>
      <w:r>
        <w:rPr>
          <w:rFonts w:ascii="Arial" w:hAnsi="Arial" w:eastAsia="Arial" w:cs="Arial"/>
          <w:color w:val="000000"/>
          <w:sz w:val="21"/>
        </w:rPr>
        <w:t xml:space="preserve">4</w:t>
      </w:r>
      <w:r>
        <w:rPr>
          <w:rFonts w:ascii="SimSun" w:hAnsi="SimSun" w:eastAsia="SimSun" w:cs="SimSun"/>
          <w:color w:val="000000"/>
          <w:sz w:val="21"/>
        </w:rPr>
        <w:t xml:space="preserve">）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w:t>
      </w:r>
      <w:r>
        <w:rPr>
          <w:rFonts w:ascii="Arial" w:hAnsi="Arial" w:eastAsia="Arial" w:cs="Arial"/>
          <w:color w:val="000000"/>
          <w:sz w:val="21"/>
        </w:rPr>
        <w:t xml:space="preserve">30</w:t>
      </w:r>
      <w:r>
        <w:rPr>
          <w:rFonts w:ascii="SimSun" w:hAnsi="SimSun" w:eastAsia="SimSun" w:cs="SimSun"/>
          <w:color w:val="000000"/>
          <w:sz w:val="21"/>
        </w:rPr>
        <w:t xml:space="preserve">分钟。其中，属于</w:t>
      </w:r>
      <w:r>
        <w:rPr>
          <w:rFonts w:ascii="Arial" w:hAnsi="Arial" w:eastAsia="Arial" w:cs="Arial"/>
          <w:color w:val="000000"/>
          <w:sz w:val="21"/>
        </w:rPr>
        <w:t xml:space="preserve">13.9.1</w:t>
      </w:r>
      <w:r>
        <w:rPr>
          <w:rFonts w:ascii="SimSun" w:hAnsi="SimSun" w:eastAsia="SimSun" w:cs="SimSun"/>
          <w:color w:val="000000"/>
          <w:sz w:val="21"/>
        </w:rPr>
        <w:t xml:space="preserve">条第（</w:t>
      </w:r>
      <w:r>
        <w:rPr>
          <w:rFonts w:ascii="Arial" w:hAnsi="Arial" w:eastAsia="Arial" w:cs="Arial"/>
          <w:color w:val="000000"/>
          <w:sz w:val="21"/>
        </w:rPr>
        <w:t xml:space="preserve">3</w:t>
      </w:r>
      <w:r>
        <w:rPr>
          <w:rFonts w:ascii="SimSun" w:hAnsi="SimSun" w:eastAsia="SimSun" w:cs="SimSun"/>
          <w:color w:val="000000"/>
          <w:sz w:val="21"/>
        </w:rPr>
        <w:t xml:space="preserve">）项情形的，供应商已随响应文件一并提交相关书面说明及必要的证明材料的，在评审现场可不再重复提交。</w:t>
      </w:r>
      <w:r/>
    </w:p>
    <w:p>
      <w:pPr>
        <w:ind w:left="0" w:right="0" w:firstLine="425"/>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13.9.3</w:t>
      </w:r>
      <w:r>
        <w:rPr>
          <w:rFonts w:ascii="SimSun" w:hAnsi="SimSun" w:eastAsia="SimSun" w:cs="SimSun"/>
          <w:color w:val="000000"/>
          <w:sz w:val="21"/>
        </w:rPr>
        <w:t xml:space="preserve">磋商小组会依据专业经验，参考同类项目成交价格、类似产品市场价格水平、行业人工费用标准、国家有关部门指导行业协会发布的行业平均成本等情况，对报价合理性进行判断。</w:t>
      </w:r>
      <w:r>
        <w:rPr>
          <w:rFonts w:ascii="SimSun" w:hAnsi="SimSun" w:eastAsia="SimSun" w:cs="SimSun"/>
          <w:b/>
          <w:color w:val="000000"/>
          <w:sz w:val="21"/>
        </w:rPr>
        <w:t xml:space="preserve">供应商不能提供书面说明、证明材料，或者提供的书面说明、证明材料不能证明其报价合理性的，磋商小组应当将其作为无效响应处理。</w:t>
      </w:r>
      <w:r/>
    </w:p>
    <w:p>
      <w:pPr>
        <w:ind w:left="0" w:right="0" w:firstLine="425"/>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13.9.4</w:t>
      </w:r>
      <w:r>
        <w:rPr>
          <w:rFonts w:ascii="SimSun" w:hAnsi="SimSun" w:eastAsia="SimSun" w:cs="SimSun"/>
          <w:color w:val="000000"/>
          <w:sz w:val="21"/>
        </w:rPr>
        <w:t xml:space="preserve">异常低价响应审查的启动原因、审查意见和审查结果应当在评审报告中记录，并随供应商提供的相关书面说明及证明材料，以及磋商小组有关互联网浏览、查询历史一并归档。</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14</w:t>
      </w:r>
      <w:r>
        <w:rPr>
          <w:rFonts w:ascii="SimSun" w:hAnsi="SimSun" w:eastAsia="SimSun" w:cs="SimSun"/>
          <w:b/>
          <w:color w:val="000000"/>
          <w:sz w:val="21"/>
        </w:rPr>
        <w:t xml:space="preserve">、评分方法和标准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14.1 </w:t>
      </w:r>
      <w:r>
        <w:rPr>
          <w:rFonts w:ascii="SimSun" w:hAnsi="SimSun" w:eastAsia="SimSun" w:cs="SimSun"/>
          <w:color w:val="000000"/>
          <w:sz w:val="21"/>
        </w:rPr>
        <w:t xml:space="preserve">采用综合评分法。即在最大限度地满足磋商文件实质性要求前提下，按照磋商文件中规定的各项因素进行综合评审后，以评审总得分最高的供应商作为成交候选供应商或者成交供应商的评分方法。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rPr>
          <w:rFonts w:ascii="Arial" w:hAnsi="Arial" w:eastAsia="Arial" w:cs="Arial"/>
          <w:color w:val="000000"/>
          <w:sz w:val="21"/>
        </w:rPr>
        <w:t xml:space="preserve"> 14.2 </w:t>
      </w:r>
      <w:r>
        <w:rPr>
          <w:rFonts w:ascii="SimSun" w:hAnsi="SimSun" w:eastAsia="SimSun" w:cs="SimSun"/>
          <w:color w:val="000000"/>
          <w:sz w:val="21"/>
        </w:rPr>
        <w:t xml:space="preserve">综合评分的主要因素是：价格、服务、业绩、投标响应性等。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14.3 </w:t>
      </w:r>
      <w:r>
        <w:rPr>
          <w:rFonts w:ascii="SimSun" w:hAnsi="SimSun" w:eastAsia="SimSun" w:cs="SimSun"/>
          <w:color w:val="000000"/>
          <w:sz w:val="21"/>
        </w:rPr>
        <w:t xml:space="preserve">评分标准详见第三章。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15</w:t>
      </w:r>
      <w:r>
        <w:rPr>
          <w:rFonts w:ascii="SimSun" w:hAnsi="SimSun" w:eastAsia="SimSun" w:cs="SimSun"/>
          <w:b/>
          <w:color w:val="000000"/>
          <w:sz w:val="21"/>
        </w:rPr>
        <w:t xml:space="preserve">、确定成交供应商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15.1</w:t>
      </w:r>
      <w:r>
        <w:rPr>
          <w:rFonts w:ascii="SimSun" w:hAnsi="SimSun" w:eastAsia="SimSun" w:cs="SimSun"/>
          <w:color w:val="000000"/>
          <w:sz w:val="21"/>
        </w:rPr>
        <w:t xml:space="preserve">综合比较与评价后按照得分高低顺序对供应商进行排列。评审得分相同的，按照最后报价由低到高顺序排列。评审得分且最后报价相同的，按技术指标优劣顺序排列。评标委员会将综合排名第一的供应商确定为中标供应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15.2 </w:t>
      </w:r>
      <w:r>
        <w:rPr>
          <w:rFonts w:ascii="SimSun" w:hAnsi="SimSun" w:eastAsia="SimSun" w:cs="SimSun"/>
          <w:color w:val="000000"/>
          <w:sz w:val="21"/>
        </w:rPr>
        <w:t xml:space="preserve">磋商小组根据磋商过程和结果编写磋商（评审）报告。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15.3 15.3</w:t>
      </w:r>
      <w:r>
        <w:rPr>
          <w:rFonts w:ascii="SimSun" w:hAnsi="SimSun" w:eastAsia="SimSun" w:cs="SimSun"/>
          <w:color w:val="000000"/>
          <w:sz w:val="21"/>
        </w:rPr>
        <w:t xml:space="preserve">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因系统存储空间有限，成交结果公告届满之日起三十日后，“苏采云”系统不再保证提供下载《成交通知书》服务</w:t>
      </w:r>
      <w:r>
        <w:rPr>
          <w:rFonts w:ascii="Arial" w:hAnsi="Arial" w:eastAsia="Arial" w:cs="Arial"/>
          <w:color w:val="000000"/>
          <w:sz w:val="21"/>
        </w:rPr>
        <w:t xml:space="preserve">,</w:t>
      </w:r>
      <w:r>
        <w:rPr>
          <w:rFonts w:ascii="SimSun" w:hAnsi="SimSun" w:eastAsia="SimSun" w:cs="SimSun"/>
          <w:color w:val="000000"/>
          <w:sz w:val="21"/>
        </w:rPr>
        <w:t xml:space="preserve">因未及时下载而造成的不利后果由成交供应商自行承担。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15.4 </w:t>
      </w:r>
      <w:r>
        <w:rPr>
          <w:rFonts w:ascii="SimSun" w:hAnsi="SimSun" w:eastAsia="SimSun" w:cs="SimSun"/>
          <w:color w:val="000000"/>
          <w:sz w:val="21"/>
        </w:rPr>
        <w:t xml:space="preserve">成交通知书对采购人和成交供应商具有同等法律效力。</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15.5 </w:t>
      </w:r>
      <w:r>
        <w:rPr>
          <w:rFonts w:ascii="SimSun" w:hAnsi="SimSun" w:eastAsia="SimSun" w:cs="SimSun"/>
          <w:color w:val="000000"/>
          <w:sz w:val="21"/>
        </w:rPr>
        <w:t xml:space="preserve">采购人与成交供应商应当在成交通知书发出之日起</w:t>
      </w:r>
      <w:r>
        <w:rPr>
          <w:rFonts w:ascii="Arial" w:hAnsi="Arial" w:eastAsia="Arial" w:cs="Arial"/>
          <w:color w:val="000000"/>
          <w:sz w:val="21"/>
        </w:rPr>
        <w:t xml:space="preserve">30</w:t>
      </w:r>
      <w:r>
        <w:rPr>
          <w:rFonts w:ascii="SimSun" w:hAnsi="SimSun" w:eastAsia="SimSun" w:cs="SimSun"/>
          <w:color w:val="000000"/>
          <w:sz w:val="21"/>
        </w:rPr>
        <w:t xml:space="preserve">日内，按照磋商文件确定的合同文本以及采购标的、规格型号、采购金额、采购数量、技术和服务要求等事项签订政府采购合同。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15.6 </w:t>
      </w:r>
      <w:r>
        <w:rPr>
          <w:rFonts w:ascii="SimSun" w:hAnsi="SimSun" w:eastAsia="SimSun" w:cs="SimSun"/>
          <w:color w:val="000000"/>
          <w:sz w:val="21"/>
        </w:rPr>
        <w:t xml:space="preserve">所有响应文件不论成交与否，均不退回。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16</w:t>
      </w:r>
      <w:r>
        <w:rPr>
          <w:rFonts w:ascii="SimSun" w:hAnsi="SimSun" w:eastAsia="SimSun" w:cs="SimSun"/>
          <w:b/>
          <w:color w:val="000000"/>
          <w:sz w:val="21"/>
        </w:rPr>
        <w:t xml:space="preserve">、签订合同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16.1 </w:t>
      </w:r>
      <w:r>
        <w:rPr>
          <w:rFonts w:ascii="SimSun" w:hAnsi="SimSun" w:eastAsia="SimSun" w:cs="SimSun"/>
          <w:color w:val="000000"/>
          <w:sz w:val="21"/>
        </w:rPr>
        <w:t xml:space="preserve">成交供应商应当自成交通知书发出之日起三十日内，与采购人签订合同，所签订的合同不得对磋商文件和响应文件作实质性修改。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16.2 </w:t>
      </w:r>
      <w:r>
        <w:rPr>
          <w:rFonts w:ascii="SimSun" w:hAnsi="SimSun" w:eastAsia="SimSun" w:cs="SimSun"/>
          <w:color w:val="000000"/>
          <w:sz w:val="21"/>
        </w:rPr>
        <w:t xml:space="preserve">采购人不得向成交供应商提出任何不合理的要求作为签订合同的条件，不得与成交供应商私下订立背离合同实质性内容的协议。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16.3 </w:t>
      </w:r>
      <w:r>
        <w:rPr>
          <w:rFonts w:ascii="SimSun" w:hAnsi="SimSun" w:eastAsia="SimSun" w:cs="SimSun"/>
          <w:color w:val="000000"/>
          <w:sz w:val="21"/>
        </w:rPr>
        <w:t xml:space="preserve">成交供应商因不可抗力或者自身原因不能履行合同的，</w:t>
      </w:r>
      <w:r>
        <w:rPr>
          <w:rFonts w:ascii="SimSun" w:hAnsi="SimSun" w:eastAsia="SimSun" w:cs="SimSun"/>
          <w:color w:val="000000"/>
          <w:sz w:val="21"/>
          <w:highlight w:val="white"/>
        </w:rPr>
        <w:t xml:space="preserve">采购人可以按照</w:t>
      </w:r>
      <w:r>
        <w:rPr>
          <w:rFonts w:ascii="SimSun" w:hAnsi="SimSun" w:eastAsia="SimSun" w:cs="SimSun"/>
          <w:color w:val="000000"/>
          <w:sz w:val="21"/>
        </w:rPr>
        <w:t xml:space="preserve">《政府采购竞争性磋商采购方式管理暂行办法》</w:t>
      </w:r>
      <w:r>
        <w:rPr>
          <w:rFonts w:ascii="SimSun" w:hAnsi="SimSun" w:eastAsia="SimSun" w:cs="SimSun"/>
          <w:color w:val="000000"/>
          <w:sz w:val="21"/>
          <w:highlight w:val="white"/>
        </w:rPr>
        <w:t xml:space="preserve">第三十三条规定的原则确定其他供应商作为成交供应商并签订政府采购合同，也可以重新开展采购活动。</w:t>
      </w:r>
      <w:r>
        <w:rPr>
          <w:rFonts w:ascii="SimSun" w:hAnsi="SimSun" w:eastAsia="SimSun" w:cs="SimSun"/>
          <w:b/>
          <w:color w:val="000000"/>
          <w:sz w:val="21"/>
          <w:highlight w:val="white"/>
        </w:rPr>
        <w:t xml:space="preserve">放弃或拒绝签订政府采购合同的成交供应商不得参加对该项目重新开展的采购活动，</w:t>
      </w:r>
      <w:r>
        <w:rPr>
          <w:rFonts w:ascii="SimSun" w:hAnsi="SimSun" w:eastAsia="SimSun" w:cs="SimSun"/>
          <w:b/>
          <w:color w:val="000000"/>
          <w:sz w:val="21"/>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16.4 </w:t>
      </w:r>
      <w:r>
        <w:rPr>
          <w:rFonts w:ascii="SimSun" w:hAnsi="SimSun" w:eastAsia="SimSun" w:cs="SimSun"/>
          <w:color w:val="000000"/>
          <w:sz w:val="21"/>
        </w:rPr>
        <w:t xml:space="preserve">成交供应商拒绝签订政府采购合同的，</w:t>
      </w:r>
      <w:r>
        <w:rPr>
          <w:rFonts w:ascii="SimSun" w:hAnsi="SimSun" w:eastAsia="SimSun" w:cs="SimSun"/>
          <w:color w:val="000000"/>
          <w:sz w:val="21"/>
          <w:highlight w:val="white"/>
        </w:rPr>
        <w:t xml:space="preserve">采购人可以按照</w:t>
      </w:r>
      <w:r>
        <w:rPr>
          <w:rFonts w:ascii="SimSun" w:hAnsi="SimSun" w:eastAsia="SimSun" w:cs="SimSun"/>
          <w:color w:val="000000"/>
          <w:sz w:val="21"/>
        </w:rPr>
        <w:t xml:space="preserve">《政府采购竞争性磋商采购方式管理暂行办法》</w:t>
      </w:r>
      <w:r>
        <w:rPr>
          <w:rFonts w:ascii="SimSun" w:hAnsi="SimSun" w:eastAsia="SimSun" w:cs="SimSun"/>
          <w:color w:val="000000"/>
          <w:sz w:val="21"/>
          <w:highlight w:val="white"/>
        </w:rPr>
        <w:t xml:space="preserve">第三十三条规定的原则确定其他供应商作为成交供应商并签订政府采购合同，也可以重新开展采购活动。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六、质疑与投诉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17</w:t>
      </w:r>
      <w:r>
        <w:rPr>
          <w:rFonts w:ascii="SimSun" w:hAnsi="SimSun" w:eastAsia="SimSun" w:cs="SimSun"/>
          <w:b/>
          <w:color w:val="000000"/>
          <w:sz w:val="21"/>
        </w:rPr>
        <w:t xml:space="preserve">、质疑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17.1 </w:t>
      </w:r>
      <w:r>
        <w:rPr>
          <w:rFonts w:ascii="SimSun" w:hAnsi="SimSun" w:eastAsia="SimSun" w:cs="SimSun"/>
          <w:color w:val="000000"/>
          <w:sz w:val="21"/>
        </w:rPr>
        <w:t xml:space="preserve">供应商认为磋商文件、磋商过程和中标、成交结果使自己的权益受到损害的，可以在知道或者应知其权益受到损害之日起七个工作日内，以书面形式向采购代理机构提出质疑。</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17.2 </w:t>
      </w:r>
      <w:r>
        <w:rPr>
          <w:rFonts w:ascii="SimSun" w:hAnsi="SimSun" w:eastAsia="SimSun" w:cs="SimSun"/>
          <w:color w:val="000000"/>
          <w:sz w:val="21"/>
        </w:rPr>
        <w:t xml:space="preserve">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17.3 </w:t>
      </w:r>
      <w:r>
        <w:rPr>
          <w:rFonts w:ascii="SimSun" w:hAnsi="SimSun" w:eastAsia="SimSun" w:cs="SimSun"/>
          <w:color w:val="000000"/>
          <w:sz w:val="21"/>
        </w:rPr>
        <w:t xml:space="preserve">提出质疑的供应商应当是参与所质疑项目采购活动的供应商。潜在供应商已依法获取其可质疑的采购文件的，可以对该文件提出质疑。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17.4 </w:t>
      </w:r>
      <w:r>
        <w:rPr>
          <w:rFonts w:ascii="SimSun" w:hAnsi="SimSun" w:eastAsia="SimSun" w:cs="SimSun"/>
          <w:color w:val="000000"/>
          <w:sz w:val="21"/>
        </w:rPr>
        <w:t xml:space="preserve">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17.5 </w:t>
      </w:r>
      <w:r>
        <w:rPr>
          <w:rFonts w:ascii="SimSun" w:hAnsi="SimSun" w:eastAsia="SimSun" w:cs="SimSun"/>
          <w:color w:val="000000"/>
          <w:sz w:val="21"/>
        </w:rPr>
        <w:t xml:space="preserve">以联合体形式参加政府采购活动的，其投诉应当由组成联合体的所有供应商共同提出。</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17.6 </w:t>
      </w:r>
      <w:r>
        <w:rPr>
          <w:rFonts w:ascii="SimSun" w:hAnsi="SimSun" w:eastAsia="SimSun" w:cs="SimSun"/>
          <w:color w:val="000000"/>
          <w:sz w:val="21"/>
        </w:rPr>
        <w:t xml:space="preserve">供应商质疑应当有明确的请求和必要的证明材料。供应商必须在法定质疑期内一次性提出针对同一采购程序环节的质疑。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17.7 </w:t>
      </w:r>
      <w:r>
        <w:rPr>
          <w:rFonts w:ascii="SimSun" w:hAnsi="SimSun" w:eastAsia="SimSun" w:cs="SimSun"/>
          <w:color w:val="000000"/>
          <w:sz w:val="21"/>
        </w:rPr>
        <w:t xml:space="preserve">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17.8 </w:t>
      </w: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17.9 </w:t>
      </w:r>
      <w:r>
        <w:rPr>
          <w:rFonts w:ascii="SimSun" w:hAnsi="SimSun" w:eastAsia="SimSun" w:cs="SimSun"/>
          <w:color w:val="000000"/>
          <w:sz w:val="21"/>
        </w:rPr>
        <w:t xml:space="preserve">质疑函应当现场书面提交至采购代理机构联系人（详见竞争性磋商公告）处，提交时应出示有效身份证明。</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18</w:t>
      </w:r>
      <w:r>
        <w:rPr>
          <w:rFonts w:ascii="SimSun" w:hAnsi="SimSun" w:eastAsia="SimSun" w:cs="SimSun"/>
          <w:b/>
          <w:color w:val="000000"/>
          <w:sz w:val="21"/>
        </w:rPr>
        <w:t xml:space="preserve">、投诉</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18.1 </w:t>
      </w:r>
      <w:r>
        <w:rPr>
          <w:rFonts w:ascii="SimSun" w:hAnsi="SimSun" w:eastAsia="SimSun" w:cs="SimSun"/>
          <w:color w:val="000000"/>
          <w:sz w:val="21"/>
        </w:rPr>
        <w:t xml:space="preserve">供应商对采购代理机构的答复不满意或者采购代理机构未在规定的时间内作出答复的，可以在答复期满后十五个工作日内向同级政府采购监督管理部门投诉。</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18.2 </w:t>
      </w:r>
      <w:r>
        <w:rPr>
          <w:rFonts w:ascii="SimSun" w:hAnsi="SimSun" w:eastAsia="SimSun" w:cs="SimSun"/>
          <w:color w:val="000000"/>
          <w:sz w:val="21"/>
        </w:rPr>
        <w:t xml:space="preserve">供应商投诉应当有明确的请求和必要的证明材料。供应商投诉的事项不得超出已质疑事项的范围。</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18.3 </w:t>
      </w:r>
      <w:r>
        <w:rPr>
          <w:rFonts w:ascii="SimSun" w:hAnsi="SimSun" w:eastAsia="SimSun" w:cs="SimSun"/>
          <w:color w:val="000000"/>
          <w:sz w:val="21"/>
        </w:rPr>
        <w:t xml:space="preserve">投诉人对政府采购监督管理部门的投诉处理决定不服或者政府采购监督管理部门逾期未作处理的，可以依法申请行政复议或者向人民法院提起行政诉讼。</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18.4 </w:t>
      </w:r>
      <w:r>
        <w:rPr>
          <w:rFonts w:ascii="SimSun" w:hAnsi="SimSun" w:eastAsia="SimSun" w:cs="SimSun"/>
          <w:color w:val="000000"/>
          <w:sz w:val="21"/>
        </w:rPr>
        <w:t xml:space="preserve">投诉人在全国范围</w:t>
      </w:r>
      <w:r>
        <w:rPr>
          <w:rFonts w:ascii="Arial" w:hAnsi="Arial" w:eastAsia="Arial" w:cs="Arial"/>
          <w:color w:val="000000"/>
          <w:sz w:val="21"/>
        </w:rPr>
        <w:t xml:space="preserve">12</w:t>
      </w:r>
      <w:r>
        <w:rPr>
          <w:rFonts w:ascii="SimSun" w:hAnsi="SimSun" w:eastAsia="SimSun" w:cs="SimSun"/>
          <w:color w:val="000000"/>
          <w:sz w:val="21"/>
        </w:rPr>
        <w:t xml:space="preserve">个月内三次以上投诉查无实据的，由财政部门列入不良行为记录名单。</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18.5 </w:t>
      </w:r>
      <w:r>
        <w:rPr>
          <w:rFonts w:ascii="SimSun" w:hAnsi="SimSun" w:eastAsia="SimSun" w:cs="SimSun"/>
          <w:color w:val="000000"/>
          <w:sz w:val="21"/>
        </w:rPr>
        <w:t xml:space="preserve">投诉人有下列行为之一的，属于虚假、恶意投诉，由财政部门列入不良行为记录名单，禁止其</w:t>
      </w:r>
      <w:r>
        <w:rPr>
          <w:rFonts w:ascii="Arial" w:hAnsi="Arial" w:eastAsia="Arial" w:cs="Arial"/>
          <w:color w:val="000000"/>
          <w:sz w:val="21"/>
        </w:rPr>
        <w:t xml:space="preserve">1</w:t>
      </w:r>
      <w:r>
        <w:rPr>
          <w:rFonts w:ascii="SimSun" w:hAnsi="SimSun" w:eastAsia="SimSun" w:cs="SimSun"/>
          <w:color w:val="000000"/>
          <w:sz w:val="21"/>
        </w:rPr>
        <w:t xml:space="preserve">至</w:t>
      </w:r>
      <w:r>
        <w:rPr>
          <w:rFonts w:ascii="Arial" w:hAnsi="Arial" w:eastAsia="Arial" w:cs="Arial"/>
          <w:color w:val="000000"/>
          <w:sz w:val="21"/>
        </w:rPr>
        <w:t xml:space="preserve">3</w:t>
      </w:r>
      <w:r>
        <w:rPr>
          <w:rFonts w:ascii="SimSun" w:hAnsi="SimSun" w:eastAsia="SimSun" w:cs="SimSun"/>
          <w:color w:val="000000"/>
          <w:sz w:val="21"/>
        </w:rPr>
        <w:t xml:space="preserve">年内参加政府采购活动：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）捏造事实；</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）提供虚假材料；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）以非法手段取得证明材料。证据来源的合法性存在明显疑问，投诉人无法证明其取得方式合法的，视为以非法手段取得证明材料。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18.6 </w:t>
      </w:r>
      <w:r>
        <w:rPr>
          <w:rFonts w:ascii="SimSun" w:hAnsi="SimSun" w:eastAsia="SimSun" w:cs="SimSun"/>
          <w:color w:val="000000"/>
          <w:sz w:val="21"/>
        </w:rPr>
        <w:t xml:space="preserve">任何单位和个人对采购代理机构在采购活动中的违法行为，有权控告和检举，联系电话：</w:t>
      </w:r>
      <w:r>
        <w:rPr>
          <w:rFonts w:ascii="Arial" w:hAnsi="Arial" w:eastAsia="Arial" w:cs="Arial"/>
          <w:color w:val="000000"/>
          <w:sz w:val="21"/>
        </w:rPr>
        <w:t xml:space="preserve">025-86636139</w:t>
      </w:r>
      <w:r>
        <w:rPr>
          <w:rFonts w:ascii="SimSun" w:hAnsi="SimSun" w:eastAsia="SimSun" w:cs="SimSun"/>
          <w:color w:val="000000"/>
          <w:sz w:val="21"/>
        </w:rPr>
        <w:t xml:space="preserve">（招标采购代理机构质量管理部门）、</w:t>
      </w:r>
      <w:r>
        <w:rPr>
          <w:rFonts w:ascii="Arial" w:hAnsi="Arial" w:eastAsia="Arial" w:cs="Arial"/>
          <w:color w:val="000000"/>
          <w:sz w:val="21"/>
        </w:rPr>
        <w:t xml:space="preserve">025-86636853</w:t>
      </w:r>
      <w:r>
        <w:rPr>
          <w:rFonts w:ascii="SimSun" w:hAnsi="SimSun" w:eastAsia="SimSun" w:cs="SimSun"/>
          <w:color w:val="000000"/>
          <w:sz w:val="21"/>
        </w:rPr>
        <w:t xml:space="preserve">（招标采购代理机构纪检监察部门）</w:t>
      </w:r>
      <w:r/>
    </w:p>
    <w:p>
      <w:pPr>
        <w:ind w:left="0" w:right="0" w:firstLine="420"/>
        <w:jc w:val="both"/>
        <w:spacing w:before="0" w:after="0" w:line="85" w:lineRule="atLeast"/>
        <w:tabs>
          <w:tab w:val="left" w:pos="53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19.1 </w:t>
      </w:r>
      <w:r>
        <w:rPr>
          <w:rFonts w:ascii="SimSun" w:hAnsi="SimSun" w:eastAsia="SimSun" w:cs="SimSun"/>
          <w:color w:val="000000"/>
          <w:sz w:val="21"/>
        </w:rPr>
        <w:t xml:space="preserve">供应商之间不得相互串通报价，不得妨碍其他供应商的公平竞争，不得损害采购人和其他供应商的合法权益。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19.2 </w:t>
      </w:r>
      <w:r>
        <w:rPr>
          <w:rFonts w:ascii="SimSun" w:hAnsi="SimSun" w:eastAsia="SimSun" w:cs="SimSun"/>
          <w:color w:val="000000"/>
          <w:sz w:val="21"/>
        </w:rPr>
        <w:t xml:space="preserve">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19.3 </w:t>
      </w:r>
      <w:r>
        <w:rPr>
          <w:rFonts w:ascii="SimSun" w:hAnsi="SimSun" w:eastAsia="SimSun" w:cs="SimSun"/>
          <w:color w:val="000000"/>
          <w:sz w:val="21"/>
        </w:rPr>
        <w:t xml:space="preserve">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19.4 </w:t>
      </w:r>
      <w:r>
        <w:rPr>
          <w:rFonts w:ascii="SimSun" w:hAnsi="SimSun" w:eastAsia="SimSun" w:cs="SimSun"/>
          <w:color w:val="000000"/>
          <w:sz w:val="21"/>
        </w:rPr>
        <w:t xml:space="preserve">供应商不得虚假承诺，否则，按照提供虚假材料谋取成交处理。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八、磋商费用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20.1 </w:t>
      </w:r>
      <w:r>
        <w:rPr>
          <w:rFonts w:ascii="SimSun" w:hAnsi="SimSun" w:eastAsia="SimSun" w:cs="SimSun"/>
          <w:color w:val="000000"/>
          <w:sz w:val="21"/>
        </w:rPr>
        <w:t xml:space="preserve">供应商应承担所有与准备和参加磋商有关的费用，无论采购结果如何，采购代理机构和采购人在任何情况下均无义务和责任承担这些费用。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r>
      <w:r>
        <w:rPr>
          <w:rFonts w:ascii="Arial" w:hAnsi="Arial" w:eastAsia="Arial" w:cs="Arial"/>
          <w:color w:val="000000"/>
          <w:sz w:val="21"/>
        </w:rPr>
        <w:t xml:space="preserve">20.2 </w:t>
      </w:r>
      <w:r>
        <w:rPr>
          <w:rFonts w:ascii="SimSun" w:hAnsi="SimSun" w:eastAsia="SimSun" w:cs="SimSun"/>
          <w:color w:val="000000"/>
          <w:sz w:val="21"/>
        </w:rPr>
        <w:t xml:space="preserve">本次采购，采购人要求由成交人支付代理服务费，供应商报价中应包含该费用。根据采购人与采购代理机构签订的合同，收费标准按照《招标代理服务收费管理暂行办法》（国家发展计划委员会计价格 </w:t>
      </w:r>
      <w:r>
        <w:rPr>
          <w:rFonts w:ascii="Arial" w:hAnsi="Arial" w:eastAsia="Arial" w:cs="Arial"/>
          <w:color w:val="000000"/>
          <w:sz w:val="21"/>
        </w:rPr>
        <w:t xml:space="preserve">[2002]1980</w:t>
      </w:r>
      <w:r>
        <w:rPr>
          <w:rFonts w:ascii="SimSun" w:hAnsi="SimSun" w:eastAsia="SimSun" w:cs="SimSun"/>
          <w:color w:val="000000"/>
          <w:sz w:val="21"/>
        </w:rPr>
        <w:t xml:space="preserve">号）服务类项目的</w:t>
      </w:r>
      <w:r>
        <w:rPr>
          <w:rFonts w:ascii="Arial" w:hAnsi="Arial" w:eastAsia="Arial" w:cs="Arial"/>
          <w:color w:val="000000"/>
          <w:sz w:val="21"/>
        </w:rPr>
        <w:t xml:space="preserve">90%</w:t>
      </w:r>
      <w:r>
        <w:rPr>
          <w:rFonts w:ascii="SimSun" w:hAnsi="SimSun" w:eastAsia="SimSun" w:cs="SimSun"/>
          <w:color w:val="000000"/>
          <w:sz w:val="21"/>
        </w:rPr>
        <w:t xml:space="preserve">收取。成交人在领取中标通知书前向采购代理机构支付招标服务费。</w:t>
      </w:r>
      <w:r>
        <w:rPr>
          <w:rFonts w:ascii="Arial" w:hAnsi="Arial" w:eastAsia="Arial" w:cs="Arial"/>
          <w:color w:val="000000"/>
          <w:sz w:val="21"/>
        </w:rPr>
      </w:r>
      <w:r>
        <w:rPr>
          <w:rFonts w:ascii="SimSun" w:hAnsi="SimSun" w:eastAsia="SimSun" w:cs="SimSun"/>
          <w:color w:val="000000"/>
          <w:sz w:val="21"/>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九、其它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Arial" w:hAnsi="Arial" w:eastAsia="Arial" w:cs="Arial"/>
          <w:color w:val="000000"/>
          <w:sz w:val="21"/>
        </w:rPr>
        <w:t xml:space="preserve"> 21.1</w:t>
      </w:r>
      <w:r>
        <w:rPr>
          <w:rFonts w:ascii="SimSun" w:hAnsi="SimSun" w:eastAsia="SimSun" w:cs="SimSun"/>
          <w:color w:val="000000"/>
          <w:sz w:val="21"/>
        </w:rPr>
        <w:t xml:space="preserve">本项目根据江苏省财政厅关于加强政府绿色采购有关事项的通知（苏财购〔</w:t>
      </w:r>
      <w:r>
        <w:rPr>
          <w:rFonts w:ascii="Arial" w:hAnsi="Arial" w:eastAsia="Arial" w:cs="Arial"/>
          <w:color w:val="000000"/>
          <w:sz w:val="21"/>
        </w:rPr>
        <w:t xml:space="preserve">2023</w:t>
      </w:r>
      <w:r>
        <w:rPr>
          <w:rFonts w:ascii="SimSun" w:hAnsi="SimSun" w:eastAsia="SimSun" w:cs="SimSun"/>
          <w:color w:val="000000"/>
          <w:sz w:val="21"/>
        </w:rPr>
        <w:t xml:space="preserve">〕</w:t>
      </w:r>
      <w:r>
        <w:rPr>
          <w:rFonts w:ascii="Arial" w:hAnsi="Arial" w:eastAsia="Arial" w:cs="Arial"/>
          <w:color w:val="000000"/>
          <w:sz w:val="21"/>
        </w:rPr>
        <w:t xml:space="preserve">65</w:t>
      </w:r>
      <w:r>
        <w:rPr>
          <w:rFonts w:ascii="SimSun" w:hAnsi="SimSun" w:eastAsia="SimSun" w:cs="SimSun"/>
          <w:color w:val="000000"/>
          <w:sz w:val="21"/>
        </w:rPr>
        <w:t xml:space="preserve">号）规定，执行绿色采购需求标准。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第三章评标标准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w:t>
      </w:r>
      <w:r>
        <w:rPr>
          <w:rFonts w:ascii="Arial" w:hAnsi="Arial" w:eastAsia="Arial" w:cs="Arial"/>
          <w:color w:val="000000"/>
          <w:sz w:val="21"/>
        </w:rPr>
        <w:t xml:space="preserve">100</w:t>
      </w:r>
      <w:r>
        <w:rPr>
          <w:rFonts w:ascii="SimSun" w:hAnsi="SimSun" w:eastAsia="SimSun" w:cs="SimSun"/>
          <w:color w:val="000000"/>
          <w:sz w:val="21"/>
        </w:rPr>
        <w:t xml:space="preserve">分），将全部磋商小组成员评分直接进行算术平均，小数点后保留</w:t>
      </w:r>
      <w:r>
        <w:rPr>
          <w:rFonts w:ascii="Arial" w:hAnsi="Arial" w:eastAsia="Arial" w:cs="Arial"/>
          <w:color w:val="000000"/>
          <w:sz w:val="21"/>
        </w:rPr>
        <w:t xml:space="preserve">1</w:t>
      </w:r>
      <w:r>
        <w:rPr>
          <w:rFonts w:ascii="SimSun" w:hAnsi="SimSun" w:eastAsia="SimSun" w:cs="SimSun"/>
          <w:color w:val="000000"/>
          <w:sz w:val="21"/>
        </w:rPr>
        <w:t xml:space="preserve">位。按评审后得分由高到低顺序排列，得分相同的，按报价由低到高顺序排列，得分且报价相同的，按技术指标优劣顺序排列，由磋商小组确定成交供应商。</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6"/>
        <w:gridCol w:w="1106"/>
        <w:gridCol w:w="7013"/>
        <w:gridCol w:w="560"/>
      </w:tblGrid>
      <w:tr>
        <w:trPr>
          <w:trHeight w:val="4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rHeight w:val="8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采用低价优先法计算，即满足磋商文件要求且投标价格最低的投标报价为评标基准价，其价格分为满分。其他供应商的价格分按照下列公式计算：投标报价得分=(评标基准价／投标报价)×10（小数点保留两位）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类似业绩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供应商自2023年1月1日以来承担过类似项目（拆除整治等类似项目均可），有1个得3分，最多得9分。（提供合同复印件加盖公章）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r>
        <w:trPr>
          <w:trHeight w:val="9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根据供应商针对本项目拟定的总体服务方案（包括组织架构、责任分工、作业过程等方面）的科学性、合理性、完整性进行综合分析、比较评分：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方案详细完整，安排合理、分工明确的得12分；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方案较详细完整，安排较合理、分工较明确的得9分；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方案简略，安排及分工一般的得6分；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r>
      <w:tr>
        <w:trPr>
          <w:trHeight w:val="49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根据供应商针对本项目拟定的安全措施（包括拆除过程中的作业安全、人员安全、应急措施等方面）的科学性、合理性、完整性进行综合分析、比较评分：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安全措施科学、合理、完整得12分；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安全措施较科学合理，较完整得9分；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安全措施一般得6分；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r>
      <w:tr>
        <w:trPr>
          <w:trHeight w:val="481"/>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根据供应商针对本项目拟定的质量保证措施（包括拆除服务过程中的质量保证、进度安排等方面）的科学性、合理性、完整性进行综合分析、比较评分：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质量保证措施科学、合理、全面、可行、有效得13分；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质量保证措施较科学、较合理，但可行性及全面性不足的得10分；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质量保证措施普通，科学性、合理性不足的得7分；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r>
      <w:tr>
        <w:trPr>
          <w:trHeight w:val="481"/>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根据供应商提供的服务承诺及保证措施进行评分：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服务承诺详细具体、可操作性强，编制进度计划具体、合理，保证措施具体、有效，针对新区检查有应急保障方案的得15分；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服务承诺比较详细具体、可操作性较强，编制进度计划较具体，保证措施较具体的得12分；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服务承诺简单，可操作性一般，编制进度计划简单，保证措施简单的得9分；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服务时效性承诺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供应商可自拟格式提供服务时限性承诺，承诺在接到业主处理要求时间内，完成广告拆除工作的服务，得11分。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（提供承诺书复印件加盖公章）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r>
      <w:tr>
        <w:trPr>
          <w:trHeight w:val="4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机械要求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提供8吨吊机一台得3分，25吨吊机一台得3分，30吨吊机一台得3分，1.5吨货车一台得3分，登高车一台得3分，垃圾清运车一台得3分。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（提供购买发票或租赁合同等证明材料复印件加盖公章）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r>
      <w:tr>
        <w:trPr>
          <w:trHeight w:val="276"/>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w:t>
      </w:r>
      <w:r>
        <w:rPr>
          <w:rFonts w:ascii="SimSun" w:hAnsi="SimSun" w:eastAsia="SimSun" w:cs="SimSun"/>
          <w:color w:val="000000"/>
          <w:sz w:val="22"/>
        </w:rPr>
        <w:t xml:space="preserve">所有认证、证明和业绩均以有效清晰的证明文件的复印件为依据，原件备查。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99" w:firstLine="0"/>
        <w:jc w:val="center"/>
        <w:spacing w:before="120" w:after="120" w:line="85" w:lineRule="atLeast"/>
        <w:pBdr>
          <w:top w:val="none" w:color="000000" w:sz="4" w:space="0"/>
          <w:left w:val="none" w:color="000000" w:sz="4" w:space="0"/>
          <w:bottom w:val="none" w:color="000000" w:sz="4" w:space="0"/>
          <w:right w:val="none" w:color="000000" w:sz="4" w:space="0"/>
        </w:pBdr>
      </w:pPr>
      <w:r>
        <w:br w:type="page" w:clear="all"/>
      </w:r>
      <w:r/>
    </w:p>
    <w:p>
      <w:pPr>
        <w:ind w:left="0" w:right="-199"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一、项目背景</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泰山街道隶属于南京市浦口区，位于浦口区东北部，南京长江大桥北端。东与鼓楼区隔江相望，西南与顶山街道接壤，西北与永宁街道为邻，东北部与沿江街道相连，有浦口火车站、浦子山、城隍庙、东门明清一条街等旅游景点。泰山街道总面积57.2平方公里，下辖13个社区、1个村，因南京市城市治理考核检查要求，市治理的考核更加严峻，我街道将对沿街店面违规店招标牌进行拆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二、服务标准</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供应商投报的服务应当符合国家最新标准（包括强制性标准和行业标准），并且能够满足泰山街道提出的要求。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三、清单</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2"/>
        <w:gridCol w:w="1304"/>
        <w:gridCol w:w="3456"/>
        <w:gridCol w:w="930"/>
        <w:gridCol w:w="1536"/>
        <w:gridCol w:w="1536"/>
      </w:tblGrid>
      <w:tr>
        <w:trPr>
          <w:trHeight w:val="5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项目特征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单价限价（元）</w:t>
            </w:r>
            <w:r/>
          </w:p>
        </w:tc>
      </w:tr>
      <w:tr>
        <w:trPr>
          <w:trHeight w:val="1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8吨吊机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1.含操作人员人工费</w:t>
              <w:br/>
              <w:t xml:space="preserve">2.含保险费、油费、机械维修费等</w:t>
              <w:br/>
              <w:t xml:space="preserve">3.按工作8小时计算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1500</w:t>
            </w:r>
            <w:r/>
          </w:p>
        </w:tc>
      </w:tr>
      <w:tr>
        <w:trPr>
          <w:trHeight w:val="1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25吨吊机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1.含操作人员人工费</w:t>
              <w:br/>
              <w:t xml:space="preserve">2.含保险费、油费、机械维修费等</w:t>
              <w:br/>
              <w:t xml:space="preserve">3.按工作8小时计算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2500</w:t>
            </w:r>
            <w:r/>
          </w:p>
        </w:tc>
      </w:tr>
      <w:tr>
        <w:trPr>
          <w:trHeight w:val="1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30吨吊机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1.含操作人员人工费</w:t>
              <w:br/>
              <w:t xml:space="preserve">2.含保险费、油费、机械维修费等</w:t>
              <w:br/>
              <w:t xml:space="preserve">3.按工作8小时计算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3000</w:t>
            </w:r>
            <w:r/>
          </w:p>
        </w:tc>
      </w:tr>
      <w:tr>
        <w:trPr>
          <w:trHeight w:val="1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1.5吨货车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1.含操作人员人工费</w:t>
              <w:br/>
              <w:t xml:space="preserve">2.含保险费、油费、机械维修费等</w:t>
              <w:br/>
              <w:t xml:space="preserve">3.按工作8小时计算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1000</w:t>
            </w:r>
            <w:r/>
          </w:p>
        </w:tc>
      </w:tr>
      <w:tr>
        <w:trPr>
          <w:trHeight w:val="1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登高车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1.含操作人员人工费</w:t>
              <w:br/>
              <w:t xml:space="preserve">2.含保险费、油费、维修费等</w:t>
              <w:br/>
              <w:t xml:space="preserve">3.按工作8小时计算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2600</w:t>
            </w:r>
            <w:r/>
          </w:p>
        </w:tc>
      </w:tr>
      <w:tr>
        <w:trPr>
          <w:trHeight w:val="1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登高车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1.含操作人员人工费</w:t>
              <w:br/>
              <w:t xml:space="preserve">2.含保险费、油费、维修费等</w:t>
              <w:br/>
              <w:t xml:space="preserve">3.按工作4小时计算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半台班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1500</w:t>
            </w:r>
            <w:r/>
          </w:p>
        </w:tc>
      </w:tr>
      <w:tr>
        <w:trPr>
          <w:trHeight w:val="8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1.综合各技术工种</w:t>
              <w:br/>
              <w:t xml:space="preserve">2.含保险费、工器具费等</w:t>
              <w:br/>
              <w:t xml:space="preserve">3.按工作8小时计算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350</w:t>
            </w:r>
            <w:r/>
          </w:p>
        </w:tc>
      </w:tr>
      <w:tr>
        <w:trPr>
          <w:trHeight w:val="8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1.综合各技术工种</w:t>
              <w:br/>
              <w:t xml:space="preserve">2.含保险费、工器具费等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3.按工作4小时计算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半工日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w:t>
            </w:r>
            <w:r/>
          </w:p>
        </w:tc>
      </w:tr>
      <w:tr>
        <w:trPr>
          <w:trHeight w:val="8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围挡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加厚</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高配</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装配式围挡</w:t>
            </w:r>
            <w:r>
              <w:rPr>
                <w:rFonts w:ascii="Times New Roman" w:hAnsi="Times New Roman" w:eastAsia="Times New Roman" w:cs="Times New Roman"/>
                <w:color w:val="000000"/>
                <w:sz w:val="21"/>
              </w:rPr>
              <w:t xml:space="preserve">(2.5-3m</w:t>
            </w:r>
            <w:r>
              <w:rPr>
                <w:rFonts w:ascii="SimSun" w:hAnsi="SimSun" w:eastAsia="SimSun" w:cs="SimSun"/>
                <w:color w:val="000000"/>
                <w:sz w:val="21"/>
              </w:rPr>
              <w:t xml:space="preserve">，市政示范工程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，配置</w:t>
            </w:r>
            <w:r>
              <w:rPr>
                <w:rFonts w:ascii="Times New Roman" w:hAnsi="Times New Roman" w:eastAsia="Times New Roman" w:cs="Times New Roman"/>
                <w:color w:val="000000"/>
                <w:sz w:val="21"/>
              </w:rPr>
              <w:t xml:space="preserve">:0.6mm</w:t>
            </w:r>
            <w:r>
              <w:rPr>
                <w:rFonts w:ascii="SimSun" w:hAnsi="SimSun" w:eastAsia="SimSun" w:cs="SimSun"/>
                <w:color w:val="000000"/>
                <w:sz w:val="21"/>
              </w:rPr>
              <w:t xml:space="preserve">以上彩钢板、加粗镀锌方管、标准混凝土基础、抗风加强、可循环装配式结构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注: 1、拆除费用需包含机械台班租赁，拆除所用的机械、材料、配置的相应特种作业人员与普工及运输、规费、管理费、利润、税金、保险、质保期内等所有费用在内的一切费用；供应商应充分考虑到市场价格变动，以及项目实施过程中的不可预见因素，一旦成交，单价不变。如果有漏项，视同让利。</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本次招标为综合单价招标，上表中采购数量为预估数量仅用于报价分计算，最终结算按上表各分项单价</w:t>
      </w:r>
      <w:r>
        <w:rPr>
          <w:rFonts w:ascii="SimSun" w:hAnsi="SimSun" w:eastAsia="SimSun" w:cs="SimSun"/>
          <w:b/>
          <w:color w:val="000000"/>
          <w:sz w:val="24"/>
          <w:highlight w:val="white"/>
        </w:rPr>
        <w:t xml:space="preserve">据实结算</w:t>
      </w:r>
      <w:r>
        <w:rPr>
          <w:rFonts w:ascii="SimSun" w:hAnsi="SimSun" w:eastAsia="SimSun" w:cs="SimSun"/>
          <w:color w:val="000000"/>
          <w:sz w:val="24"/>
          <w:highlight w:val="white"/>
        </w:rPr>
        <w:t xml:space="preserve">。</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设备要求：8吨吊机一台，25吨吊机一台，30吨吊机一台，1.5吨货车一台，登高车一台。</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人员要求：男性，20人，年龄55周岁以下。优先录用江北新区户籍、中共党员、退伍复员军人、实际居住在泰山街道、区级以上各类优秀志愿者、特困家庭人员等，现场负责人需具有相关指挥、领导能力，相关机械操作人员不得无证上岗，否则由此产生一切后果由供应商自行承担。</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供应商根据实际现场踏勘后，结合磋商文件规定的服务内容及标准要求，予以配备从业工作人员，必须满足《劳动法》和采购人高品质的服务需求。现需供应商承诺以下内容：劳动用工符合国家劳动法规，并承诺为本项目员工办理相关保险，按照本地区标准发放高温补助费，发放劳动防护用品，不断提高一线工人福利待遇，为本项目员工发放节日福利不低于国家标准；对外来务工人员提供住房或发放租房补贴，补贴标准参照南京市相关文件标准；中标后向采购人提供针对此服务项目的有效的用工人员身份证、健康证、社保缴纳证明等（供应商负责相关费用），若需更换项目负</w:t>
      </w:r>
      <w:r>
        <w:rPr>
          <w:rFonts w:ascii="SimSun" w:hAnsi="SimSun" w:eastAsia="SimSun" w:cs="SimSun"/>
          <w:color w:val="000000"/>
          <w:sz w:val="24"/>
          <w:highlight w:val="white"/>
        </w:rPr>
        <w:t xml:space="preserve">责人或其他用工人员，需经采购人许可。所有员工每年人员变动不得超过总人数的20%。</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6、工作性质：配合综合执法大队的日常治安巡防和城乡治理协管等。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★7、人员要求：对所聘用人员提供的劳动保护措施，包括但不限于工资等情况，须为相关工作人员购买相关保险，须提供相关承诺书。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8、其他要求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（1）成交单位承担对施工场地周围各类管线和临近建筑物、构建物（含文物保护建筑）、古树名木实施保护的相关费用；施工时如有损坏各类管线、邻近建筑物、构筑物，所发生的全部费用由成交单位承担。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（2）施工所需水、电等能源及相关施工设备由成交单位自行解决。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（3）施工场地清洁卫生的要求按有关规定执行。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（4）配合采购人做好安全文明宣传等工作。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（5）施工需要办理有关施工场地交通、环卫和实施噪音管理等手续的，由成交单位负责相关费用。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（6）文明施工措施：①严格遵守当地的环保制度，控制施工污染，减少粉尘及噪音污染，保持生态平衡。②尽量减少施工临时用地面积，注意环境保护及美化。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（7）成交单位应具备实施合同规定项目相应的资质及资金、技术等相应条件。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（8）成交单位在施工中应当服从采购人拆除指挥人员的指挥。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（9）成交单位应当在合同约定的工期内完成采购人指定的广告牌的拆除工作。（如甲方因工作有需要，应在3-5天完成任务）。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（10）成交单位应当在施工现场安全施工，按工程需要提供看守、围栏和警示标志等，如成交单位未履行上述义务造成财产损失和人身损害的，有成交单位承担责任及所发生的费用。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安全措施：成交单位必须为本项目施工服务人员缴纳一定的保险，因成交单位未给本项目施工服务人员缴纳保险及项目实施工作中违反操作规程所发生的设备、人员事故，造成的一切后果均由成交单位负责承担。采购单位不承担任何相关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9、付款方式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每满三个月支付一次，采购人依据供应商实际工作量情况据实结算，最终结算金额不得超过项目总预算金额。</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sz w:val="32"/>
        </w:rPr>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采购人（甲方）：</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供应商（乙方）：</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住所地：</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r>
    </w:tbl>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根据《中华人民共和国政府采购法》《中华人民共和国民法典》等法律法规的规定，甲乙双方按照</w:t>
      </w:r>
      <w:r>
        <w:rPr>
          <w:rFonts w:ascii="SimSun" w:hAnsi="SimSun" w:eastAsia="SimSun" w:cs="SimSun"/>
          <w:color w:val="000000"/>
          <w:sz w:val="21"/>
          <w:u w:val="single"/>
        </w:rPr>
        <w:t xml:space="preserve">          </w:t>
      </w:r>
      <w:r>
        <w:rPr>
          <w:rFonts w:ascii="SimSun" w:hAnsi="SimSun" w:eastAsia="SimSun" w:cs="SimSun"/>
          <w:color w:val="000000"/>
          <w:sz w:val="21"/>
        </w:rPr>
        <w:t xml:space="preserve">项目招标结果签订本合同。</w:t>
      </w:r>
      <w:r/>
    </w:p>
    <w:p>
      <w:pPr>
        <w:ind w:left="0" w:right="0" w:firstLine="42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 合同标的</w:t>
      </w:r>
      <w:r>
        <w:rPr>
          <w:rFonts w:ascii="SimSun" w:hAnsi="SimSun" w:eastAsia="SimSun" w:cs="SimSun"/>
          <w:color w:val="000000"/>
          <w:sz w:val="21"/>
        </w:rPr>
        <w:t xml:space="preserve">  </w:t>
      </w:r>
      <w:r/>
    </w:p>
    <w:p>
      <w:pPr>
        <w:ind w:left="0" w:right="0" w:firstLine="42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乙方根据甲方需求提供下列服务：</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服务期限及要求：</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 合同款项</w:t>
      </w:r>
      <w:r>
        <w:rPr>
          <w:rFonts w:ascii="SimSun" w:hAnsi="SimSun" w:eastAsia="SimSun" w:cs="SimSun"/>
          <w:color w:val="000000"/>
          <w:sz w:val="21"/>
        </w:rPr>
        <w:t xml:space="preserve">  </w:t>
      </w:r>
      <w:r/>
    </w:p>
    <w:p>
      <w:pPr>
        <w:ind w:left="0" w:right="0" w:firstLine="42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本合同为综合单价合同，具体金额如下：</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5"/>
        <w:gridCol w:w="1677"/>
        <w:gridCol w:w="4248"/>
        <w:gridCol w:w="1230"/>
        <w:gridCol w:w="1374"/>
      </w:tblGrid>
      <w:tr>
        <w:trPr>
          <w:trHeight w:val="5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项目特征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价格（元）</w:t>
            </w:r>
            <w:r/>
          </w:p>
        </w:tc>
      </w:tr>
      <w:tr>
        <w:trPr>
          <w:trHeight w:val="1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8吨吊机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1.含操作人员人工费</w:t>
              <w:br/>
              <w:t xml:space="preserve">2.含保险费、油费、机械维修费等</w:t>
              <w:br/>
              <w:t xml:space="preserve">3.按工作8小时计算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25吨吊机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1.含操作人员人工费</w:t>
              <w:br/>
              <w:t xml:space="preserve">2.含保险费、油费、机械维修费等</w:t>
              <w:br/>
              <w:t xml:space="preserve">3.按工作8小时计算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30吨吊机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1.含操作人员人工费</w:t>
              <w:br/>
              <w:t xml:space="preserve">2.含保险费、油费、机械维修费等</w:t>
              <w:br/>
              <w:t xml:space="preserve">3.按工作8小时计算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1.5吨货车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1.含操作人员人工费</w:t>
              <w:br/>
              <w:t xml:space="preserve">2.含保险费、油费、机械维修费等</w:t>
              <w:br/>
              <w:t xml:space="preserve">3.按工作8小时计算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登高车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1.含操作人员人工费</w:t>
              <w:br/>
              <w:t xml:space="preserve">2.含保险费、油费、维修费等</w:t>
              <w:br/>
              <w:t xml:space="preserve">3.按工作8小时计算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登高车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1.含操作人员人工费</w:t>
              <w:br/>
              <w:t xml:space="preserve">2.含保险费、油费、维修费等</w:t>
              <w:br/>
              <w:t xml:space="preserve">3.按工作4小时计算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半台班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1.综合各技术工种</w:t>
              <w:br/>
              <w:t xml:space="preserve">2.含保险费、工器具费等</w:t>
              <w:br/>
              <w:t xml:space="preserve">3.按工作8小时计算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1.综合各技术工种</w:t>
              <w:br/>
              <w:t xml:space="preserve">2.含保险费、工器具费等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3.按工作4小时计算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半工日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围挡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加厚</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高配</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装配式围挡</w:t>
            </w:r>
            <w:r>
              <w:rPr>
                <w:rFonts w:ascii="Times New Roman" w:hAnsi="Times New Roman" w:eastAsia="Times New Roman" w:cs="Times New Roman"/>
                <w:color w:val="000000"/>
                <w:sz w:val="21"/>
              </w:rPr>
              <w:t xml:space="preserve">(2.5-3m</w:t>
            </w:r>
            <w:r>
              <w:rPr>
                <w:rFonts w:ascii="SimSun" w:hAnsi="SimSun" w:eastAsia="SimSun" w:cs="SimSun"/>
                <w:color w:val="000000"/>
                <w:sz w:val="21"/>
              </w:rPr>
              <w:t xml:space="preserve">，市政示范工程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，配置</w:t>
            </w:r>
            <w:r>
              <w:rPr>
                <w:rFonts w:ascii="Times New Roman" w:hAnsi="Times New Roman" w:eastAsia="Times New Roman" w:cs="Times New Roman"/>
                <w:color w:val="000000"/>
                <w:sz w:val="21"/>
              </w:rPr>
              <w:t xml:space="preserve">:0.6mm</w:t>
            </w:r>
            <w:r>
              <w:rPr>
                <w:rFonts w:ascii="SimSun" w:hAnsi="SimSun" w:eastAsia="SimSun" w:cs="SimSun"/>
                <w:color w:val="000000"/>
                <w:sz w:val="21"/>
              </w:rPr>
              <w:t xml:space="preserve">以上彩钢板、加粗镀锌方管、标准混凝土基础、抗风加强、可循环装配式结构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42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甲方根据实际工作量，据实结算，最终全年结算金额不得超过130万。</w:t>
      </w:r>
      <w:r/>
    </w:p>
    <w:p>
      <w:pPr>
        <w:ind w:left="0" w:right="0" w:firstLine="42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本合同款项是完成本项目所发生的所有含税费用、支付给员工的工资和国家强制缴纳的各种社会保障资金，以及投标人认为需要的其他费用等。</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本合同款项还包含乙方应当提供的伴随服务/售后服务费用。</w:t>
      </w:r>
      <w:r/>
    </w:p>
    <w:p>
      <w:pPr>
        <w:ind w:left="0" w:right="0" w:firstLine="42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 权利保证</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乙方应保证甲方在使用该服务或其任何一部分时不受第三方提出侵犯其专利权、版权、商标权或其他权利的起诉。一旦出现侵权，乙方应承担全部责任。</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 质量保证</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乙方所提供的服务的技术规格应与甲方要求的技术规格相一致；若技术性能无特殊说明，则按国家有关部门最新颁布的标准及规范为准。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 交付和验收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1.乙方应当在合同签订后</w:t>
      </w:r>
      <w:r>
        <w:rPr>
          <w:rFonts w:ascii="SimSun" w:hAnsi="SimSun" w:eastAsia="SimSun" w:cs="SimSun"/>
          <w:color w:val="000000"/>
          <w:sz w:val="21"/>
          <w:u w:val="single"/>
        </w:rPr>
        <w:t xml:space="preserve">      </w:t>
      </w:r>
      <w:r>
        <w:rPr>
          <w:rFonts w:ascii="SimSun" w:hAnsi="SimSun" w:eastAsia="SimSun" w:cs="SimSun"/>
          <w:color w:val="000000"/>
          <w:sz w:val="21"/>
        </w:rPr>
        <w:t xml:space="preserve">天内完成服务事项。</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2.验收标准：。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 伴随服务/售后服务</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乙方现场负责人需具有相关指挥、领导能力，相关机械操作人员不得无证上岗，否则由此产生一切后果由乙方自行承担。</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 合同款支付</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1.本合同项下所有款项均以人民币支付。</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2.本合同项下的采购资金由甲方自行支付，乙方向甲方开具发票。</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3.付款条件：甲方根据实际工作量，每三个月一次据实结算，最终全年结算金额不得超过130万。</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 违约责任</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1.甲方无正当理由拒绝接受服务、拒付服务款的，甲方向乙方偿付合同总价5%的违约金。</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2.如乙方不能交付服务的，乙方应向甲方支付合同总价5%的违约金。</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3.乙方逾期交付的，每逾期1天，乙方向甲方偿付合同总价5‰的滞纳金。如乙方逾期交付达10天，甲方有权解除合同，解除合同的通知自到达乙方时生效。</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4.乙方所交付的服务不符合合同规定的，甲方有权拒绝接受。甲方拒绝接受的，乙方应向甲方支付合同总价5%的违约金。</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5.在合同规定的质量保证期内，如经乙方两次整改仍不能达到合同约定的质量标准，乙方应退回全部合同价款，并按第2款处理，同时，乙方还须赔偿甲方因此遭受的损失。</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6.乙方未按本合同的规定提供伴随服务/售后服务的，应按合同总价款的5%向甲方承担违约责任。</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7.乙方在承担上述一项或多项违约责任后，仍应继续履行合同规定的义务（甲方解除合同的除外）。甲方未能及时追究乙方的任何一项违约责任并不表明甲方放弃追究乙方该项或其他违约责任。</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 合同的变更和终止</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1.除《政府采购法》第50条第二款规定的情形外，本合同一经签订，甲乙双方不得擅自变更、中止或终止合同。</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2.除发生法律规定的不能预见、不能避免并不能克服的客观情况外，甲乙双方不得放弃或拒绝履行合同。</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第十条 合同的转让</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乙方不得擅自部分或全部转让其应履行的合同义务。</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第十一条 争议的解决</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1.因服务的质量问题发生争议的，应当邀请国家认可的质量检测机构对服务质量进行鉴定。符合标准的，鉴定费由甲方承担；不符合质量标准的，鉴定费由乙方承担。</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2.因履行本合同引起的或与本合同有关的争议，甲、乙双方应首先通过友好协商解决，如果协商不能解决争议，则采取以下第（ ）种方式解决争议：</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（1）向甲方所在地有管辖权的人民法院提起诉讼；</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（2）向南京仲裁委员会按其仲裁规则申请仲裁。</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如没有约定，默认采取第2种方式解决争议。</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3.仲裁期间本合同应继续履行。</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第十二条 诚实信用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乙方应诚实信用，严格按照投标承诺履行合同，不向甲方进行商业贿赂或者提供不正当利益。</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第十三条 合同生效及其他</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1.本合同自甲乙双方签字、盖章之日起生效。</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2.本合同一式四份，甲乙双方各执两份。</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3.本合同应按照中华人民共和国的现行法律进行解释。</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  方（采购人）：（盖章）</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  方（供应商）：（盖章）</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年    月    日</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sz w:val="21"/>
        </w:rPr>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第六章磋商响应文件格式及附件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泰山街道违规广告店招标牌拆除及市容环境整治服务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竞争性磋商响应文件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w:t>
      </w:r>
      <w:r>
        <w:rPr>
          <w:rFonts w:ascii="Arial" w:hAnsi="Arial" w:eastAsia="Arial" w:cs="Arial"/>
          <w:color w:val="000000"/>
          <w:sz w:val="28"/>
        </w:rPr>
        <w:t xml:space="preserve"> </w:t>
      </w:r>
      <w:r>
        <w:rPr>
          <w:rFonts w:ascii="SimSun" w:hAnsi="SimSun" w:eastAsia="SimSun" w:cs="SimSun"/>
          <w:color w:val="000000"/>
          <w:sz w:val="28"/>
        </w:rPr>
        <w:t xml:space="preserve">月</w:t>
      </w:r>
      <w:r>
        <w:rPr>
          <w:rFonts w:ascii="Arial" w:hAnsi="Arial" w:eastAsia="Arial" w:cs="Arial"/>
          <w:color w:val="000000"/>
          <w:sz w:val="28"/>
        </w:rPr>
        <w:t xml:space="preserve"> </w:t>
      </w:r>
      <w:r>
        <w:rPr>
          <w:rFonts w:ascii="SimSun" w:hAnsi="SimSun" w:eastAsia="SimSun" w:cs="SimSun"/>
          <w:color w:val="000000"/>
          <w:sz w:val="28"/>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附件一、竞争性磋商申请及声明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竞争性磋商申请及声明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致：江苏省设备成套股份有限公司</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Arial" w:hAnsi="Arial" w:eastAsia="Arial" w:cs="Arial"/>
          <w:color w:val="000000"/>
          <w:sz w:val="21"/>
          <w:u w:val="single"/>
        </w:rPr>
        <w:t xml:space="preserve">                            </w:t>
      </w:r>
      <w:r>
        <w:rPr>
          <w:rFonts w:ascii="SimSun" w:hAnsi="SimSun" w:eastAsia="SimSun" w:cs="SimSun"/>
          <w:color w:val="000000"/>
          <w:sz w:val="21"/>
        </w:rPr>
        <w:t xml:space="preserve">（项目名称）</w:t>
      </w:r>
      <w:r>
        <w:rPr>
          <w:rFonts w:ascii="Arial" w:hAnsi="Arial" w:eastAsia="Arial" w:cs="Arial"/>
          <w:color w:val="000000"/>
          <w:sz w:val="21"/>
          <w:u w:val="single"/>
        </w:rPr>
        <w:t xml:space="preserve">           </w:t>
      </w:r>
      <w:r>
        <w:rPr>
          <w:rFonts w:ascii="SimSun" w:hAnsi="SimSun" w:eastAsia="SimSun" w:cs="SimSun"/>
          <w:color w:val="000000"/>
          <w:sz w:val="21"/>
        </w:rPr>
        <w:t xml:space="preserve">（项目编号）竞争性磋商公告，正式授权下述签字人</w:t>
      </w:r>
      <w:r>
        <w:rPr>
          <w:rFonts w:ascii="Arial" w:hAnsi="Arial" w:eastAsia="Arial" w:cs="Arial"/>
          <w:color w:val="000000"/>
          <w:sz w:val="21"/>
          <w:u w:val="single"/>
        </w:rPr>
        <w:t xml:space="preserve">                   </w:t>
      </w:r>
      <w:r>
        <w:rPr>
          <w:rFonts w:ascii="Arial" w:hAnsi="Arial" w:eastAsia="Arial" w:cs="Arial"/>
          <w:color w:val="000000"/>
          <w:sz w:val="21"/>
        </w:rPr>
        <w:t xml:space="preserve">(</w:t>
      </w:r>
      <w:r>
        <w:rPr>
          <w:rFonts w:ascii="SimSun" w:hAnsi="SimSun" w:eastAsia="SimSun" w:cs="SimSun"/>
          <w:color w:val="000000"/>
          <w:sz w:val="21"/>
        </w:rPr>
        <w:t xml:space="preserve">姓名和职务</w:t>
      </w:r>
      <w:r>
        <w:rPr>
          <w:rFonts w:ascii="Arial" w:hAnsi="Arial" w:eastAsia="Arial" w:cs="Arial"/>
          <w:color w:val="000000"/>
          <w:sz w:val="21"/>
        </w:rPr>
        <w:t xml:space="preserve">)</w:t>
      </w:r>
      <w:r>
        <w:rPr>
          <w:rFonts w:ascii="SimSun" w:hAnsi="SimSun" w:eastAsia="SimSun" w:cs="SimSun"/>
          <w:color w:val="000000"/>
          <w:sz w:val="21"/>
        </w:rPr>
        <w:t xml:space="preserve">代表</w:t>
      </w:r>
      <w:r>
        <w:rPr>
          <w:rFonts w:ascii="Arial" w:hAnsi="Arial" w:eastAsia="Arial" w:cs="Arial"/>
          <w:color w:val="000000"/>
          <w:sz w:val="21"/>
          <w:u w:val="single"/>
        </w:rPr>
        <w:t xml:space="preserve">                        </w:t>
      </w:r>
      <w:r>
        <w:rPr>
          <w:rFonts w:ascii="SimSun" w:hAnsi="SimSun" w:eastAsia="SimSun" w:cs="SimSun"/>
          <w:color w:val="000000"/>
          <w:sz w:val="21"/>
        </w:rPr>
        <w:t xml:space="preserve">（供应商名称），提交响应性文件并参加磋商。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据此函，签字人兹宣布同意如下：</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、我们的资格条件完全符合政府采购法和本次采购要求，我们同意并向贵方提供了与本次采购活动有关的所有证据和资料。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、按磋商文件要求，我们的总报价</w:t>
      </w:r>
      <w:r>
        <w:rPr>
          <w:rFonts w:ascii="SimSun" w:hAnsi="SimSun" w:eastAsia="SimSun" w:cs="SimSun"/>
          <w:color w:val="000000"/>
          <w:sz w:val="21"/>
          <w:u w:val="single"/>
        </w:rPr>
        <w:t xml:space="preserve">详见报价一览表</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、本项目交付时间为：</w:t>
      </w:r>
      <w:r>
        <w:rPr>
          <w:rFonts w:ascii="SimSun" w:hAnsi="SimSun" w:eastAsia="SimSun" w:cs="SimSun"/>
          <w:color w:val="000000"/>
          <w:sz w:val="21"/>
          <w:u w:val="single"/>
        </w:rPr>
        <w:t xml:space="preserve">满足磋商文件要求</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w:t>
      </w:r>
      <w:r>
        <w:rPr>
          <w:rFonts w:ascii="SimSun" w:hAnsi="SimSun" w:eastAsia="SimSun" w:cs="SimSun"/>
          <w:color w:val="000000"/>
          <w:sz w:val="21"/>
        </w:rPr>
        <w:t xml:space="preserve">、我们已详细阅读全部磋商文件及其有效补充文件，我们放弃对磋商文件任何误解的权利，提交响应文件后，</w:t>
      </w:r>
      <w:r>
        <w:rPr>
          <w:rFonts w:ascii="SimSun" w:hAnsi="SimSun" w:eastAsia="SimSun" w:cs="SimSun"/>
          <w:b/>
          <w:color w:val="000000"/>
          <w:sz w:val="21"/>
        </w:rPr>
        <w:t xml:space="preserve">不对磋商文件本身提出质疑</w:t>
      </w:r>
      <w:r>
        <w:rPr>
          <w:rFonts w:ascii="SimSun" w:hAnsi="SimSun" w:eastAsia="SimSun" w:cs="SimSun"/>
          <w:color w:val="000000"/>
          <w:sz w:val="21"/>
        </w:rPr>
        <w:t xml:space="preserve">。</w:t>
      </w:r>
      <w:r/>
    </w:p>
    <w:p>
      <w:pPr>
        <w:ind w:left="0" w:right="0" w:firstLine="42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w:t>
      </w:r>
      <w:r>
        <w:rPr>
          <w:rFonts w:ascii="SimSun" w:hAnsi="SimSun" w:eastAsia="SimSun" w:cs="SimSun"/>
          <w:color w:val="000000"/>
          <w:sz w:val="21"/>
        </w:rPr>
        <w:t xml:space="preserve">、一旦我方成交，我方将根据磋商文件的规定及我方响应承诺严格履行合同。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w:t>
      </w:r>
      <w:r>
        <w:rPr>
          <w:rFonts w:ascii="SimSun" w:hAnsi="SimSun" w:eastAsia="SimSun" w:cs="SimSun"/>
          <w:color w:val="000000"/>
          <w:sz w:val="21"/>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w:t>
      </w:r>
      <w:r>
        <w:rPr>
          <w:rFonts w:ascii="SimSun" w:hAnsi="SimSun" w:eastAsia="SimSun" w:cs="SimSun"/>
          <w:color w:val="000000"/>
          <w:sz w:val="21"/>
        </w:rPr>
        <w:t xml:space="preserve">、我方正式通讯方式为：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Arial" w:hAnsi="Arial" w:eastAsia="Arial" w:cs="Arial"/>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Arial" w:hAnsi="Arial" w:eastAsia="Arial" w:cs="Arial"/>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rPr>
          <w:rFonts w:ascii="Arial" w:hAnsi="Arial" w:eastAsia="Arial" w:cs="Arial"/>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w:t>
      </w:r>
      <w:r>
        <w:rPr>
          <w:rFonts w:ascii="SimSun" w:hAnsi="SimSun" w:eastAsia="SimSun" w:cs="SimSun"/>
          <w:color w:val="000000"/>
          <w:sz w:val="21"/>
        </w:rPr>
        <w:t xml:space="preserve">、我方正式开户银行和账号为：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Arial" w:hAnsi="Arial" w:eastAsia="Arial" w:cs="Arial"/>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Arial" w:hAnsi="Arial" w:eastAsia="Arial" w:cs="Arial"/>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Arial" w:hAnsi="Arial" w:eastAsia="Arial" w:cs="Arial"/>
          <w:color w:val="000000"/>
          <w:sz w:val="21"/>
          <w:u w:val="single"/>
        </w:rPr>
        <w:t xml:space="preserve">       </w:t>
      </w:r>
      <w:r>
        <w:rPr>
          <w:rFonts w:ascii="SimSun" w:hAnsi="SimSun" w:eastAsia="SimSun" w:cs="SimSun"/>
          <w:color w:val="000000"/>
          <w:sz w:val="21"/>
        </w:rPr>
        <w:t xml:space="preserve">年</w:t>
      </w:r>
      <w:r>
        <w:rPr>
          <w:rFonts w:ascii="Arial" w:hAnsi="Arial" w:eastAsia="Arial" w:cs="Arial"/>
          <w:color w:val="000000"/>
          <w:sz w:val="21"/>
          <w:u w:val="single"/>
        </w:rPr>
        <w:t xml:space="preserve">    </w:t>
      </w:r>
      <w:r>
        <w:rPr>
          <w:rFonts w:ascii="SimSun" w:hAnsi="SimSun" w:eastAsia="SimSun" w:cs="SimSun"/>
          <w:color w:val="000000"/>
          <w:sz w:val="21"/>
        </w:rPr>
        <w:t xml:space="preserve">月</w:t>
      </w:r>
      <w:r>
        <w:rPr>
          <w:rFonts w:ascii="Arial" w:hAnsi="Arial" w:eastAsia="Arial" w:cs="Arial"/>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附件二、法定代表人授权书格式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rPr>
          <w:rFonts w:ascii="SimSun" w:hAnsi="SimSun" w:eastAsia="SimSun" w:cs="SimSun"/>
          <w:b/>
          <w:color w:val="000000"/>
          <w:sz w:val="28"/>
          <w:u w:val="none"/>
        </w:rPr>
        <w:t xml:space="preserve">法定代表人授权书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ahoma" w:hAnsi="Tahoma" w:eastAsia="Tahoma" w:cs="Tahoma"/>
          <w:color w:val="000000"/>
          <w:sz w:val="24"/>
        </w:rPr>
        <w:t xml:space="preserve">______</w:t>
      </w:r>
      <w:r>
        <w:rPr>
          <w:rFonts w:ascii="SimSun" w:hAnsi="SimSun" w:eastAsia="SimSun" w:cs="SimSun"/>
          <w:color w:val="000000"/>
          <w:sz w:val="24"/>
        </w:rPr>
        <w:t xml:space="preserve">年</w:t>
      </w:r>
      <w:r>
        <w:rPr>
          <w:rFonts w:ascii="Tahoma" w:hAnsi="Tahoma" w:eastAsia="Tahoma" w:cs="Tahoma"/>
          <w:color w:val="000000"/>
          <w:sz w:val="24"/>
        </w:rPr>
        <w:t xml:space="preserve">____</w:t>
      </w:r>
      <w:r>
        <w:rPr>
          <w:rFonts w:ascii="SimSun" w:hAnsi="SimSun" w:eastAsia="SimSun" w:cs="SimSun"/>
          <w:color w:val="000000"/>
          <w:sz w:val="24"/>
        </w:rPr>
        <w:t xml:space="preserve">月</w:t>
      </w:r>
      <w:r>
        <w:rPr>
          <w:rFonts w:ascii="Tahoma" w:hAnsi="Tahoma" w:eastAsia="Tahoma" w:cs="Tahoma"/>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附件三、报价表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报价一览表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62"/>
        <w:gridCol w:w="1175"/>
        <w:gridCol w:w="5527"/>
      </w:tblGrid>
      <w:tr>
        <w:trPr>
          <w:trHeight w:val="11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单价合计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7"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小写：人民币            元</w:t>
            </w:r>
            <w:r>
              <w:rPr>
                <w:rFonts w:ascii="Arial" w:hAnsi="Arial" w:eastAsia="Arial" w:cs="Arial"/>
                <w:color w:val="000000"/>
                <w:sz w:val="21"/>
              </w:rPr>
              <w:t xml:space="preserve">                  </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大写：人民币</w:t>
            </w:r>
            <w:r>
              <w:rPr>
                <w:rFonts w:ascii="Arial" w:hAnsi="Arial" w:eastAsia="Arial" w:cs="Arial"/>
                <w:color w:val="000000"/>
                <w:sz w:val="21"/>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2" w:type="dxa"/>
            <w:vAlign w:val="center"/>
            <w:textDirection w:val="lrTb"/>
            <w:noWrap w:val="false"/>
          </w:tcPr>
          <w:p>
            <w:pPr>
              <w:ind w:left="0" w:right="0" w:firstLine="472"/>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满足磋商文件要求。</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2" w:type="dxa"/>
            <w:vAlign w:val="center"/>
            <w:textDirection w:val="lrTb"/>
            <w:noWrap w:val="false"/>
          </w:tcPr>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u w:val="single"/>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numPr>
          <w:ilvl w:val="0"/>
          <w:numId w:val="5"/>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本项目仅接受一个价格，不得填报有选择性报价方案。如有优惠条款须注明，但不得影响报价，影响项目履约交付。</w:t>
      </w:r>
      <w:r/>
    </w:p>
    <w:p>
      <w:pPr>
        <w:numPr>
          <w:ilvl w:val="0"/>
          <w:numId w:val="5"/>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本项目为综合单价合同，上述投标总价仅用于报价分评审计算用，最终合同支付根据分项报价单价据实结算。</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附表——分项报价表格式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分项报价表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3"/>
        <w:gridCol w:w="1794"/>
        <w:gridCol w:w="1242"/>
        <w:gridCol w:w="1103"/>
        <w:gridCol w:w="2228"/>
        <w:gridCol w:w="2008"/>
      </w:tblGrid>
      <w:tr>
        <w:trPr>
          <w:trHeight w:val="5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单价限价（元）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总价</w:t>
            </w:r>
            <w:r/>
          </w:p>
        </w:tc>
      </w:tr>
      <w:tr>
        <w:trPr>
          <w:trHeight w:val="1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8吨吊机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25吨吊机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30吨吊机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1.5吨货车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登高车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登高车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半台班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半工日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围挡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1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附件四、商务条款偏离表格式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2"/>
        <w:gridCol w:w="1623"/>
        <w:gridCol w:w="2704"/>
        <w:gridCol w:w="1714"/>
        <w:gridCol w:w="1514"/>
        <w:gridCol w:w="1148"/>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说明：磋商响应文件商务部分内容响应存在正偏离或负偏离的，请在本表中逐条列出。未列出的，视为响应磋商文件要求。如果行数不够，请自行增加。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附件五、采购需求条款偏离表格式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3"/>
        <w:gridCol w:w="2389"/>
        <w:gridCol w:w="2643"/>
        <w:gridCol w:w="1192"/>
        <w:gridCol w:w="1410"/>
        <w:gridCol w:w="1098"/>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8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5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说明：磋商响应文件技术要求部分内容响应存在正偏离或负偏离的，请在本表中逐条列出。未列出的，视为响应磋商文件要求。如果行数不够，请自行增加。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w:t>
      </w:r>
      <w:r>
        <w:rPr>
          <w:rFonts w:ascii="SimSun" w:hAnsi="SimSun" w:eastAsia="SimSun" w:cs="SimSun"/>
          <w:b/>
          <w:color w:val="000000"/>
          <w:sz w:val="21"/>
        </w:rPr>
        <w:t xml:space="preserve">六、</w:t>
      </w:r>
      <w:r>
        <w:rPr>
          <w:rFonts w:ascii="Arial" w:hAnsi="Arial" w:eastAsia="Arial" w:cs="Arial"/>
          <w:b/>
          <w:color w:val="000000"/>
          <w:sz w:val="21"/>
        </w:rPr>
        <w:t xml:space="preserve"> </w:t>
      </w:r>
      <w:r>
        <w:rPr>
          <w:rFonts w:ascii="SimSun" w:hAnsi="SimSun" w:eastAsia="SimSun" w:cs="SimSun"/>
          <w:b/>
          <w:color w:val="000000"/>
          <w:sz w:val="21"/>
        </w:rPr>
        <w:t xml:space="preserve">资格证明文件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我单位（供应商名称）宣布声明和承诺如下：</w:t>
      </w:r>
      <w:r/>
    </w:p>
    <w:p>
      <w:pPr>
        <w:ind w:left="0" w:right="0" w:firstLine="31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rPr>
          <w:rFonts w:ascii="SimSun" w:hAnsi="SimSun" w:eastAsia="SimSun" w:cs="SimSun"/>
          <w:color w:val="000000"/>
          <w:sz w:val="21"/>
        </w:rPr>
        <w:t xml:space="preserve">我单位参加本次采购活动前</w:t>
      </w:r>
      <w:r>
        <w:rPr>
          <w:rFonts w:ascii="Arial" w:hAnsi="Arial" w:eastAsia="Arial" w:cs="Arial"/>
          <w:color w:val="000000"/>
          <w:sz w:val="21"/>
        </w:rPr>
        <w:t xml:space="preserve">3</w:t>
      </w:r>
      <w:r>
        <w:rPr>
          <w:rFonts w:ascii="SimSun" w:hAnsi="SimSun" w:eastAsia="SimSun" w:cs="SimSun"/>
          <w:color w:val="000000"/>
          <w:sz w:val="21"/>
        </w:rPr>
        <w:t xml:space="preserve">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重大违法记录，且不是失信被执行人、重大税收违法案件当事人名单、政府采购严重违法失信行为记录名单的供应商。</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18"/>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附件八、企业声明函格式</w:t>
      </w:r>
      <w:r/>
    </w:p>
    <w:p>
      <w:pPr>
        <w:ind w:left="0" w:right="0" w:firstLine="0"/>
        <w:jc w:val="center"/>
        <w:spacing w:before="313" w:after="313"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中小企业声明函（工程、服务）</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w:t>
      </w:r>
      <w:r>
        <w:rPr>
          <w:rFonts w:ascii="Arial" w:hAnsi="Arial" w:eastAsia="Arial" w:cs="Arial"/>
          <w:color w:val="000000"/>
          <w:sz w:val="21"/>
        </w:rPr>
        <w:t xml:space="preserve">2020</w:t>
      </w:r>
      <w:r>
        <w:rPr>
          <w:rFonts w:ascii="SimSun" w:hAnsi="SimSun" w:eastAsia="SimSun" w:cs="SimSun"/>
          <w:color w:val="000000"/>
          <w:sz w:val="21"/>
        </w:rPr>
        <w:t xml:space="preserve">〕） </w:t>
      </w:r>
      <w:r>
        <w:rPr>
          <w:rFonts w:ascii="Arial" w:hAnsi="Arial" w:eastAsia="Arial" w:cs="Arial"/>
          <w:color w:val="000000"/>
          <w:sz w:val="21"/>
        </w:rPr>
        <w:t xml:space="preserve">46</w:t>
      </w:r>
      <w:r>
        <w:rPr>
          <w:rFonts w:ascii="SimSun" w:hAnsi="SimSun" w:eastAsia="SimSun" w:cs="SimSun"/>
          <w:color w:val="000000"/>
          <w:sz w:val="21"/>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Arial" w:hAnsi="Arial" w:eastAsia="Arial" w:cs="Arial"/>
          <w:color w:val="000000"/>
          <w:sz w:val="21"/>
        </w:rPr>
        <w:t xml:space="preserve">,</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Arial" w:hAnsi="Arial" w:eastAsia="Arial" w:cs="Arial"/>
          <w:color w:val="000000"/>
          <w:sz w:val="21"/>
        </w:rPr>
        <w:t xml:space="preserve">, </w:t>
      </w:r>
      <w:r>
        <w:rPr>
          <w:rFonts w:ascii="SimSun" w:hAnsi="SimSun" w:eastAsia="SimSun" w:cs="SimSun"/>
          <w:color w:val="000000"/>
          <w:sz w:val="21"/>
        </w:rPr>
        <w:t xml:space="preserve">承建（承接）企业为（企业名称）</w:t>
      </w:r>
      <w:r>
        <w:rPr>
          <w:rFonts w:ascii="Arial" w:hAnsi="Arial" w:eastAsia="Arial" w:cs="Arial"/>
          <w:color w:val="000000"/>
          <w:sz w:val="21"/>
        </w:rPr>
        <w:t xml:space="preserve">,</w:t>
      </w:r>
      <w:r>
        <w:rPr>
          <w:rFonts w:ascii="SimSun" w:hAnsi="SimSun" w:eastAsia="SimSun" w:cs="SimSun"/>
          <w:color w:val="000000"/>
          <w:sz w:val="21"/>
        </w:rPr>
        <w:t xml:space="preserve">从业人员</w:t>
      </w:r>
      <w:r>
        <w:rPr>
          <w:rFonts w:ascii="SimSun" w:hAnsi="SimSun" w:eastAsia="SimSun" w:cs="SimSun"/>
          <w:color w:val="000000"/>
          <w:sz w:val="21"/>
          <w:u w:val="single"/>
        </w:rPr>
        <w:tab/>
        <w:t xml:space="preserve">人</w:t>
      </w:r>
      <w:r>
        <w:rPr>
          <w:rFonts w:ascii="SimSun" w:hAnsi="SimSun" w:eastAsia="SimSun" w:cs="SimSun"/>
          <w:color w:val="000000"/>
          <w:sz w:val="21"/>
        </w:rPr>
        <w:t xml:space="preserve">，营业收入为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Arial" w:hAnsi="Arial" w:eastAsia="Arial" w:cs="Arial"/>
          <w:color w:val="000000"/>
          <w:sz w:val="21"/>
          <w:u w:val="single"/>
        </w:rPr>
        <w:t xml:space="preserve">,</w:t>
      </w:r>
      <w:r>
        <w:rPr>
          <w:rFonts w:ascii="SimSun" w:hAnsi="SimSun" w:eastAsia="SimSun" w:cs="SimSun"/>
          <w:color w:val="000000"/>
          <w:sz w:val="21"/>
        </w:rPr>
        <w:t xml:space="preserve">属于（采购文件中明确的所属行业）</w:t>
      </w:r>
      <w:r>
        <w:rPr>
          <w:rFonts w:ascii="Arial" w:hAnsi="Arial" w:eastAsia="Arial" w:cs="Arial"/>
          <w:color w:val="000000"/>
          <w:sz w:val="21"/>
        </w:rPr>
        <w:t xml:space="preserve">, </w:t>
      </w:r>
      <w:r>
        <w:rPr>
          <w:rFonts w:ascii="SimSun" w:hAnsi="SimSun" w:eastAsia="SimSun" w:cs="SimSun"/>
          <w:color w:val="000000"/>
          <w:sz w:val="21"/>
        </w:rPr>
        <w:t xml:space="preserve">承建（承接）企业为（企业名称）</w:t>
      </w:r>
      <w:r>
        <w:rPr>
          <w:rFonts w:ascii="Arial" w:hAnsi="Arial" w:eastAsia="Arial" w:cs="Arial"/>
          <w:color w:val="000000"/>
          <w:sz w:val="21"/>
        </w:rPr>
        <w:t xml:space="preserve">,</w:t>
      </w:r>
      <w:r>
        <w:rPr>
          <w:rFonts w:ascii="SimSun" w:hAnsi="SimSun" w:eastAsia="SimSun" w:cs="SimSun"/>
          <w:color w:val="000000"/>
          <w:sz w:val="21"/>
        </w:rPr>
        <w:t xml:space="preserve">从业人员</w:t>
      </w:r>
      <w:r>
        <w:rPr>
          <w:rFonts w:ascii="SimSun" w:hAnsi="SimSun" w:eastAsia="SimSun" w:cs="SimSun"/>
          <w:color w:val="000000"/>
          <w:sz w:val="21"/>
          <w:u w:val="single"/>
        </w:rPr>
        <w:tab/>
        <w:t xml:space="preserve">人</w:t>
      </w:r>
      <w:r>
        <w:rPr>
          <w:rFonts w:ascii="SimSun" w:hAnsi="SimSun" w:eastAsia="SimSun" w:cs="SimSun"/>
          <w:color w:val="000000"/>
          <w:sz w:val="21"/>
        </w:rPr>
        <w:t xml:space="preserve">，营业收入为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万元，属于（中型企业、小型企业、微型企业）；</w:t>
        <w:tab/>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w:t>
      </w:r>
      <w:r>
        <w:rPr>
          <w:rFonts w:ascii="Arial" w:hAnsi="Arial" w:eastAsia="Arial" w:cs="Arial"/>
          <w:color w:val="000000"/>
          <w:sz w:val="21"/>
        </w:rPr>
        <w:t xml:space="preserve"> </w:t>
      </w:r>
      <w:r>
        <w:rPr>
          <w:rFonts w:ascii="SimSun" w:hAnsi="SimSun" w:eastAsia="SimSun" w:cs="SimSun"/>
          <w:color w:val="000000"/>
          <w:sz w:val="21"/>
        </w:rPr>
        <w:t xml:space="preserve">民政部</w:t>
      </w:r>
      <w:r>
        <w:rPr>
          <w:rFonts w:ascii="Arial" w:hAnsi="Arial" w:eastAsia="Arial" w:cs="Arial"/>
          <w:color w:val="000000"/>
          <w:sz w:val="21"/>
        </w:rPr>
        <w:t xml:space="preserve"> </w:t>
      </w:r>
      <w:r>
        <w:rPr>
          <w:rFonts w:ascii="SimSun" w:hAnsi="SimSun" w:eastAsia="SimSun" w:cs="SimSun"/>
          <w:color w:val="000000"/>
          <w:sz w:val="21"/>
        </w:rPr>
        <w:t xml:space="preserve">中国残疾人联合会关于促进残疾人就业政府采购政策的通知》（财库〔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 </w:t>
      </w:r>
      <w:r>
        <w:rPr>
          <w:rFonts w:ascii="Arial" w:hAnsi="Arial" w:eastAsia="Arial" w:cs="Arial"/>
          <w:color w:val="000000"/>
          <w:sz w:val="21"/>
        </w:rPr>
        <w:t xml:space="preserve">141</w:t>
      </w:r>
      <w:r>
        <w:rPr>
          <w:rFonts w:ascii="SimSun" w:hAnsi="SimSun" w:eastAsia="SimSun" w:cs="SimSun"/>
          <w:color w:val="000000"/>
          <w:sz w:val="21"/>
        </w:rPr>
        <w:t xml:space="preserve">号）的规定，本单位为符合条件的残疾人福利性单位，且本单位参加</w:t>
      </w:r>
      <w:r>
        <w:rPr>
          <w:rFonts w:ascii="Arial" w:hAnsi="Arial" w:eastAsia="Arial" w:cs="Arial"/>
          <w:color w:val="000000"/>
          <w:sz w:val="21"/>
        </w:rPr>
        <w:t xml:space="preserve">______</w:t>
      </w:r>
      <w:r>
        <w:rPr>
          <w:rFonts w:ascii="SimSun" w:hAnsi="SimSun" w:eastAsia="SimSun" w:cs="SimSun"/>
          <w:color w:val="000000"/>
          <w:sz w:val="21"/>
        </w:rPr>
        <w:t xml:space="preserve">单位的</w:t>
      </w:r>
      <w:r>
        <w:rPr>
          <w:rFonts w:ascii="Arial" w:hAnsi="Arial" w:eastAsia="Arial" w:cs="Arial"/>
          <w:color w:val="000000"/>
          <w:sz w:val="21"/>
        </w:rPr>
        <w:t xml:space="preserve">______</w:t>
      </w:r>
      <w:r>
        <w:rPr>
          <w:rFonts w:ascii="SimSun" w:hAnsi="SimSun" w:eastAsia="SimSun" w:cs="SimSun"/>
          <w:color w:val="000000"/>
          <w:sz w:val="21"/>
        </w:rPr>
        <w:t xml:space="preserve">项目采购活动提供本单位制造的货物（由本单位承担工程</w:t>
      </w:r>
      <w:r>
        <w:rPr>
          <w:rFonts w:ascii="Arial" w:hAnsi="Arial" w:eastAsia="Arial" w:cs="Arial"/>
          <w:color w:val="000000"/>
          <w:sz w:val="21"/>
        </w:rPr>
        <w:t xml:space="preserve">/</w:t>
      </w:r>
      <w:r>
        <w:rPr>
          <w:rFonts w:ascii="SimSun" w:hAnsi="SimSun" w:eastAsia="SimSun" w:cs="SimSun"/>
          <w:color w:val="000000"/>
          <w:sz w:val="21"/>
        </w:rPr>
        <w:t xml:space="preserve">提供服务），或者提供其他残疾人福利性单位制造的货物（不包括使用非残疾人福利性单位注册商标的货物）。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w:t>
      </w:r>
      <w:r>
        <w:rPr>
          <w:rFonts w:ascii="Arial" w:hAnsi="Arial" w:eastAsia="Arial" w:cs="Arial"/>
          <w:color w:val="000000"/>
          <w:sz w:val="21"/>
        </w:rPr>
        <w:t xml:space="preserve">(</w:t>
      </w:r>
      <w:r>
        <w:rPr>
          <w:rFonts w:ascii="SimSun" w:hAnsi="SimSun" w:eastAsia="SimSun" w:cs="SimSun"/>
          <w:color w:val="000000"/>
          <w:sz w:val="21"/>
        </w:rPr>
        <w:t xml:space="preserve">含新疆生产建设兵团</w:t>
      </w:r>
      <w:r>
        <w:rPr>
          <w:rFonts w:ascii="Arial" w:hAnsi="Arial" w:eastAsia="Arial" w:cs="Arial"/>
          <w:color w:val="000000"/>
          <w:sz w:val="21"/>
        </w:rPr>
        <w:t xml:space="preserve">)</w:t>
      </w:r>
      <w:r>
        <w:rPr>
          <w:rFonts w:ascii="SimSun" w:hAnsi="SimSun" w:eastAsia="SimSun" w:cs="SimSun"/>
          <w:color w:val="000000"/>
          <w:sz w:val="21"/>
        </w:rPr>
        <w:t xml:space="preserve">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附件九、项目技术说明或实施方案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附件十、其他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4"/>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egoe UI">
    <w:panose1 w:val="020B0502040204020203"/>
  </w:font>
  <w:font w:name="Times New Roman">
    <w:panose1 w:val="02020603050405020304"/>
  </w:font>
  <w:font w:name="SimSun">
    <w:panose1 w:val="02010600030101010101"/>
  </w:font>
  <w:font w:name="SimHe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6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name w:val="Heading 1"/>
    <w:link w:val="645"/>
    <w:uiPriority w:val="9"/>
    <w:qFormat/>
    <w:pPr>
      <w:keepLines/>
      <w:keepNext/>
      <w:spacing w:before="480" w:after="200"/>
      <w:outlineLvl w:val="0"/>
    </w:pPr>
    <w:rPr>
      <w:rFonts w:ascii="Arial" w:hAnsi="Arial" w:eastAsia="Arial" w:cs="Arial"/>
      <w:sz w:val="40"/>
      <w:szCs w:val="40"/>
    </w:rPr>
  </w:style>
  <w:style w:type="character" w:styleId="645">
    <w:name w:val="Heading 1 Char"/>
    <w:link w:val="644"/>
    <w:uiPriority w:val="9"/>
    <w:rPr>
      <w:rFonts w:ascii="Arial" w:hAnsi="Arial" w:eastAsia="Arial" w:cs="Arial"/>
      <w:sz w:val="40"/>
      <w:szCs w:val="40"/>
    </w:rPr>
  </w:style>
  <w:style w:type="paragraph" w:styleId="646">
    <w:name w:val="Heading 2"/>
    <w:link w:val="647"/>
    <w:uiPriority w:val="9"/>
    <w:unhideWhenUsed/>
    <w:qFormat/>
    <w:pPr>
      <w:keepLines/>
      <w:keepNext/>
      <w:spacing w:before="360" w:after="200"/>
      <w:outlineLvl w:val="1"/>
    </w:pPr>
    <w:rPr>
      <w:rFonts w:ascii="Arial" w:hAnsi="Arial" w:eastAsia="Arial" w:cs="Arial"/>
      <w:sz w:val="34"/>
    </w:rPr>
  </w:style>
  <w:style w:type="character" w:styleId="647">
    <w:name w:val="Heading 2 Char"/>
    <w:link w:val="646"/>
    <w:uiPriority w:val="9"/>
    <w:rPr>
      <w:rFonts w:ascii="Arial" w:hAnsi="Arial" w:eastAsia="Arial" w:cs="Arial"/>
      <w:sz w:val="34"/>
    </w:rPr>
  </w:style>
  <w:style w:type="paragraph" w:styleId="648">
    <w:name w:val="Heading 3"/>
    <w:link w:val="649"/>
    <w:uiPriority w:val="9"/>
    <w:unhideWhenUsed/>
    <w:qFormat/>
    <w:pPr>
      <w:keepLines/>
      <w:keepNext/>
      <w:spacing w:before="320" w:after="200"/>
      <w:outlineLvl w:val="2"/>
    </w:pPr>
    <w:rPr>
      <w:rFonts w:ascii="Arial" w:hAnsi="Arial" w:eastAsia="Arial" w:cs="Arial"/>
      <w:sz w:val="30"/>
      <w:szCs w:val="30"/>
    </w:rPr>
  </w:style>
  <w:style w:type="character" w:styleId="649">
    <w:name w:val="Heading 3 Char"/>
    <w:link w:val="648"/>
    <w:uiPriority w:val="9"/>
    <w:rPr>
      <w:rFonts w:ascii="Arial" w:hAnsi="Arial" w:eastAsia="Arial" w:cs="Arial"/>
      <w:sz w:val="30"/>
      <w:szCs w:val="30"/>
    </w:rPr>
  </w:style>
  <w:style w:type="paragraph" w:styleId="650">
    <w:name w:val="Heading 4"/>
    <w:link w:val="651"/>
    <w:uiPriority w:val="9"/>
    <w:unhideWhenUsed/>
    <w:qFormat/>
    <w:pPr>
      <w:keepLines/>
      <w:keepNext/>
      <w:spacing w:before="320" w:after="200"/>
      <w:outlineLvl w:val="3"/>
    </w:pPr>
    <w:rPr>
      <w:rFonts w:ascii="Arial" w:hAnsi="Arial" w:eastAsia="Arial" w:cs="Arial"/>
      <w:b/>
      <w:bCs/>
      <w:sz w:val="26"/>
      <w:szCs w:val="26"/>
    </w:rPr>
  </w:style>
  <w:style w:type="character" w:styleId="651">
    <w:name w:val="Heading 4 Char"/>
    <w:link w:val="650"/>
    <w:uiPriority w:val="9"/>
    <w:rPr>
      <w:rFonts w:ascii="Arial" w:hAnsi="Arial" w:eastAsia="Arial" w:cs="Arial"/>
      <w:b/>
      <w:bCs/>
      <w:sz w:val="26"/>
      <w:szCs w:val="26"/>
    </w:rPr>
  </w:style>
  <w:style w:type="paragraph" w:styleId="652">
    <w:name w:val="Heading 5"/>
    <w:link w:val="653"/>
    <w:uiPriority w:val="9"/>
    <w:unhideWhenUsed/>
    <w:qFormat/>
    <w:pPr>
      <w:keepLines/>
      <w:keepNext/>
      <w:spacing w:before="320" w:after="200"/>
      <w:outlineLvl w:val="4"/>
    </w:pPr>
    <w:rPr>
      <w:rFonts w:ascii="Arial" w:hAnsi="Arial" w:eastAsia="Arial" w:cs="Arial"/>
      <w:b/>
      <w:bCs/>
      <w:sz w:val="24"/>
      <w:szCs w:val="24"/>
    </w:rPr>
  </w:style>
  <w:style w:type="character" w:styleId="653">
    <w:name w:val="Heading 5 Char"/>
    <w:link w:val="652"/>
    <w:uiPriority w:val="9"/>
    <w:rPr>
      <w:rFonts w:ascii="Arial" w:hAnsi="Arial" w:eastAsia="Arial" w:cs="Arial"/>
      <w:b/>
      <w:bCs/>
      <w:sz w:val="24"/>
      <w:szCs w:val="24"/>
    </w:rPr>
  </w:style>
  <w:style w:type="paragraph" w:styleId="654">
    <w:name w:val="Heading 6"/>
    <w:link w:val="655"/>
    <w:uiPriority w:val="9"/>
    <w:unhideWhenUsed/>
    <w:qFormat/>
    <w:pPr>
      <w:keepLines/>
      <w:keepNext/>
      <w:spacing w:before="320" w:after="200"/>
      <w:outlineLvl w:val="5"/>
    </w:pPr>
    <w:rPr>
      <w:rFonts w:ascii="Arial" w:hAnsi="Arial" w:eastAsia="Arial" w:cs="Arial"/>
      <w:b/>
      <w:bCs/>
      <w:sz w:val="22"/>
      <w:szCs w:val="22"/>
    </w:rPr>
  </w:style>
  <w:style w:type="character" w:styleId="655">
    <w:name w:val="Heading 6 Char"/>
    <w:link w:val="654"/>
    <w:uiPriority w:val="9"/>
    <w:rPr>
      <w:rFonts w:ascii="Arial" w:hAnsi="Arial" w:eastAsia="Arial" w:cs="Arial"/>
      <w:b/>
      <w:bCs/>
      <w:sz w:val="22"/>
      <w:szCs w:val="22"/>
    </w:rPr>
  </w:style>
  <w:style w:type="paragraph" w:styleId="656">
    <w:name w:val="Heading 7"/>
    <w:link w:val="657"/>
    <w:uiPriority w:val="9"/>
    <w:unhideWhenUsed/>
    <w:qFormat/>
    <w:pPr>
      <w:keepLines/>
      <w:keepNext/>
      <w:spacing w:before="320" w:after="200"/>
      <w:outlineLvl w:val="6"/>
    </w:pPr>
    <w:rPr>
      <w:rFonts w:ascii="Arial" w:hAnsi="Arial" w:eastAsia="Arial" w:cs="Arial"/>
      <w:b/>
      <w:bCs/>
      <w:i/>
      <w:iCs/>
      <w:sz w:val="22"/>
      <w:szCs w:val="22"/>
    </w:rPr>
  </w:style>
  <w:style w:type="character" w:styleId="657">
    <w:name w:val="Heading 7 Char"/>
    <w:link w:val="656"/>
    <w:uiPriority w:val="9"/>
    <w:rPr>
      <w:rFonts w:ascii="Arial" w:hAnsi="Arial" w:eastAsia="Arial" w:cs="Arial"/>
      <w:b/>
      <w:bCs/>
      <w:i/>
      <w:iCs/>
      <w:sz w:val="22"/>
      <w:szCs w:val="22"/>
    </w:rPr>
  </w:style>
  <w:style w:type="paragraph" w:styleId="658">
    <w:name w:val="Heading 8"/>
    <w:link w:val="659"/>
    <w:uiPriority w:val="9"/>
    <w:unhideWhenUsed/>
    <w:qFormat/>
    <w:pPr>
      <w:keepLines/>
      <w:keepNext/>
      <w:spacing w:before="320" w:after="200"/>
      <w:outlineLvl w:val="7"/>
    </w:pPr>
    <w:rPr>
      <w:rFonts w:ascii="Arial" w:hAnsi="Arial" w:eastAsia="Arial" w:cs="Arial"/>
      <w:i/>
      <w:iCs/>
      <w:sz w:val="22"/>
      <w:szCs w:val="22"/>
    </w:rPr>
  </w:style>
  <w:style w:type="character" w:styleId="659">
    <w:name w:val="Heading 8 Char"/>
    <w:link w:val="658"/>
    <w:uiPriority w:val="9"/>
    <w:rPr>
      <w:rFonts w:ascii="Arial" w:hAnsi="Arial" w:eastAsia="Arial" w:cs="Arial"/>
      <w:i/>
      <w:iCs/>
      <w:sz w:val="22"/>
      <w:szCs w:val="22"/>
    </w:rPr>
  </w:style>
  <w:style w:type="paragraph" w:styleId="660">
    <w:name w:val="Heading 9"/>
    <w:link w:val="661"/>
    <w:uiPriority w:val="9"/>
    <w:unhideWhenUsed/>
    <w:qFormat/>
    <w:pPr>
      <w:keepLines/>
      <w:keepNext/>
      <w:spacing w:before="320" w:after="200"/>
      <w:outlineLvl w:val="8"/>
    </w:pPr>
    <w:rPr>
      <w:rFonts w:ascii="Arial" w:hAnsi="Arial" w:eastAsia="Arial" w:cs="Arial"/>
      <w:i/>
      <w:iCs/>
      <w:sz w:val="21"/>
      <w:szCs w:val="21"/>
    </w:rPr>
  </w:style>
  <w:style w:type="character" w:styleId="661">
    <w:name w:val="Heading 9 Char"/>
    <w:link w:val="660"/>
    <w:uiPriority w:val="9"/>
    <w:rPr>
      <w:rFonts w:ascii="Arial" w:hAnsi="Arial" w:eastAsia="Arial" w:cs="Arial"/>
      <w:i/>
      <w:iCs/>
      <w:sz w:val="21"/>
      <w:szCs w:val="21"/>
    </w:rPr>
  </w:style>
  <w:style w:type="paragraph" w:styleId="662">
    <w:name w:val="List Paragraph"/>
    <w:uiPriority w:val="34"/>
    <w:qFormat/>
    <w:pPr>
      <w:contextualSpacing/>
      <w:ind w:left="720"/>
    </w:pPr>
  </w:style>
  <w:style w:type="paragraph" w:styleId="663">
    <w:name w:val="No Spacing"/>
    <w:uiPriority w:val="1"/>
    <w:qFormat/>
    <w:pPr>
      <w:spacing w:before="0" w:after="0" w:line="240" w:lineRule="auto"/>
    </w:pPr>
  </w:style>
  <w:style w:type="paragraph" w:styleId="664">
    <w:name w:val="Title"/>
    <w:link w:val="665"/>
    <w:uiPriority w:val="10"/>
    <w:qFormat/>
    <w:pPr>
      <w:contextualSpacing/>
      <w:spacing w:before="300" w:after="200"/>
    </w:pPr>
    <w:rPr>
      <w:sz w:val="48"/>
      <w:szCs w:val="48"/>
    </w:rPr>
  </w:style>
  <w:style w:type="character" w:styleId="665">
    <w:name w:val="Title Char"/>
    <w:link w:val="664"/>
    <w:uiPriority w:val="10"/>
    <w:rPr>
      <w:sz w:val="48"/>
      <w:szCs w:val="48"/>
    </w:rPr>
  </w:style>
  <w:style w:type="paragraph" w:styleId="666">
    <w:name w:val="Subtitle"/>
    <w:link w:val="667"/>
    <w:uiPriority w:val="11"/>
    <w:qFormat/>
    <w:pPr>
      <w:spacing w:before="200" w:after="200"/>
    </w:pPr>
    <w:rPr>
      <w:sz w:val="24"/>
      <w:szCs w:val="24"/>
    </w:rPr>
  </w:style>
  <w:style w:type="character" w:styleId="667">
    <w:name w:val="Subtitle Char"/>
    <w:link w:val="666"/>
    <w:uiPriority w:val="11"/>
    <w:rPr>
      <w:sz w:val="24"/>
      <w:szCs w:val="24"/>
    </w:rPr>
  </w:style>
  <w:style w:type="paragraph" w:styleId="668">
    <w:name w:val="Quote"/>
    <w:link w:val="669"/>
    <w:uiPriority w:val="29"/>
    <w:qFormat/>
    <w:pPr>
      <w:ind w:left="720" w:right="720"/>
    </w:pPr>
    <w:rPr>
      <w:i/>
    </w:rPr>
  </w:style>
  <w:style w:type="character" w:styleId="669">
    <w:name w:val="Quote Char"/>
    <w:link w:val="668"/>
    <w:uiPriority w:val="29"/>
    <w:rPr>
      <w:i/>
    </w:rPr>
  </w:style>
  <w:style w:type="paragraph" w:styleId="670">
    <w:name w:val="Intense Quote"/>
    <w:link w:val="6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1">
    <w:name w:val="Intense Quote Char"/>
    <w:link w:val="670"/>
    <w:uiPriority w:val="30"/>
    <w:rPr>
      <w:i/>
    </w:rPr>
  </w:style>
  <w:style w:type="paragraph" w:styleId="672">
    <w:name w:val="Header"/>
    <w:link w:val="673"/>
    <w:uiPriority w:val="99"/>
    <w:unhideWhenUsed/>
    <w:pPr>
      <w:spacing w:after="0" w:line="240" w:lineRule="auto"/>
      <w:tabs>
        <w:tab w:val="center" w:pos="7143" w:leader="none"/>
        <w:tab w:val="right" w:pos="14287" w:leader="none"/>
      </w:tabs>
    </w:pPr>
  </w:style>
  <w:style w:type="character" w:styleId="673">
    <w:name w:val="Header Char"/>
    <w:link w:val="672"/>
    <w:uiPriority w:val="99"/>
  </w:style>
  <w:style w:type="paragraph" w:styleId="674">
    <w:name w:val="Footer"/>
    <w:link w:val="677"/>
    <w:uiPriority w:val="99"/>
    <w:unhideWhenUsed/>
    <w:pPr>
      <w:spacing w:after="0" w:line="240" w:lineRule="auto"/>
      <w:tabs>
        <w:tab w:val="center" w:pos="7143" w:leader="none"/>
        <w:tab w:val="right" w:pos="14287" w:leader="none"/>
      </w:tabs>
    </w:pPr>
  </w:style>
  <w:style w:type="character" w:styleId="675">
    <w:name w:val="Footer Char"/>
    <w:link w:val="674"/>
    <w:uiPriority w:val="99"/>
  </w:style>
  <w:style w:type="paragraph" w:styleId="676">
    <w:name w:val="Caption"/>
    <w:uiPriority w:val="35"/>
    <w:semiHidden/>
    <w:unhideWhenUsed/>
    <w:qFormat/>
    <w:pPr>
      <w:spacing w:line="276" w:lineRule="auto"/>
    </w:pPr>
    <w:rPr>
      <w:b/>
      <w:bCs/>
      <w:color w:val="4f81bd" w:themeColor="accent1"/>
      <w:sz w:val="18"/>
      <w:szCs w:val="18"/>
    </w:rPr>
  </w:style>
  <w:style w:type="character" w:styleId="677">
    <w:name w:val="Caption Char"/>
    <w:basedOn w:val="676"/>
    <w:link w:val="674"/>
    <w:uiPriority w:val="99"/>
  </w:style>
  <w:style w:type="table" w:styleId="6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4">
    <w:name w:val="Hyperlink"/>
    <w:uiPriority w:val="99"/>
    <w:unhideWhenUsed/>
    <w:rPr>
      <w:color w:val="0000ff" w:themeColor="hyperlink"/>
      <w:u w:val="single"/>
    </w:rPr>
  </w:style>
  <w:style w:type="paragraph" w:styleId="805">
    <w:name w:val="footnote text"/>
    <w:link w:val="806"/>
    <w:uiPriority w:val="99"/>
    <w:semiHidden/>
    <w:unhideWhenUsed/>
    <w:pPr>
      <w:spacing w:after="40" w:line="240" w:lineRule="auto"/>
    </w:pPr>
    <w:rPr>
      <w:sz w:val="18"/>
    </w:rPr>
  </w:style>
  <w:style w:type="character" w:styleId="806">
    <w:name w:val="Footnote Text Char"/>
    <w:link w:val="805"/>
    <w:uiPriority w:val="99"/>
    <w:rPr>
      <w:sz w:val="18"/>
    </w:rPr>
  </w:style>
  <w:style w:type="character" w:styleId="807">
    <w:name w:val="footnote reference"/>
    <w:uiPriority w:val="99"/>
    <w:unhideWhenUsed/>
    <w:rPr>
      <w:vertAlign w:val="superscript"/>
    </w:rPr>
  </w:style>
  <w:style w:type="paragraph" w:styleId="808">
    <w:name w:val="endnote text"/>
    <w:link w:val="809"/>
    <w:uiPriority w:val="99"/>
    <w:semiHidden/>
    <w:unhideWhenUsed/>
    <w:pPr>
      <w:spacing w:after="0" w:line="240" w:lineRule="auto"/>
    </w:pPr>
    <w:rPr>
      <w:sz w:val="20"/>
    </w:rPr>
  </w:style>
  <w:style w:type="character" w:styleId="809">
    <w:name w:val="Endnote Text Char"/>
    <w:link w:val="808"/>
    <w:uiPriority w:val="99"/>
    <w:rPr>
      <w:sz w:val="20"/>
    </w:rPr>
  </w:style>
  <w:style w:type="character" w:styleId="810">
    <w:name w:val="endnote reference"/>
    <w:uiPriority w:val="99"/>
    <w:semiHidden/>
    <w:unhideWhenUsed/>
    <w:rPr>
      <w:vertAlign w:val="superscript"/>
    </w:rPr>
  </w:style>
  <w:style w:type="paragraph" w:styleId="811">
    <w:name w:val="toc 1"/>
    <w:uiPriority w:val="39"/>
    <w:unhideWhenUsed/>
    <w:pPr>
      <w:ind w:left="0" w:right="0" w:firstLine="0"/>
      <w:spacing w:after="57"/>
    </w:pPr>
  </w:style>
  <w:style w:type="paragraph" w:styleId="812">
    <w:name w:val="toc 2"/>
    <w:uiPriority w:val="39"/>
    <w:unhideWhenUsed/>
    <w:pPr>
      <w:ind w:left="283" w:right="0" w:firstLine="0"/>
      <w:spacing w:after="57"/>
    </w:pPr>
  </w:style>
  <w:style w:type="paragraph" w:styleId="813">
    <w:name w:val="toc 3"/>
    <w:uiPriority w:val="39"/>
    <w:unhideWhenUsed/>
    <w:pPr>
      <w:ind w:left="567" w:right="0" w:firstLine="0"/>
      <w:spacing w:after="57"/>
    </w:pPr>
  </w:style>
  <w:style w:type="paragraph" w:styleId="814">
    <w:name w:val="toc 4"/>
    <w:uiPriority w:val="39"/>
    <w:unhideWhenUsed/>
    <w:pPr>
      <w:ind w:left="850" w:right="0" w:firstLine="0"/>
      <w:spacing w:after="57"/>
    </w:pPr>
  </w:style>
  <w:style w:type="paragraph" w:styleId="815">
    <w:name w:val="toc 5"/>
    <w:uiPriority w:val="39"/>
    <w:unhideWhenUsed/>
    <w:pPr>
      <w:ind w:left="1134" w:right="0" w:firstLine="0"/>
      <w:spacing w:after="57"/>
    </w:pPr>
  </w:style>
  <w:style w:type="paragraph" w:styleId="816">
    <w:name w:val="toc 6"/>
    <w:uiPriority w:val="39"/>
    <w:unhideWhenUsed/>
    <w:pPr>
      <w:ind w:left="1417" w:right="0" w:firstLine="0"/>
      <w:spacing w:after="57"/>
    </w:pPr>
  </w:style>
  <w:style w:type="paragraph" w:styleId="817">
    <w:name w:val="toc 7"/>
    <w:uiPriority w:val="39"/>
    <w:unhideWhenUsed/>
    <w:pPr>
      <w:ind w:left="1701" w:right="0" w:firstLine="0"/>
      <w:spacing w:after="57"/>
    </w:pPr>
  </w:style>
  <w:style w:type="paragraph" w:styleId="818">
    <w:name w:val="toc 8"/>
    <w:uiPriority w:val="39"/>
    <w:unhideWhenUsed/>
    <w:pPr>
      <w:ind w:left="1984" w:right="0" w:firstLine="0"/>
      <w:spacing w:after="57"/>
    </w:pPr>
  </w:style>
  <w:style w:type="paragraph" w:styleId="819">
    <w:name w:val="toc 9"/>
    <w:uiPriority w:val="39"/>
    <w:unhideWhenUsed/>
    <w:pPr>
      <w:ind w:left="2268" w:right="0" w:firstLine="0"/>
      <w:spacing w:after="57"/>
    </w:pPr>
  </w:style>
  <w:style w:type="paragraph" w:styleId="820">
    <w:name w:val="TOC Heading"/>
    <w:uiPriority w:val="39"/>
    <w:unhideWhenUsed/>
  </w:style>
  <w:style w:type="paragraph" w:styleId="821">
    <w:name w:val="table of figures"/>
    <w:uiPriority w:val="99"/>
    <w:unhideWhenUsed/>
    <w:pPr>
      <w:spacing w:after="0" w:afterAutospacing="0"/>
    </w:pPr>
  </w:style>
  <w:style w:type="character" w:styleId="822" w:default="1">
    <w:name w:val="Default Paragraph Font"/>
    <w:uiPriority w:val="1"/>
    <w:semiHidden/>
    <w:unhideWhenUsed/>
  </w:style>
  <w:style w:type="numbering" w:styleId="823" w:default="1">
    <w:name w:val="No List"/>
    <w:uiPriority w:val="99"/>
    <w:semiHidden/>
    <w:unhideWhenUsed/>
  </w:style>
  <w:style w:type="paragraph" w:styleId="824" w:default="1">
    <w:name w:val="Normal"/>
    <w:qFormat/>
  </w:style>
  <w:style w:type="table" w:styleId="8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9263"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436"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41"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073"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522"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2917"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3"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4"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5"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6"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7"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瞿凯</cp:lastModifiedBy>
  <cp:revision>2</cp:revision>
  <dcterms:created xsi:type="dcterms:W3CDTF">2026-04-20T02:06:26Z</dcterms:created>
  <dcterms:modified xsi:type="dcterms:W3CDTF">2026-04-21T06:23:51Z</dcterms:modified>
</cp:coreProperties>
</file>