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92"/>
        <w:rPr>
          <w:rFonts w:hint="eastAsia"/>
        </w:rPr>
      </w:pPr>
      <w:r>
        <w:rPr>
          <w:rFonts w:hint="eastAsia"/>
        </w:rPr>
      </w:r>
      <w:r/>
    </w:p>
    <w:p>
      <w:pPr>
        <w:pStyle w:val="1011"/>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29"/>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南京市气象局物业服务 </w:t>
      </w:r>
      <w:r>
        <w:rPr>
          <w:rFonts w:eastAsia="宋体" w:cs="Times New Roman"/>
          <w:b/>
          <w:color w:val="000000"/>
          <w:sz w:val="30"/>
          <w:szCs w:val="30"/>
          <w:u w:val="single"/>
          <w:lang w:val="en-US" w:eastAsia="zh-CN"/>
        </w:rPr>
      </w:r>
      <w:r/>
    </w:p>
    <w:p>
      <w:pPr>
        <w:pStyle w:val="729"/>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JSZC-320100-JZCG-G2026-0067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729"/>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72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11"/>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72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2026年3月</w:t>
      </w:r>
      <w:r>
        <w:rPr>
          <w:rFonts w:hint="eastAsia" w:ascii="Times New Roman" w:hAnsi="Times New Roman" w:eastAsia="宋体" w:cs="Times New Roman"/>
          <w:b/>
          <w:bCs w:val="0"/>
          <w:color w:val="000000"/>
          <w:sz w:val="32"/>
          <w:szCs w:val="32"/>
          <w:u w:val="none"/>
          <w:lang w:val="en-US" w:eastAsia="zh-CN"/>
        </w:rPr>
      </w:r>
      <w:r/>
    </w:p>
    <w:p>
      <w:pPr>
        <w:pStyle w:val="72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2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29"/>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780"/>
        <w:rPr>
          <w:rFonts w:hint="eastAsia"/>
          <w:color w:val="000000"/>
        </w:rPr>
      </w:pPr>
      <w:r>
        <w:rPr>
          <w:rFonts w:hint="eastAsia"/>
          <w:color w:val="000000"/>
        </w:rPr>
      </w:r>
      <w:r/>
    </w:p>
    <w:p>
      <w:pPr>
        <w:pStyle w:val="729"/>
        <w:rPr>
          <w:rFonts w:hint="eastAsia"/>
          <w:color w:val="000000"/>
        </w:rPr>
      </w:pPr>
      <w:r>
        <w:rPr>
          <w:rFonts w:hint="eastAsia"/>
          <w:color w:val="000000"/>
        </w:rPr>
      </w:r>
      <w:r/>
    </w:p>
    <w:p>
      <w:pPr>
        <w:pStyle w:val="780"/>
        <w:rPr>
          <w:rFonts w:hint="eastAsia"/>
          <w:color w:val="000000"/>
        </w:rPr>
      </w:pPr>
      <w:r>
        <w:rPr>
          <w:rFonts w:hint="eastAsia"/>
          <w:color w:val="000000"/>
        </w:rPr>
      </w:r>
      <w:r/>
    </w:p>
    <w:p>
      <w:pPr>
        <w:pStyle w:val="729"/>
        <w:rPr>
          <w:rFonts w:hint="eastAsia"/>
        </w:rPr>
      </w:pPr>
      <w:r>
        <w:rPr>
          <w:rFonts w:hint="eastAsia"/>
        </w:rPr>
      </w:r>
      <w:r/>
    </w:p>
    <w:p>
      <w:pPr>
        <w:pStyle w:val="729"/>
        <w:jc w:val="center"/>
        <w:spacing w:line="480" w:lineRule="auto"/>
        <w:rPr>
          <w:rFonts w:hint="eastAsia" w:ascii="黑体" w:hAnsi="Arial" w:eastAsia="黑体"/>
          <w:b/>
          <w:color w:val="000000"/>
          <w:sz w:val="44"/>
        </w:rPr>
        <w:outlineLvl w:val="0"/>
      </w:pPr>
      <w:r/>
      <w:bookmarkStart w:id="0" w:name="_Toc120614210"/>
      <w:r/>
      <w:bookmarkStart w:id="1" w:name="_Toc16938516"/>
      <w:r/>
      <w:bookmarkStart w:id="2" w:name="_Toc513029200"/>
      <w:r/>
      <w:bookmarkStart w:id="3" w:name="_Toc20823272"/>
      <w:r/>
      <w:bookmarkStart w:id="4" w:name="_Toc479757206"/>
      <w:r/>
      <w:bookmarkStart w:id="5" w:name="_Toc523127445"/>
      <w:r>
        <w:rPr>
          <w:rFonts w:hint="eastAsia"/>
          <w:color w:val="000000"/>
        </w:rPr>
        <w:br w:type="page" w:clear="all"/>
      </w:r>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2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29"/>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729"/>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729"/>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rPr>
          <w:rFonts w:hint="eastAsia" w:ascii="黑体" w:hAnsi="宋体" w:eastAsia="黑体" w:cs="Times New Roman"/>
          <w:color w:val="000000"/>
          <w:sz w:val="36"/>
          <w:szCs w:val="21"/>
        </w:rPr>
      </w:r>
      <w:r/>
    </w:p>
    <w:p>
      <w:pPr>
        <w:pStyle w:val="729"/>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16</w:t>
      </w:r>
      <w:r>
        <w:rPr>
          <w:rFonts w:hint="eastAsia" w:ascii="黑体" w:hAnsi="宋体" w:eastAsia="黑体" w:cs="Times New Roman"/>
          <w:color w:val="000000"/>
          <w:sz w:val="36"/>
          <w:szCs w:val="21"/>
        </w:rPr>
      </w:r>
      <w:r/>
    </w:p>
    <w:p>
      <w:pPr>
        <w:pStyle w:val="729"/>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31</w:t>
      </w:r>
      <w:r>
        <w:rPr>
          <w:rFonts w:hint="eastAsia" w:ascii="黑体" w:hAnsi="宋体" w:eastAsia="黑体" w:cs="Times New Roman"/>
          <w:color w:val="000000"/>
          <w:sz w:val="36"/>
          <w:szCs w:val="21"/>
        </w:rPr>
      </w:r>
      <w:r/>
    </w:p>
    <w:p>
      <w:pPr>
        <w:pStyle w:val="729"/>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35</w:t>
      </w:r>
      <w:r>
        <w:rPr>
          <w:rFonts w:hint="eastAsia" w:ascii="黑体" w:hAnsi="宋体" w:eastAsia="黑体" w:cs="Times New Roman"/>
          <w:color w:val="000000"/>
          <w:sz w:val="36"/>
          <w:szCs w:val="21"/>
        </w:rPr>
      </w:r>
      <w:r/>
    </w:p>
    <w:p>
      <w:pPr>
        <w:pStyle w:val="729"/>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29"/>
        <w:rPr>
          <w:rFonts w:hint="eastAsia"/>
          <w:color w:val="000000"/>
        </w:rPr>
      </w:pPr>
      <w:r>
        <w:rPr>
          <w:rFonts w:hint="eastAsia"/>
          <w:color w:val="000000"/>
        </w:rPr>
      </w:r>
      <w:r/>
    </w:p>
    <w:p>
      <w:pPr>
        <w:pStyle w:val="729"/>
        <w:rPr>
          <w:rFonts w:hint="eastAsia"/>
          <w:color w:val="000000"/>
        </w:rPr>
      </w:pPr>
      <w:r>
        <w:rPr>
          <w:rFonts w:hint="eastAsia"/>
          <w:color w:val="000000"/>
        </w:rPr>
      </w:r>
      <w:r/>
    </w:p>
    <w:p>
      <w:pPr>
        <w:pStyle w:val="729"/>
        <w:rPr>
          <w:rFonts w:hint="eastAsia"/>
          <w:color w:val="000000"/>
        </w:rPr>
      </w:pPr>
      <w:r>
        <w:rPr>
          <w:rFonts w:hint="eastAsia"/>
          <w:color w:val="000000"/>
        </w:rPr>
      </w:r>
      <w:r/>
    </w:p>
    <w:p>
      <w:pPr>
        <w:pStyle w:val="729"/>
        <w:rPr>
          <w:rFonts w:hint="eastAsia"/>
          <w:color w:val="000000"/>
        </w:rPr>
      </w:pPr>
      <w:r>
        <w:rPr>
          <w:rFonts w:hint="eastAsia"/>
          <w:color w:val="000000"/>
        </w:rPr>
      </w:r>
      <w:r/>
    </w:p>
    <w:p>
      <w:pPr>
        <w:pStyle w:val="729"/>
        <w:rPr>
          <w:rFonts w:hint="eastAsia"/>
          <w:color w:val="000000"/>
        </w:rPr>
      </w:pPr>
      <w:r>
        <w:rPr>
          <w:rFonts w:hint="eastAsia"/>
          <w:color w:val="000000"/>
        </w:rPr>
      </w:r>
      <w:r/>
    </w:p>
    <w:p>
      <w:pPr>
        <w:pStyle w:val="729"/>
        <w:rPr>
          <w:rFonts w:hint="eastAsia"/>
          <w:color w:val="000000"/>
        </w:rPr>
      </w:pPr>
      <w:r>
        <w:rPr>
          <w:rFonts w:hint="eastAsia"/>
          <w:color w:val="000000"/>
        </w:rPr>
      </w:r>
      <w:r/>
    </w:p>
    <w:p>
      <w:pPr>
        <w:pStyle w:val="729"/>
        <w:rPr>
          <w:rFonts w:hint="eastAsia"/>
          <w:color w:val="000000"/>
        </w:rPr>
      </w:pPr>
      <w:r>
        <w:rPr>
          <w:rFonts w:hint="eastAsia"/>
          <w:color w:val="000000"/>
        </w:rPr>
      </w:r>
      <w:r/>
    </w:p>
    <w:p>
      <w:pPr>
        <w:pStyle w:val="729"/>
        <w:rPr>
          <w:rFonts w:hint="eastAsia"/>
          <w:color w:val="000000"/>
        </w:rPr>
      </w:pPr>
      <w:r>
        <w:rPr>
          <w:rFonts w:hint="eastAsia"/>
          <w:color w:val="000000"/>
        </w:rPr>
      </w:r>
      <w:r/>
    </w:p>
    <w:p>
      <w:pPr>
        <w:pStyle w:val="729"/>
        <w:rPr>
          <w:rFonts w:hint="eastAsia"/>
          <w:color w:val="000000"/>
        </w:rPr>
      </w:pPr>
      <w:r>
        <w:rPr>
          <w:rFonts w:hint="eastAsia"/>
          <w:color w:val="000000"/>
        </w:rPr>
      </w:r>
      <w:r/>
    </w:p>
    <w:p>
      <w:pPr>
        <w:pStyle w:val="729"/>
        <w:rPr>
          <w:rFonts w:hint="eastAsia"/>
          <w:color w:val="000000"/>
        </w:rPr>
      </w:pPr>
      <w:r>
        <w:rPr>
          <w:rFonts w:hint="eastAsia"/>
          <w:color w:val="000000"/>
        </w:rPr>
      </w:r>
      <w:r/>
    </w:p>
    <w:p>
      <w:pPr>
        <w:pStyle w:val="729"/>
        <w:rPr>
          <w:rFonts w:hint="eastAsia"/>
          <w:color w:val="000000"/>
        </w:rPr>
      </w:pPr>
      <w:r>
        <w:rPr>
          <w:rFonts w:hint="eastAsia"/>
          <w:color w:val="000000"/>
        </w:rPr>
      </w:r>
      <w:r/>
    </w:p>
    <w:p>
      <w:pPr>
        <w:pStyle w:val="729"/>
        <w:rPr>
          <w:rFonts w:hint="eastAsia"/>
          <w:color w:val="000000"/>
        </w:rPr>
      </w:pPr>
      <w:r>
        <w:rPr>
          <w:rFonts w:hint="eastAsia"/>
          <w:color w:val="000000"/>
        </w:rPr>
      </w:r>
      <w:r/>
    </w:p>
    <w:p>
      <w:pPr>
        <w:pStyle w:val="729"/>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729"/>
        <w:ind w:firstLine="480"/>
        <w:pageBreakBefore w:val="0"/>
        <w:spacing w:line="252" w:lineRule="auto"/>
        <w:widowControl w:val="off"/>
        <w:rPr>
          <w:rFonts w:hint="eastAsia" w:ascii="宋体" w:hAnsi="宋体"/>
          <w:sz w:val="24"/>
          <w:szCs w:val="24"/>
        </w:rPr>
      </w:pPr>
      <w:r/>
      <w:bookmarkStart w:id="6" w:name="_Toc28359079"/>
      <w:r/>
      <w:bookmarkStart w:id="7" w:name="_Toc35393621"/>
      <w:r/>
      <w:bookmarkStart w:id="8" w:name="_Toc28359002"/>
      <w:r/>
      <w:bookmarkStart w:id="9" w:name="_Toc35393790"/>
      <w:r/>
      <w:bookmarkStart w:id="10" w:name="_Toc38985263"/>
      <w:r/>
      <w:bookmarkStart w:id="11" w:name="_Hlk24379207"/>
      <w:r>
        <w:rPr>
          <w:rFonts w:hint="eastAsia" w:ascii="宋体" w:hAnsi="宋体"/>
          <w:sz w:val="24"/>
          <w:szCs w:val="24"/>
        </w:rPr>
      </w:r>
      <w:r/>
    </w:p>
    <w:p>
      <w:pPr>
        <w:pStyle w:val="729"/>
        <w:ind w:firstLine="480"/>
        <w:pageBreakBefore w:val="0"/>
        <w:spacing w:line="252" w:lineRule="auto"/>
        <w:widowControl w:val="off"/>
        <w:rPr>
          <w:rFonts w:ascii="宋体" w:hAnsi="宋体"/>
          <w:sz w:val="24"/>
          <w:szCs w:val="24"/>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南京市气象局</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南京市气象局物业服务</w:t>
      </w:r>
      <w:r>
        <w:rPr>
          <w:rFonts w:hint="eastAsia" w:ascii="宋体" w:hAnsi="宋体"/>
          <w:color w:val="000000"/>
          <w:sz w:val="24"/>
          <w:szCs w:val="24"/>
        </w:rPr>
        <w:t xml:space="preserve">进行公开招标采购，欢迎符合条件的供应</w:t>
      </w:r>
      <w:r>
        <w:rPr>
          <w:rFonts w:hint="eastAsia" w:ascii="宋体" w:hAnsi="宋体"/>
          <w:sz w:val="24"/>
          <w:szCs w:val="24"/>
        </w:rPr>
        <w:t xml:space="preserve">商投标。</w:t>
      </w:r>
      <w:r>
        <w:rPr>
          <w:rFonts w:ascii="宋体" w:hAnsi="宋体"/>
          <w:sz w:val="24"/>
          <w:szCs w:val="24"/>
        </w:rPr>
      </w:r>
      <w:r/>
    </w:p>
    <w:p>
      <w:pPr>
        <w:pStyle w:val="732"/>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729"/>
        <w:ind w:firstLine="480"/>
        <w:pageBreakBefore w:val="0"/>
        <w:spacing w:line="252" w:lineRule="auto"/>
        <w:widowControl w:val="off"/>
        <w:rPr>
          <w:rFonts w:ascii="宋体" w:hAnsi="宋体"/>
          <w:color w:val="000000"/>
          <w:sz w:val="24"/>
          <w:szCs w:val="24"/>
        </w:rPr>
      </w:pPr>
      <w:r/>
      <w:bookmarkEnd w:id="11"/>
      <w:r>
        <w:rPr>
          <w:rFonts w:hint="eastAsia" w:ascii="宋体" w:hAnsi="宋体"/>
          <w:sz w:val="24"/>
          <w:szCs w:val="24"/>
        </w:rPr>
        <w:t xml:space="preserve">1.项目</w:t>
      </w:r>
      <w:r>
        <w:rPr>
          <w:rFonts w:hint="eastAsia" w:ascii="宋体" w:hAnsi="宋体"/>
          <w:color w:val="000000"/>
          <w:sz w:val="24"/>
          <w:szCs w:val="24"/>
        </w:rPr>
        <w:t xml:space="preserve">编号：</w:t>
      </w:r>
      <w:r>
        <w:rPr>
          <w:rFonts w:hint="eastAsia" w:ascii="宋体" w:hAnsi="宋体" w:cs="Times New Roman"/>
          <w:color w:val="000000"/>
          <w:sz w:val="24"/>
          <w:szCs w:val="24"/>
          <w:lang w:eastAsia="zh-CN"/>
        </w:rPr>
        <w:t xml:space="preserve">JSZC-320100-JZCG-G2026-0067 </w:t>
      </w:r>
      <w:r>
        <w:rPr>
          <w:rFonts w:ascii="宋体" w:hAnsi="宋体"/>
          <w:color w:val="000000"/>
          <w:sz w:val="24"/>
          <w:szCs w:val="24"/>
        </w:rPr>
      </w:r>
      <w:r/>
    </w:p>
    <w:p>
      <w:pPr>
        <w:pStyle w:val="729"/>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南京市气象局物业服务</w:t>
      </w:r>
      <w:r>
        <w:rPr>
          <w:rFonts w:hint="eastAsia" w:ascii="宋体" w:hAnsi="宋体" w:eastAsia="宋体"/>
          <w:color w:val="000000"/>
          <w:sz w:val="24"/>
          <w:szCs w:val="24"/>
          <w:lang w:eastAsia="zh-CN"/>
        </w:rPr>
      </w:r>
      <w:r/>
    </w:p>
    <w:p>
      <w:pPr>
        <w:pStyle w:val="729"/>
        <w:ind w:firstLine="480"/>
        <w:spacing w:line="400" w:lineRule="exact"/>
        <w:rPr>
          <w:rFonts w:ascii="宋体" w:hAnsi="宋体"/>
          <w:sz w:val="24"/>
          <w:szCs w:val="24"/>
        </w:rPr>
      </w:pPr>
      <w:r>
        <w:rPr>
          <w:rFonts w:hint="eastAsia" w:ascii="宋体" w:hAnsi="宋体"/>
          <w:sz w:val="24"/>
          <w:szCs w:val="24"/>
        </w:rPr>
        <w:t xml:space="preserve">3.预算金额：</w:t>
      </w:r>
      <w:r>
        <w:rPr>
          <w:rFonts w:hint="eastAsia" w:ascii="宋体" w:hAnsi="宋体"/>
          <w:color w:val="000000"/>
          <w:sz w:val="24"/>
          <w:szCs w:val="24"/>
        </w:rPr>
        <w:t xml:space="preserve">122.55万元</w:t>
      </w:r>
      <w:r>
        <w:rPr>
          <w:rFonts w:ascii="宋体" w:hAnsi="宋体"/>
          <w:sz w:val="24"/>
          <w:szCs w:val="24"/>
        </w:rPr>
      </w:r>
      <w:r/>
    </w:p>
    <w:p>
      <w:pPr>
        <w:pStyle w:val="729"/>
        <w:ind w:firstLine="480"/>
        <w:pageBreakBefore w:val="0"/>
        <w:spacing w:line="252" w:lineRule="auto"/>
        <w:widowControl w:val="off"/>
        <w:rPr>
          <w:rFonts w:hint="eastAsia" w:ascii="宋体" w:hAnsi="宋体" w:eastAsia="宋体" w:cs="宋体"/>
          <w:sz w:val="24"/>
          <w:szCs w:val="24"/>
          <w:highlight w:val="yellow"/>
        </w:rPr>
      </w:pPr>
      <w:r>
        <w:rPr>
          <w:rFonts w:hint="eastAsia" w:ascii="宋体" w:hAnsi="宋体"/>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122.55万元</w:t>
      </w:r>
      <w:r>
        <w:rPr>
          <w:rFonts w:hint="eastAsia" w:ascii="宋体" w:hAnsi="宋体" w:eastAsia="宋体" w:cs="宋体"/>
          <w:sz w:val="24"/>
          <w:szCs w:val="24"/>
          <w:highlight w:val="yellow"/>
        </w:rPr>
      </w:r>
      <w:r/>
    </w:p>
    <w:p>
      <w:pPr>
        <w:pStyle w:val="729"/>
        <w:ind w:firstLine="480"/>
        <w:pageBreakBefore w:val="0"/>
        <w:spacing w:line="252" w:lineRule="auto"/>
        <w:widowControl w:val="off"/>
        <w:rPr>
          <w:rFonts w:hint="eastAsia" w:ascii="宋体" w:hAnsi="宋体" w:eastAsia="宋体"/>
          <w:sz w:val="24"/>
          <w:szCs w:val="24"/>
          <w:u w:val="single"/>
          <w:lang w:eastAsia="zh-CN"/>
        </w:rPr>
      </w:pPr>
      <w:r>
        <w:rPr>
          <w:rFonts w:hint="eastAsia" w:ascii="宋体" w:hAnsi="宋体"/>
          <w:sz w:val="24"/>
          <w:szCs w:val="24"/>
        </w:rPr>
        <w:t xml:space="preserve">5.采购需求（简介）：</w:t>
      </w:r>
      <w:r>
        <w:rPr>
          <w:rFonts w:hint="eastAsia" w:ascii="宋体" w:hAnsi="宋体" w:eastAsia="宋体" w:cs="Times New Roman"/>
          <w:color w:val="000000"/>
          <w:sz w:val="24"/>
          <w:szCs w:val="24"/>
          <w:lang w:val="en-US" w:eastAsia="zh-CN"/>
        </w:rPr>
        <w:t xml:space="preserve">南京市气象局及</w:t>
      </w:r>
      <w:r>
        <w:rPr>
          <w:rFonts w:hint="eastAsia" w:ascii="宋体" w:hAnsi="宋体" w:eastAsia="宋体" w:cs="Times New Roman"/>
          <w:color w:val="000000"/>
          <w:sz w:val="24"/>
          <w:szCs w:val="24"/>
          <w:lang w:val="en-US"/>
        </w:rPr>
        <w:t xml:space="preserve">南京市气象探测中心</w:t>
      </w:r>
      <w:r>
        <w:rPr>
          <w:rFonts w:hint="eastAsia" w:ascii="宋体" w:hAnsi="宋体" w:eastAsia="宋体" w:cs="Times New Roman"/>
          <w:color w:val="000000"/>
          <w:sz w:val="24"/>
          <w:szCs w:val="24"/>
          <w:lang w:val="en-US" w:eastAsia="zh-CN"/>
        </w:rPr>
        <w:t xml:space="preserve">物业服务，</w:t>
      </w:r>
      <w:r>
        <w:rPr>
          <w:rFonts w:hint="eastAsia" w:ascii="宋体" w:hAnsi="宋体"/>
          <w:color w:val="000000"/>
          <w:sz w:val="24"/>
          <w:szCs w:val="24"/>
        </w:rPr>
        <w:t xml:space="preserve">服务内容包括但不限于安保、保洁、会务、食堂、绿化、维修、维护、工程等。</w:t>
      </w:r>
      <w:r>
        <w:rPr>
          <w:rFonts w:hint="eastAsia" w:ascii="宋体" w:hAnsi="宋体" w:cs="宋体"/>
          <w:sz w:val="24"/>
          <w:szCs w:val="24"/>
        </w:rPr>
        <w:t xml:space="preserve">（详细内容见本招标文件第四章） </w:t>
      </w:r>
      <w:r>
        <w:rPr>
          <w:rFonts w:hint="eastAsia" w:ascii="宋体" w:hAnsi="宋体" w:eastAsia="宋体"/>
          <w:sz w:val="24"/>
          <w:szCs w:val="24"/>
          <w:u w:val="single"/>
          <w:lang w:eastAsia="zh-CN"/>
        </w:rPr>
      </w:r>
      <w:r/>
    </w:p>
    <w:p>
      <w:pPr>
        <w:pStyle w:val="729"/>
        <w:ind w:firstLine="480"/>
        <w:pageBreakBefore w:val="0"/>
        <w:spacing w:line="252"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合同</w:t>
      </w:r>
      <w:r>
        <w:rPr>
          <w:rFonts w:hint="eastAsia" w:ascii="宋体" w:hAnsi="宋体" w:eastAsia="宋体" w:cs="Times New Roman"/>
          <w:color w:val="000000"/>
          <w:sz w:val="24"/>
          <w:szCs w:val="24"/>
          <w:lang w:val="en-US" w:eastAsia="zh-CN"/>
        </w:rPr>
        <w:t xml:space="preserve">生效之日起一年。</w:t>
      </w:r>
      <w:r>
        <w:rPr>
          <w:rFonts w:hint="eastAsia" w:ascii="宋体" w:hAnsi="宋体" w:cs="宋体"/>
          <w:color w:val="000000"/>
          <w:sz w:val="24"/>
          <w:szCs w:val="24"/>
          <w:highlight w:val="yellow"/>
          <w:lang w:eastAsia="zh-CN"/>
        </w:rPr>
      </w:r>
      <w:r/>
    </w:p>
    <w:p>
      <w:pPr>
        <w:pStyle w:val="729"/>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Times New Roman"/>
          <w:color w:val="000000"/>
          <w:sz w:val="24"/>
          <w:szCs w:val="24"/>
          <w:lang w:val="en-US" w:eastAsia="zh-CN"/>
        </w:rPr>
      </w:r>
      <w:r/>
    </w:p>
    <w:p>
      <w:pPr>
        <w:pStyle w:val="732"/>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28359003"/>
      <w:r/>
      <w:bookmarkStart w:id="13" w:name="_Toc28359080"/>
      <w:r/>
      <w:bookmarkStart w:id="14" w:name="_Toc38985264"/>
      <w:r/>
      <w:bookmarkStart w:id="15" w:name="_Toc35393622"/>
      <w:r/>
      <w:bookmarkStart w:id="16" w:name="_Toc35393791"/>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729"/>
        <w:ind w:firstLine="480"/>
        <w:pageBreakBefore w:val="0"/>
        <w:spacing w:line="252" w:lineRule="auto"/>
        <w:widowControl w:val="off"/>
        <w:rPr>
          <w:rFonts w:hint="eastAsia" w:ascii="宋体" w:hAnsi="宋体"/>
          <w:color w:val="000000"/>
          <w:sz w:val="24"/>
          <w:szCs w:val="24"/>
        </w:rPr>
      </w:pPr>
      <w:r/>
      <w:bookmarkStart w:id="17" w:name="_Toc28359081"/>
      <w:r/>
      <w:bookmarkStart w:id="18" w:name="_Toc35393792"/>
      <w:r/>
      <w:bookmarkStart w:id="19" w:name="_Toc28359004"/>
      <w:r/>
      <w:bookmarkStart w:id="20" w:name="_Toc38985265"/>
      <w:r/>
      <w:bookmarkStart w:id="21"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2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2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9"/>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lang w:val="zh-CN" w:eastAsia="zh-CN"/>
        </w:rPr>
        <w:t xml:space="preserve">无</w:t>
      </w:r>
      <w:r>
        <w:rPr>
          <w:rFonts w:hint="eastAsia" w:ascii="宋体" w:hAnsi="宋体" w:eastAsia="宋体"/>
          <w:color w:val="000000"/>
          <w:sz w:val="24"/>
          <w:szCs w:val="24"/>
          <w:lang w:val="zh-CN" w:eastAsia="zh-CN"/>
        </w:rPr>
      </w:r>
      <w:r/>
    </w:p>
    <w:p>
      <w:pPr>
        <w:pStyle w:val="729"/>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2011</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，从业人员1000人以下或营业收入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000万元以下的为中小微型企业。其中，从业人员300人及以上，且营业收入</w:t>
      </w:r>
      <w:r>
        <w:rPr>
          <w:rFonts w:hint="eastAsia" w:ascii="宋体" w:hAnsi="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人及以上，且营业收入</w:t>
      </w:r>
      <w:r>
        <w:rPr>
          <w:rFonts w:hint="eastAsia" w:ascii="宋体" w:hAnsi="宋体" w:cs="Times New Roman"/>
          <w:color w:val="000000"/>
          <w:sz w:val="24"/>
          <w:szCs w:val="24"/>
          <w:lang w:val="en-US" w:eastAsia="zh-CN"/>
        </w:rPr>
        <w:t xml:space="preserve">500</w:t>
      </w:r>
      <w:r>
        <w:rPr>
          <w:rFonts w:hint="eastAsia" w:ascii="宋体" w:hAnsi="宋体" w:eastAsia="宋体" w:cs="Times New Roman"/>
          <w:color w:val="000000"/>
          <w:sz w:val="24"/>
          <w:szCs w:val="24"/>
        </w:rPr>
        <w:t xml:space="preserve">万元及以上的为小型企业；从业人员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729"/>
        <w:ind w:firstLine="480"/>
        <w:pageBreakBefore w:val="0"/>
        <w:spacing w:line="252"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729"/>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供应商提供</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备案承诺书（格式自拟）。</w:t>
      </w:r>
      <w:r>
        <w:rPr>
          <w:rFonts w:hint="eastAsia" w:ascii="宋体" w:hAnsi="宋体" w:eastAsia="宋体"/>
          <w:color w:val="000000"/>
          <w:sz w:val="24"/>
          <w:szCs w:val="24"/>
          <w:lang w:val="zh-CN" w:eastAsia="zh-CN"/>
        </w:rPr>
      </w:r>
      <w:r/>
    </w:p>
    <w:p>
      <w:pPr>
        <w:pStyle w:val="72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72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2"/>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729"/>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729"/>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32"/>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729"/>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84"/>
      <w:r/>
      <w:bookmarkStart w:id="28" w:name="_Toc28359007"/>
      <w:r/>
      <w:bookmarkStart w:id="29" w:name="_Toc35393794"/>
      <w:r/>
      <w:bookmarkStart w:id="30" w:name="_Toc35393625"/>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w:t>
      </w:r>
      <w:r>
        <w:rPr>
          <w:rFonts w:hint="eastAsia" w:ascii="宋体" w:hAnsi="宋体" w:cs="宋体"/>
          <w:color w:val="000000" w:themeColor="text1"/>
          <w:sz w:val="24"/>
          <w:szCs w:val="24"/>
          <w:highlight w:val="none"/>
          <w:u w:val="none"/>
          <w:lang w:val="en-US" w:eastAsia="zh-CN"/>
        </w:rPr>
        <w:t xml:space="preserve">6</w:t>
      </w:r>
      <w:r>
        <w:rPr>
          <w:rFonts w:hint="eastAsia" w:ascii="宋体" w:hAnsi="宋体"/>
          <w:bCs/>
          <w:color w:val="000000" w:themeColor="text1"/>
          <w:sz w:val="24"/>
          <w:szCs w:val="24"/>
          <w:u w:val="none"/>
        </w:rPr>
        <w:t xml:space="preserve">年4</w:t>
      </w:r>
      <w:r>
        <w:rPr>
          <w:rFonts w:hint="eastAsia" w:ascii="宋体" w:hAnsi="宋体"/>
          <w:bCs/>
          <w:color w:val="000000" w:themeColor="text1"/>
          <w:sz w:val="24"/>
          <w:szCs w:val="24"/>
          <w:u w:val="none"/>
        </w:rPr>
        <w:t xml:space="preserve">月28</w:t>
      </w:r>
      <w:r>
        <w:rPr>
          <w:rFonts w:hint="eastAsia" w:ascii="宋体" w:hAnsi="宋体"/>
          <w:bCs/>
          <w:color w:val="000000" w:themeColor="text1"/>
          <w:sz w:val="24"/>
          <w:szCs w:val="24"/>
          <w:u w:val="none"/>
        </w:rPr>
        <w:t xml:space="preserve">日9</w:t>
      </w:r>
      <w:r>
        <w:rPr>
          <w:rFonts w:hint="eastAsia" w:ascii="Times New Roman" w:hAnsi="Times New Roman" w:eastAsia="宋体" w:cs="Times New Roman"/>
          <w:bCs/>
          <w:color w:val="000000" w:themeColor="text1"/>
          <w:sz w:val="24"/>
          <w:szCs w:val="24"/>
          <w:u w:val="none"/>
          <w:lang w:val="en-US" w:eastAsia="zh-CN"/>
        </w:rPr>
        <w:t xml:space="preserve">时30</w:t>
      </w:r>
      <w:r>
        <w:rPr>
          <w:rFonts w:hint="eastAsia" w:ascii="宋体" w:hAnsi="宋体"/>
          <w:bCs/>
          <w:color w:val="000000" w:themeColor="text1"/>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729"/>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732"/>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729"/>
        <w:ind w:firstLine="480"/>
        <w:pageBreakBefore w:val="0"/>
        <w:spacing w:line="252" w:lineRule="auto"/>
        <w:widowControl w:val="off"/>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32"/>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729"/>
        <w:ind w:firstLine="480"/>
        <w:pageBreakBefore w:val="0"/>
        <w:spacing w:line="252" w:lineRule="auto"/>
        <w:widowControl w:val="off"/>
        <w:tabs>
          <w:tab w:val="left" w:pos="900" w:leader="none"/>
        </w:tabs>
        <w:rPr>
          <w:rFonts w:hint="eastAsia" w:ascii="宋体" w:hAnsi="宋体"/>
          <w:bCs/>
          <w:color w:val="000000"/>
          <w:sz w:val="24"/>
          <w:szCs w:val="24"/>
        </w:rPr>
      </w:pPr>
      <w:r/>
      <w:bookmarkStart w:id="35" w:name="_Toc38985269"/>
      <w:r/>
      <w:bookmarkStart w:id="36" w:name="_Toc35393796"/>
      <w:r/>
      <w:bookmarkStart w:id="37" w:name="_Toc35393627"/>
      <w:r/>
      <w:bookmarkStart w:id="38" w:name="_Toc28359008"/>
      <w:r/>
      <w:bookmarkStart w:id="39" w:name="_Toc28359085"/>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729"/>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729"/>
        <w:ind w:firstLine="480"/>
        <w:pageBreakBefore w:val="0"/>
        <w:spacing w:line="252"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pStyle w:val="72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729"/>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729"/>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采购人《质疑函》收件人：田先生，收件地址：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区中新大道121号1号楼108室，</w:t>
      </w:r>
      <w:r>
        <w:rPr>
          <w:rFonts w:hint="eastAsia" w:ascii="宋体" w:hAnsi="宋体" w:eastAsia="宋体" w:cs="Times New Roman"/>
          <w:b w:val="0"/>
          <w:bCs w:val="0"/>
          <w:color w:val="000000"/>
          <w:sz w:val="24"/>
          <w:lang w:val="en-US" w:eastAsia="zh-CN"/>
        </w:rPr>
        <w:t xml:space="preserve">联系电话：025-58065545。</w:t>
      </w:r>
      <w:r>
        <w:rPr>
          <w:rFonts w:ascii="宋体" w:hAnsi="宋体" w:eastAsia="宋体" w:cs="Times New Roman"/>
          <w:b w:val="0"/>
          <w:bCs w:val="0"/>
          <w:color w:val="000000"/>
          <w:sz w:val="24"/>
          <w:lang w:val="en-US" w:eastAsia="zh-CN"/>
        </w:rPr>
      </w:r>
      <w:r/>
    </w:p>
    <w:p>
      <w:pPr>
        <w:pStyle w:val="729"/>
        <w:ind w:firstLine="480"/>
        <w:spacing w:line="252" w:lineRule="auto"/>
        <w:widowControl/>
        <w:rPr>
          <w:rFonts w:hint="eastAsia" w:ascii="宋体" w:hAnsi="宋体" w:eastAsia="宋体" w:cs="宋体"/>
          <w:b/>
          <w:bCs/>
          <w:color w:val="000000"/>
          <w:sz w:val="24"/>
          <w:szCs w:val="24"/>
          <w:highlight w:val="none"/>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宋体"/>
          <w:b/>
          <w:bCs/>
          <w:color w:val="000000"/>
          <w:sz w:val="24"/>
          <w:szCs w:val="24"/>
          <w:highlight w:val="none"/>
        </w:rPr>
      </w:r>
      <w:r/>
    </w:p>
    <w:p>
      <w:pPr>
        <w:pStyle w:val="732"/>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729"/>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72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称：南京市气象局          </w:t>
      </w:r>
      <w:r>
        <w:rPr>
          <w:rFonts w:hint="eastAsia" w:ascii="宋体" w:hAnsi="宋体" w:eastAsia="宋体" w:cs="Times New Roman"/>
          <w:color w:val="000000"/>
          <w:sz w:val="24"/>
          <w:szCs w:val="24"/>
          <w:u w:val="none"/>
          <w:lang w:val="en-US" w:eastAsia="zh-CN"/>
        </w:rPr>
      </w:r>
      <w:r/>
    </w:p>
    <w:p>
      <w:pPr>
        <w:pStyle w:val="72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南京市建邺区江心洲中新大道121号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72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eastAsia="宋体" w:cs="Times New Roman"/>
          <w:b w:val="0"/>
          <w:bCs w:val="0"/>
          <w:color w:val="000000"/>
          <w:sz w:val="24"/>
          <w:lang w:val="en-US" w:eastAsia="zh-CN"/>
        </w:rPr>
        <w:t xml:space="preserve">田先生</w:t>
      </w:r>
      <w:r>
        <w:rPr>
          <w:rFonts w:hint="eastAsia" w:ascii="宋体" w:hAnsi="宋体" w:eastAsia="宋体" w:cs="Times New Roman"/>
          <w:color w:val="000000"/>
          <w:sz w:val="24"/>
          <w:szCs w:val="24"/>
          <w:u w:val="none"/>
          <w:lang w:val="en-US" w:eastAsia="zh-CN"/>
        </w:rPr>
      </w:r>
      <w:r/>
    </w:p>
    <w:p>
      <w:pPr>
        <w:pStyle w:val="729"/>
        <w:ind w:firstLine="480"/>
        <w:pageBreakBefore w:val="0"/>
        <w:spacing w:line="252"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bookmarkStart w:id="40" w:name="_Toc28359009"/>
      <w:r/>
      <w:bookmarkStart w:id="41" w:name="_Toc28359086"/>
      <w:r>
        <w:rPr>
          <w:rFonts w:hint="eastAsia" w:ascii="宋体" w:hAnsi="宋体" w:eastAsia="宋体" w:cs="Times New Roman"/>
          <w:b w:val="0"/>
          <w:bCs w:val="0"/>
          <w:color w:val="000000"/>
          <w:sz w:val="24"/>
          <w:lang w:val="en-US" w:eastAsia="zh-CN"/>
        </w:rPr>
        <w:t xml:space="preserve">025-58065545</w:t>
      </w:r>
      <w:r>
        <w:rPr>
          <w:rFonts w:ascii="宋体" w:hAnsi="宋体" w:eastAsia="宋体" w:cs="Times New Roman"/>
          <w:color w:val="000000"/>
          <w:sz w:val="24"/>
          <w:szCs w:val="24"/>
          <w:u w:val="none"/>
          <w:lang w:val="en-US" w:eastAsia="zh-CN"/>
        </w:rPr>
      </w:r>
      <w:r/>
    </w:p>
    <w:p>
      <w:pPr>
        <w:pStyle w:val="729"/>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72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eastAsia="宋体" w:cs="Times New Roman"/>
          <w:color w:val="000000"/>
          <w:sz w:val="24"/>
          <w:szCs w:val="24"/>
          <w:u w:val="none"/>
          <w:lang w:val="en-US" w:eastAsia="zh-CN"/>
        </w:rPr>
        <w:t xml:space="preserve">：南京市建邺区江东中路265号  </w:t>
      </w:r>
      <w:r>
        <w:rPr>
          <w:rFonts w:hint="eastAsia" w:ascii="宋体" w:hAnsi="宋体" w:eastAsia="宋体" w:cs="Times New Roman"/>
          <w:color w:val="000000"/>
          <w:sz w:val="24"/>
          <w:szCs w:val="24"/>
          <w:u w:val="none"/>
          <w:lang w:val="en-US" w:eastAsia="zh-CN"/>
        </w:rPr>
      </w:r>
      <w:r/>
    </w:p>
    <w:p>
      <w:pPr>
        <w:pStyle w:val="729"/>
        <w:ind w:firstLine="480"/>
        <w:pageBreakBefore w:val="0"/>
        <w:spacing w:line="252" w:lineRule="auto"/>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李先生</w:t>
      </w:r>
      <w:r>
        <w:rPr>
          <w:rFonts w:hint="eastAsia" w:ascii="宋体" w:hAnsi="宋体" w:cs="Times New Roman"/>
          <w:color w:val="000000"/>
          <w:sz w:val="24"/>
          <w:szCs w:val="24"/>
          <w:u w:val="none"/>
          <w:lang w:val="en-US" w:eastAsia="zh-CN"/>
        </w:rPr>
      </w:r>
      <w:r/>
    </w:p>
    <w:p>
      <w:pPr>
        <w:pStyle w:val="729"/>
        <w:ind w:firstLine="480"/>
        <w:spacing w:line="252" w:lineRule="auto"/>
        <w:rPr>
          <w:rFonts w:hint="eastAsia"/>
          <w:color w:val="000000"/>
        </w:rPr>
      </w:pPr>
      <w:r>
        <w:rPr>
          <w:rFonts w:hint="eastAsia" w:ascii="宋体" w:hAnsi="宋体" w:eastAsia="宋体" w:cs="Times New Roman"/>
          <w:color w:val="000000"/>
          <w:sz w:val="24"/>
          <w:szCs w:val="24"/>
          <w:u w:val="none"/>
          <w:lang w:val="en-US" w:eastAsia="zh-CN"/>
        </w:rPr>
        <w:t xml:space="preserve">联系电话：025-68505991 </w:t>
      </w:r>
      <w:r>
        <w:rPr>
          <w:rFonts w:hint="eastAsia"/>
          <w:color w:val="000000"/>
        </w:rPr>
      </w:r>
      <w:r/>
    </w:p>
    <w:p>
      <w:pPr>
        <w:pStyle w:val="792"/>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20823274"/>
      <w:r/>
      <w:bookmarkStart w:id="46" w:name="_Toc513029202"/>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eastAsia="zh-CN" w:bidi="ar-SA"/>
        </w:rPr>
      </w:r>
      <w:r/>
    </w:p>
    <w:p>
      <w:pPr>
        <w:pStyle w:val="73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7" w:name="_Toc120614214"/>
      <w:r/>
      <w:bookmarkStart w:id="48" w:name="_Toc16938519"/>
      <w:r/>
      <w:bookmarkStart w:id="49" w:name="_Toc20823275"/>
      <w:r/>
      <w:bookmarkStart w:id="50" w:name="_Toc513029203"/>
      <w:r/>
      <w:bookmarkStart w:id="51" w:name="_Toc120614221"/>
      <w:r/>
      <w:bookmarkStart w:id="52" w:name="_Toc479757207"/>
      <w:r/>
      <w:bookmarkStart w:id="53" w:name="_Toc16938558"/>
      <w:r/>
      <w:bookmarkStart w:id="54" w:name="_Toc20823314"/>
      <w:r/>
      <w:bookmarkStart w:id="55" w:name="_Toc513029242"/>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16938521"/>
      <w:r/>
      <w:bookmarkStart w:id="62" w:name="_Toc513029205"/>
      <w:r/>
      <w:bookmarkStart w:id="63" w:name="_Toc20823277"/>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16938522"/>
      <w:r/>
      <w:bookmarkStart w:id="65" w:name="_Toc20823278"/>
      <w:r/>
      <w:bookmarkStart w:id="66"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462564067"/>
      <w:r/>
      <w:bookmarkStart w:id="68" w:name="_Toc513029207"/>
      <w:r/>
      <w:bookmarkStart w:id="69" w:name="_Toc16938523"/>
      <w:r/>
      <w:bookmarkStart w:id="70" w:name="_Toc20823279"/>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73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1" w:name="_Toc20823281"/>
      <w:r/>
      <w:bookmarkStart w:id="72" w:name="_Toc120614215"/>
      <w:r/>
      <w:bookmarkStart w:id="73" w:name="_Toc513029209"/>
      <w:r/>
      <w:bookmarkStart w:id="74" w:name="_Toc1693852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16938526"/>
      <w:r/>
      <w:bookmarkStart w:id="76" w:name="_Toc20823282"/>
      <w:r/>
      <w:bookmarkStart w:id="77"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16938527"/>
      <w:r/>
      <w:bookmarkStart w:id="79" w:name="_Toc513029211"/>
      <w:r/>
      <w:bookmarkStart w:id="80" w:name="_Toc20823283"/>
      <w:r/>
      <w:bookmarkStart w:id="81" w:name="_Toc462564070"/>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16938528"/>
      <w:r/>
      <w:bookmarkStart w:id="83" w:name="_Toc20823284"/>
      <w:r/>
      <w:bookmarkStart w:id="84" w:name="_Toc513029212"/>
      <w:r/>
      <w:bookmarkStart w:id="85" w:name="_Toc462564071"/>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6938529"/>
      <w:r/>
      <w:bookmarkStart w:id="87" w:name="_Toc120614216"/>
      <w:r/>
      <w:bookmarkStart w:id="88" w:name="_Toc513029213"/>
      <w:r/>
      <w:bookmarkStart w:id="89" w:name="_Toc20823285"/>
      <w:r/>
      <w:bookmarkStart w:id="90" w:name="_Toc462564072"/>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73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462564073"/>
      <w:r/>
      <w:bookmarkStart w:id="92" w:name="_Toc20823286"/>
      <w:r/>
      <w:bookmarkStart w:id="93" w:name="_Toc16938530"/>
      <w:r/>
      <w:bookmarkStart w:id="94" w:name="_Toc513029214"/>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16938531"/>
      <w:r/>
      <w:bookmarkStart w:id="96" w:name="_Toc20823287"/>
      <w:r/>
      <w:bookmarkStart w:id="97" w:name="_Toc462564074"/>
      <w:r/>
      <w:bookmarkStart w:id="98" w:name="_Toc513029215"/>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投标报价明细表</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668975"/>
      <w:r/>
      <w:bookmarkEnd w:id="99"/>
      <w:r/>
      <w:bookmarkStart w:id="100" w:name="_Hlt26670360"/>
      <w:r/>
      <w:bookmarkEnd w:id="100"/>
      <w:r/>
      <w:bookmarkStart w:id="101" w:name="_Toc513029219"/>
      <w:r/>
      <w:bookmarkStart w:id="102" w:name="_Toc49090509"/>
      <w:r/>
      <w:bookmarkStart w:id="103" w:name="_Toc513029216"/>
      <w:r/>
      <w:bookmarkStart w:id="104" w:name="_Toc49090507"/>
      <w:r/>
      <w:bookmarkStart w:id="105" w:name="_Toc14577354"/>
      <w:r/>
      <w:bookmarkStart w:id="106" w:name="_Toc14577357"/>
      <w:r/>
      <w:bookmarkStart w:id="107" w:name="_Hlt26954838"/>
      <w:r/>
      <w:bookmarkEnd w:id="107"/>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bookmarkEnd w:id="103"/>
      <w:r/>
      <w:bookmarkEnd w:id="104"/>
      <w:r/>
      <w:bookmarkEnd w:id="105"/>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.投标报价明细表</w:t>
      </w:r>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w:t>
      </w:r>
      <w:bookmarkStart w:id="111" w:name="_Hlt26670399"/>
      <w:r/>
      <w:bookmarkEnd w:id="111"/>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954731"/>
      <w:r/>
      <w:bookmarkEnd w:id="112"/>
      <w:r/>
      <w:bookmarkStart w:id="113" w:name="_Hlt26954846"/>
      <w:r/>
      <w:bookmarkEnd w:id="113"/>
      <w:r/>
      <w:bookmarkStart w:id="114" w:name="_Hlt26954848"/>
      <w:r/>
      <w:bookmarkEnd w:id="114"/>
      <w:r/>
      <w:bookmarkStart w:id="115" w:name="_Hlt26954844"/>
      <w:r/>
      <w:bookmarkEnd w:id="115"/>
      <w:r/>
      <w:bookmarkStart w:id="116" w:name="_Hlt26670403"/>
      <w:r/>
      <w:bookmarkEnd w:id="116"/>
      <w:r/>
      <w:bookmarkStart w:id="117" w:name="_Hlt26668983"/>
      <w:r/>
      <w:bookmarkEnd w:id="117"/>
      <w:r/>
      <w:bookmarkStart w:id="118" w:name="_Hlt26670482"/>
      <w:r/>
      <w:bookmarkEnd w:id="118"/>
      <w:r/>
      <w:bookmarkStart w:id="119" w:name="_Hlt26670425"/>
      <w:r/>
      <w:bookmarkEnd w:id="119"/>
      <w:r/>
      <w:bookmarkStart w:id="120" w:name="_Hlt26670486"/>
      <w:r/>
      <w:bookmarkEnd w:id="120"/>
      <w:r/>
      <w:bookmarkStart w:id="121" w:name="_Hlt26954842"/>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49090510"/>
      <w:r/>
      <w:bookmarkStart w:id="123"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End w:id="122"/>
      <w:r/>
      <w:bookmarkEnd w:id="123"/>
      <w:r/>
      <w:bookmarkStart w:id="124" w:name="_Toc49090511"/>
      <w:r/>
      <w:bookmarkStart w:id="125" w:name="_Toc14577360"/>
      <w:r/>
      <w:bookmarkStart w:id="126" w:name="_Hlt26954850"/>
      <w:r/>
      <w:bookmarkEnd w:id="126"/>
      <w:r/>
      <w:bookmarkStart w:id="127" w:name="_Hlt26670489"/>
      <w:r/>
      <w:bookmarkEnd w:id="127"/>
      <w:r/>
      <w:bookmarkStart w:id="128" w:name="_Hlt26954734"/>
      <w:r/>
      <w:bookmarkEnd w:id="128"/>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4"/>
      <w:r/>
      <w:bookmarkEnd w:id="125"/>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29" w:name="_Hlt26954739"/>
      <w:r/>
      <w:bookmarkEnd w:id="129"/>
      <w:r/>
      <w:bookmarkStart w:id="130" w:name="_Hlt26954852"/>
      <w:r/>
      <w:bookmarkEnd w:id="130"/>
      <w:r/>
      <w:bookmarkStart w:id="131" w:name="_Toc20823296"/>
      <w:r/>
      <w:bookmarkStart w:id="132" w:name="_Toc120614217"/>
      <w:r/>
      <w:bookmarkStart w:id="133" w:name="_Toc513029224"/>
      <w:r/>
      <w:bookmarkStart w:id="134" w:name="_Toc16938540"/>
      <w:r/>
      <w:bookmarkStart w:id="135" w:name="_Toc20823309"/>
      <w:r/>
      <w:bookmarkStart w:id="136" w:name="_Toc16938553"/>
      <w:r/>
      <w:bookmarkStart w:id="137" w:name="_Toc513029237"/>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Pr>
          <w:rFonts w:hint="eastAsia" w:ascii="方正黑体_GBK" w:hAnsi="方正黑体_GBK" w:eastAsia="方正黑体_GBK" w:cs="方正黑体_GBK"/>
          <w:b w:val="0"/>
          <w:bCs w:val="0"/>
          <w:color w:val="000000"/>
          <w:sz w:val="30"/>
          <w:szCs w:val="30"/>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bookmarkStart w:id="138" w:name="_Toc20823297"/>
      <w:r/>
      <w:bookmarkStart w:id="139" w:name="_Toc513029225"/>
      <w:r/>
      <w:bookmarkStart w:id="140" w:name="_Toc16938541"/>
      <w:r/>
      <w:bookmarkStart w:id="141"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2" w:name="_Toc513029226"/>
      <w:r/>
      <w:bookmarkStart w:id="143" w:name="_Toc20823298"/>
      <w:r/>
      <w:bookmarkStart w:id="144" w:name="_Toc16938542"/>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2"/>
      <w:r/>
      <w:bookmarkEnd w:id="143"/>
      <w:r/>
      <w:bookmarkEnd w:id="144"/>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bookmarkStart w:id="145" w:name="_Toc16938543"/>
      <w:r/>
      <w:bookmarkStart w:id="146" w:name="_Toc20823299"/>
      <w:r/>
      <w:bookmarkStart w:id="147"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bookmarkStart w:id="148" w:name="_Toc16938544"/>
      <w:r/>
      <w:bookmarkStart w:id="149" w:name="_Toc20823300"/>
      <w:r/>
      <w:bookmarkStart w:id="150"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1" w:name="_Toc513029229"/>
      <w:r/>
      <w:bookmarkStart w:id="152" w:name="_Toc16938545"/>
      <w:r/>
      <w:bookmarkStart w:id="153" w:name="_Toc20823301"/>
      <w:r/>
      <w:bookmarkStart w:id="154" w:name="_Toc120614218"/>
      <w:r>
        <w:rPr>
          <w:rFonts w:hint="eastAsia" w:ascii="宋体" w:hAnsi="宋体" w:eastAsia="宋体" w:cs="Times New Roman"/>
          <w:color w:val="000000"/>
          <w:sz w:val="24"/>
          <w:lang w:val="zh-CN"/>
        </w:rPr>
      </w:r>
      <w:r/>
    </w:p>
    <w:p>
      <w:pPr>
        <w:pStyle w:val="73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1"/>
      <w:r/>
      <w:bookmarkEnd w:id="152"/>
      <w:r/>
      <w:bookmarkEnd w:id="153"/>
      <w:r/>
      <w:bookmarkEnd w:id="154"/>
      <w:r>
        <w:rPr>
          <w:rFonts w:hint="eastAsia" w:ascii="方正黑体_GBK" w:hAnsi="方正黑体_GBK" w:eastAsia="方正黑体_GBK" w:cs="方正黑体_GBK"/>
          <w:b w:val="0"/>
          <w:bCs w:val="0"/>
          <w:color w:val="000000"/>
          <w:sz w:val="30"/>
          <w:szCs w:val="30"/>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bookmarkStart w:id="155" w:name="_Toc16938546"/>
      <w:r/>
      <w:bookmarkStart w:id="156" w:name="_Toc20823302"/>
      <w:r/>
      <w:bookmarkStart w:id="157"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bookmarkStart w:id="158" w:name="_Toc513029231"/>
      <w:r/>
      <w:bookmarkStart w:id="159" w:name="_Toc16938547"/>
      <w:r/>
      <w:bookmarkStart w:id="160"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8"/>
      <w:r/>
      <w:bookmarkEnd w:id="159"/>
      <w:r/>
      <w:bookmarkEnd w:id="1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bookmarkStart w:id="161" w:name="_Toc20823304"/>
      <w:r/>
      <w:bookmarkStart w:id="162" w:name="_Toc513029232"/>
      <w:r/>
      <w:bookmarkStart w:id="163"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16938549"/>
      <w:r/>
      <w:bookmarkStart w:id="165" w:name="_Toc20823305"/>
      <w:r/>
      <w:bookmarkStart w:id="166"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29"/>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29"/>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7" w:name="_Toc513029234"/>
      <w:r/>
      <w:bookmarkStart w:id="168" w:name="_Toc16938550"/>
      <w:r/>
      <w:bookmarkStart w:id="169"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2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异常低价投标审查</w:t>
      </w:r>
      <w:r>
        <w:rPr>
          <w:rFonts w:hint="eastAsia" w:ascii="宋体" w:hAnsi="宋体" w:eastAsia="宋体" w:cs="Times New Roman"/>
          <w:color w:val="000000"/>
          <w:sz w:val="24"/>
          <w:szCs w:val="22"/>
          <w:lang w:val="zh-CN"/>
        </w:rPr>
      </w:r>
      <w:r/>
    </w:p>
    <w:p>
      <w:pPr>
        <w:pStyle w:val="72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应当启动异常低价投标审查程序：</w:t>
      </w:r>
      <w:r>
        <w:rPr>
          <w:rFonts w:hint="eastAsia" w:ascii="宋体" w:hAnsi="宋体" w:eastAsia="宋体" w:cs="Times New Roman"/>
          <w:color w:val="000000"/>
          <w:sz w:val="24"/>
          <w:szCs w:val="22"/>
          <w:lang w:val="zh-CN"/>
        </w:rPr>
      </w:r>
      <w:r/>
    </w:p>
    <w:p>
      <w:pPr>
        <w:pStyle w:val="72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none"/>
          <w:lang w:val="zh-CN"/>
        </w:rPr>
        <w:t xml:space="preserve">50%</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non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2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none"/>
          <w:lang w:val="zh-CN"/>
        </w:rPr>
        <w:t xml:space="preserve">50%</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non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2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none"/>
          <w:lang w:val="zh-CN" w:eastAsia="zh-CN"/>
        </w:rPr>
        <w:t xml:space="preserve">45%</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none"/>
          <w:lang w:val="zh-CN" w:eastAsia="zh-CN"/>
        </w:rPr>
        <w:t xml:space="preserve">45%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2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72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70"/>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2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1" w:name="_Toc20823307"/>
      <w:r/>
      <w:bookmarkStart w:id="172" w:name="_Toc16938551"/>
      <w:r/>
      <w:bookmarkStart w:id="173"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按照本招标文件规定对投标人进行异常低价投标审查后，认为投标人不能证明其报价合理性的。</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29"/>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r>
        <w:rPr>
          <w:rFonts w:ascii="宋体" w:hAnsi="宋体" w:eastAsia="宋体" w:cs="Times New Roman"/>
          <w:b/>
          <w:bCs/>
          <w:color w:val="000000"/>
          <w:sz w:val="24"/>
          <w:lang w:val="en-US" w:eastAsia="zh-CN"/>
        </w:rPr>
      </w:r>
      <w:r/>
    </w:p>
    <w:p>
      <w:pPr>
        <w:pStyle w:val="73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b w:val="0"/>
          <w:bCs w:val="0"/>
          <w:color w:val="000000"/>
          <w:sz w:val="30"/>
          <w:szCs w:val="30"/>
        </w:rPr>
        <w:t xml:space="preserve">六、定标</w:t>
      </w:r>
      <w:bookmarkEnd w:id="174"/>
      <w:r>
        <w:rPr>
          <w:rFonts w:hint="eastAsia" w:ascii="方正黑体_GBK" w:hAnsi="方正黑体_GBK" w:eastAsia="方正黑体_GBK" w:cs="方正黑体_GBK"/>
          <w:b w:val="0"/>
          <w:bCs w:val="0"/>
          <w:color w:val="000000"/>
          <w:sz w:val="30"/>
          <w:szCs w:val="30"/>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bookmarkStart w:id="175" w:name="_Toc513029238"/>
      <w:r/>
      <w:bookmarkStart w:id="176" w:name="_Toc16938554"/>
      <w:r/>
      <w:bookmarkStart w:id="177" w:name="_Toc20823310"/>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6"/>
      <w:r/>
      <w:bookmarkEnd w:id="177"/>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8"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bookmarkEnd w:id="17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3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9" w:name="_Toc120614220"/>
      <w:r/>
      <w:bookmarkStart w:id="180" w:name="_Toc16938552"/>
      <w:r/>
      <w:bookmarkStart w:id="181" w:name="_Toc513029236"/>
      <w:r/>
      <w:bookmarkStart w:id="182" w:name="_Toc20823308"/>
      <w:r>
        <w:rPr>
          <w:rFonts w:hint="eastAsia" w:ascii="方正黑体_GBK" w:hAnsi="方正黑体_GBK" w:eastAsia="方正黑体_GBK" w:cs="方正黑体_GBK"/>
          <w:b w:val="0"/>
          <w:bCs w:val="0"/>
          <w:color w:val="000000"/>
          <w:sz w:val="30"/>
          <w:szCs w:val="30"/>
        </w:rPr>
        <w:t xml:space="preserve">七、授予合同</w:t>
      </w:r>
      <w:bookmarkEnd w:id="179"/>
      <w:r>
        <w:rPr>
          <w:rFonts w:hint="eastAsia" w:ascii="方正黑体_GBK" w:hAnsi="方正黑体_GBK" w:eastAsia="方正黑体_GBK" w:cs="方正黑体_GBK"/>
          <w:b w:val="0"/>
          <w:bCs w:val="0"/>
          <w:color w:val="000000"/>
          <w:sz w:val="30"/>
          <w:szCs w:val="30"/>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bookmarkEnd w:id="180"/>
      <w:r/>
      <w:bookmarkEnd w:id="181"/>
      <w:r/>
      <w:bookmarkEnd w:id="182"/>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.l</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72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73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729"/>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3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33"/>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729"/>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en-US"/>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en-US"/>
        </w:rPr>
        <w:t xml:space="preserve">享受中小企业扶持政策。</w:t>
      </w:r>
      <w:r>
        <w:rPr>
          <w:rFonts w:hint="eastAsia" w:ascii="宋体" w:hAnsi="宋体" w:eastAsia="宋体" w:cs="Times New Roman"/>
          <w:color w:val="000000"/>
          <w:sz w:val="24"/>
          <w:lang w:val="en-US"/>
        </w:rPr>
      </w:r>
      <w:r/>
    </w:p>
    <w:p>
      <w:pPr>
        <w:pStyle w:val="72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72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color w:val="000000"/>
          <w:sz w:val="24"/>
          <w:lang w:val="en-US"/>
        </w:rPr>
      </w:r>
      <w:r/>
    </w:p>
    <w:p>
      <w:pPr>
        <w:pStyle w:val="72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72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72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2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9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9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9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9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9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92"/>
        <w:rPr>
          <w:rFonts w:hint="eastAsia"/>
          <w:lang w:val="zh-CN" w:eastAsia="zh-CN"/>
        </w:rPr>
      </w:pPr>
      <w:r>
        <w:rPr>
          <w:rFonts w:hint="eastAsia"/>
          <w:lang w:val="zh-CN" w:eastAsia="zh-CN"/>
        </w:rPr>
      </w:r>
      <w:r/>
    </w:p>
    <w:p>
      <w:pPr>
        <w:pStyle w:val="729"/>
        <w:ind w:firstLine="422"/>
        <w:pageBreakBefore w:val="0"/>
        <w:spacing w:line="252" w:lineRule="auto"/>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92"/>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9"/>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92"/>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9"/>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92"/>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9"/>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92"/>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9"/>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92"/>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9"/>
        <w:rPr>
          <w:rFonts w:hint="eastAsia"/>
          <w:lang w:val="zh-CN"/>
        </w:rPr>
      </w:pPr>
      <w:r>
        <w:rPr>
          <w:rFonts w:hint="eastAsia"/>
          <w:lang w:val="zh-CN"/>
        </w:rPr>
      </w:r>
      <w:r/>
    </w:p>
    <w:p>
      <w:pPr>
        <w:pStyle w:val="792"/>
        <w:rPr>
          <w:rFonts w:hint="eastAsia"/>
          <w:lang w:val="zh-CN"/>
        </w:rPr>
      </w:pPr>
      <w:r>
        <w:rPr>
          <w:rFonts w:hint="eastAsia"/>
          <w:lang w:val="zh-CN"/>
        </w:rPr>
      </w:r>
      <w:r/>
    </w:p>
    <w:p>
      <w:pPr>
        <w:pStyle w:val="729"/>
        <w:rPr>
          <w:rFonts w:hint="eastAsia"/>
          <w:lang w:val="zh-CN"/>
        </w:rPr>
      </w:pPr>
      <w:r>
        <w:rPr>
          <w:rFonts w:hint="eastAsia"/>
          <w:lang w:val="zh-CN"/>
        </w:rPr>
      </w:r>
      <w:r/>
    </w:p>
    <w:p>
      <w:pPr>
        <w:pStyle w:val="792"/>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29"/>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3" w:name="_Toc20823315"/>
      <w:r/>
      <w:bookmarkStart w:id="184" w:name="_Toc513029243"/>
      <w:r/>
      <w:bookmarkStart w:id="185" w:name="_Toc16938559"/>
      <w:r/>
      <w:bookmarkStart w:id="186" w:name="_Hlt16619350"/>
      <w:r/>
      <w:bookmarkStart w:id="187" w:name="_Toc120614244"/>
      <w:r/>
      <w:bookmarkStart w:id="188" w:name="_Toc20823346"/>
      <w:r/>
      <w:bookmarkStart w:id="189" w:name="_Toc16938590"/>
      <w:r/>
      <w:bookmarkStart w:id="190" w:name="_Toc462564139"/>
      <w:r/>
      <w:bookmarkStart w:id="191"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92"/>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729"/>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729"/>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29"/>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29"/>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9"/>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9"/>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t xml:space="preserve">：</w:t>
      </w:r>
      <w:r>
        <w:rPr>
          <w:rFonts w:ascii="宋体" w:hAnsi="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val="en-US" w:eastAsia="zh-CN"/>
        </w:rPr>
      </w:r>
      <w:r/>
    </w:p>
    <w:p>
      <w:pPr>
        <w:pStyle w:val="729"/>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lang w:val="en-US"/>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29"/>
        <w:spacing w:line="240" w:lineRule="auto"/>
        <w:rPr>
          <w:rFonts w:hint="eastAsia"/>
        </w:rPr>
        <w:outlineLvl w:val="9"/>
      </w:pPr>
      <w:r>
        <w:rPr>
          <w:rFonts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7 </w:t>
      </w:r>
      <w:r>
        <w:rPr>
          <w:rFonts w:ascii="宋体" w:hAnsi="宋体" w:eastAsia="宋体" w:cs="宋体"/>
          <w:color w:val="000000"/>
          <w:sz w:val="24"/>
          <w:szCs w:val="24"/>
        </w:rPr>
        <w:t xml:space="preserve">合同组成：关于本项目的招标文件、投标文件</w:t>
      </w:r>
      <w:r>
        <w:rPr>
          <w:rFonts w:ascii="宋体" w:hAnsi="宋体" w:eastAsia="宋体" w:cs="宋体"/>
          <w:sz w:val="24"/>
          <w:szCs w:val="24"/>
        </w:rPr>
        <w:t xml:space="preserve">、工作说明书（如有）、绩效目标考核方法（如有）是本合同的组成部分，本合同未约定的，双方应当按照上述文件履行，如上述文件存在冲突的，以甲方选择的解释顺序为准。</w:t>
      </w:r>
      <w:r>
        <w:rPr>
          <w:rFonts w:hint="eastAsia"/>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759"/>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w:t>
      </w:r>
      <w:r>
        <w:rPr>
          <w:rFonts w:hint="eastAsia" w:hAnsi="宋体" w:eastAsia="宋体" w:cs="Courier New"/>
          <w:sz w:val="24"/>
          <w:szCs w:val="24"/>
        </w:rPr>
        <w:t xml:space="preserve">元</w:t>
      </w:r>
      <w:r>
        <w:rPr>
          <w:rFonts w:hint="eastAsia" w:hAnsi="宋体" w:eastAsia="宋体" w:cs="Courier New"/>
          <w:sz w:val="24"/>
          <w:szCs w:val="24"/>
        </w:rPr>
        <w:t xml:space="preserve">（__________________元）人民币。</w:t>
      </w:r>
      <w:r>
        <w:rPr>
          <w:rFonts w:ascii="宋体" w:hAnsi="宋体" w:cs="Courier New"/>
          <w:color w:val="000000"/>
          <w:sz w:val="24"/>
          <w:szCs w:val="24"/>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line="264" w:lineRule="auto"/>
        <w:widowControl w:val="off"/>
        <w:rPr>
          <w:rFonts w:hint="eastAsia" w:ascii="方正黑体_GBK" w:hAnsi="方正黑体_GBK" w:eastAsia="方正黑体_GBK" w:cs="方正黑体_GBK"/>
          <w:b w:val="0"/>
          <w:bCs/>
          <w:color w:val="000000"/>
          <w:sz w:val="24"/>
          <w:szCs w:val="24"/>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75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729"/>
        <w:keepLines w:val="0"/>
        <w:keepNext w:val="0"/>
        <w:pageBreakBefore w:val="0"/>
        <w:spacing w:before="0" w:after="0"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none"/>
          <w:lang w:val="en-US" w:eastAsia="zh-CN"/>
        </w:rPr>
        <w:t xml:space="preserve">30%作为预付款</w:t>
      </w:r>
      <w:r>
        <w:rPr>
          <w:rFonts w:hint="eastAsia" w:ascii="宋体" w:hAnsi="宋体" w:eastAsia="宋体" w:cs="Courier New"/>
          <w:b w:val="0"/>
          <w:bCs w:val="0"/>
          <w:color w:val="000000"/>
          <w:sz w:val="24"/>
          <w:szCs w:val="24"/>
          <w:highlight w:val="none"/>
          <w:lang w:val="en-US" w:eastAsia="zh-CN"/>
        </w:rPr>
        <w:t xml:space="preserve">，该预付款在支付合同款时分次扣回。</w:t>
      </w:r>
      <w:r>
        <w:rPr>
          <w:rFonts w:hint="eastAsia" w:ascii="宋体" w:hAnsi="宋体"/>
          <w:color w:val="000000"/>
          <w:sz w:val="24"/>
          <w:szCs w:val="24"/>
        </w:rPr>
        <w:t xml:space="preserve">甲方于合同签订后每月进行一次考核，物业服务费根据考核评价结果按季支付</w:t>
      </w:r>
      <w:r>
        <w:rPr>
          <w:rFonts w:hint="eastAsia" w:ascii="宋体" w:hAnsi="宋体" w:eastAsia="宋体" w:cs="Courier New"/>
          <w:b w:val="0"/>
          <w:bCs w:val="0"/>
          <w:color w:val="000000"/>
          <w:sz w:val="24"/>
          <w:szCs w:val="24"/>
          <w:highlight w:val="none"/>
          <w:lang w:val="en-US" w:eastAsia="zh-CN"/>
        </w:rPr>
        <w:t xml:space="preserve">，考核扣除的费用从应支付的款项中扣除。</w:t>
      </w:r>
      <w:r>
        <w:rPr>
          <w:rFonts w:hint="eastAsia" w:ascii="宋体" w:hAnsi="宋体" w:eastAsia="宋体" w:cs="Times New Roman"/>
          <w:color w:val="000000"/>
          <w:sz w:val="24"/>
          <w:szCs w:val="24"/>
          <w:lang w:val="en-US" w:eastAsia="zh-CN"/>
        </w:rPr>
      </w:r>
      <w:r/>
    </w:p>
    <w:p>
      <w:pPr>
        <w:pStyle w:val="729"/>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759"/>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2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729"/>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i w:val="0"/>
          <w:iCs w:val="0"/>
          <w:caps w:val="0"/>
          <w:color w:val="000000"/>
          <w:spacing w:val="0"/>
          <w:sz w:val="24"/>
          <w:szCs w:val="24"/>
          <w:u w:val="single"/>
          <w:shd w:val="clear" w:color="auto" w:fill="auto"/>
        </w:rPr>
        <w:t xml:space="preserve">0.05%</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single"/>
        </w:rPr>
        <w:t xml:space="preserve">向</w:t>
      </w:r>
      <w:r>
        <w:rPr>
          <w:rFonts w:hint="eastAsia" w:ascii="宋体" w:hAnsi="宋体" w:eastAsia="宋体" w:cs="Courier New"/>
          <w:color w:val="000000"/>
          <w:sz w:val="24"/>
          <w:szCs w:val="24"/>
        </w:rPr>
        <w:t xml:space="preserve">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5  </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729"/>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i w:val="0"/>
          <w:iCs w:val="0"/>
          <w:caps w:val="0"/>
          <w:color w:val="000000"/>
          <w:spacing w:val="0"/>
          <w:sz w:val="24"/>
          <w:szCs w:val="24"/>
          <w:u w:val="single"/>
          <w:shd w:val="clear" w:color="auto" w:fill="auto"/>
        </w:rPr>
        <w:t xml:space="preserve">0.05%</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single"/>
          <w:lang w:val="en-US" w:eastAsia="zh-CN"/>
        </w:rPr>
        <w:t xml:space="preserve">20%</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75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59"/>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183"/>
      <w:r/>
      <w:bookmarkEnd w:id="184"/>
      <w:r/>
      <w:bookmarkEnd w:id="185"/>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75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75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759"/>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75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59"/>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rPr>
          <w:rFonts w:hint="eastAsia" w:hAnsi="宋体" w:eastAsia="宋体" w:cs="Courier New"/>
          <w:sz w:val="24"/>
          <w:szCs w:val="24"/>
        </w:rPr>
      </w:r>
      <w:r/>
    </w:p>
    <w:p>
      <w:pPr>
        <w:pStyle w:val="759"/>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9"/>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29"/>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59"/>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963"/>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6"/>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7"/>
      <w:r/>
      <w:bookmarkEnd w:id="188"/>
      <w:r/>
      <w:bookmarkEnd w:id="189"/>
      <w:r>
        <w:rPr>
          <w:rFonts w:hint="eastAsia" w:hAnsi="宋体"/>
          <w:color w:val="000000"/>
          <w:sz w:val="24"/>
          <w:szCs w:val="24"/>
        </w:rPr>
      </w:r>
      <w:r/>
    </w:p>
    <w:p>
      <w:pPr>
        <w:pStyle w:val="729"/>
        <w:ind w:firstLine="480"/>
        <w:spacing w:line="240" w:lineRule="auto"/>
        <w:rPr>
          <w:rFonts w:hint="eastAsia" w:ascii="宋体" w:hAnsi="宋体"/>
          <w:color w:val="000000"/>
          <w:sz w:val="24"/>
          <w:szCs w:val="24"/>
        </w:rPr>
        <w:outlineLvl w:val="9"/>
      </w:pPr>
      <w:r/>
      <w:bookmarkStart w:id="192" w:name="_Toc120614281"/>
      <w:r/>
      <w:bookmarkStart w:id="193" w:name="_Toc26554093"/>
      <w:r/>
      <w:bookmarkStart w:id="194"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29"/>
        <w:ind w:firstLine="480"/>
        <w:spacing w:line="240" w:lineRule="auto"/>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29"/>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729"/>
        <w:ind w:firstLine="480"/>
        <w:rPr>
          <w:rFonts w:ascii="宋体" w:hAnsi="宋体"/>
          <w:color w:val="000000"/>
          <w:sz w:val="24"/>
          <w:szCs w:val="24"/>
        </w:rPr>
      </w:pPr>
      <w:r>
        <w:rPr>
          <w:rFonts w:hint="eastAsia" w:ascii="宋体" w:hAnsi="宋体"/>
          <w:color w:val="000000"/>
          <w:sz w:val="24"/>
          <w:szCs w:val="24"/>
        </w:rPr>
        <w:t xml:space="preserve">1.坐落位置</w:t>
      </w:r>
      <w:r>
        <w:rPr>
          <w:rFonts w:ascii="宋体" w:hAnsi="宋体"/>
          <w:color w:val="000000"/>
          <w:sz w:val="24"/>
          <w:szCs w:val="24"/>
        </w:rPr>
      </w:r>
      <w:r/>
    </w:p>
    <w:p>
      <w:pPr>
        <w:pStyle w:val="729"/>
        <w:ind w:left="11" w:firstLine="518"/>
        <w:spacing w:line="320" w:lineRule="exact"/>
        <w:rPr>
          <w:rFonts w:ascii="宋体" w:hAnsi="宋体"/>
          <w:color w:val="000000"/>
          <w:sz w:val="24"/>
          <w:szCs w:val="24"/>
        </w:rPr>
      </w:pPr>
      <w:r>
        <w:rPr>
          <w:rFonts w:hint="eastAsia" w:ascii="宋体" w:hAnsi="宋体"/>
          <w:color w:val="000000"/>
          <w:sz w:val="24"/>
          <w:szCs w:val="24"/>
        </w:rPr>
        <w:t xml:space="preserve">南京市气象局位于南京市建邺区江心洲中新大道121号，</w:t>
      </w:r>
      <w:r>
        <w:rPr>
          <w:rFonts w:hint="eastAsia" w:ascii="宋体" w:hAnsi="宋体"/>
          <w:color w:val="000000"/>
          <w:sz w:val="24"/>
          <w:szCs w:val="24"/>
          <w:lang w:val="zh-CN"/>
        </w:rPr>
        <w:t xml:space="preserve">南京市气象探测中心</w:t>
      </w:r>
      <w:r>
        <w:rPr>
          <w:rFonts w:hint="eastAsia" w:ascii="宋体" w:hAnsi="宋体"/>
          <w:color w:val="000000"/>
          <w:sz w:val="24"/>
          <w:szCs w:val="24"/>
        </w:rPr>
        <w:t xml:space="preserve">位于南京市江宁区月华路。</w:t>
      </w:r>
      <w:r>
        <w:rPr>
          <w:rFonts w:ascii="宋体" w:hAnsi="宋体"/>
          <w:color w:val="000000"/>
          <w:sz w:val="24"/>
          <w:szCs w:val="24"/>
        </w:rPr>
      </w:r>
      <w:r/>
    </w:p>
    <w:p>
      <w:pPr>
        <w:pStyle w:val="729"/>
        <w:ind w:firstLine="480"/>
        <w:rPr>
          <w:rFonts w:ascii="宋体" w:hAnsi="宋体"/>
          <w:color w:val="000000"/>
          <w:sz w:val="24"/>
          <w:szCs w:val="24"/>
        </w:rPr>
      </w:pPr>
      <w:r>
        <w:rPr>
          <w:rFonts w:hint="eastAsia" w:ascii="宋体" w:hAnsi="宋体"/>
          <w:color w:val="000000"/>
          <w:sz w:val="24"/>
          <w:szCs w:val="24"/>
        </w:rPr>
        <w:t xml:space="preserve">2.使用面积</w:t>
      </w:r>
      <w:r>
        <w:rPr>
          <w:rFonts w:ascii="宋体" w:hAnsi="宋体"/>
          <w:color w:val="000000"/>
          <w:sz w:val="24"/>
          <w:szCs w:val="24"/>
        </w:rPr>
      </w:r>
      <w:r/>
    </w:p>
    <w:p>
      <w:pPr>
        <w:pStyle w:val="729"/>
        <w:ind w:firstLine="480"/>
        <w:rPr>
          <w:rFonts w:ascii="宋体" w:hAnsi="宋体"/>
          <w:color w:val="000000"/>
          <w:sz w:val="24"/>
          <w:szCs w:val="24"/>
        </w:rPr>
      </w:pPr>
      <w:r>
        <w:rPr>
          <w:rFonts w:hint="eastAsia" w:ascii="宋体" w:hAnsi="宋体"/>
          <w:color w:val="000000"/>
          <w:sz w:val="24"/>
          <w:szCs w:val="24"/>
        </w:rPr>
        <w:t xml:space="preserve">南京市气象局：</w:t>
      </w:r>
      <w:r>
        <w:rPr>
          <w:rFonts w:ascii="宋体" w:hAnsi="宋体"/>
          <w:color w:val="000000"/>
          <w:sz w:val="24"/>
          <w:szCs w:val="24"/>
        </w:rPr>
        <w:t xml:space="preserve">占地面积17067㎡，建筑面积7577.82㎡（含地上建筑面积5777.82㎡；地下建筑面积1800㎡），绿化面积6990㎡。</w:t>
      </w:r>
      <w:r>
        <w:rPr>
          <w:rFonts w:ascii="宋体" w:hAnsi="宋体"/>
          <w:color w:val="000000"/>
          <w:sz w:val="24"/>
          <w:szCs w:val="24"/>
        </w:rPr>
      </w:r>
      <w:r/>
    </w:p>
    <w:p>
      <w:pPr>
        <w:pStyle w:val="729"/>
        <w:ind w:firstLine="480"/>
        <w:rPr>
          <w:rFonts w:ascii="宋体" w:hAnsi="宋体"/>
          <w:color w:val="000000"/>
          <w:sz w:val="24"/>
          <w:szCs w:val="24"/>
        </w:rPr>
      </w:pPr>
      <w:r>
        <w:rPr>
          <w:rFonts w:hint="eastAsia" w:ascii="宋体" w:hAnsi="宋体"/>
          <w:color w:val="000000"/>
          <w:sz w:val="24"/>
          <w:szCs w:val="24"/>
          <w:lang w:val="zh-CN"/>
        </w:rPr>
        <w:t xml:space="preserve">南京市气象探测中心：</w:t>
      </w:r>
      <w:r>
        <w:rPr>
          <w:rFonts w:hint="eastAsia" w:ascii="宋体" w:hAnsi="宋体"/>
          <w:color w:val="000000"/>
          <w:sz w:val="24"/>
          <w:szCs w:val="24"/>
        </w:rPr>
        <w:t xml:space="preserve">占地面积14667㎡，建筑面积2000㎡，绿化面积5250㎡。</w:t>
      </w:r>
      <w:r>
        <w:rPr>
          <w:rFonts w:ascii="宋体" w:hAnsi="宋体"/>
          <w:color w:val="000000"/>
          <w:sz w:val="24"/>
          <w:szCs w:val="24"/>
        </w:rPr>
      </w:r>
      <w:r/>
    </w:p>
    <w:p>
      <w:pPr>
        <w:pStyle w:val="729"/>
        <w:ind w:firstLine="480"/>
        <w:rPr>
          <w:rFonts w:ascii="宋体" w:hAnsi="宋体"/>
          <w:color w:val="000000"/>
          <w:sz w:val="24"/>
          <w:szCs w:val="24"/>
        </w:rPr>
      </w:pPr>
      <w:r>
        <w:rPr>
          <w:rFonts w:hint="eastAsia" w:ascii="宋体" w:hAnsi="宋体"/>
          <w:color w:val="000000"/>
          <w:sz w:val="24"/>
          <w:szCs w:val="24"/>
        </w:rPr>
        <w:t xml:space="preserve">3.办公用房</w:t>
      </w:r>
      <w:r>
        <w:rPr>
          <w:rFonts w:ascii="宋体" w:hAnsi="宋体"/>
          <w:color w:val="000000"/>
          <w:sz w:val="24"/>
          <w:szCs w:val="24"/>
        </w:rPr>
      </w:r>
      <w:r/>
    </w:p>
    <w:p>
      <w:pPr>
        <w:pStyle w:val="729"/>
        <w:ind w:firstLine="480"/>
        <w:rPr>
          <w:rFonts w:ascii="宋体" w:hAnsi="宋体"/>
          <w:color w:val="000000"/>
          <w:sz w:val="24"/>
          <w:szCs w:val="24"/>
        </w:rPr>
      </w:pPr>
      <w:r>
        <w:rPr>
          <w:rFonts w:hint="eastAsia" w:ascii="宋体" w:hAnsi="宋体"/>
          <w:color w:val="000000"/>
          <w:sz w:val="24"/>
          <w:szCs w:val="24"/>
        </w:rPr>
        <w:t xml:space="preserve">采购人免费提供必要的物业办公用房，该房屋不得从事任何与本物业服务无关活动，产权归采购人所有，采购人有权对该房屋用途进行调整与变更。</w:t>
      </w:r>
      <w:r>
        <w:rPr>
          <w:rFonts w:ascii="宋体" w:hAnsi="宋体"/>
          <w:color w:val="000000"/>
          <w:sz w:val="24"/>
          <w:szCs w:val="24"/>
        </w:rPr>
      </w:r>
      <w:r/>
    </w:p>
    <w:p>
      <w:pPr>
        <w:pStyle w:val="729"/>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（二）服务标准</w:t>
      </w:r>
      <w:r>
        <w:rPr>
          <w:rFonts w:hint="eastAsia" w:ascii="宋体" w:hAnsi="宋体"/>
          <w:color w:val="000000"/>
          <w:sz w:val="24"/>
          <w:szCs w:val="24"/>
          <w:lang w:val="en-US" w:eastAsia="zh-CN"/>
        </w:rPr>
      </w:r>
      <w:r/>
    </w:p>
    <w:p>
      <w:pPr>
        <w:pStyle w:val="72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遵循国家、行业及地方现行的规范和标准。</w:t>
      </w:r>
      <w:r>
        <w:rPr>
          <w:rFonts w:hint="eastAsia" w:ascii="宋体" w:hAnsi="宋体"/>
          <w:color w:val="000000"/>
          <w:sz w:val="24"/>
          <w:szCs w:val="24"/>
          <w:lang w:val="en-US" w:eastAsia="zh-CN"/>
        </w:rPr>
      </w:r>
      <w:r/>
    </w:p>
    <w:p>
      <w:pPr>
        <w:pStyle w:val="729"/>
        <w:ind w:firstLine="48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1038"/>
        <w:tblW w:w="5011"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45"/>
        <w:gridCol w:w="814"/>
        <w:gridCol w:w="826"/>
        <w:gridCol w:w="2077"/>
        <w:gridCol w:w="1108"/>
        <w:gridCol w:w="1391"/>
      </w:tblGrid>
      <w:tr>
        <w:trPr>
          <w:trHeight w:val="470"/>
        </w:trPr>
        <w:tc>
          <w:tcPr>
            <w:tcW w:w="420" w:type="dxa"/>
            <w:vAlign w:val="center"/>
            <w:textDirection w:val="lrTb"/>
            <w:noWrap w:val="false"/>
          </w:tcPr>
          <w:p>
            <w:pPr>
              <w:pStyle w:val="729"/>
              <w:jc w:val="center"/>
              <w:spacing w:line="240" w:lineRule="auto"/>
              <w:widowControl w:val="off"/>
              <w:rPr>
                <w:rStyle w:val="739"/>
                <w:rFonts w:hint="eastAsia" w:ascii="宋体" w:hAnsi="宋体" w:eastAsia="宋体" w:cs="Times New Roman"/>
                <w:bCs/>
                <w:color w:val="000000"/>
                <w:sz w:val="24"/>
                <w:szCs w:val="24"/>
                <w:lang w:val="en-US" w:eastAsia="zh-CN" w:bidi="ar-SA"/>
              </w:rPr>
            </w:pPr>
            <w:r>
              <w:rPr>
                <w:rStyle w:val="739"/>
                <w:rFonts w:ascii="宋体" w:hAnsi="宋体" w:eastAsia="宋体" w:cs="Times New Roman"/>
                <w:sz w:val="24"/>
                <w:szCs w:val="24"/>
              </w:rPr>
              <w:t xml:space="preserve">序号</w:t>
            </w:r>
            <w:r>
              <w:rPr>
                <w:rStyle w:val="739"/>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9"/>
              <w:jc w:val="center"/>
              <w:spacing w:line="240" w:lineRule="auto"/>
              <w:widowControl w:val="off"/>
              <w:rPr>
                <w:rStyle w:val="739"/>
                <w:rFonts w:hint="eastAsia" w:ascii="宋体" w:hAnsi="宋体" w:eastAsia="宋体" w:cs="Times New Roman"/>
                <w:bCs/>
                <w:color w:val="000000"/>
                <w:sz w:val="24"/>
                <w:szCs w:val="24"/>
                <w:lang w:val="en-US" w:eastAsia="zh-CN" w:bidi="ar-SA"/>
              </w:rPr>
            </w:pPr>
            <w:r>
              <w:rPr>
                <w:rStyle w:val="739"/>
                <w:rFonts w:ascii="宋体" w:hAnsi="宋体" w:eastAsia="宋体" w:cs="Times New Roman"/>
                <w:sz w:val="24"/>
                <w:szCs w:val="24"/>
              </w:rPr>
              <w:t xml:space="preserve">名称</w:t>
            </w:r>
            <w:r>
              <w:rPr>
                <w:rStyle w:val="739"/>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9"/>
              <w:jc w:val="center"/>
              <w:spacing w:line="240" w:lineRule="auto"/>
              <w:widowControl w:val="off"/>
              <w:rPr>
                <w:rStyle w:val="739"/>
                <w:rFonts w:hint="eastAsia" w:ascii="宋体" w:hAnsi="宋体" w:eastAsia="宋体" w:cs="Times New Roman"/>
                <w:bCs/>
                <w:color w:val="000000"/>
                <w:sz w:val="24"/>
                <w:szCs w:val="24"/>
                <w:lang w:val="en-US" w:eastAsia="zh-CN" w:bidi="ar-SA"/>
              </w:rPr>
            </w:pPr>
            <w:r>
              <w:rPr>
                <w:rStyle w:val="739"/>
                <w:rFonts w:ascii="宋体" w:hAnsi="宋体" w:eastAsia="宋体" w:cs="Times New Roman"/>
                <w:sz w:val="24"/>
                <w:szCs w:val="24"/>
              </w:rPr>
              <w:t xml:space="preserve">数量</w:t>
            </w:r>
            <w:r>
              <w:rPr>
                <w:rStyle w:val="739"/>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9"/>
              <w:jc w:val="center"/>
              <w:spacing w:line="240" w:lineRule="auto"/>
              <w:widowControl w:val="off"/>
              <w:rPr>
                <w:rStyle w:val="739"/>
                <w:rFonts w:hint="eastAsia" w:ascii="宋体" w:hAnsi="宋体" w:eastAsia="宋体" w:cs="Times New Roman"/>
                <w:bCs/>
                <w:color w:val="000000"/>
                <w:sz w:val="24"/>
                <w:szCs w:val="24"/>
                <w:lang w:val="en-US" w:eastAsia="zh-CN" w:bidi="ar-SA"/>
              </w:rPr>
            </w:pPr>
            <w:r>
              <w:rPr>
                <w:rStyle w:val="739"/>
                <w:rFonts w:ascii="宋体" w:hAnsi="宋体" w:eastAsia="宋体" w:cs="Times New Roman"/>
                <w:sz w:val="24"/>
                <w:szCs w:val="24"/>
              </w:rPr>
              <w:t xml:space="preserve">单位</w:t>
            </w:r>
            <w:r>
              <w:rPr>
                <w:rStyle w:val="739"/>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9"/>
              <w:jc w:val="center"/>
              <w:spacing w:line="240" w:lineRule="auto"/>
              <w:widowControl w:val="off"/>
              <w:rPr>
                <w:rStyle w:val="739"/>
                <w:rFonts w:hint="eastAsia" w:ascii="宋体" w:hAnsi="宋体" w:eastAsia="宋体" w:cs="Times New Roman"/>
                <w:bCs/>
                <w:color w:val="000000"/>
                <w:sz w:val="24"/>
                <w:szCs w:val="24"/>
                <w:lang w:val="en-US" w:eastAsia="zh-CN" w:bidi="ar-SA"/>
              </w:rPr>
            </w:pPr>
            <w:r>
              <w:rPr>
                <w:rStyle w:val="739"/>
                <w:rFonts w:ascii="宋体" w:hAnsi="宋体" w:eastAsia="宋体" w:cs="Times New Roman"/>
                <w:sz w:val="24"/>
                <w:szCs w:val="24"/>
              </w:rPr>
              <w:t xml:space="preserve">所属行业类型</w:t>
            </w:r>
            <w:r>
              <w:rPr>
                <w:rStyle w:val="739"/>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9"/>
              <w:jc w:val="center"/>
              <w:keepLines w:val="0"/>
              <w:keepNext w:val="0"/>
              <w:pageBreakBefore w:val="0"/>
              <w:spacing w:line="240" w:lineRule="auto"/>
              <w:widowControl w:val="off"/>
              <w:rPr>
                <w:rStyle w:val="739"/>
                <w:rFonts w:ascii="宋体" w:hAnsi="宋体" w:eastAsia="宋体"/>
                <w:sz w:val="24"/>
                <w:szCs w:val="24"/>
              </w:rPr>
            </w:pPr>
            <w:r>
              <w:rPr>
                <w:rStyle w:val="739"/>
                <w:rFonts w:cs="Times New Roman"/>
                <w:color w:val="000000"/>
                <w:sz w:val="24"/>
                <w:szCs w:val="24"/>
              </w:rPr>
              <w:t xml:space="preserve">属性</w:t>
            </w:r>
            <w:r>
              <w:rPr>
                <w:rStyle w:val="739"/>
                <w:rFonts w:ascii="宋体" w:hAnsi="宋体" w:eastAsia="宋体"/>
                <w:sz w:val="24"/>
                <w:szCs w:val="24"/>
              </w:rPr>
            </w:r>
            <w:r/>
          </w:p>
        </w:tc>
        <w:tc>
          <w:tcPr>
            <w:tcW w:w="710" w:type="dxa"/>
            <w:vAlign w:val="center"/>
            <w:textDirection w:val="lrTb"/>
            <w:noWrap w:val="false"/>
          </w:tcPr>
          <w:p>
            <w:pPr>
              <w:pStyle w:val="729"/>
              <w:jc w:val="center"/>
              <w:spacing w:line="240" w:lineRule="auto"/>
              <w:widowControl w:val="off"/>
              <w:rPr>
                <w:rStyle w:val="739"/>
                <w:rFonts w:hint="eastAsia" w:ascii="宋体" w:hAnsi="宋体" w:eastAsia="宋体" w:cs="Times New Roman"/>
                <w:bCs/>
                <w:color w:val="000000"/>
                <w:sz w:val="24"/>
                <w:szCs w:val="24"/>
                <w:lang w:val="en-US" w:eastAsia="zh-CN" w:bidi="ar-SA"/>
              </w:rPr>
            </w:pPr>
            <w:r>
              <w:rPr>
                <w:rStyle w:val="739"/>
                <w:rFonts w:ascii="宋体" w:hAnsi="宋体" w:eastAsia="宋体" w:cs="Times New Roman"/>
                <w:sz w:val="24"/>
                <w:szCs w:val="24"/>
              </w:rPr>
              <w:t xml:space="preserve">备注</w:t>
            </w:r>
            <w:r>
              <w:rPr>
                <w:rStyle w:val="739"/>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29"/>
              <w:jc w:val="center"/>
              <w:spacing w:line="240" w:lineRule="auto"/>
              <w:widowControl w:val="off"/>
              <w:rPr>
                <w:rStyle w:val="73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9"/>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9"/>
              <w:jc w:val="both"/>
              <w:spacing w:line="240" w:lineRule="auto"/>
              <w:widowControl w:val="off"/>
              <w:rPr>
                <w:rStyle w:val="739"/>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39"/>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9"/>
              <w:jc w:val="center"/>
              <w:spacing w:line="240" w:lineRule="auto"/>
              <w:widowControl w:val="off"/>
              <w:rPr>
                <w:rStyle w:val="73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9"/>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9"/>
              <w:jc w:val="center"/>
              <w:spacing w:line="240" w:lineRule="auto"/>
              <w:widowControl w:val="off"/>
              <w:rPr>
                <w:rStyle w:val="73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39"/>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9"/>
              <w:jc w:val="center"/>
              <w:spacing w:line="240" w:lineRule="auto"/>
              <w:widowControl w:val="off"/>
              <w:rPr>
                <w:rStyle w:val="73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39"/>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9"/>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710" w:type="dxa"/>
            <w:vAlign w:val="center"/>
            <w:textDirection w:val="lrTb"/>
            <w:noWrap w:val="false"/>
          </w:tcPr>
          <w:p>
            <w:pPr>
              <w:pStyle w:val="729"/>
              <w:jc w:val="center"/>
              <w:spacing w:line="240" w:lineRule="auto"/>
              <w:widowControl w:val="off"/>
              <w:rPr>
                <w:rStyle w:val="739"/>
                <w:rFonts w:hint="eastAsia" w:ascii="宋体" w:hAnsi="宋体" w:eastAsia="宋体" w:cs="Times New Roman"/>
                <w:bCs/>
                <w:color w:val="000000"/>
                <w:sz w:val="24"/>
                <w:szCs w:val="24"/>
                <w:lang w:val="en-US" w:eastAsia="zh-CN" w:bidi="ar-SA"/>
              </w:rPr>
            </w:pPr>
            <w:r>
              <w:rPr>
                <w:rStyle w:val="739"/>
                <w:rFonts w:hint="eastAsia" w:ascii="宋体" w:hAnsi="宋体" w:eastAsia="宋体" w:cs="Times New Roman"/>
                <w:bCs/>
                <w:color w:val="000000"/>
                <w:sz w:val="24"/>
                <w:szCs w:val="24"/>
                <w:lang w:val="en-US" w:eastAsia="zh-CN" w:bidi="ar-SA"/>
              </w:rPr>
            </w:r>
            <w:r/>
          </w:p>
        </w:tc>
      </w:tr>
    </w:tbl>
    <w:p>
      <w:pPr>
        <w:pStyle w:val="729"/>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29"/>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729"/>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729"/>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ff"/>
          <w:sz w:val="24"/>
          <w:szCs w:val="24"/>
          <w:lang w:val="en-US" w:eastAsia="zh-CN"/>
        </w:rPr>
      </w:r>
      <w:r/>
    </w:p>
    <w:tbl>
      <w:tblPr>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29"/>
              <w:ind w:firstLine="482"/>
              <w:spacing w:line="320" w:lineRule="exact"/>
              <w:rPr>
                <w:rFonts w:ascii="宋体" w:hAnsi="宋体"/>
                <w:b/>
                <w:color w:val="000000"/>
                <w:sz w:val="24"/>
                <w:szCs w:val="24"/>
              </w:rPr>
            </w:pPr>
            <w:r>
              <w:rPr>
                <w:rFonts w:hint="eastAsia" w:ascii="宋体" w:hAnsi="宋体"/>
                <w:b/>
                <w:color w:val="000000"/>
                <w:sz w:val="24"/>
                <w:szCs w:val="24"/>
              </w:rPr>
              <w:t xml:space="preserve">（一）安全保卫</w:t>
            </w:r>
            <w:r>
              <w:rPr>
                <w:rFonts w:ascii="宋体" w:hAnsi="宋体"/>
                <w:b/>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安保服务时间：24小时值守，具体工作排班、休息时间与采购人管理负责</w:t>
            </w:r>
            <w:r>
              <w:rPr>
                <w:rFonts w:ascii="宋体" w:hAnsi="宋体"/>
                <w:color w:val="000000"/>
                <w:sz w:val="24"/>
                <w:szCs w:val="24"/>
              </w:rPr>
              <w:t xml:space="preserve">人</w:t>
            </w:r>
            <w:r>
              <w:rPr>
                <w:rFonts w:hint="eastAsia" w:ascii="宋体" w:hAnsi="宋体"/>
                <w:color w:val="000000"/>
                <w:sz w:val="24"/>
                <w:szCs w:val="24"/>
              </w:rPr>
              <w:t xml:space="preserve">具体商定。</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加强门卫管理，认真负责门卫保卫和传达工作，以及人员、车辆等进出管理、登记工作，防止物业服务范围财产流失；保持门厅及周围环境的卫生；确保大门口内外及院区主干道畅通；指挥外来车辆停放指定地点；兼顾报刊、邮件、快递分类、发放等各项工作。</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2、人员进出管理、登记：人员进入时须询问清楚事由、履行登记手续，待联系相关部门、人员同意后放行；出门时须完善记录，必要时进行询问、检查或处理；熟悉采购人职工，方便进出管理。</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车辆进出管理、登记：车辆进入时须询问清楚事由、履行登记手续，待联系相关部门、人员同意后放行；出门时须完善记录，必要时进行询问、检查或处理；控制车辆载货出门，未经许可，休息日、节假日严禁车辆载货外出，许可外出的车辆，必须经采购人办公室批准，履行门卫检查，核对货物无误后放行；熟悉采购人职工车辆，方便进出管理。</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加强物业范围定时巡视（含20点至次日6点，每2小时巡视），认真负责保卫和不安全因素处置工作，做好巡视检查记录；随时处理可疑、闲杂人员；控制或处理火灾隐患、偷盗与破坏行为、纠纷与打闹等事件发生；如遇治安纠纷，安保人员须第一时间现场处置，必要时请相关部门负责人协助；如遇矛盾升级，及时报110协助公安部门处理。</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5、消防、安全监控值班：</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（1）认真、细致观察设备发出的信号指示及安保监控画面，如发生异常情况，应及时处理解决并做好记录，处理不了的要及时上报。</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（2）发生火灾警报报警或误报应迅速按照操作规程正确操作、处理并及时消除警报；如发现监控画面中有不安全因素，应立即呼叫巡逻人员处理，并做好记录，如处理不了或事关重大，应立即报告。</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（3）除正常操作外，不得随意乱动设备的按钮、开关。发生雷电时，应及时关闭消防设备。</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（4）严守保密制度，严禁传播监控中发现的各种情况和他人隐私。</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（5）应当有两名具有消防员操作证件人员，工作时间不得做与工作无关的事。</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（6）保持监控室的安静、整洁，认真做好设备的维护、保养，发现故障及时排除，自己不能排除的应及时报请修理。</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（7）值班人员应坚守岗位，不得擅自离岗，保证消防、安全监控室不间断安全运行。</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（8）认真履行交接班制度，交接班内容具体、明确，并做好交接班记录。</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6、遇到临时搬运任务时，能够及时、准确的将搬运物品送达到位。</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lang w:val="en-US" w:eastAsia="zh-CN"/>
              </w:rPr>
              <w:t xml:space="preserve">签订合同时</w:t>
            </w:r>
            <w:r>
              <w:rPr>
                <w:rFonts w:hint="eastAsia" w:ascii="宋体" w:hAnsi="宋体"/>
                <w:color w:val="000000"/>
                <w:sz w:val="24"/>
                <w:szCs w:val="24"/>
              </w:rPr>
              <w:t xml:space="preserve">向采购人提供相关人员的《保安员证》、《消防设施操作员证》、《电工证》。</w:t>
            </w:r>
            <w:r>
              <w:rPr>
                <w:rFonts w:ascii="宋体" w:hAnsi="宋体"/>
                <w:color w:val="000000"/>
                <w:sz w:val="24"/>
                <w:szCs w:val="24"/>
              </w:rPr>
            </w:r>
            <w:r/>
          </w:p>
          <w:p>
            <w:pPr>
              <w:pStyle w:val="729"/>
              <w:ind w:firstLine="482"/>
              <w:spacing w:line="320" w:lineRule="exact"/>
              <w:rPr>
                <w:rFonts w:ascii="宋体" w:hAnsi="宋体"/>
                <w:b/>
                <w:color w:val="000000"/>
                <w:sz w:val="24"/>
                <w:szCs w:val="24"/>
              </w:rPr>
            </w:pPr>
            <w:r>
              <w:rPr>
                <w:rFonts w:hint="eastAsia" w:ascii="宋体" w:hAnsi="宋体"/>
                <w:b/>
                <w:color w:val="000000"/>
                <w:sz w:val="24"/>
                <w:szCs w:val="24"/>
              </w:rPr>
              <w:t xml:space="preserve">（二）设备维护维修</w:t>
            </w:r>
            <w:r>
              <w:rPr>
                <w:rFonts w:ascii="宋体" w:hAnsi="宋体"/>
                <w:b/>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1、对共用设施设备组织日常巡查，做好巡查记录。</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2、每天抄录自来水总表数据，做好对比工作。</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3、每天对水泵房、消防水箱、厕所等进行巡视。</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4、对公共区域各类照明设施进行巡查，发现损坏2个工作日内更换修复。</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5、开水间、洗车设施、消防管道、地源热泵暖通管道等出现漏水，须在当天修复，如无法修复应当天报告采购单位办公室。</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6、纱窗、门窗把手等损坏应及时修理，2个工作日内更换修复，无法修复或需</w:t>
            </w:r>
            <w:r>
              <w:rPr>
                <w:rFonts w:hint="eastAsia" w:ascii="宋体" w:hAnsi="宋体"/>
                <w:color w:val="000000"/>
                <w:sz w:val="24"/>
                <w:szCs w:val="24"/>
                <w:lang w:val="en-US" w:eastAsia="zh-CN"/>
              </w:rPr>
              <w:t xml:space="preserve">采购人提</w:t>
            </w:r>
            <w:r>
              <w:rPr>
                <w:rFonts w:hint="eastAsia" w:ascii="宋体" w:hAnsi="宋体"/>
                <w:color w:val="000000"/>
                <w:sz w:val="24"/>
                <w:szCs w:val="24"/>
              </w:rPr>
              <w:t xml:space="preserve">供材料应当天报告采购单位办公室。</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7、配电房值班：</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（1）配电房由专人管理，保证供电正常。遇停电等故障随喊随到，及时启动应急发电。配电房工作人员须持证上岗，按时参加技术培训和安全教育活动。 </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（2）建立健全管理制度，严格操作规程和安全生产规则，杜绝违章操作和不安全行为。</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（3）建立设备运行情况记录台账，做好资料、图纸的整理、归档、保存等工作，对设备和安全设施要勤查，发现隐患及时报告。精心维护和保养好设备，确保物业服务范围安全供电。 </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（4）做好防水、防鼠、防盗工作，注意随手关闭好门窗，经常查看防护网、密封条防护情况，谨防小动物窜入配电间而发生意外 。</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（5）严格禁火制度。严禁将易燃易爆危险物品带进配电间；配电间内严禁吸烟。工作人员须能熟练使用消防器材。</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（6）严禁无关人员进出。未经培训，不得随便开关操作室内设施、设备。</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（7）管理员应经常检查设施、设备动作情况，发现隐患，及时处理，每半年组织大检查，保证供电系统有良好的性能。</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（8）非工作人员不得擅自进入配电房。</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（9）抄表员来抄表，管理员应做好配合、复核工作，确保交费及时、准确。</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（10）遇到紧急事故，应快速准确地断电、防止事故扩大 。 </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s="Cambria Math"/>
                <w:color w:val="000000"/>
                <w:sz w:val="24"/>
                <w:szCs w:val="24"/>
              </w:rPr>
              <w:t xml:space="preserve">（11）</w:t>
            </w:r>
            <w:r>
              <w:rPr>
                <w:rFonts w:hint="eastAsia" w:ascii="宋体" w:hAnsi="宋体"/>
                <w:color w:val="000000"/>
                <w:sz w:val="24"/>
                <w:szCs w:val="24"/>
              </w:rPr>
              <w:t xml:space="preserve">非正常工作时涉及工程范围的应急处置。</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s="Cambria Math"/>
                <w:color w:val="000000"/>
                <w:sz w:val="24"/>
                <w:szCs w:val="24"/>
              </w:rPr>
              <w:t xml:space="preserve">（12）</w:t>
            </w:r>
            <w:r>
              <w:rPr>
                <w:rFonts w:hint="eastAsia" w:ascii="宋体" w:hAnsi="宋体"/>
                <w:color w:val="000000"/>
                <w:sz w:val="24"/>
                <w:szCs w:val="24"/>
              </w:rPr>
              <w:t xml:space="preserve">每天做好清洁卫生工作。</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8、水电维修：</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保证所有维修设备、设施安全有效，始终处于正常运转状态；保证所有维修设备、设施日常检查维护；出现情况及时到场并限时维修恢复，须要由维保单位完成的，应立即报告有关负责人并联系维保单位维修；按月抄报水电表使用量。</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强电系统，每月至少检测1次所有漏电保护装置、设备、电线等安全情况；每月对饮水机进行1次清理；加强所有路灯管理，做好路灯定时开关；加强所有楼层配电箱、接电器等检测管理，防止漏电和过载现象。</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（3）发电系统，发电机每月至少启动检查2次，每次不少于15分钟。</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（4）给排水系统，每年须对给水管路、水箱进行防冻维护1次；大雨前须给屋面排水、地下管网排水清理维护1次，做好特大风、雨、雪灾害维护的应急预案。</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（5）沉积井及管道等无外溢，确保排污系统畅通并合格排污。</w:t>
            </w:r>
            <w:r>
              <w:rPr>
                <w:rFonts w:ascii="宋体" w:hAnsi="宋体"/>
                <w:color w:val="000000"/>
                <w:sz w:val="24"/>
                <w:szCs w:val="24"/>
              </w:rPr>
            </w:r>
            <w:r/>
          </w:p>
          <w:p>
            <w:pPr>
              <w:pStyle w:val="729"/>
              <w:ind w:firstLine="480"/>
              <w:spacing w:line="320" w:lineRule="exact"/>
              <w:rPr>
                <w:rFonts w:ascii="宋体" w:hAnsi="宋体"/>
                <w:b/>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每天关注中央空调运行情况，出现故障，应立即汇报并设法</w:t>
            </w:r>
            <w:r>
              <w:rPr>
                <w:rFonts w:hint="eastAsia" w:ascii="宋体" w:hAnsi="宋体"/>
                <w:color w:val="000000"/>
                <w:sz w:val="24"/>
                <w:szCs w:val="24"/>
              </w:rPr>
              <w:t xml:space="preserve">组织抢修，适时报告维修情况。</w:t>
            </w:r>
            <w:r>
              <w:rPr>
                <w:rFonts w:ascii="宋体" w:hAnsi="宋体"/>
                <w:b/>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（7）严格执行报修程序，经采购人确认，对确实需要更换的维修耗材采取“以旧换新,领导批准，领用人签字”的办法。</w:t>
            </w:r>
            <w:r>
              <w:rPr>
                <w:rFonts w:ascii="宋体" w:hAnsi="宋体"/>
                <w:color w:val="000000"/>
                <w:sz w:val="24"/>
                <w:szCs w:val="24"/>
              </w:rPr>
            </w:r>
            <w:r/>
          </w:p>
          <w:p>
            <w:pPr>
              <w:pStyle w:val="729"/>
              <w:ind w:firstLine="482"/>
              <w:spacing w:line="320" w:lineRule="exact"/>
              <w:rPr>
                <w:rFonts w:ascii="宋体" w:hAnsi="宋体"/>
                <w:b/>
                <w:color w:val="000000"/>
                <w:sz w:val="24"/>
                <w:szCs w:val="24"/>
              </w:rPr>
            </w:pPr>
            <w:r>
              <w:rPr>
                <w:rFonts w:hint="eastAsia" w:ascii="宋体" w:hAnsi="宋体"/>
                <w:b/>
                <w:color w:val="000000"/>
                <w:sz w:val="24"/>
                <w:szCs w:val="24"/>
              </w:rPr>
              <w:t xml:space="preserve">（三）卫生保洁</w:t>
            </w:r>
            <w:r>
              <w:rPr>
                <w:rFonts w:ascii="宋体" w:hAnsi="宋体"/>
                <w:b/>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具体保洁、休息时间、保洁程序须在不影响正常办公秩序的前提下与采购人办公室商定。</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保洁范围：保洁所有公共区域、“门前三包”区域、部分办公室、值班室卫生。保持值班宿舍干净整洁，及时清洗被褥。</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要求：1、每日打扫2次公共区域包括楼层通道和楼梯台阶，每日拖</w:t>
            </w:r>
            <w:r>
              <w:rPr>
                <w:rFonts w:hint="eastAsia" w:ascii="宋体" w:hAnsi="宋体"/>
                <w:color w:val="000000"/>
                <w:sz w:val="24"/>
                <w:szCs w:val="24"/>
              </w:rPr>
              <w:t xml:space="preserve">洗1次；水磨石地面和水泥地面每周刷洗1次，每日收集2次垃圾；每日清理2次电梯口和通道摆放的烟灰缸内垃圾和烟头；每日用干净的抹布擦1次楼梯扶手；各层和通道的防火门、消防栓、玻璃箱内侧、灯具、墙面、地脚线、指示牌等公共设施每周循环清洁1次；墙面、天花板每周除尘1次；每周擦1次门窗玻璃。地面、楼梯干净；无垃圾、灰尘、杂物、污渍、水渍、无乱贴乱划，无擅自占用现象，无乱堆乱放；扶手护栏干净、光亮，清洁结束用干净纸巾擦</w:t>
            </w:r>
            <w:r>
              <w:rPr>
                <w:rFonts w:hint="eastAsia" w:ascii="宋体" w:hAnsi="宋体"/>
                <w:color w:val="000000"/>
                <w:sz w:val="24"/>
                <w:szCs w:val="24"/>
              </w:rPr>
              <w:t xml:space="preserve">拭</w:t>
            </w:r>
            <w:r>
              <w:rPr>
                <w:rFonts w:hint="eastAsia" w:ascii="宋体" w:hAnsi="宋体"/>
                <w:color w:val="000000"/>
                <w:sz w:val="24"/>
                <w:szCs w:val="24"/>
              </w:rPr>
              <w:t xml:space="preserve">检查20cm无显著脏污；天花板无蜘蛛网、灰尘，地脚线无污渍，地面目视无杂物、污迹。楼梯道玻璃无灰尘。</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2、电梯及电梯厅保洁</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每日清扫2次；每周对电梯内的墙面和地面进行全面的擦</w:t>
            </w:r>
            <w:r>
              <w:rPr>
                <w:rFonts w:hint="eastAsia" w:ascii="宋体" w:hAnsi="宋体"/>
                <w:color w:val="000000"/>
                <w:sz w:val="24"/>
                <w:szCs w:val="24"/>
              </w:rPr>
              <w:t xml:space="preserve">拭</w:t>
            </w:r>
            <w:r>
              <w:rPr>
                <w:rFonts w:hint="eastAsia" w:ascii="宋体" w:hAnsi="宋体"/>
                <w:color w:val="000000"/>
                <w:sz w:val="24"/>
                <w:szCs w:val="24"/>
              </w:rPr>
              <w:t xml:space="preserve">清洁1次；每月对电梯门壁打腊上光1次，灯饰及轿箱顶部每周清洁1次。</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3、公用卫生间保洁</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每日对公用卫生间清洁2次，保洁时悬挂醒目标识。清洁内容包括：通风换气；冲洗洁具；清扫地面垃圾、清扫垃圾篓垃圾、换新的垃圾袋；用洗洁剂清洗大、小便器；用拖把干净地面；小便器内放置香球等。每周1次用毛巾擦灯具；每月2次对公用卫生间进行消杀，发现墙壁有字及时清洁，保持室内无异味、臭味；地面无烟头、纸屑、污渍，天花板、墙面无蜘蛛网和积灰，目视墙壁干净，便器洁净无黄渍。保洁用具摆放整齐，严禁将拖把、扫帚等挂在窗台上。</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4、垃圾桶、果皮箱保洁</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垃圾桶、果皮箱每日清运2次；每日抹布抹1次；每2周清洗1次；垃圾桶、果皮箱周围地面无散落垃圾、无污水、无明显污迹；垃圾桶、果皮箱无污迹、无油污；袋装垃圾的二次分类、经常喷洒药水，防止发生虫害。</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5、玻璃门窗及窗帘保洁</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办公区内玻璃门窗和窗帘每年至少清洁一次。 </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6、卫生消毒</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每周二次用消毒液对公共场所、公用物品、地面进行擦</w:t>
            </w:r>
            <w:r>
              <w:rPr>
                <w:rFonts w:hint="eastAsia" w:ascii="宋体" w:hAnsi="宋体"/>
                <w:color w:val="000000"/>
                <w:sz w:val="24"/>
                <w:szCs w:val="24"/>
              </w:rPr>
              <w:t xml:space="preserve">拭</w:t>
            </w:r>
            <w:r>
              <w:rPr>
                <w:rFonts w:hint="eastAsia" w:ascii="宋体" w:hAnsi="宋体"/>
                <w:color w:val="000000"/>
                <w:sz w:val="24"/>
                <w:szCs w:val="24"/>
              </w:rPr>
              <w:t xml:space="preserve">、拖洗消毒。</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标准：1、地面、墙面：内外墙壁及玻璃窗，保持清洁光亮；入口区域</w:t>
            </w:r>
            <w:r>
              <w:rPr>
                <w:rFonts w:hint="eastAsia" w:ascii="宋体" w:hAnsi="宋体"/>
                <w:color w:val="000000"/>
                <w:sz w:val="24"/>
                <w:szCs w:val="24"/>
              </w:rPr>
              <w:t xml:space="preserve">及时除尘，随时擦拭脚印等污渍；门口铺设的防尘脚垫，应每天清理，保持无尘土；大门每天维护，保持无明显水痕、污渍；厅内地面每天拖擦至少2次；每年至少1次对公共区域的大理石地面进行打蜡抛光维护。保持地面清洁、干燥。厅内墙面天花板及附着设施、厅内陈设，每天掸尘一次，无蜘蛛网、灰垢，保持清洁。台阶、地面无污渍、污迹、脚印、垃圾、灰尘，循环清洁；扶手、栏杆无灰尘、无污渍、保持光滑、洁亮；墙面（玻璃墙面）、天花板、门窗纱窗无灰尘、污渍、指印、蜘蛛网，保持清洁明亮；开关、灯具及罩内无灰尘、污迹、虫尸、蜘蛛网，保持清洁明亮。</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电梯轿箱与机房：电梯门表面无灰尘、污迹、手印、保持洁净光亮；电梯箱内地面无灰尘、垃圾、纸屑、烟头、杂物等，保持清洁；箱体内立面无灰尘、污迹、粘贴痕迹，保持洁净光亮；箱顶无灰尘、污迹，保持洁净光亮；机房无灰尘、垃圾、纸屑、烟头、杂物等，保持室内及门窗清洁。</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公共卫生间：天花板、墙角、灯具无灰尘、蜘蛛网、虫尸等，保持清洁；大小便器无污渍、锈迹、灰垢，保持洁净光亮；洗脸盆及台面、镜面无水渍、污迹、保持洁净光亮；大小便器隔断或扶手无灰尘、污渍、水渍、蜘蛛网，保持清洁；地面无烟头、纸屑、污渍、脚印、积水，保持清洁光亮；墙面、门窗、纱窗、天花板无灰尘、污渍、蜘蛛网，保持清洁；室内无异味、臭味；纸篓垃圾及时清理。</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其它公共用房：门窗、护栏无灰尘、污迹、蜘蛛网，保持清洁；地面、墙面、天花板及其附着物无积水、灰尘、污迹、蜘蛛网，保持干燥清洁；家具、电器、装饰物及固定设施无灰尘、污迹、水迹、蜘蛛网、保持干燥清洁；室内其他存放物保持清爽整洁。</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5、外场道路、绿化带、排水沟等区域全天清扫保洁，不间断的循环维护，发现垃圾及时清扫，路面无垃圾、杂物、积水等。风雨雪霜后地面须及时清理保洁。垃圾箱按指定位置摆放整齐；垃圾箱存放处周围清洁；定期做好消杀工作。</w:t>
            </w:r>
            <w:r>
              <w:rPr>
                <w:rFonts w:ascii="宋体" w:hAnsi="宋体"/>
                <w:color w:val="000000"/>
                <w:sz w:val="24"/>
                <w:szCs w:val="24"/>
              </w:rPr>
            </w:r>
            <w:r/>
          </w:p>
          <w:p>
            <w:pPr>
              <w:pStyle w:val="729"/>
              <w:ind w:firstLine="482"/>
              <w:spacing w:line="320" w:lineRule="exact"/>
              <w:rPr>
                <w:rFonts w:ascii="宋体" w:hAnsi="宋体"/>
                <w:b/>
                <w:color w:val="000000"/>
                <w:sz w:val="24"/>
                <w:szCs w:val="24"/>
              </w:rPr>
            </w:pPr>
            <w:r>
              <w:rPr>
                <w:rFonts w:hint="eastAsia" w:ascii="宋体" w:hAnsi="宋体"/>
                <w:b/>
                <w:color w:val="000000"/>
                <w:sz w:val="24"/>
                <w:szCs w:val="24"/>
              </w:rPr>
              <w:t xml:space="preserve">（四）会务</w:t>
            </w:r>
            <w:r>
              <w:rPr>
                <w:rFonts w:ascii="宋体" w:hAnsi="宋体"/>
                <w:b/>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会务服务范围：对办公区域内所有会议室提供服务，大型会议或有重要领导参加的会议，必须有会务服务人员在场服务，一般会议采取适时跟踪服务。负责报刊、邮件收发工作。食堂有临时用餐任务时，服务人员必须在场服务。</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要求：1、会务服务</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（1）主动掌握会议人数、时间及具体要求。</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（2）至少提前一小时开窗通风，调节好室内温度。</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（3）服务员着装整洁，提前30分钟到岗，搞好会场内外的清洁卫生。</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（4）按要求布置会议室，摆放好用具（茶杯）。根据人数和要求摆放桌椅，将多余的桌椅撤去。</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（5）协助相关部门检查电源，调试音响，灯光效果，电器设备（话筒、音响、灯、投影仪等）。</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（6）入座后及时倒茶，适时添加茶水。</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2、会后工作</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（1）检查会场有无遗留文件及物品。</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（2）检查室内用品有无短缺和损坏。</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（3）进行安全检查，关闭所有电器、电源、收拾场内用品、用具，必要时进行消毒。</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（4）清扫会议室卫生，关灯锁门。</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标准：1、会务服务：</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（1）及时了解会议安排情况，根据参会人数，提前半小时，按要求进行会场布置，配备好相关物品，将音响设备调试到位。</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（2）会议召开后，保证会场声像系统的正常运行，为参会人员提供必要的会议服务。</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（3）对需要接待的来宾，必须按要求及时提供全程接待服务和其他后勤保障。</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（4）会议结束后，及时做好保洁工作，所有物品摆放整齐。</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2、临时用餐服务：根据采购人要求，提供临时用餐保障服务。</w:t>
            </w:r>
            <w:r>
              <w:rPr>
                <w:rFonts w:ascii="宋体" w:hAnsi="宋体"/>
                <w:color w:val="000000"/>
                <w:sz w:val="24"/>
                <w:szCs w:val="24"/>
              </w:rPr>
            </w:r>
            <w:r/>
          </w:p>
          <w:p>
            <w:pPr>
              <w:pStyle w:val="729"/>
              <w:ind w:firstLine="482"/>
              <w:spacing w:line="320" w:lineRule="exact"/>
              <w:rPr>
                <w:rFonts w:ascii="宋体" w:hAnsi="宋体"/>
                <w:b/>
                <w:color w:val="000000"/>
                <w:sz w:val="24"/>
                <w:szCs w:val="24"/>
              </w:rPr>
            </w:pPr>
            <w:r>
              <w:rPr>
                <w:rFonts w:hint="eastAsia" w:ascii="宋体" w:hAnsi="宋体"/>
                <w:b/>
                <w:color w:val="000000"/>
                <w:sz w:val="24"/>
                <w:szCs w:val="24"/>
              </w:rPr>
              <w:t xml:space="preserve">（五）食堂服务</w:t>
            </w:r>
            <w:r>
              <w:rPr>
                <w:rFonts w:ascii="宋体" w:hAnsi="宋体"/>
                <w:b/>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具体供应时间、要求与采购人办公室商定。</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1、提供的食品必需符合《食品卫生法》对食品加工的要求，避免操作过程不当，引起肠道传染和食物中毒等事故发生。</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2、严格食品制作规范流程，做好原材料浸泡或清理、洗净、粗细加工、烹饪、供应等环节的验收要求，杜绝菜肴出现黄叶、菜根、泥土、虫蛹等，确保操作过程不受污染。</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3、满足不同层次的工作人员饮食需求，合理搭配，口味适宜，粗菜细作，控制营养流失；保证菜肴烹饪的色、香、味及营养成分。</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4、生、熟食品盛具、工具须有明显标识，做好分开使用、保管，确保食物不受污染，杜绝使用过期、变质食物。</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5、严格按照操作规范对设备及用气、用电操作，操作不当和因使用工具、材料不当造成设备设施损坏、人员伤亡，由供应商负责及时维修和赔偿。</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6、严格执行售餐、送餐有关制度，保证售餐、送餐、临时客餐质量、标准。售餐在食堂大厅售餐窗口，确保售餐窗口有序；按要求送餐至指定位置。</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7、严格食品留样制度，对所供应食品必须留样，留样须有食堂具体负责人签字确认；过期留样须及时处理，保持留样器皿清洁卫生，不受污染。</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8、保持设备设施、灶台、工具、操作间和操作台面、食物储藏柜等清洁。保证食堂水电气、灶具、用具、设施等，始终处于安全、卫生、整洁和正常运转状态。</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9、妥善保管工具，做好以旧换新；丢失和有意损坏工具的，由供应商负责赔偿。</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10、职工食堂工作服务要求：</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10.1、</w:t>
            </w:r>
            <w:r>
              <w:rPr>
                <w:rFonts w:hint="eastAsia" w:ascii="宋体" w:hAnsi="宋体"/>
                <w:color w:val="000000"/>
                <w:sz w:val="24"/>
                <w:szCs w:val="24"/>
                <w:lang w:val="zh-CN"/>
              </w:rPr>
              <w:t xml:space="preserve">南京市气象局</w:t>
            </w:r>
            <w:r>
              <w:rPr>
                <w:rFonts w:hint="eastAsia" w:ascii="宋体" w:hAnsi="宋体"/>
                <w:color w:val="000000"/>
                <w:sz w:val="24"/>
                <w:szCs w:val="24"/>
              </w:rPr>
              <w:t xml:space="preserve">（江心洲）</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（1）食堂供餐形式：自助餐</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（2）食堂开餐时间：周一至周日供应时间：早餐：7：30-8：30 午餐：11：30-12：30 晚餐：17：30-18：30（随下班时间调整而变动）</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（3）食堂就餐人数：周一至周五用餐人数  早餐：40-50人  午餐：50-70人 晚餐：5-10人</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周六周日用餐人数：主要为值班人员，5-10人</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（4）其它说明：</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1、食堂物品采购及入库由办公室后勤负责。</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2、物业公司负责膳食餐饮的加工销售及其相关服务。</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3、</w:t>
            </w:r>
            <w:bookmarkStart w:id="195" w:name="OLE_LINK3"/>
            <w:r>
              <w:rPr>
                <w:rFonts w:hint="eastAsia" w:ascii="宋体" w:hAnsi="宋体"/>
                <w:color w:val="000000"/>
                <w:sz w:val="24"/>
                <w:szCs w:val="24"/>
              </w:rPr>
              <w:t xml:space="preserve">食堂从业人员要有卫生监督部门颁发的</w:t>
            </w:r>
            <w:r>
              <w:rPr>
                <w:rFonts w:hint="eastAsia" w:ascii="宋体" w:hAnsi="宋体"/>
                <w:color w:val="000000"/>
                <w:sz w:val="24"/>
                <w:szCs w:val="24"/>
                <w:lang w:val="en-US" w:eastAsia="zh-CN"/>
              </w:rPr>
              <w:t xml:space="preserve">健康检查合格</w:t>
            </w:r>
            <w:r>
              <w:rPr>
                <w:rFonts w:hint="eastAsia" w:ascii="宋体" w:hAnsi="宋体"/>
                <w:color w:val="000000"/>
                <w:sz w:val="24"/>
                <w:szCs w:val="24"/>
              </w:rPr>
              <w:t xml:space="preserve">证明。</w:t>
            </w:r>
            <w:r>
              <w:rPr>
                <w:rFonts w:ascii="宋体" w:hAnsi="宋体"/>
                <w:color w:val="000000"/>
                <w:sz w:val="24"/>
                <w:szCs w:val="24"/>
              </w:rPr>
            </w:r>
            <w:r/>
          </w:p>
          <w:p>
            <w:pPr>
              <w:pStyle w:val="729"/>
              <w:ind w:firstLine="570"/>
              <w:spacing w:line="320" w:lineRule="exact"/>
              <w:rPr>
                <w:rFonts w:ascii="宋体" w:hAnsi="宋体"/>
                <w:color w:val="000000"/>
                <w:sz w:val="24"/>
                <w:szCs w:val="24"/>
              </w:rPr>
            </w:pPr>
            <w:r/>
            <w:bookmarkEnd w:id="195"/>
            <w:r>
              <w:rPr>
                <w:rFonts w:hint="eastAsia" w:ascii="宋体" w:hAnsi="宋体"/>
                <w:color w:val="000000"/>
                <w:sz w:val="24"/>
                <w:szCs w:val="24"/>
              </w:rPr>
              <w:t xml:space="preserve">4、食堂全年每日提供早中晚三餐工作餐（含法定节假日少量值班人员早、中、晚用餐）；</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5、如遇重大活动，须提供桌餐。</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6、适时提供对内售卖（通常4次/月）。</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10.2、</w:t>
            </w:r>
            <w:r>
              <w:rPr>
                <w:rFonts w:ascii="宋体" w:hAnsi="宋体"/>
                <w:color w:val="000000"/>
                <w:sz w:val="24"/>
                <w:szCs w:val="24"/>
                <w:lang w:val="zh-CN"/>
              </w:rPr>
              <w:t xml:space="preserve">南京市气象局观测站</w:t>
            </w:r>
            <w:r>
              <w:rPr>
                <w:rFonts w:hint="eastAsia" w:ascii="宋体" w:hAnsi="宋体"/>
                <w:color w:val="000000"/>
                <w:sz w:val="24"/>
                <w:szCs w:val="24"/>
              </w:rPr>
              <w:t xml:space="preserve">（月华路）</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（1）食堂供餐形式：桌餐</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（2）食堂开餐时间：周一至周日供应时间：早餐：7：00-7：50 午餐：12：00-12：50 晚餐：18：00-18：50（随下班时间调整而变动）</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（3）食堂就餐人数：周一至周日用餐人数  早餐：3-5人  午餐：5-7人 晚餐：3-5人；特殊情况（如业务学习等）适量增加就餐人数，一般不超过15人。</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（4）其它说明</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1、食堂物品采购及入库由办公室后勤负责。</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2、物业公司负责膳食餐饮的加工销售及其相关服务。</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3、食堂从业人员要有卫生监督部门颁发的</w:t>
            </w:r>
            <w:r>
              <w:rPr>
                <w:rFonts w:hint="eastAsia" w:ascii="宋体" w:hAnsi="宋体"/>
                <w:color w:val="000000"/>
                <w:sz w:val="24"/>
                <w:szCs w:val="24"/>
                <w:lang w:val="en-US" w:eastAsia="zh-CN"/>
              </w:rPr>
              <w:t xml:space="preserve">健康检查合格</w:t>
            </w:r>
            <w:r>
              <w:rPr>
                <w:rFonts w:hint="eastAsia" w:ascii="宋体" w:hAnsi="宋体"/>
                <w:color w:val="000000"/>
                <w:sz w:val="24"/>
                <w:szCs w:val="24"/>
              </w:rPr>
              <w:t xml:space="preserve">证明</w:t>
            </w:r>
            <w:r>
              <w:rPr>
                <w:rFonts w:hint="eastAsia" w:ascii="宋体" w:hAnsi="宋体"/>
                <w:color w:val="000000"/>
                <w:sz w:val="24"/>
                <w:szCs w:val="24"/>
                <w:lang w:eastAsia="zh-CN"/>
              </w:rPr>
              <w:t xml:space="preserve">。</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4、食堂全年每日提供三餐工作餐（3-4人，含法定节假日）。</w:t>
            </w:r>
            <w:r>
              <w:rPr>
                <w:rFonts w:ascii="宋体" w:hAnsi="宋体"/>
                <w:color w:val="000000"/>
                <w:sz w:val="24"/>
                <w:szCs w:val="24"/>
              </w:rPr>
            </w:r>
            <w:r/>
          </w:p>
          <w:p>
            <w:pPr>
              <w:pStyle w:val="729"/>
              <w:ind w:firstLine="482"/>
              <w:spacing w:line="320" w:lineRule="exact"/>
              <w:rPr>
                <w:rFonts w:ascii="宋体" w:hAnsi="宋体"/>
                <w:b/>
                <w:color w:val="000000"/>
                <w:sz w:val="24"/>
                <w:szCs w:val="24"/>
              </w:rPr>
            </w:pPr>
            <w:r>
              <w:rPr>
                <w:rFonts w:hint="eastAsia" w:ascii="宋体" w:hAnsi="宋体"/>
                <w:b/>
                <w:color w:val="000000"/>
                <w:sz w:val="24"/>
                <w:szCs w:val="24"/>
              </w:rPr>
              <w:t xml:space="preserve">（六）室外绿化养护</w:t>
            </w:r>
            <w:r>
              <w:rPr>
                <w:rFonts w:ascii="宋体" w:hAnsi="宋体"/>
                <w:b/>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1、负责保持绿地整洁，花木生长旺盛，及时清除草坪、花坛、道路两旁、林中绿地中的杂草、枯草及杂物，定期修剪草坪，苗木及时施肥（修剪、施肥每月至少一次），及时供水防旱以及防治病虫害等。</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2、对不同功能花木应采用相应整形修剪方法，高大乔木至少一年修剪一次。对因风雨等外因导致残损歪斜花木应及时修整完善或支架扶正。</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3、严禁焚烧纸屑杂草；严禁向花坛绿地倾倒垃圾或堆放杂物。</w:t>
            </w:r>
            <w:r>
              <w:rPr>
                <w:rFonts w:ascii="宋体" w:hAnsi="宋体"/>
                <w:color w:val="000000"/>
                <w:sz w:val="24"/>
                <w:szCs w:val="24"/>
              </w:rPr>
            </w:r>
            <w:r/>
          </w:p>
          <w:p>
            <w:pPr>
              <w:pStyle w:val="729"/>
              <w:ind w:firstLine="482"/>
              <w:spacing w:line="320" w:lineRule="exact"/>
              <w:rPr>
                <w:rFonts w:ascii="宋体" w:hAnsi="宋体"/>
                <w:b/>
                <w:color w:val="000000"/>
                <w:sz w:val="24"/>
                <w:szCs w:val="24"/>
              </w:rPr>
            </w:pPr>
            <w:r>
              <w:rPr>
                <w:rFonts w:hint="eastAsia" w:ascii="宋体" w:hAnsi="宋体"/>
                <w:b/>
                <w:color w:val="000000"/>
                <w:sz w:val="24"/>
                <w:szCs w:val="24"/>
              </w:rPr>
              <w:t xml:space="preserve">（七）完成采购人安排的其他事宜</w:t>
            </w:r>
            <w:r>
              <w:rPr>
                <w:rFonts w:ascii="宋体" w:hAnsi="宋体"/>
                <w:b/>
                <w:color w:val="000000"/>
                <w:sz w:val="24"/>
                <w:szCs w:val="24"/>
              </w:rPr>
            </w:r>
            <w:r/>
          </w:p>
          <w:p>
            <w:pPr>
              <w:pStyle w:val="729"/>
              <w:jc w:val="left"/>
              <w:rPr>
                <w:color w:val="000000"/>
              </w:rPr>
            </w:pPr>
            <w:r>
              <w:rPr>
                <w:color w:val="000000"/>
              </w:rPr>
            </w:r>
            <w:r/>
          </w:p>
        </w:tc>
      </w:tr>
    </w:tbl>
    <w:p>
      <w:pPr>
        <w:pStyle w:val="729"/>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ff"/>
          <w:sz w:val="24"/>
          <w:szCs w:val="24"/>
          <w:lang w:val="en-US" w:eastAsia="zh-CN"/>
        </w:rPr>
      </w:r>
      <w:r/>
    </w:p>
    <w:p>
      <w:pPr>
        <w:pStyle w:val="729"/>
        <w:spacing w:line="240" w:lineRule="auto"/>
        <w:rPr>
          <w:rFonts w:hint="eastAsia" w:eastAsia="宋体" w:cs="Times New Roman"/>
          <w:color w:val="000000"/>
          <w:sz w:val="24"/>
          <w:szCs w:val="24"/>
        </w:rPr>
      </w:pPr>
      <w:r>
        <w:rPr>
          <w:rFonts w:hint="eastAsia" w:eastAsia="宋体" w:cs="Times New Roman"/>
          <w:color w:val="000000"/>
          <w:sz w:val="24"/>
          <w:szCs w:val="24"/>
        </w:rPr>
      </w:r>
      <w:r/>
    </w:p>
    <w:p>
      <w:pPr>
        <w:pStyle w:val="729"/>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2.人员配备要求</w:t>
      </w:r>
      <w:r>
        <w:rPr>
          <w:rFonts w:hint="eastAsia" w:ascii="宋体" w:hAnsi="宋体"/>
          <w:color w:val="0000ff"/>
          <w:sz w:val="24"/>
          <w:szCs w:val="24"/>
          <w:lang w:val="en-US" w:eastAsia="zh-CN"/>
        </w:rPr>
      </w:r>
      <w:r/>
    </w:p>
    <w:tbl>
      <w:tblPr>
        <w:tblW w:w="9763"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（一）人员配置</w:t>
            </w:r>
            <w:r>
              <w:rPr>
                <w:rFonts w:ascii="宋体" w:hAnsi="宋体"/>
                <w:color w:val="000000"/>
                <w:sz w:val="24"/>
                <w:szCs w:val="24"/>
              </w:rPr>
            </w:r>
            <w:r/>
          </w:p>
          <w:p>
            <w:pPr>
              <w:pStyle w:val="729"/>
              <w:numPr>
                <w:ilvl w:val="0"/>
                <w:numId w:val="5"/>
              </w:numPr>
              <w:spacing w:line="320" w:lineRule="exact"/>
              <w:rPr>
                <w:rFonts w:hint="eastAsia" w:ascii="宋体" w:hAnsi="宋体" w:eastAsia="宋体" w:cs="Times New Roman"/>
                <w:b/>
                <w:lang w:val="zh-CN"/>
              </w:rPr>
            </w:pPr>
            <w:r>
              <w:rPr>
                <w:rFonts w:hint="eastAsia" w:ascii="宋体" w:hAnsi="宋体"/>
                <w:b/>
                <w:lang w:val="zh-CN"/>
              </w:rPr>
              <w:t xml:space="preserve">南京市气象局</w:t>
            </w:r>
            <w:r>
              <w:rPr>
                <w:rFonts w:hint="eastAsia" w:ascii="宋体" w:hAnsi="宋体" w:eastAsia="宋体" w:cs="Times New Roman"/>
                <w:b/>
                <w:lang w:val="zh-CN"/>
              </w:rPr>
              <w:t xml:space="preserve">（</w:t>
            </w:r>
            <w:r>
              <w:rPr>
                <w:rFonts w:hint="eastAsia" w:ascii="宋体" w:hAnsi="宋体" w:eastAsia="宋体" w:cs="Times New Roman"/>
                <w:b/>
                <w:lang w:val="en-US" w:eastAsia="zh-CN"/>
              </w:rPr>
              <w:t xml:space="preserve">年龄不符合要求的，经采购人面试合格后方可上岗</w:t>
            </w:r>
            <w:r>
              <w:rPr>
                <w:rFonts w:hint="eastAsia" w:ascii="宋体" w:hAnsi="宋体" w:eastAsia="宋体" w:cs="Times New Roman"/>
                <w:b/>
                <w:lang w:val="zh-CN"/>
              </w:rPr>
              <w:t xml:space="preserve">）</w:t>
            </w:r>
            <w:r>
              <w:rPr>
                <w:rFonts w:hint="eastAsia" w:ascii="宋体" w:hAnsi="宋体" w:eastAsia="宋体" w:cs="Times New Roman"/>
                <w:b/>
                <w:lang w:val="zh-CN"/>
              </w:rPr>
            </w:r>
            <w:r/>
          </w:p>
          <w:tbl>
            <w:tblPr>
              <w:tblW w:w="9024" w:type="dxa"/>
              <w:jc w:val="center"/>
              <w:tblInd w:w="2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1693"/>
              <w:gridCol w:w="1120"/>
              <w:gridCol w:w="5550"/>
            </w:tblGrid>
            <w:tr>
              <w:trPr>
                <w:trHeight w:val="487"/>
              </w:trPr>
              <w:tc>
                <w:tcPr>
                  <w:tcW w:w="661" w:type="dxa"/>
                  <w:vAlign w:val="center"/>
                  <w:textDirection w:val="lrTb"/>
                  <w:noWrap w:val="false"/>
                </w:tcPr>
                <w:p>
                  <w:pPr>
                    <w:pStyle w:val="729"/>
                    <w:jc w:val="center"/>
                    <w:spacing w:line="320" w:lineRule="exact"/>
                    <w:rPr>
                      <w:rFonts w:ascii="宋体" w:hAnsi="宋体"/>
                    </w:rPr>
                  </w:pPr>
                  <w:r>
                    <w:rPr>
                      <w:rFonts w:hint="eastAsia" w:ascii="宋体" w:hAnsi="宋体"/>
                    </w:rPr>
                    <w:t xml:space="preserve">序号</w:t>
                  </w:r>
                  <w:r>
                    <w:rPr>
                      <w:rFonts w:ascii="宋体" w:hAnsi="宋体"/>
                    </w:rPr>
                  </w:r>
                  <w:r/>
                </w:p>
              </w:tc>
              <w:tc>
                <w:tcPr>
                  <w:tcW w:w="1693" w:type="dxa"/>
                  <w:vAlign w:val="center"/>
                  <w:textDirection w:val="lrTb"/>
                  <w:noWrap w:val="false"/>
                </w:tcPr>
                <w:p>
                  <w:pPr>
                    <w:pStyle w:val="729"/>
                    <w:jc w:val="center"/>
                    <w:spacing w:line="320" w:lineRule="exact"/>
                    <w:rPr>
                      <w:rFonts w:ascii="宋体" w:hAnsi="宋体"/>
                    </w:rPr>
                  </w:pPr>
                  <w:r>
                    <w:rPr>
                      <w:rFonts w:hint="eastAsia" w:ascii="宋体" w:hAnsi="宋体"/>
                    </w:rPr>
                    <w:t xml:space="preserve">岗位</w:t>
                  </w:r>
                  <w:r>
                    <w:rPr>
                      <w:rFonts w:ascii="宋体" w:hAnsi="宋体"/>
                    </w:rPr>
                  </w:r>
                  <w:r/>
                </w:p>
              </w:tc>
              <w:tc>
                <w:tcPr>
                  <w:tcW w:w="1120" w:type="dxa"/>
                  <w:vAlign w:val="center"/>
                  <w:textDirection w:val="lrTb"/>
                  <w:noWrap w:val="false"/>
                </w:tcPr>
                <w:p>
                  <w:pPr>
                    <w:pStyle w:val="729"/>
                    <w:jc w:val="center"/>
                    <w:spacing w:line="320" w:lineRule="exact"/>
                    <w:rPr>
                      <w:rFonts w:hint="eastAsia" w:ascii="宋体" w:hAnsi="宋体" w:eastAsia="宋体"/>
                      <w:lang w:eastAsia="zh-CN"/>
                    </w:rPr>
                  </w:pPr>
                  <w:r>
                    <w:rPr>
                      <w:rFonts w:hint="eastAsia" w:ascii="宋体" w:hAnsi="宋体"/>
                    </w:rPr>
                    <w:t xml:space="preserve">人数</w:t>
                  </w:r>
                  <w:r>
                    <w:rPr>
                      <w:rFonts w:hint="eastAsia" w:ascii="宋体" w:hAnsi="宋体"/>
                      <w:lang w:eastAsia="zh-CN"/>
                    </w:rPr>
                    <w:t xml:space="preserve">（</w:t>
                  </w:r>
                  <w:r>
                    <w:rPr>
                      <w:rFonts w:hint="eastAsia" w:ascii="宋体" w:hAnsi="宋体"/>
                      <w:lang w:val="en-US" w:eastAsia="zh-CN"/>
                    </w:rPr>
                    <w:t xml:space="preserve">不少于</w:t>
                  </w:r>
                  <w:r>
                    <w:rPr>
                      <w:rFonts w:hint="eastAsia" w:ascii="宋体" w:hAnsi="宋体"/>
                      <w:lang w:eastAsia="zh-CN"/>
                    </w:rPr>
                    <w:t xml:space="preserve">）</w:t>
                  </w:r>
                  <w:r>
                    <w:rPr>
                      <w:rFonts w:hint="eastAsia" w:ascii="宋体" w:hAnsi="宋体" w:eastAsia="宋体"/>
                      <w:lang w:eastAsia="zh-CN"/>
                    </w:rPr>
                  </w:r>
                  <w:r/>
                </w:p>
              </w:tc>
              <w:tc>
                <w:tcPr>
                  <w:tcW w:w="5550" w:type="dxa"/>
                  <w:vAlign w:val="center"/>
                  <w:textDirection w:val="lrTb"/>
                  <w:noWrap w:val="false"/>
                </w:tcPr>
                <w:p>
                  <w:pPr>
                    <w:pStyle w:val="729"/>
                    <w:jc w:val="center"/>
                    <w:spacing w:line="320" w:lineRule="exact"/>
                    <w:rPr>
                      <w:rFonts w:ascii="宋体" w:hAnsi="宋体"/>
                    </w:rPr>
                  </w:pPr>
                  <w:r>
                    <w:rPr>
                      <w:rFonts w:hint="eastAsia" w:ascii="宋体" w:hAnsi="宋体"/>
                    </w:rPr>
                    <w:t xml:space="preserve">要求</w:t>
                  </w:r>
                  <w:r>
                    <w:rPr>
                      <w:rFonts w:ascii="宋体" w:hAnsi="宋体"/>
                    </w:rPr>
                  </w:r>
                  <w:r/>
                </w:p>
              </w:tc>
            </w:tr>
            <w:tr>
              <w:trPr/>
              <w:tc>
                <w:tcPr>
                  <w:tcW w:w="661" w:type="dxa"/>
                  <w:vAlign w:val="center"/>
                  <w:textDirection w:val="lrTb"/>
                  <w:noWrap w:val="false"/>
                </w:tcPr>
                <w:p>
                  <w:pPr>
                    <w:pStyle w:val="729"/>
                    <w:jc w:val="center"/>
                    <w:spacing w:line="320" w:lineRule="exact"/>
                    <w:rPr>
                      <w:rFonts w:ascii="宋体" w:hAnsi="宋体"/>
                    </w:rPr>
                  </w:pPr>
                  <w:r>
                    <w:rPr>
                      <w:rFonts w:hint="eastAsia" w:ascii="宋体" w:hAnsi="宋体"/>
                    </w:rPr>
                    <w:t xml:space="preserve">1</w:t>
                  </w:r>
                  <w:r>
                    <w:rPr>
                      <w:rFonts w:ascii="宋体" w:hAnsi="宋体"/>
                    </w:rPr>
                  </w:r>
                  <w:r/>
                </w:p>
              </w:tc>
              <w:tc>
                <w:tcPr>
                  <w:tcW w:w="1693" w:type="dxa"/>
                  <w:vAlign w:val="center"/>
                  <w:textDirection w:val="lrTb"/>
                  <w:noWrap w:val="false"/>
                </w:tcPr>
                <w:p>
                  <w:pPr>
                    <w:pStyle w:val="729"/>
                    <w:jc w:val="center"/>
                    <w:spacing w:line="320" w:lineRule="exact"/>
                    <w:rPr>
                      <w:rFonts w:ascii="宋体" w:hAnsi="宋体"/>
                    </w:rPr>
                  </w:pPr>
                  <w:r>
                    <w:rPr>
                      <w:rFonts w:hint="eastAsia" w:ascii="宋体" w:hAnsi="宋体"/>
                    </w:rPr>
                    <w:t xml:space="preserve">项目经理</w:t>
                  </w:r>
                  <w:r>
                    <w:rPr>
                      <w:rFonts w:ascii="宋体" w:hAnsi="宋体"/>
                    </w:rPr>
                  </w:r>
                  <w:r/>
                </w:p>
              </w:tc>
              <w:tc>
                <w:tcPr>
                  <w:tcW w:w="1120" w:type="dxa"/>
                  <w:vAlign w:val="center"/>
                  <w:textDirection w:val="lrTb"/>
                  <w:noWrap w:val="false"/>
                </w:tcPr>
                <w:p>
                  <w:pPr>
                    <w:pStyle w:val="729"/>
                    <w:jc w:val="center"/>
                    <w:spacing w:line="320" w:lineRule="exact"/>
                    <w:rPr>
                      <w:rFonts w:ascii="宋体" w:hAnsi="宋体"/>
                    </w:rPr>
                  </w:pPr>
                  <w:r>
                    <w:rPr>
                      <w:rFonts w:hint="eastAsia" w:ascii="宋体" w:hAnsi="宋体"/>
                    </w:rPr>
                    <w:t xml:space="preserve">1</w:t>
                  </w:r>
                  <w:r>
                    <w:rPr>
                      <w:rFonts w:ascii="宋体" w:hAnsi="宋体"/>
                    </w:rPr>
                  </w:r>
                  <w:r/>
                </w:p>
              </w:tc>
              <w:tc>
                <w:tcPr>
                  <w:tcW w:w="5550" w:type="dxa"/>
                  <w:vAlign w:val="center"/>
                  <w:textDirection w:val="lrTb"/>
                  <w:noWrap w:val="false"/>
                </w:tcPr>
                <w:p>
                  <w:pPr>
                    <w:pStyle w:val="729"/>
                    <w:jc w:val="left"/>
                    <w:spacing w:line="320" w:lineRule="exact"/>
                    <w:rPr>
                      <w:rFonts w:ascii="宋体" w:hAnsi="宋体"/>
                      <w:color w:val="ff0000"/>
                    </w:rPr>
                  </w:pPr>
                  <w:r>
                    <w:rPr>
                      <w:rFonts w:hint="eastAsia" w:ascii="宋体" w:hAnsi="宋体"/>
                    </w:rPr>
                    <w:t xml:space="preserve">1、相貌端正，身体健康，熟悉物业管理相关法规，能规范组织管理服务工作。2、具备一定的管理能力，工作认真细致、积极主动并有良好的素养和职业道德。3、具有</w:t>
                  </w:r>
                  <w:r>
                    <w:rPr>
                      <w:rFonts w:hint="eastAsia" w:ascii="宋体" w:hAnsi="宋体"/>
                      <w:lang w:val="en-US" w:eastAsia="zh-CN"/>
                    </w:rPr>
                    <w:t xml:space="preserve">非住宅</w:t>
                  </w:r>
                  <w:r>
                    <w:rPr>
                      <w:rFonts w:hint="eastAsia" w:ascii="宋体" w:hAnsi="宋体"/>
                    </w:rPr>
                    <w:t xml:space="preserve">物业管理</w:t>
                  </w:r>
                  <w:r>
                    <w:rPr>
                      <w:rFonts w:hint="eastAsia" w:ascii="宋体" w:hAnsi="宋体"/>
                      <w:lang w:val="en-US" w:eastAsia="zh-CN"/>
                    </w:rPr>
                    <w:t xml:space="preserve">能力</w:t>
                  </w:r>
                  <w:r>
                    <w:rPr>
                      <w:rFonts w:hint="eastAsia" w:ascii="宋体" w:hAnsi="宋体"/>
                    </w:rPr>
                    <w:t xml:space="preserve">，有良好的协调能力、语言交流能力和文字表达能力；4、面对突发事件应变能力突出，具有较强的计划、组织沟通、协调能力。</w:t>
                  </w:r>
                  <w:r>
                    <w:rPr>
                      <w:rFonts w:ascii="宋体" w:hAnsi="宋体"/>
                      <w:color w:val="ff0000"/>
                    </w:rPr>
                  </w:r>
                  <w:r/>
                </w:p>
              </w:tc>
            </w:tr>
            <w:tr>
              <w:trPr/>
              <w:tc>
                <w:tcPr>
                  <w:tcW w:w="661" w:type="dxa"/>
                  <w:vAlign w:val="center"/>
                  <w:textDirection w:val="lrTb"/>
                  <w:noWrap w:val="false"/>
                </w:tcPr>
                <w:p>
                  <w:pPr>
                    <w:pStyle w:val="729"/>
                    <w:jc w:val="center"/>
                    <w:spacing w:line="320" w:lineRule="exact"/>
                    <w:rPr>
                      <w:rFonts w:ascii="宋体" w:hAnsi="宋体"/>
                    </w:rPr>
                  </w:pPr>
                  <w:r>
                    <w:rPr>
                      <w:rFonts w:hint="eastAsia" w:ascii="宋体" w:hAnsi="宋体"/>
                    </w:rPr>
                    <w:t xml:space="preserve">2</w:t>
                  </w:r>
                  <w:r>
                    <w:rPr>
                      <w:rFonts w:ascii="宋体" w:hAnsi="宋体"/>
                    </w:rPr>
                  </w:r>
                  <w:r/>
                </w:p>
              </w:tc>
              <w:tc>
                <w:tcPr>
                  <w:tcW w:w="1693" w:type="dxa"/>
                  <w:vAlign w:val="center"/>
                  <w:textDirection w:val="lrTb"/>
                  <w:noWrap w:val="false"/>
                </w:tcPr>
                <w:p>
                  <w:pPr>
                    <w:pStyle w:val="729"/>
                    <w:jc w:val="center"/>
                    <w:spacing w:line="320" w:lineRule="exact"/>
                    <w:rPr>
                      <w:rFonts w:ascii="宋体" w:hAnsi="宋体"/>
                    </w:rPr>
                  </w:pPr>
                  <w:r>
                    <w:rPr>
                      <w:rFonts w:hint="eastAsia" w:ascii="宋体" w:hAnsi="宋体"/>
                    </w:rPr>
                    <w:t xml:space="preserve">保安</w:t>
                  </w:r>
                  <w:r>
                    <w:rPr>
                      <w:rFonts w:ascii="宋体" w:hAnsi="宋体"/>
                    </w:rPr>
                  </w:r>
                  <w:r/>
                </w:p>
              </w:tc>
              <w:tc>
                <w:tcPr>
                  <w:tcW w:w="1120" w:type="dxa"/>
                  <w:vAlign w:val="center"/>
                  <w:textDirection w:val="lrTb"/>
                  <w:noWrap w:val="false"/>
                </w:tcPr>
                <w:p>
                  <w:pPr>
                    <w:pStyle w:val="729"/>
                    <w:jc w:val="center"/>
                    <w:spacing w:line="320" w:lineRule="exact"/>
                    <w:rPr>
                      <w:rFonts w:ascii="宋体" w:hAnsi="宋体"/>
                      <w:color w:val="000000"/>
                    </w:rPr>
                  </w:pPr>
                  <w:r>
                    <w:rPr>
                      <w:rFonts w:hint="eastAsia" w:ascii="宋体" w:hAnsi="宋体"/>
                      <w:color w:val="000000"/>
                    </w:rPr>
                    <w:t xml:space="preserve">5</w:t>
                  </w:r>
                  <w:r>
                    <w:rPr>
                      <w:rFonts w:ascii="宋体" w:hAnsi="宋体"/>
                      <w:color w:val="000000"/>
                    </w:rPr>
                  </w:r>
                  <w:r/>
                </w:p>
              </w:tc>
              <w:tc>
                <w:tcPr>
                  <w:tcW w:w="5550" w:type="dxa"/>
                  <w:vAlign w:val="center"/>
                  <w:textDirection w:val="lrTb"/>
                  <w:noWrap w:val="false"/>
                </w:tcPr>
                <w:p>
                  <w:pPr>
                    <w:pStyle w:val="729"/>
                    <w:jc w:val="left"/>
                    <w:spacing w:line="320" w:lineRule="exact"/>
                    <w:rPr>
                      <w:rFonts w:ascii="宋体" w:hAnsi="宋体"/>
                      <w:color w:val="000000"/>
                    </w:rPr>
                  </w:pPr>
                  <w:r>
                    <w:rPr>
                      <w:rFonts w:hint="eastAsia" w:ascii="宋体" w:hAnsi="宋体"/>
                      <w:color w:val="000000"/>
                    </w:rPr>
                    <w:t xml:space="preserve">1、60</w:t>
                  </w:r>
                  <w:r>
                    <w:rPr>
                      <w:rFonts w:hint="eastAsia" w:ascii="宋体" w:hAnsi="宋体"/>
                    </w:rPr>
                    <w:t xml:space="preserve">周岁以下，</w:t>
                  </w:r>
                  <w:r>
                    <w:rPr>
                      <w:rFonts w:hint="eastAsia" w:ascii="宋体" w:hAnsi="宋体"/>
                      <w:color w:val="000000"/>
                    </w:rPr>
                    <w:t xml:space="preserve">身体健康、责任心强，遵纪守法，经专业或岗前培训；2、</w:t>
                  </w:r>
                  <w:r>
                    <w:rPr>
                      <w:rFonts w:hint="eastAsia" w:ascii="宋体" w:hAnsi="宋体"/>
                    </w:rPr>
                    <w:t xml:space="preserve">具备</w:t>
                  </w:r>
                  <w:r>
                    <w:rPr>
                      <w:rFonts w:hint="eastAsia" w:ascii="宋体" w:hAnsi="宋体"/>
                      <w:lang w:val="en-US" w:eastAsia="zh-CN"/>
                    </w:rPr>
                    <w:t xml:space="preserve">公安机关发放的保安员证</w:t>
                  </w:r>
                  <w:r>
                    <w:rPr>
                      <w:rFonts w:hint="eastAsia" w:ascii="宋体" w:hAnsi="宋体"/>
                    </w:rPr>
                    <w:t xml:space="preserve">，</w:t>
                  </w:r>
                  <w:r>
                    <w:rPr>
                      <w:rFonts w:ascii="宋体" w:hAnsi="宋体"/>
                      <w:color w:val="000000"/>
                    </w:rPr>
                  </w:r>
                  <w:r/>
                </w:p>
              </w:tc>
            </w:tr>
            <w:tr>
              <w:trPr/>
              <w:tc>
                <w:tcPr>
                  <w:tcW w:w="661" w:type="dxa"/>
                  <w:vAlign w:val="center"/>
                  <w:textDirection w:val="lrTb"/>
                  <w:noWrap w:val="false"/>
                </w:tcPr>
                <w:p>
                  <w:pPr>
                    <w:pStyle w:val="729"/>
                    <w:jc w:val="center"/>
                    <w:spacing w:line="320" w:lineRule="exact"/>
                    <w:rPr>
                      <w:rFonts w:ascii="宋体" w:hAnsi="宋体"/>
                    </w:rPr>
                  </w:pPr>
                  <w:r/>
                  <w:bookmarkStart w:id="196" w:name="_Hlk224304401"/>
                  <w:r>
                    <w:rPr>
                      <w:rFonts w:hint="eastAsia" w:ascii="宋体" w:hAnsi="宋体"/>
                    </w:rPr>
                    <w:t xml:space="preserve">3</w:t>
                  </w:r>
                  <w:r>
                    <w:rPr>
                      <w:rFonts w:ascii="宋体" w:hAnsi="宋体"/>
                    </w:rPr>
                  </w:r>
                  <w:r/>
                </w:p>
              </w:tc>
              <w:tc>
                <w:tcPr>
                  <w:tcW w:w="1693" w:type="dxa"/>
                  <w:vAlign w:val="center"/>
                  <w:textDirection w:val="lrTb"/>
                  <w:noWrap w:val="false"/>
                </w:tcPr>
                <w:p>
                  <w:pPr>
                    <w:pStyle w:val="729"/>
                    <w:jc w:val="center"/>
                    <w:spacing w:line="320" w:lineRule="exact"/>
                    <w:rPr>
                      <w:rFonts w:ascii="宋体" w:hAnsi="宋体"/>
                    </w:rPr>
                  </w:pPr>
                  <w:r>
                    <w:rPr>
                      <w:rFonts w:hint="eastAsia" w:ascii="宋体" w:hAnsi="宋体"/>
                    </w:rPr>
                    <w:t xml:space="preserve">水电工程人员</w:t>
                  </w:r>
                  <w:r>
                    <w:rPr>
                      <w:rFonts w:ascii="宋体" w:hAnsi="宋体"/>
                    </w:rPr>
                  </w:r>
                  <w:r/>
                </w:p>
              </w:tc>
              <w:tc>
                <w:tcPr>
                  <w:tcW w:w="1120" w:type="dxa"/>
                  <w:vAlign w:val="center"/>
                  <w:textDirection w:val="lrTb"/>
                  <w:noWrap w:val="false"/>
                </w:tcPr>
                <w:p>
                  <w:pPr>
                    <w:pStyle w:val="729"/>
                    <w:jc w:val="center"/>
                    <w:spacing w:line="320" w:lineRule="exact"/>
                    <w:rPr>
                      <w:rFonts w:ascii="宋体" w:hAnsi="宋体"/>
                    </w:rPr>
                  </w:pPr>
                  <w:r>
                    <w:rPr>
                      <w:rFonts w:hint="eastAsia" w:ascii="宋体" w:hAnsi="宋体"/>
                    </w:rPr>
                    <w:t xml:space="preserve">3</w:t>
                  </w:r>
                  <w:r>
                    <w:rPr>
                      <w:rFonts w:ascii="宋体" w:hAnsi="宋体"/>
                    </w:rPr>
                  </w:r>
                  <w:r/>
                </w:p>
              </w:tc>
              <w:tc>
                <w:tcPr>
                  <w:tcW w:w="5550" w:type="dxa"/>
                  <w:vAlign w:val="center"/>
                  <w:textDirection w:val="lrTb"/>
                  <w:noWrap w:val="false"/>
                </w:tcPr>
                <w:p>
                  <w:pPr>
                    <w:pStyle w:val="729"/>
                    <w:jc w:val="left"/>
                    <w:spacing w:line="320" w:lineRule="exact"/>
                    <w:rPr>
                      <w:rFonts w:ascii="宋体" w:hAnsi="宋体"/>
                    </w:rPr>
                  </w:pPr>
                  <w:r>
                    <w:rPr>
                      <w:rFonts w:hint="eastAsia" w:ascii="宋体" w:hAnsi="宋体"/>
                    </w:rPr>
                    <w:t xml:space="preserve">1、具备</w:t>
                  </w:r>
                  <w:r>
                    <w:rPr>
                      <w:rFonts w:hint="eastAsia" w:ascii="宋体" w:hAnsi="宋体"/>
                      <w:color w:val="000000"/>
                      <w:lang w:val="en-US" w:eastAsia="zh-CN"/>
                    </w:rPr>
                    <w:t xml:space="preserve">中华人民共和国作业操作证（高压电工作业及低压电工作业证）</w:t>
                  </w:r>
                  <w:r>
                    <w:rPr>
                      <w:rFonts w:hint="eastAsia" w:ascii="宋体" w:hAnsi="宋体"/>
                    </w:rPr>
                    <w:t xml:space="preserve">；2、具</w:t>
                  </w:r>
                  <w:r>
                    <w:rPr>
                      <w:rFonts w:hint="eastAsia" w:ascii="宋体" w:hAnsi="宋体"/>
                      <w:lang w:val="en-US" w:eastAsia="zh-CN"/>
                    </w:rPr>
                    <w:t xml:space="preserve">备</w:t>
                  </w:r>
                  <w:r>
                    <w:rPr>
                      <w:rFonts w:hint="eastAsia" w:ascii="宋体" w:hAnsi="宋体"/>
                      <w:lang w:val="en-US" w:eastAsia="zh-CN"/>
                    </w:rPr>
                    <w:t xml:space="preserve">非住宅</w:t>
                  </w:r>
                  <w:r>
                    <w:rPr>
                      <w:rFonts w:hint="eastAsia" w:ascii="宋体" w:hAnsi="宋体"/>
                    </w:rPr>
                    <w:t xml:space="preserve">物业的工程维修、保养工作</w:t>
                  </w:r>
                  <w:r>
                    <w:rPr>
                      <w:rFonts w:hint="eastAsia" w:ascii="宋体" w:hAnsi="宋体"/>
                      <w:lang w:val="en-US" w:eastAsia="zh-CN"/>
                    </w:rPr>
                    <w:t xml:space="preserve">能力</w:t>
                  </w:r>
                  <w:r>
                    <w:rPr>
                      <w:rFonts w:hint="eastAsia" w:ascii="宋体" w:hAnsi="宋体"/>
                    </w:rPr>
                    <w:t xml:space="preserve">；3.需24小时值班。</w:t>
                  </w:r>
                  <w:r>
                    <w:rPr>
                      <w:rFonts w:ascii="宋体" w:hAnsi="宋体"/>
                    </w:rPr>
                  </w:r>
                  <w:r/>
                </w:p>
              </w:tc>
            </w:tr>
            <w:tr>
              <w:trPr>
                <w:trHeight w:val="551"/>
              </w:trPr>
              <w:tc>
                <w:tcPr>
                  <w:tcW w:w="661" w:type="dxa"/>
                  <w:vAlign w:val="center"/>
                  <w:textDirection w:val="lrTb"/>
                  <w:noWrap w:val="false"/>
                </w:tcPr>
                <w:p>
                  <w:pPr>
                    <w:pStyle w:val="729"/>
                    <w:jc w:val="center"/>
                    <w:spacing w:line="320" w:lineRule="exact"/>
                    <w:rPr>
                      <w:rFonts w:ascii="宋体" w:hAnsi="宋体"/>
                    </w:rPr>
                  </w:pPr>
                  <w:r/>
                  <w:bookmarkEnd w:id="196"/>
                  <w:r>
                    <w:rPr>
                      <w:rFonts w:hint="eastAsia" w:ascii="宋体" w:hAnsi="宋体"/>
                    </w:rPr>
                    <w:t xml:space="preserve">4</w:t>
                  </w:r>
                  <w:r>
                    <w:rPr>
                      <w:rFonts w:ascii="宋体" w:hAnsi="宋体"/>
                    </w:rPr>
                  </w:r>
                  <w:r/>
                </w:p>
              </w:tc>
              <w:tc>
                <w:tcPr>
                  <w:tcW w:w="1693" w:type="dxa"/>
                  <w:vAlign w:val="center"/>
                  <w:textDirection w:val="lrTb"/>
                  <w:noWrap w:val="false"/>
                </w:tcPr>
                <w:p>
                  <w:pPr>
                    <w:pStyle w:val="729"/>
                    <w:jc w:val="center"/>
                    <w:spacing w:line="320" w:lineRule="exact"/>
                    <w:rPr>
                      <w:rFonts w:ascii="宋体" w:hAnsi="宋体"/>
                    </w:rPr>
                  </w:pPr>
                  <w:r>
                    <w:rPr>
                      <w:rFonts w:hint="eastAsia" w:ascii="宋体" w:hAnsi="宋体"/>
                    </w:rPr>
                    <w:t xml:space="preserve">保洁员</w:t>
                  </w:r>
                  <w:r>
                    <w:rPr>
                      <w:rFonts w:ascii="宋体" w:hAnsi="宋体"/>
                    </w:rPr>
                  </w:r>
                  <w:r/>
                </w:p>
              </w:tc>
              <w:tc>
                <w:tcPr>
                  <w:tcW w:w="1120" w:type="dxa"/>
                  <w:vAlign w:val="center"/>
                  <w:textDirection w:val="lrTb"/>
                  <w:noWrap w:val="false"/>
                </w:tcPr>
                <w:p>
                  <w:pPr>
                    <w:pStyle w:val="729"/>
                    <w:jc w:val="center"/>
                    <w:spacing w:line="320" w:lineRule="exact"/>
                    <w:rPr>
                      <w:rFonts w:ascii="宋体" w:hAnsi="宋体"/>
                    </w:rPr>
                  </w:pPr>
                  <w:r>
                    <w:rPr>
                      <w:rFonts w:hint="eastAsia" w:ascii="宋体" w:hAnsi="宋体"/>
                    </w:rPr>
                    <w:t xml:space="preserve">3</w:t>
                  </w:r>
                  <w:r>
                    <w:rPr>
                      <w:rFonts w:ascii="宋体" w:hAnsi="宋体"/>
                    </w:rPr>
                  </w:r>
                  <w:r/>
                </w:p>
              </w:tc>
              <w:tc>
                <w:tcPr>
                  <w:tcW w:w="5550" w:type="dxa"/>
                  <w:vAlign w:val="center"/>
                  <w:textDirection w:val="lrTb"/>
                  <w:noWrap w:val="false"/>
                </w:tcPr>
                <w:p>
                  <w:pPr>
                    <w:pStyle w:val="729"/>
                    <w:jc w:val="left"/>
                    <w:spacing w:line="320" w:lineRule="exact"/>
                    <w:rPr>
                      <w:rFonts w:ascii="宋体" w:hAnsi="宋体"/>
                    </w:rPr>
                  </w:pPr>
                  <w:r>
                    <w:rPr>
                      <w:rFonts w:hint="eastAsia" w:ascii="宋体" w:hAnsi="宋体"/>
                    </w:rPr>
                    <w:t xml:space="preserve">60周岁以下，经过岗前培训。</w:t>
                  </w:r>
                  <w:r>
                    <w:rPr>
                      <w:rFonts w:ascii="宋体" w:hAnsi="宋体"/>
                    </w:rPr>
                  </w:r>
                  <w:r/>
                </w:p>
              </w:tc>
            </w:tr>
            <w:tr>
              <w:trPr>
                <w:trHeight w:val="551"/>
              </w:trPr>
              <w:tc>
                <w:tcPr>
                  <w:tcW w:w="661" w:type="dxa"/>
                  <w:vAlign w:val="center"/>
                  <w:textDirection w:val="lrTb"/>
                  <w:noWrap w:val="false"/>
                </w:tcPr>
                <w:p>
                  <w:pPr>
                    <w:pStyle w:val="729"/>
                    <w:jc w:val="center"/>
                    <w:spacing w:line="320" w:lineRule="exact"/>
                    <w:rPr>
                      <w:rFonts w:ascii="宋体" w:hAnsi="宋体"/>
                    </w:rPr>
                  </w:pPr>
                  <w:r>
                    <w:rPr>
                      <w:rFonts w:hint="eastAsia" w:ascii="宋体" w:hAnsi="宋体"/>
                    </w:rPr>
                    <w:t xml:space="preserve">5</w:t>
                  </w:r>
                  <w:r>
                    <w:rPr>
                      <w:rFonts w:ascii="宋体" w:hAnsi="宋体"/>
                    </w:rPr>
                  </w:r>
                  <w:r/>
                </w:p>
              </w:tc>
              <w:tc>
                <w:tcPr>
                  <w:tcW w:w="1693" w:type="dxa"/>
                  <w:vAlign w:val="center"/>
                  <w:textDirection w:val="lrTb"/>
                  <w:noWrap w:val="false"/>
                </w:tcPr>
                <w:p>
                  <w:pPr>
                    <w:pStyle w:val="729"/>
                    <w:jc w:val="center"/>
                    <w:spacing w:line="320" w:lineRule="exact"/>
                    <w:rPr>
                      <w:rFonts w:ascii="宋体" w:hAnsi="宋体"/>
                    </w:rPr>
                  </w:pPr>
                  <w:r>
                    <w:rPr>
                      <w:rFonts w:hint="eastAsia" w:ascii="宋体" w:hAnsi="宋体"/>
                    </w:rPr>
                    <w:t xml:space="preserve">服务员</w:t>
                  </w:r>
                  <w:r>
                    <w:rPr>
                      <w:rFonts w:ascii="宋体" w:hAnsi="宋体"/>
                    </w:rPr>
                  </w:r>
                  <w:r/>
                </w:p>
              </w:tc>
              <w:tc>
                <w:tcPr>
                  <w:tcW w:w="1120" w:type="dxa"/>
                  <w:vAlign w:val="center"/>
                  <w:textDirection w:val="lrTb"/>
                  <w:noWrap w:val="false"/>
                </w:tcPr>
                <w:p>
                  <w:pPr>
                    <w:pStyle w:val="729"/>
                    <w:jc w:val="center"/>
                    <w:spacing w:line="320" w:lineRule="exact"/>
                    <w:rPr>
                      <w:rFonts w:ascii="宋体" w:hAnsi="宋体"/>
                    </w:rPr>
                  </w:pPr>
                  <w:r>
                    <w:rPr>
                      <w:rFonts w:hint="eastAsia" w:ascii="宋体" w:hAnsi="宋体"/>
                    </w:rPr>
                    <w:t xml:space="preserve">1</w:t>
                  </w:r>
                  <w:r>
                    <w:rPr>
                      <w:rFonts w:ascii="宋体" w:hAnsi="宋体"/>
                    </w:rPr>
                  </w:r>
                  <w:r/>
                </w:p>
              </w:tc>
              <w:tc>
                <w:tcPr>
                  <w:tcW w:w="5550" w:type="dxa"/>
                  <w:vAlign w:val="center"/>
                  <w:textDirection w:val="lrTb"/>
                  <w:noWrap w:val="false"/>
                </w:tcPr>
                <w:p>
                  <w:pPr>
                    <w:pStyle w:val="729"/>
                    <w:jc w:val="left"/>
                    <w:spacing w:line="320" w:lineRule="exact"/>
                    <w:rPr>
                      <w:rFonts w:ascii="宋体" w:hAnsi="宋体"/>
                    </w:rPr>
                  </w:pPr>
                  <w:r>
                    <w:rPr>
                      <w:rFonts w:hint="eastAsia" w:ascii="宋体" w:hAnsi="宋体"/>
                    </w:rPr>
                    <w:t xml:space="preserve">40周岁以下，女性，形象得体，协助会务做好会议接待及采购人要求的其他服务、食堂临时用餐服务等工作。</w:t>
                  </w:r>
                  <w:r>
                    <w:rPr>
                      <w:rFonts w:ascii="宋体" w:hAnsi="宋体"/>
                    </w:rPr>
                  </w:r>
                  <w:r/>
                </w:p>
              </w:tc>
            </w:tr>
            <w:tr>
              <w:trPr/>
              <w:tc>
                <w:tcPr>
                  <w:tcW w:w="661" w:type="dxa"/>
                  <w:vAlign w:val="center"/>
                  <w:textDirection w:val="lrTb"/>
                  <w:noWrap w:val="false"/>
                </w:tcPr>
                <w:p>
                  <w:pPr>
                    <w:pStyle w:val="729"/>
                    <w:jc w:val="center"/>
                    <w:spacing w:line="320" w:lineRule="exact"/>
                    <w:rPr>
                      <w:rFonts w:ascii="宋体" w:hAnsi="宋体"/>
                    </w:rPr>
                  </w:pPr>
                  <w:r>
                    <w:rPr>
                      <w:rFonts w:hint="eastAsia" w:ascii="宋体" w:hAnsi="宋体"/>
                    </w:rPr>
                    <w:t xml:space="preserve">6</w:t>
                  </w:r>
                  <w:r>
                    <w:rPr>
                      <w:rFonts w:ascii="宋体" w:hAnsi="宋体"/>
                    </w:rPr>
                  </w:r>
                  <w:r/>
                </w:p>
              </w:tc>
              <w:tc>
                <w:tcPr>
                  <w:tcW w:w="1693" w:type="dxa"/>
                  <w:vAlign w:val="center"/>
                  <w:textDirection w:val="lrTb"/>
                  <w:noWrap w:val="false"/>
                </w:tcPr>
                <w:p>
                  <w:pPr>
                    <w:pStyle w:val="729"/>
                    <w:jc w:val="center"/>
                    <w:spacing w:line="320" w:lineRule="exact"/>
                    <w:rPr>
                      <w:rFonts w:ascii="宋体" w:hAnsi="宋体"/>
                    </w:rPr>
                  </w:pPr>
                  <w:r>
                    <w:rPr>
                      <w:rFonts w:hint="eastAsia" w:ascii="宋体" w:hAnsi="宋体"/>
                    </w:rPr>
                    <w:t xml:space="preserve">会务员</w:t>
                  </w:r>
                  <w:r>
                    <w:rPr>
                      <w:rFonts w:ascii="宋体" w:hAnsi="宋体"/>
                    </w:rPr>
                  </w:r>
                  <w:r/>
                </w:p>
              </w:tc>
              <w:tc>
                <w:tcPr>
                  <w:tcW w:w="1120" w:type="dxa"/>
                  <w:vAlign w:val="center"/>
                  <w:textDirection w:val="lrTb"/>
                  <w:noWrap w:val="false"/>
                </w:tcPr>
                <w:p>
                  <w:pPr>
                    <w:pStyle w:val="729"/>
                    <w:jc w:val="center"/>
                    <w:spacing w:line="320" w:lineRule="exact"/>
                    <w:rPr>
                      <w:rFonts w:ascii="宋体" w:hAnsi="宋体"/>
                    </w:rPr>
                  </w:pPr>
                  <w:r>
                    <w:rPr>
                      <w:rFonts w:hint="eastAsia" w:ascii="宋体" w:hAnsi="宋体"/>
                    </w:rPr>
                    <w:t xml:space="preserve">1</w:t>
                  </w:r>
                  <w:r>
                    <w:rPr>
                      <w:rFonts w:ascii="宋体" w:hAnsi="宋体"/>
                    </w:rPr>
                  </w:r>
                  <w:r/>
                </w:p>
              </w:tc>
              <w:tc>
                <w:tcPr>
                  <w:tcW w:w="5550" w:type="dxa"/>
                  <w:vAlign w:val="center"/>
                  <w:textDirection w:val="lrTb"/>
                  <w:noWrap w:val="false"/>
                </w:tcPr>
                <w:p>
                  <w:pPr>
                    <w:pStyle w:val="729"/>
                    <w:jc w:val="left"/>
                    <w:spacing w:line="320" w:lineRule="exact"/>
                    <w:rPr>
                      <w:rFonts w:ascii="宋体" w:hAnsi="宋体"/>
                    </w:rPr>
                  </w:pPr>
                  <w:r>
                    <w:rPr>
                      <w:rFonts w:hint="eastAsia" w:ascii="宋体" w:hAnsi="宋体"/>
                    </w:rPr>
                    <w:t xml:space="preserve">35周岁以下，女性，身体健康，形象佳，负责会议接待服务，经过专业或岗前培训。</w:t>
                  </w:r>
                  <w:r>
                    <w:rPr>
                      <w:rFonts w:ascii="宋体" w:hAnsi="宋体"/>
                    </w:rPr>
                  </w:r>
                  <w:r/>
                </w:p>
              </w:tc>
            </w:tr>
            <w:tr>
              <w:trPr/>
              <w:tc>
                <w:tcPr>
                  <w:tcW w:w="661" w:type="dxa"/>
                  <w:vAlign w:val="center"/>
                  <w:textDirection w:val="lrTb"/>
                  <w:noWrap w:val="false"/>
                </w:tcPr>
                <w:p>
                  <w:pPr>
                    <w:pStyle w:val="729"/>
                    <w:jc w:val="center"/>
                    <w:spacing w:line="320" w:lineRule="exact"/>
                    <w:rPr>
                      <w:rFonts w:ascii="宋体" w:hAnsi="宋体"/>
                    </w:rPr>
                  </w:pPr>
                  <w:r>
                    <w:rPr>
                      <w:rFonts w:hint="eastAsia" w:ascii="宋体" w:hAnsi="宋体"/>
                    </w:rPr>
                    <w:t xml:space="preserve">7</w:t>
                  </w:r>
                  <w:r>
                    <w:rPr>
                      <w:rFonts w:ascii="宋体" w:hAnsi="宋体"/>
                    </w:rPr>
                  </w:r>
                  <w:r/>
                </w:p>
              </w:tc>
              <w:tc>
                <w:tcPr>
                  <w:tcW w:w="1693" w:type="dxa"/>
                  <w:vAlign w:val="center"/>
                  <w:textDirection w:val="lrTb"/>
                  <w:noWrap w:val="false"/>
                </w:tcPr>
                <w:p>
                  <w:pPr>
                    <w:pStyle w:val="729"/>
                    <w:jc w:val="center"/>
                    <w:spacing w:line="320" w:lineRule="exact"/>
                    <w:rPr>
                      <w:rFonts w:ascii="宋体" w:hAnsi="宋体"/>
                    </w:rPr>
                  </w:pPr>
                  <w:r>
                    <w:rPr>
                      <w:rFonts w:hint="eastAsia" w:ascii="宋体" w:hAnsi="宋体"/>
                    </w:rPr>
                    <w:t xml:space="preserve">厨师</w:t>
                  </w:r>
                  <w:r>
                    <w:rPr>
                      <w:rFonts w:ascii="宋体" w:hAnsi="宋体"/>
                    </w:rPr>
                  </w:r>
                  <w:r/>
                </w:p>
              </w:tc>
              <w:tc>
                <w:tcPr>
                  <w:tcW w:w="1120" w:type="dxa"/>
                  <w:vAlign w:val="center"/>
                  <w:textDirection w:val="lrTb"/>
                  <w:noWrap w:val="false"/>
                </w:tcPr>
                <w:p>
                  <w:pPr>
                    <w:pStyle w:val="729"/>
                    <w:jc w:val="center"/>
                    <w:spacing w:line="320" w:lineRule="exact"/>
                    <w:rPr>
                      <w:rFonts w:ascii="宋体" w:hAnsi="宋体"/>
                    </w:rPr>
                  </w:pPr>
                  <w:r>
                    <w:rPr>
                      <w:rFonts w:hint="eastAsia" w:ascii="宋体" w:hAnsi="宋体"/>
                    </w:rPr>
                    <w:t xml:space="preserve">2</w:t>
                  </w:r>
                  <w:r>
                    <w:rPr>
                      <w:rFonts w:ascii="宋体" w:hAnsi="宋体"/>
                    </w:rPr>
                  </w:r>
                  <w:r/>
                </w:p>
              </w:tc>
              <w:tc>
                <w:tcPr>
                  <w:tcW w:w="5550" w:type="dxa"/>
                  <w:vAlign w:val="center"/>
                  <w:textDirection w:val="lrTb"/>
                  <w:noWrap w:val="false"/>
                </w:tcPr>
                <w:p>
                  <w:pPr>
                    <w:pStyle w:val="729"/>
                    <w:jc w:val="left"/>
                    <w:spacing w:line="320" w:lineRule="exact"/>
                    <w:rPr>
                      <w:rFonts w:ascii="宋体" w:hAnsi="宋体"/>
                    </w:rPr>
                  </w:pPr>
                  <w:r>
                    <w:rPr>
                      <w:rFonts w:hint="eastAsia" w:ascii="宋体" w:hAnsi="宋体"/>
                    </w:rPr>
                    <w:t xml:space="preserve">55周岁以下，</w:t>
                  </w:r>
                  <w:bookmarkStart w:id="197" w:name="OLE_LINK4"/>
                  <w:r>
                    <w:rPr>
                      <w:rFonts w:hint="eastAsia" w:ascii="宋体" w:hAnsi="宋体"/>
                    </w:rPr>
                    <w:t xml:space="preserve">负责职工食堂早、中、晚三餐，具有</w:t>
                  </w:r>
                  <w:bookmarkEnd w:id="197"/>
                  <w:r>
                    <w:rPr>
                      <w:rFonts w:hint="eastAsia" w:ascii="宋体" w:hAnsi="宋体"/>
                    </w:rPr>
                    <w:t xml:space="preserve">两年以上</w:t>
                  </w:r>
                  <w:r>
                    <w:rPr>
                      <w:rFonts w:hint="eastAsia" w:ascii="宋体" w:hAnsi="宋体"/>
                      <w:lang w:val="en-US" w:eastAsia="zh-CN"/>
                    </w:rPr>
                    <w:t xml:space="preserve">类似</w:t>
                  </w:r>
                  <w:r>
                    <w:rPr>
                      <w:rFonts w:hint="eastAsia" w:ascii="宋体" w:hAnsi="宋体"/>
                    </w:rPr>
                    <w:t xml:space="preserve">工作经验，身体健康，持有体检合格报告。</w:t>
                  </w:r>
                  <w:r>
                    <w:rPr>
                      <w:rFonts w:ascii="宋体" w:hAnsi="宋体"/>
                    </w:rPr>
                  </w:r>
                  <w:r/>
                </w:p>
              </w:tc>
            </w:tr>
            <w:tr>
              <w:trPr/>
              <w:tc>
                <w:tcPr>
                  <w:tcW w:w="661" w:type="dxa"/>
                  <w:vAlign w:val="center"/>
                  <w:textDirection w:val="lrTb"/>
                  <w:noWrap w:val="false"/>
                </w:tcPr>
                <w:p>
                  <w:pPr>
                    <w:pStyle w:val="729"/>
                    <w:jc w:val="center"/>
                    <w:spacing w:line="320" w:lineRule="exact"/>
                    <w:rPr>
                      <w:rFonts w:ascii="宋体" w:hAnsi="宋体"/>
                    </w:rPr>
                  </w:pPr>
                  <w:r>
                    <w:rPr>
                      <w:rFonts w:hint="eastAsia" w:ascii="宋体" w:hAnsi="宋体"/>
                    </w:rPr>
                    <w:t xml:space="preserve">8</w:t>
                  </w:r>
                  <w:r>
                    <w:rPr>
                      <w:rFonts w:ascii="宋体" w:hAnsi="宋体"/>
                    </w:rPr>
                  </w:r>
                  <w:r/>
                </w:p>
              </w:tc>
              <w:tc>
                <w:tcPr>
                  <w:tcW w:w="1693" w:type="dxa"/>
                  <w:vAlign w:val="center"/>
                  <w:textDirection w:val="lrTb"/>
                  <w:noWrap w:val="false"/>
                </w:tcPr>
                <w:p>
                  <w:pPr>
                    <w:pStyle w:val="729"/>
                    <w:jc w:val="center"/>
                    <w:spacing w:line="320" w:lineRule="exact"/>
                    <w:rPr>
                      <w:rFonts w:ascii="宋体" w:hAnsi="宋体"/>
                    </w:rPr>
                  </w:pPr>
                  <w:r>
                    <w:rPr>
                      <w:rFonts w:hint="eastAsia" w:ascii="宋体" w:hAnsi="宋体"/>
                    </w:rPr>
                    <w:t xml:space="preserve">面点师</w:t>
                  </w:r>
                  <w:r>
                    <w:rPr>
                      <w:rFonts w:ascii="宋体" w:hAnsi="宋体"/>
                    </w:rPr>
                  </w:r>
                  <w:r/>
                </w:p>
              </w:tc>
              <w:tc>
                <w:tcPr>
                  <w:tcW w:w="1120" w:type="dxa"/>
                  <w:vAlign w:val="center"/>
                  <w:textDirection w:val="lrTb"/>
                  <w:noWrap w:val="false"/>
                </w:tcPr>
                <w:p>
                  <w:pPr>
                    <w:pStyle w:val="729"/>
                    <w:jc w:val="center"/>
                    <w:spacing w:line="320" w:lineRule="exact"/>
                    <w:rPr>
                      <w:rFonts w:ascii="宋体" w:hAnsi="宋体"/>
                    </w:rPr>
                  </w:pPr>
                  <w:r>
                    <w:rPr>
                      <w:rFonts w:hint="eastAsia" w:ascii="宋体" w:hAnsi="宋体"/>
                    </w:rPr>
                    <w:t xml:space="preserve">1</w:t>
                  </w:r>
                  <w:r>
                    <w:rPr>
                      <w:rFonts w:ascii="宋体" w:hAnsi="宋体"/>
                    </w:rPr>
                  </w:r>
                  <w:r/>
                </w:p>
              </w:tc>
              <w:tc>
                <w:tcPr>
                  <w:tcW w:w="5550" w:type="dxa"/>
                  <w:vAlign w:val="center"/>
                  <w:textDirection w:val="lrTb"/>
                  <w:noWrap w:val="false"/>
                </w:tcPr>
                <w:p>
                  <w:pPr>
                    <w:pStyle w:val="729"/>
                    <w:jc w:val="left"/>
                    <w:spacing w:line="320" w:lineRule="exact"/>
                    <w:rPr>
                      <w:rFonts w:ascii="宋体" w:hAnsi="宋体"/>
                    </w:rPr>
                  </w:pPr>
                  <w:r>
                    <w:rPr>
                      <w:rFonts w:hint="eastAsia" w:ascii="宋体" w:hAnsi="宋体"/>
                    </w:rPr>
                    <w:t xml:space="preserve">55周岁以下，负责职工食堂早、中、晚三餐，具有两年以上</w:t>
                  </w:r>
                  <w:r>
                    <w:rPr>
                      <w:rFonts w:hint="eastAsia" w:ascii="宋体" w:hAnsi="宋体"/>
                      <w:lang w:val="en-US" w:eastAsia="zh-CN"/>
                    </w:rPr>
                    <w:t xml:space="preserve">类似</w:t>
                  </w:r>
                  <w:r>
                    <w:rPr>
                      <w:rFonts w:hint="eastAsia" w:ascii="宋体" w:hAnsi="宋体"/>
                    </w:rPr>
                    <w:t xml:space="preserve">工作经验，身体健康，持有体检合格报告。</w:t>
                  </w:r>
                  <w:r>
                    <w:rPr>
                      <w:rFonts w:ascii="宋体" w:hAnsi="宋体"/>
                    </w:rPr>
                  </w:r>
                  <w:r/>
                </w:p>
              </w:tc>
            </w:tr>
            <w:tr>
              <w:trPr>
                <w:trHeight w:val="349"/>
              </w:trPr>
              <w:tc>
                <w:tcPr>
                  <w:tcW w:w="661" w:type="dxa"/>
                  <w:vAlign w:val="center"/>
                  <w:textDirection w:val="lrTb"/>
                  <w:noWrap w:val="false"/>
                </w:tcPr>
                <w:p>
                  <w:pPr>
                    <w:pStyle w:val="729"/>
                    <w:jc w:val="center"/>
                    <w:spacing w:line="320" w:lineRule="exact"/>
                    <w:rPr>
                      <w:rFonts w:ascii="宋体" w:hAnsi="宋体"/>
                    </w:rPr>
                  </w:pPr>
                  <w:r>
                    <w:rPr>
                      <w:rFonts w:hint="eastAsia" w:ascii="宋体" w:hAnsi="宋体"/>
                    </w:rPr>
                    <w:t xml:space="preserve">9</w:t>
                  </w:r>
                  <w:r>
                    <w:rPr>
                      <w:rFonts w:ascii="宋体" w:hAnsi="宋体"/>
                    </w:rPr>
                  </w:r>
                  <w:r/>
                </w:p>
              </w:tc>
              <w:tc>
                <w:tcPr>
                  <w:tcW w:w="1693" w:type="dxa"/>
                  <w:vAlign w:val="center"/>
                  <w:textDirection w:val="lrTb"/>
                  <w:noWrap w:val="false"/>
                </w:tcPr>
                <w:p>
                  <w:pPr>
                    <w:pStyle w:val="729"/>
                    <w:jc w:val="center"/>
                    <w:spacing w:line="320" w:lineRule="exact"/>
                    <w:rPr>
                      <w:rFonts w:ascii="宋体" w:hAnsi="宋体"/>
                    </w:rPr>
                  </w:pPr>
                  <w:r>
                    <w:rPr>
                      <w:rFonts w:hint="eastAsia" w:ascii="宋体" w:hAnsi="宋体"/>
                    </w:rPr>
                    <w:t xml:space="preserve">食堂勤杂工</w:t>
                  </w:r>
                  <w:r>
                    <w:rPr>
                      <w:rFonts w:ascii="宋体" w:hAnsi="宋体"/>
                    </w:rPr>
                  </w:r>
                  <w:r/>
                </w:p>
              </w:tc>
              <w:tc>
                <w:tcPr>
                  <w:tcW w:w="1120" w:type="dxa"/>
                  <w:vAlign w:val="center"/>
                  <w:textDirection w:val="lrTb"/>
                  <w:noWrap w:val="false"/>
                </w:tcPr>
                <w:p>
                  <w:pPr>
                    <w:pStyle w:val="729"/>
                    <w:jc w:val="center"/>
                    <w:spacing w:line="320" w:lineRule="exact"/>
                    <w:rPr>
                      <w:rFonts w:ascii="宋体" w:hAnsi="宋体"/>
                    </w:rPr>
                  </w:pPr>
                  <w:r>
                    <w:rPr>
                      <w:rFonts w:hint="eastAsia" w:ascii="宋体" w:hAnsi="宋体"/>
                    </w:rPr>
                    <w:t xml:space="preserve">2</w:t>
                  </w:r>
                  <w:r>
                    <w:rPr>
                      <w:rFonts w:ascii="宋体" w:hAnsi="宋体"/>
                    </w:rPr>
                  </w:r>
                  <w:r/>
                </w:p>
              </w:tc>
              <w:tc>
                <w:tcPr>
                  <w:tcW w:w="5550" w:type="dxa"/>
                  <w:vAlign w:val="center"/>
                  <w:textDirection w:val="lrTb"/>
                  <w:noWrap w:val="false"/>
                </w:tcPr>
                <w:p>
                  <w:pPr>
                    <w:pStyle w:val="729"/>
                    <w:jc w:val="left"/>
                    <w:spacing w:line="320" w:lineRule="exact"/>
                    <w:rPr>
                      <w:rFonts w:ascii="宋体" w:hAnsi="宋体"/>
                    </w:rPr>
                  </w:pPr>
                  <w:r>
                    <w:rPr>
                      <w:rFonts w:hint="eastAsia" w:ascii="宋体" w:hAnsi="宋体"/>
                    </w:rPr>
                    <w:t xml:space="preserve">60周岁以下，身体健康，持体检合格报告。</w:t>
                  </w:r>
                  <w:r>
                    <w:rPr>
                      <w:rFonts w:ascii="宋体" w:hAnsi="宋体"/>
                    </w:rPr>
                  </w:r>
                  <w:r/>
                </w:p>
              </w:tc>
            </w:tr>
            <w:tr>
              <w:trPr>
                <w:trHeight w:val="472"/>
              </w:trPr>
              <w:tc>
                <w:tcPr>
                  <w:tcW w:w="661" w:type="dxa"/>
                  <w:vAlign w:val="center"/>
                  <w:textDirection w:val="lrTb"/>
                  <w:noWrap w:val="false"/>
                </w:tcPr>
                <w:p>
                  <w:pPr>
                    <w:pStyle w:val="729"/>
                    <w:jc w:val="center"/>
                    <w:spacing w:line="320" w:lineRule="exact"/>
                    <w:rPr>
                      <w:rFonts w:ascii="宋体" w:hAnsi="宋体"/>
                    </w:rPr>
                  </w:pPr>
                  <w:r>
                    <w:rPr>
                      <w:rFonts w:hint="eastAsia" w:ascii="宋体" w:hAnsi="宋体"/>
                    </w:rPr>
                    <w:t xml:space="preserve">10</w:t>
                  </w:r>
                  <w:r>
                    <w:rPr>
                      <w:rFonts w:ascii="宋体" w:hAnsi="宋体"/>
                    </w:rPr>
                  </w:r>
                  <w:r/>
                </w:p>
              </w:tc>
              <w:tc>
                <w:tcPr>
                  <w:tcW w:w="1693" w:type="dxa"/>
                  <w:vAlign w:val="center"/>
                  <w:textDirection w:val="lrTb"/>
                  <w:noWrap w:val="false"/>
                </w:tcPr>
                <w:p>
                  <w:pPr>
                    <w:pStyle w:val="729"/>
                    <w:jc w:val="center"/>
                    <w:spacing w:line="320" w:lineRule="exact"/>
                    <w:rPr>
                      <w:rFonts w:ascii="宋体" w:hAnsi="宋体"/>
                    </w:rPr>
                  </w:pPr>
                  <w:r>
                    <w:rPr>
                      <w:rFonts w:hint="eastAsia" w:ascii="宋体" w:hAnsi="宋体"/>
                    </w:rPr>
                    <w:t xml:space="preserve">绿化工</w:t>
                  </w:r>
                  <w:r>
                    <w:rPr>
                      <w:rFonts w:ascii="宋体" w:hAnsi="宋体"/>
                    </w:rPr>
                  </w:r>
                  <w:r/>
                </w:p>
              </w:tc>
              <w:tc>
                <w:tcPr>
                  <w:tcW w:w="1120" w:type="dxa"/>
                  <w:vAlign w:val="center"/>
                  <w:textDirection w:val="lrTb"/>
                  <w:noWrap w:val="false"/>
                </w:tcPr>
                <w:p>
                  <w:pPr>
                    <w:pStyle w:val="729"/>
                    <w:jc w:val="center"/>
                    <w:spacing w:line="320" w:lineRule="exact"/>
                    <w:rPr>
                      <w:rFonts w:ascii="宋体" w:hAnsi="宋体"/>
                    </w:rPr>
                  </w:pPr>
                  <w:r>
                    <w:rPr>
                      <w:rFonts w:hint="eastAsia" w:ascii="宋体" w:hAnsi="宋体"/>
                    </w:rPr>
                    <w:t xml:space="preserve">2</w:t>
                  </w:r>
                  <w:r>
                    <w:rPr>
                      <w:rFonts w:ascii="宋体" w:hAnsi="宋体"/>
                    </w:rPr>
                  </w:r>
                  <w:r/>
                </w:p>
              </w:tc>
              <w:tc>
                <w:tcPr>
                  <w:tcW w:w="5550" w:type="dxa"/>
                  <w:vAlign w:val="center"/>
                  <w:textDirection w:val="lrTb"/>
                  <w:noWrap w:val="false"/>
                </w:tcPr>
                <w:p>
                  <w:pPr>
                    <w:pStyle w:val="729"/>
                    <w:jc w:val="left"/>
                    <w:spacing w:line="320" w:lineRule="exact"/>
                    <w:rPr>
                      <w:rFonts w:ascii="宋体" w:hAnsi="宋体"/>
                    </w:rPr>
                  </w:pPr>
                  <w:r>
                    <w:rPr>
                      <w:rFonts w:hint="eastAsia" w:ascii="宋体" w:hAnsi="宋体"/>
                    </w:rPr>
                    <w:t xml:space="preserve">60周岁以下，身体健康，有相应工作经验，</w:t>
                  </w:r>
                  <w:r>
                    <w:rPr>
                      <w:rFonts w:hint="eastAsia" w:ascii="宋体" w:hAnsi="宋体"/>
                      <w:lang w:val="en-US" w:eastAsia="zh-CN"/>
                    </w:rPr>
                    <w:t xml:space="preserve">须</w:t>
                  </w:r>
                  <w:r>
                    <w:rPr>
                      <w:rFonts w:hint="eastAsia" w:ascii="宋体" w:hAnsi="宋体"/>
                    </w:rPr>
                    <w:t xml:space="preserve">常驻。</w:t>
                  </w:r>
                  <w:r>
                    <w:rPr>
                      <w:rFonts w:ascii="宋体" w:hAnsi="宋体"/>
                    </w:rPr>
                  </w:r>
                  <w:r/>
                </w:p>
              </w:tc>
            </w:tr>
            <w:tr>
              <w:trPr>
                <w:trHeight w:val="555"/>
              </w:trPr>
              <w:tc>
                <w:tcPr>
                  <w:tcW w:w="661" w:type="dxa"/>
                  <w:vAlign w:val="center"/>
                  <w:textDirection w:val="lrTb"/>
                  <w:noWrap w:val="false"/>
                </w:tcPr>
                <w:p>
                  <w:pPr>
                    <w:pStyle w:val="729"/>
                    <w:jc w:val="center"/>
                    <w:spacing w:line="320" w:lineRule="exact"/>
                    <w:rPr>
                      <w:rFonts w:ascii="宋体" w:hAnsi="宋体"/>
                    </w:rPr>
                  </w:pPr>
                  <w:r>
                    <w:rPr>
                      <w:rFonts w:ascii="宋体" w:hAnsi="宋体"/>
                    </w:rPr>
                  </w:r>
                  <w:r/>
                </w:p>
              </w:tc>
              <w:tc>
                <w:tcPr>
                  <w:tcW w:w="1693" w:type="dxa"/>
                  <w:vAlign w:val="center"/>
                  <w:textDirection w:val="lrTb"/>
                  <w:noWrap w:val="false"/>
                </w:tcPr>
                <w:p>
                  <w:pPr>
                    <w:pStyle w:val="729"/>
                    <w:jc w:val="center"/>
                    <w:spacing w:line="320" w:lineRule="exact"/>
                    <w:rPr>
                      <w:rFonts w:ascii="宋体" w:hAnsi="宋体"/>
                    </w:rPr>
                  </w:pPr>
                  <w:r>
                    <w:rPr>
                      <w:rFonts w:hint="eastAsia" w:ascii="宋体" w:hAnsi="宋体"/>
                    </w:rPr>
                    <w:t xml:space="preserve">总人数</w:t>
                  </w:r>
                  <w:r>
                    <w:rPr>
                      <w:rFonts w:ascii="宋体" w:hAnsi="宋体"/>
                    </w:rPr>
                  </w:r>
                  <w:r/>
                </w:p>
              </w:tc>
              <w:tc>
                <w:tcPr>
                  <w:tcW w:w="1120" w:type="dxa"/>
                  <w:vAlign w:val="center"/>
                  <w:textDirection w:val="lrTb"/>
                  <w:noWrap w:val="false"/>
                </w:tcPr>
                <w:p>
                  <w:pPr>
                    <w:pStyle w:val="729"/>
                    <w:jc w:val="center"/>
                    <w:spacing w:line="320" w:lineRule="exact"/>
                    <w:rPr>
                      <w:rFonts w:ascii="宋体" w:hAnsi="宋体"/>
                    </w:rPr>
                  </w:pPr>
                  <w:r>
                    <w:rPr>
                      <w:rFonts w:hint="eastAsia" w:ascii="宋体" w:hAnsi="宋体"/>
                    </w:rPr>
                    <w:t xml:space="preserve">21人</w:t>
                  </w:r>
                  <w:r>
                    <w:rPr>
                      <w:rFonts w:ascii="宋体" w:hAnsi="宋体"/>
                    </w:rPr>
                  </w:r>
                  <w:r/>
                </w:p>
              </w:tc>
              <w:tc>
                <w:tcPr>
                  <w:tcW w:w="5550" w:type="dxa"/>
                  <w:vAlign w:val="center"/>
                  <w:textDirection w:val="lrTb"/>
                  <w:noWrap w:val="false"/>
                </w:tcPr>
                <w:p>
                  <w:pPr>
                    <w:pStyle w:val="729"/>
                    <w:jc w:val="center"/>
                    <w:spacing w:line="320" w:lineRule="exact"/>
                    <w:rPr>
                      <w:rFonts w:ascii="宋体" w:hAnsi="宋体"/>
                    </w:rPr>
                  </w:pPr>
                  <w:r>
                    <w:rPr>
                      <w:rFonts w:ascii="宋体" w:hAnsi="宋体"/>
                    </w:rPr>
                  </w:r>
                  <w:r/>
                </w:p>
              </w:tc>
            </w:tr>
            <w:tr>
              <w:trPr>
                <w:trHeight w:val="555"/>
              </w:trPr>
              <w:tc>
                <w:tcPr>
                  <w:gridSpan w:val="4"/>
                  <w:tcW w:w="9024" w:type="dxa"/>
                  <w:vAlign w:val="center"/>
                  <w:textDirection w:val="lrTb"/>
                  <w:noWrap w:val="false"/>
                </w:tcPr>
                <w:p>
                  <w:pPr>
                    <w:pStyle w:val="729"/>
                    <w:jc w:val="center"/>
                    <w:spacing w:line="320" w:lineRule="exact"/>
                    <w:rPr>
                      <w:rFonts w:ascii="宋体" w:hAnsi="宋体"/>
                    </w:rPr>
                  </w:pPr>
                  <w:r>
                    <w:rPr>
                      <w:rFonts w:hint="eastAsia" w:ascii="宋体" w:hAnsi="宋体"/>
                    </w:rPr>
                    <w:t xml:space="preserve">附：在1-3项岗位人员中须具有电梯安全员证一名，</w:t>
                  </w:r>
                  <w:r>
                    <w:rPr>
                      <w:rFonts w:hint="eastAsia" w:ascii="宋体" w:hAnsi="宋体"/>
                      <w:color w:val="000000"/>
                    </w:rPr>
                    <w:t xml:space="preserve">消防设施操作员</w:t>
                  </w:r>
                  <w:r>
                    <w:rPr>
                      <w:rFonts w:hint="eastAsia" w:ascii="宋体" w:hAnsi="宋体"/>
                    </w:rPr>
                    <w:t xml:space="preserve">证两名。</w:t>
                  </w:r>
                  <w:r>
                    <w:rPr>
                      <w:rFonts w:ascii="宋体" w:hAnsi="宋体"/>
                    </w:rPr>
                  </w:r>
                  <w:r/>
                </w:p>
              </w:tc>
            </w:tr>
          </w:tbl>
          <w:p>
            <w:pPr>
              <w:pStyle w:val="729"/>
              <w:ind w:firstLine="420"/>
              <w:spacing w:line="320" w:lineRule="exact"/>
              <w:tabs>
                <w:tab w:val="left" w:pos="1065" w:leader="none"/>
              </w:tabs>
              <w:rPr>
                <w:rFonts w:ascii="宋体" w:hAnsi="宋体"/>
              </w:rPr>
            </w:pPr>
            <w:r>
              <w:rPr>
                <w:rFonts w:ascii="宋体" w:hAnsi="宋体"/>
              </w:rPr>
            </w:r>
            <w:r/>
          </w:p>
          <w:p>
            <w:pPr>
              <w:pStyle w:val="729"/>
              <w:numPr>
                <w:ilvl w:val="0"/>
                <w:numId w:val="5"/>
              </w:numPr>
              <w:spacing w:line="320" w:lineRule="exact"/>
              <w:rPr>
                <w:rFonts w:ascii="宋体" w:hAnsi="宋体"/>
                <w:b/>
                <w:lang w:val="zh-CN"/>
              </w:rPr>
            </w:pPr>
            <w:r>
              <w:rPr>
                <w:rFonts w:hint="eastAsia" w:ascii="宋体" w:hAnsi="宋体"/>
                <w:b/>
                <w:lang w:val="zh-CN"/>
              </w:rPr>
              <w:t xml:space="preserve">南京市气象探测中心</w:t>
            </w:r>
            <w:r>
              <w:rPr>
                <w:rFonts w:hint="eastAsia" w:ascii="宋体" w:hAnsi="宋体" w:eastAsia="宋体" w:cs="Times New Roman"/>
                <w:b/>
                <w:lang w:val="zh-CN"/>
              </w:rPr>
              <w:t xml:space="preserve">（</w:t>
            </w:r>
            <w:r>
              <w:rPr>
                <w:rFonts w:hint="eastAsia" w:ascii="宋体" w:hAnsi="宋体" w:eastAsia="宋体" w:cs="Times New Roman"/>
                <w:b/>
                <w:lang w:val="en-US" w:eastAsia="zh-CN"/>
              </w:rPr>
              <w:t xml:space="preserve">年龄不符合要求的，经采购人面试合格后方可上岗</w:t>
            </w:r>
            <w:r>
              <w:rPr>
                <w:rFonts w:hint="eastAsia" w:ascii="宋体" w:hAnsi="宋体" w:eastAsia="宋体" w:cs="Times New Roman"/>
                <w:b/>
                <w:lang w:val="zh-CN"/>
              </w:rPr>
              <w:t xml:space="preserve">）</w:t>
            </w:r>
            <w:r>
              <w:rPr>
                <w:rFonts w:ascii="宋体" w:hAnsi="宋体"/>
                <w:b/>
                <w:lang w:val="zh-CN"/>
              </w:rPr>
            </w:r>
            <w:r/>
          </w:p>
          <w:tbl>
            <w:tblPr>
              <w:tblW w:w="8910" w:type="dxa"/>
              <w:jc w:val="center"/>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984"/>
              <w:gridCol w:w="851"/>
              <w:gridCol w:w="5329"/>
            </w:tblGrid>
            <w:tr>
              <w:trPr>
                <w:trHeight w:val="569"/>
              </w:trPr>
              <w:tc>
                <w:tcPr>
                  <w:tcW w:w="746" w:type="dxa"/>
                  <w:vAlign w:val="center"/>
                  <w:textDirection w:val="lrTb"/>
                  <w:noWrap w:val="false"/>
                </w:tcPr>
                <w:p>
                  <w:pPr>
                    <w:pStyle w:val="729"/>
                    <w:jc w:val="center"/>
                    <w:spacing w:line="320" w:lineRule="exact"/>
                    <w:rPr>
                      <w:rFonts w:ascii="宋体" w:hAnsi="宋体"/>
                    </w:rPr>
                  </w:pPr>
                  <w:r>
                    <w:rPr>
                      <w:rFonts w:hint="eastAsia" w:ascii="宋体" w:hAnsi="宋体"/>
                    </w:rPr>
                    <w:t xml:space="preserve">序号</w:t>
                  </w:r>
                  <w:r>
                    <w:rPr>
                      <w:rFonts w:ascii="宋体" w:hAnsi="宋体"/>
                    </w:rPr>
                  </w:r>
                  <w:r/>
                </w:p>
              </w:tc>
              <w:tc>
                <w:tcPr>
                  <w:tcW w:w="1984" w:type="dxa"/>
                  <w:vAlign w:val="center"/>
                  <w:textDirection w:val="lrTb"/>
                  <w:noWrap w:val="false"/>
                </w:tcPr>
                <w:p>
                  <w:pPr>
                    <w:pStyle w:val="729"/>
                    <w:jc w:val="center"/>
                    <w:spacing w:line="320" w:lineRule="exact"/>
                    <w:rPr>
                      <w:rFonts w:ascii="宋体" w:hAnsi="宋体"/>
                    </w:rPr>
                  </w:pPr>
                  <w:r>
                    <w:rPr>
                      <w:rFonts w:hint="eastAsia" w:ascii="宋体" w:hAnsi="宋体"/>
                    </w:rPr>
                    <w:t xml:space="preserve">岗位</w:t>
                  </w:r>
                  <w:r>
                    <w:rPr>
                      <w:rFonts w:ascii="宋体" w:hAnsi="宋体"/>
                    </w:rPr>
                  </w:r>
                  <w:r/>
                </w:p>
              </w:tc>
              <w:tc>
                <w:tcPr>
                  <w:tcW w:w="851" w:type="dxa"/>
                  <w:vAlign w:val="center"/>
                  <w:textDirection w:val="lrTb"/>
                  <w:noWrap w:val="false"/>
                </w:tcPr>
                <w:p>
                  <w:pPr>
                    <w:pStyle w:val="729"/>
                    <w:jc w:val="center"/>
                    <w:spacing w:line="320" w:lineRule="exact"/>
                    <w:rPr>
                      <w:rFonts w:ascii="宋体" w:hAnsi="宋体"/>
                    </w:rPr>
                  </w:pPr>
                  <w:r>
                    <w:rPr>
                      <w:rFonts w:hint="eastAsia" w:ascii="宋体" w:hAnsi="宋体"/>
                    </w:rPr>
                    <w:t xml:space="preserve">人数</w:t>
                  </w:r>
                  <w:r>
                    <w:rPr>
                      <w:rFonts w:ascii="宋体" w:hAnsi="宋体"/>
                    </w:rPr>
                  </w:r>
                  <w:r/>
                </w:p>
              </w:tc>
              <w:tc>
                <w:tcPr>
                  <w:tcW w:w="5329" w:type="dxa"/>
                  <w:vAlign w:val="center"/>
                  <w:textDirection w:val="lrTb"/>
                  <w:noWrap w:val="false"/>
                </w:tcPr>
                <w:p>
                  <w:pPr>
                    <w:pStyle w:val="729"/>
                    <w:jc w:val="center"/>
                    <w:spacing w:line="320" w:lineRule="exact"/>
                    <w:rPr>
                      <w:rFonts w:ascii="宋体" w:hAnsi="宋体"/>
                    </w:rPr>
                  </w:pPr>
                  <w:r>
                    <w:rPr>
                      <w:rFonts w:hint="eastAsia" w:ascii="宋体" w:hAnsi="宋体"/>
                    </w:rPr>
                    <w:t xml:space="preserve">要求</w:t>
                  </w:r>
                  <w:r>
                    <w:rPr>
                      <w:rFonts w:ascii="宋体" w:hAnsi="宋体"/>
                    </w:rPr>
                  </w:r>
                  <w:r/>
                </w:p>
              </w:tc>
            </w:tr>
            <w:tr>
              <w:trPr/>
              <w:tc>
                <w:tcPr>
                  <w:tcW w:w="746" w:type="dxa"/>
                  <w:vAlign w:val="center"/>
                  <w:textDirection w:val="lrTb"/>
                  <w:noWrap w:val="false"/>
                </w:tcPr>
                <w:p>
                  <w:pPr>
                    <w:pStyle w:val="729"/>
                    <w:jc w:val="center"/>
                    <w:spacing w:line="320" w:lineRule="exact"/>
                    <w:rPr>
                      <w:rFonts w:ascii="宋体" w:hAnsi="宋体"/>
                    </w:rPr>
                  </w:pPr>
                  <w:r>
                    <w:rPr>
                      <w:rFonts w:hint="eastAsia" w:ascii="宋体" w:hAnsi="宋体"/>
                    </w:rPr>
                    <w:t xml:space="preserve">1</w:t>
                  </w:r>
                  <w:r>
                    <w:rPr>
                      <w:rFonts w:ascii="宋体" w:hAnsi="宋体"/>
                    </w:rPr>
                  </w:r>
                  <w:r/>
                </w:p>
              </w:tc>
              <w:tc>
                <w:tcPr>
                  <w:tcW w:w="1984" w:type="dxa"/>
                  <w:vAlign w:val="center"/>
                  <w:textDirection w:val="lrTb"/>
                  <w:noWrap w:val="false"/>
                </w:tcPr>
                <w:p>
                  <w:pPr>
                    <w:pStyle w:val="729"/>
                    <w:jc w:val="center"/>
                    <w:spacing w:line="320" w:lineRule="exact"/>
                    <w:rPr>
                      <w:rFonts w:ascii="宋体" w:hAnsi="宋体"/>
                    </w:rPr>
                  </w:pPr>
                  <w:r>
                    <w:rPr>
                      <w:rFonts w:hint="eastAsia" w:ascii="宋体" w:hAnsi="宋体"/>
                    </w:rPr>
                    <w:t xml:space="preserve">保安</w:t>
                  </w:r>
                  <w:r>
                    <w:rPr>
                      <w:rFonts w:ascii="宋体" w:hAnsi="宋体"/>
                    </w:rPr>
                  </w:r>
                  <w:r/>
                </w:p>
              </w:tc>
              <w:tc>
                <w:tcPr>
                  <w:tcW w:w="851" w:type="dxa"/>
                  <w:vAlign w:val="center"/>
                  <w:textDirection w:val="lrTb"/>
                  <w:noWrap w:val="false"/>
                </w:tcPr>
                <w:p>
                  <w:pPr>
                    <w:pStyle w:val="729"/>
                    <w:jc w:val="center"/>
                    <w:spacing w:line="320" w:lineRule="exact"/>
                    <w:rPr>
                      <w:rFonts w:ascii="宋体" w:hAnsi="宋体"/>
                      <w:color w:val="000000"/>
                    </w:rPr>
                  </w:pPr>
                  <w:r>
                    <w:rPr>
                      <w:rFonts w:hint="eastAsia" w:ascii="宋体" w:hAnsi="宋体"/>
                      <w:color w:val="000000"/>
                    </w:rPr>
                    <w:t xml:space="preserve">3</w:t>
                  </w:r>
                  <w:r>
                    <w:rPr>
                      <w:rFonts w:ascii="宋体" w:hAnsi="宋体"/>
                      <w:color w:val="000000"/>
                    </w:rPr>
                  </w:r>
                  <w:r/>
                </w:p>
              </w:tc>
              <w:tc>
                <w:tcPr>
                  <w:tcW w:w="5329" w:type="dxa"/>
                  <w:vAlign w:val="center"/>
                  <w:textDirection w:val="lrTb"/>
                  <w:noWrap w:val="false"/>
                </w:tcPr>
                <w:p>
                  <w:pPr>
                    <w:pStyle w:val="729"/>
                    <w:jc w:val="left"/>
                    <w:spacing w:line="320" w:lineRule="exact"/>
                    <w:rPr>
                      <w:rFonts w:ascii="宋体" w:hAnsi="宋体"/>
                      <w:color w:val="000000"/>
                    </w:rPr>
                  </w:pPr>
                  <w:r>
                    <w:rPr>
                      <w:rFonts w:hint="eastAsia" w:ascii="宋体" w:hAnsi="宋体"/>
                      <w:color w:val="000000"/>
                    </w:rPr>
                    <w:t xml:space="preserve">60</w:t>
                  </w:r>
                  <w:r>
                    <w:rPr>
                      <w:rFonts w:hint="eastAsia" w:ascii="宋体" w:hAnsi="宋体"/>
                    </w:rPr>
                    <w:t xml:space="preserve">周岁以下，</w:t>
                  </w:r>
                  <w:r>
                    <w:rPr>
                      <w:rFonts w:hint="eastAsia" w:ascii="宋体" w:hAnsi="宋体"/>
                      <w:color w:val="000000"/>
                    </w:rPr>
                    <w:t xml:space="preserve">身体健康、责任心强，遵纪守法，经专业或岗前培训。</w:t>
                  </w:r>
                  <w:r>
                    <w:rPr>
                      <w:rFonts w:ascii="宋体" w:hAnsi="宋体"/>
                      <w:color w:val="000000"/>
                    </w:rPr>
                  </w:r>
                  <w:r/>
                </w:p>
              </w:tc>
            </w:tr>
            <w:tr>
              <w:trPr>
                <w:trHeight w:val="443"/>
              </w:trPr>
              <w:tc>
                <w:tcPr>
                  <w:tcW w:w="746" w:type="dxa"/>
                  <w:vAlign w:val="center"/>
                  <w:textDirection w:val="lrTb"/>
                  <w:noWrap w:val="false"/>
                </w:tcPr>
                <w:p>
                  <w:pPr>
                    <w:pStyle w:val="729"/>
                    <w:jc w:val="center"/>
                    <w:spacing w:line="320" w:lineRule="exact"/>
                    <w:rPr>
                      <w:rFonts w:ascii="宋体" w:hAnsi="宋体"/>
                    </w:rPr>
                  </w:pPr>
                  <w:r>
                    <w:rPr>
                      <w:rFonts w:hint="eastAsia" w:ascii="宋体" w:hAnsi="宋体"/>
                    </w:rPr>
                    <w:t xml:space="preserve">2</w:t>
                  </w:r>
                  <w:r>
                    <w:rPr>
                      <w:rFonts w:ascii="宋体" w:hAnsi="宋体"/>
                    </w:rPr>
                  </w:r>
                  <w:r/>
                </w:p>
              </w:tc>
              <w:tc>
                <w:tcPr>
                  <w:tcW w:w="1984" w:type="dxa"/>
                  <w:vAlign w:val="center"/>
                  <w:textDirection w:val="lrTb"/>
                  <w:noWrap w:val="false"/>
                </w:tcPr>
                <w:p>
                  <w:pPr>
                    <w:pStyle w:val="729"/>
                    <w:jc w:val="center"/>
                    <w:spacing w:line="320" w:lineRule="exact"/>
                    <w:rPr>
                      <w:rFonts w:ascii="宋体" w:hAnsi="宋体"/>
                    </w:rPr>
                  </w:pPr>
                  <w:r>
                    <w:rPr>
                      <w:rFonts w:hint="eastAsia" w:ascii="宋体" w:hAnsi="宋体"/>
                    </w:rPr>
                    <w:t xml:space="preserve">保洁（兼绿化）</w:t>
                  </w:r>
                  <w:r>
                    <w:rPr>
                      <w:rFonts w:ascii="宋体" w:hAnsi="宋体"/>
                    </w:rPr>
                  </w:r>
                  <w:r/>
                </w:p>
              </w:tc>
              <w:tc>
                <w:tcPr>
                  <w:tcW w:w="851" w:type="dxa"/>
                  <w:vAlign w:val="center"/>
                  <w:textDirection w:val="lrTb"/>
                  <w:noWrap w:val="false"/>
                </w:tcPr>
                <w:p>
                  <w:pPr>
                    <w:pStyle w:val="729"/>
                    <w:jc w:val="center"/>
                    <w:spacing w:line="320" w:lineRule="exact"/>
                    <w:rPr>
                      <w:rFonts w:ascii="宋体" w:hAnsi="宋体"/>
                    </w:rPr>
                  </w:pPr>
                  <w:r>
                    <w:rPr>
                      <w:rFonts w:hint="eastAsia" w:ascii="宋体" w:hAnsi="宋体"/>
                    </w:rPr>
                    <w:t xml:space="preserve">1</w:t>
                  </w:r>
                  <w:r>
                    <w:rPr>
                      <w:rFonts w:ascii="宋体" w:hAnsi="宋体"/>
                    </w:rPr>
                  </w:r>
                  <w:r/>
                </w:p>
              </w:tc>
              <w:tc>
                <w:tcPr>
                  <w:tcW w:w="5329" w:type="dxa"/>
                  <w:vAlign w:val="center"/>
                  <w:textDirection w:val="lrTb"/>
                  <w:noWrap w:val="false"/>
                </w:tcPr>
                <w:p>
                  <w:pPr>
                    <w:pStyle w:val="729"/>
                    <w:jc w:val="left"/>
                    <w:spacing w:line="320" w:lineRule="exact"/>
                    <w:rPr>
                      <w:rFonts w:ascii="宋体" w:hAnsi="宋体"/>
                    </w:rPr>
                  </w:pPr>
                  <w:r>
                    <w:rPr>
                      <w:rFonts w:hint="eastAsia" w:ascii="宋体" w:hAnsi="宋体"/>
                    </w:rPr>
                    <w:t xml:space="preserve">60周岁以下，经过岗前培训，持有体检合格报告。</w:t>
                  </w:r>
                  <w:r>
                    <w:rPr>
                      <w:rFonts w:ascii="宋体" w:hAnsi="宋体"/>
                    </w:rPr>
                  </w:r>
                  <w:r/>
                </w:p>
              </w:tc>
            </w:tr>
            <w:tr>
              <w:trPr/>
              <w:tc>
                <w:tcPr>
                  <w:tcW w:w="746" w:type="dxa"/>
                  <w:vAlign w:val="center"/>
                  <w:textDirection w:val="lrTb"/>
                  <w:noWrap w:val="false"/>
                </w:tcPr>
                <w:p>
                  <w:pPr>
                    <w:pStyle w:val="729"/>
                    <w:jc w:val="center"/>
                    <w:spacing w:line="320" w:lineRule="exact"/>
                    <w:rPr>
                      <w:rFonts w:ascii="宋体" w:hAnsi="宋体"/>
                    </w:rPr>
                  </w:pPr>
                  <w:r>
                    <w:rPr>
                      <w:rFonts w:hint="eastAsia" w:ascii="宋体" w:hAnsi="宋体"/>
                    </w:rPr>
                    <w:t xml:space="preserve">3</w:t>
                  </w:r>
                  <w:r>
                    <w:rPr>
                      <w:rFonts w:ascii="宋体" w:hAnsi="宋体"/>
                    </w:rPr>
                  </w:r>
                  <w:r/>
                </w:p>
              </w:tc>
              <w:tc>
                <w:tcPr>
                  <w:tcW w:w="1984" w:type="dxa"/>
                  <w:vAlign w:val="center"/>
                  <w:textDirection w:val="lrTb"/>
                  <w:noWrap w:val="false"/>
                </w:tcPr>
                <w:p>
                  <w:pPr>
                    <w:pStyle w:val="729"/>
                    <w:jc w:val="center"/>
                    <w:spacing w:line="320" w:lineRule="exact"/>
                    <w:rPr>
                      <w:rFonts w:ascii="宋体" w:hAnsi="宋体"/>
                    </w:rPr>
                  </w:pPr>
                  <w:r>
                    <w:rPr>
                      <w:rFonts w:hint="eastAsia" w:ascii="宋体" w:hAnsi="宋体"/>
                    </w:rPr>
                    <w:t xml:space="preserve">厨师（兼保洁）</w:t>
                  </w:r>
                  <w:r>
                    <w:rPr>
                      <w:rFonts w:ascii="宋体" w:hAnsi="宋体"/>
                    </w:rPr>
                  </w:r>
                  <w:r/>
                </w:p>
              </w:tc>
              <w:tc>
                <w:tcPr>
                  <w:tcW w:w="851" w:type="dxa"/>
                  <w:vAlign w:val="center"/>
                  <w:textDirection w:val="lrTb"/>
                  <w:noWrap w:val="false"/>
                </w:tcPr>
                <w:p>
                  <w:pPr>
                    <w:pStyle w:val="729"/>
                    <w:jc w:val="center"/>
                    <w:spacing w:line="320" w:lineRule="exact"/>
                    <w:rPr>
                      <w:rFonts w:ascii="宋体" w:hAnsi="宋体"/>
                    </w:rPr>
                  </w:pPr>
                  <w:r>
                    <w:rPr>
                      <w:rFonts w:hint="eastAsia" w:ascii="宋体" w:hAnsi="宋体"/>
                    </w:rPr>
                    <w:t xml:space="preserve">1</w:t>
                  </w:r>
                  <w:r>
                    <w:rPr>
                      <w:rFonts w:ascii="宋体" w:hAnsi="宋体"/>
                    </w:rPr>
                  </w:r>
                  <w:r/>
                </w:p>
              </w:tc>
              <w:tc>
                <w:tcPr>
                  <w:tcW w:w="5329" w:type="dxa"/>
                  <w:vAlign w:val="center"/>
                  <w:textDirection w:val="lrTb"/>
                  <w:noWrap w:val="false"/>
                </w:tcPr>
                <w:p>
                  <w:pPr>
                    <w:pStyle w:val="729"/>
                    <w:jc w:val="left"/>
                    <w:spacing w:line="320" w:lineRule="exact"/>
                    <w:rPr>
                      <w:rFonts w:ascii="宋体" w:hAnsi="宋体"/>
                      <w:color w:val="000000"/>
                    </w:rPr>
                  </w:pPr>
                  <w:r>
                    <w:rPr>
                      <w:rFonts w:hint="eastAsia" w:ascii="宋体" w:hAnsi="宋体"/>
                      <w:color w:val="000000"/>
                    </w:rPr>
                    <w:t xml:space="preserve">55周岁以下，负责职工食堂早、中、晚三餐，具有两年以上</w:t>
                  </w:r>
                  <w:r>
                    <w:rPr>
                      <w:rFonts w:hint="eastAsia" w:ascii="宋体" w:hAnsi="宋体"/>
                      <w:color w:val="000000"/>
                      <w:lang w:val="en-US" w:eastAsia="zh-CN"/>
                    </w:rPr>
                    <w:t xml:space="preserve">类似</w:t>
                  </w:r>
                  <w:r>
                    <w:rPr>
                      <w:rFonts w:hint="eastAsia" w:ascii="宋体" w:hAnsi="宋体"/>
                      <w:color w:val="000000"/>
                    </w:rPr>
                    <w:t xml:space="preserve">工作经验，身体健康，持有体检合格报告。</w:t>
                  </w:r>
                  <w:r>
                    <w:rPr>
                      <w:rFonts w:ascii="宋体" w:hAnsi="宋体"/>
                      <w:color w:val="000000"/>
                    </w:rPr>
                  </w:r>
                  <w:r/>
                </w:p>
              </w:tc>
            </w:tr>
            <w:tr>
              <w:trPr/>
              <w:tc>
                <w:tcPr>
                  <w:tcW w:w="746" w:type="dxa"/>
                  <w:vAlign w:val="center"/>
                  <w:textDirection w:val="lrTb"/>
                  <w:noWrap w:val="false"/>
                </w:tcPr>
                <w:p>
                  <w:pPr>
                    <w:pStyle w:val="729"/>
                    <w:jc w:val="center"/>
                    <w:spacing w:line="320" w:lineRule="exact"/>
                    <w:rPr>
                      <w:rFonts w:ascii="宋体" w:hAnsi="宋体"/>
                    </w:rPr>
                  </w:pPr>
                  <w:r>
                    <w:rPr>
                      <w:rFonts w:hint="eastAsia" w:ascii="宋体" w:hAnsi="宋体"/>
                    </w:rPr>
                    <w:t xml:space="preserve">４</w:t>
                  </w:r>
                  <w:r>
                    <w:rPr>
                      <w:rFonts w:ascii="宋体" w:hAnsi="宋体"/>
                    </w:rPr>
                  </w:r>
                  <w:r/>
                </w:p>
              </w:tc>
              <w:tc>
                <w:tcPr>
                  <w:tcW w:w="1984" w:type="dxa"/>
                  <w:vAlign w:val="center"/>
                  <w:textDirection w:val="lrTb"/>
                  <w:noWrap w:val="false"/>
                </w:tcPr>
                <w:p>
                  <w:pPr>
                    <w:pStyle w:val="729"/>
                    <w:jc w:val="center"/>
                    <w:spacing w:line="320" w:lineRule="exact"/>
                    <w:rPr>
                      <w:rFonts w:ascii="宋体" w:hAnsi="宋体"/>
                    </w:rPr>
                  </w:pPr>
                  <w:r>
                    <w:rPr>
                      <w:rFonts w:hint="eastAsia" w:ascii="宋体" w:hAnsi="宋体"/>
                    </w:rPr>
                    <w:t xml:space="preserve">水电工程人员（兼绿化）</w:t>
                  </w:r>
                  <w:r>
                    <w:rPr>
                      <w:rFonts w:ascii="宋体" w:hAnsi="宋体"/>
                    </w:rPr>
                  </w:r>
                  <w:r/>
                </w:p>
              </w:tc>
              <w:tc>
                <w:tcPr>
                  <w:tcW w:w="851" w:type="dxa"/>
                  <w:vAlign w:val="center"/>
                  <w:textDirection w:val="lrTb"/>
                  <w:noWrap w:val="false"/>
                </w:tcPr>
                <w:p>
                  <w:pPr>
                    <w:pStyle w:val="729"/>
                    <w:jc w:val="center"/>
                    <w:spacing w:line="320" w:lineRule="exact"/>
                    <w:rPr>
                      <w:rFonts w:ascii="宋体" w:hAnsi="宋体"/>
                    </w:rPr>
                  </w:pPr>
                  <w:r>
                    <w:rPr>
                      <w:rFonts w:hint="eastAsia" w:ascii="宋体" w:hAnsi="宋体"/>
                    </w:rPr>
                    <w:t xml:space="preserve">1</w:t>
                  </w:r>
                  <w:r>
                    <w:rPr>
                      <w:rFonts w:ascii="宋体" w:hAnsi="宋体"/>
                    </w:rPr>
                  </w:r>
                  <w:r/>
                </w:p>
              </w:tc>
              <w:tc>
                <w:tcPr>
                  <w:tcW w:w="5329" w:type="dxa"/>
                  <w:vAlign w:val="center"/>
                  <w:textDirection w:val="lrTb"/>
                  <w:noWrap w:val="false"/>
                </w:tcPr>
                <w:p>
                  <w:pPr>
                    <w:pStyle w:val="729"/>
                    <w:jc w:val="left"/>
                    <w:spacing w:line="320" w:lineRule="exact"/>
                    <w:rPr>
                      <w:rFonts w:ascii="宋体" w:hAnsi="宋体"/>
                      <w:color w:val="000000"/>
                    </w:rPr>
                  </w:pPr>
                  <w:r>
                    <w:rPr>
                      <w:rFonts w:hint="eastAsia" w:ascii="宋体" w:hAnsi="宋体"/>
                      <w:color w:val="000000"/>
                    </w:rPr>
                    <w:t xml:space="preserve">1、具备</w:t>
                  </w:r>
                  <w:r>
                    <w:rPr>
                      <w:rFonts w:hint="eastAsia" w:ascii="宋体" w:hAnsi="宋体"/>
                      <w:color w:val="000000"/>
                      <w:lang w:val="en-US" w:eastAsia="zh-CN"/>
                    </w:rPr>
                    <w:t xml:space="preserve">中华人民共和国作业操作证（低压电工作业证）</w:t>
                  </w:r>
                  <w:r>
                    <w:rPr>
                      <w:rFonts w:hint="eastAsia" w:ascii="宋体" w:hAnsi="宋体"/>
                      <w:color w:val="000000"/>
                    </w:rPr>
                    <w:t xml:space="preserve">；2、具有</w:t>
                  </w:r>
                  <w:r>
                    <w:rPr>
                      <w:rFonts w:hint="eastAsia" w:ascii="宋体" w:hAnsi="宋体"/>
                      <w:color w:val="000000"/>
                      <w:lang w:val="en-US" w:eastAsia="zh-CN"/>
                    </w:rPr>
                    <w:t xml:space="preserve">非住宅</w:t>
                  </w:r>
                  <w:r>
                    <w:rPr>
                      <w:rFonts w:hint="eastAsia" w:ascii="宋体" w:hAnsi="宋体"/>
                      <w:color w:val="000000"/>
                    </w:rPr>
                    <w:t xml:space="preserve">物业的工程维修、保养工作经验。</w:t>
                  </w:r>
                  <w:r>
                    <w:rPr>
                      <w:rFonts w:ascii="宋体" w:hAnsi="宋体"/>
                      <w:color w:val="000000"/>
                    </w:rPr>
                    <w:t xml:space="preserve"> </w:t>
                  </w:r>
                  <w:r>
                    <w:rPr>
                      <w:rFonts w:ascii="宋体" w:hAnsi="宋体"/>
                      <w:color w:val="000000"/>
                    </w:rPr>
                  </w:r>
                  <w:r/>
                </w:p>
              </w:tc>
            </w:tr>
            <w:tr>
              <w:trPr>
                <w:trHeight w:val="477"/>
              </w:trPr>
              <w:tc>
                <w:tcPr>
                  <w:tcW w:w="746" w:type="dxa"/>
                  <w:vAlign w:val="center"/>
                  <w:textDirection w:val="lrTb"/>
                  <w:noWrap w:val="false"/>
                </w:tcPr>
                <w:p>
                  <w:pPr>
                    <w:pStyle w:val="729"/>
                    <w:jc w:val="center"/>
                    <w:spacing w:line="320" w:lineRule="exact"/>
                    <w:rPr>
                      <w:rFonts w:ascii="宋体" w:hAnsi="宋体"/>
                    </w:rPr>
                  </w:pPr>
                  <w:r>
                    <w:rPr>
                      <w:rFonts w:ascii="宋体" w:hAnsi="宋体"/>
                    </w:rPr>
                  </w:r>
                  <w:r/>
                </w:p>
              </w:tc>
              <w:tc>
                <w:tcPr>
                  <w:tcW w:w="1984" w:type="dxa"/>
                  <w:vAlign w:val="center"/>
                  <w:textDirection w:val="lrTb"/>
                  <w:noWrap w:val="false"/>
                </w:tcPr>
                <w:p>
                  <w:pPr>
                    <w:pStyle w:val="729"/>
                    <w:jc w:val="center"/>
                    <w:spacing w:line="320" w:lineRule="exact"/>
                    <w:rPr>
                      <w:rFonts w:ascii="宋体" w:hAnsi="宋体"/>
                    </w:rPr>
                  </w:pPr>
                  <w:r>
                    <w:rPr>
                      <w:rFonts w:hint="eastAsia" w:ascii="宋体" w:hAnsi="宋体"/>
                    </w:rPr>
                    <w:t xml:space="preserve">总人数</w:t>
                  </w:r>
                  <w:r>
                    <w:rPr>
                      <w:rFonts w:ascii="宋体" w:hAnsi="宋体"/>
                    </w:rPr>
                  </w:r>
                  <w:r/>
                </w:p>
              </w:tc>
              <w:tc>
                <w:tcPr>
                  <w:tcW w:w="851" w:type="dxa"/>
                  <w:vAlign w:val="center"/>
                  <w:textDirection w:val="lrTb"/>
                  <w:noWrap w:val="false"/>
                </w:tcPr>
                <w:p>
                  <w:pPr>
                    <w:pStyle w:val="729"/>
                    <w:jc w:val="center"/>
                    <w:spacing w:line="320" w:lineRule="exact"/>
                    <w:rPr>
                      <w:rFonts w:ascii="宋体" w:hAnsi="宋体"/>
                    </w:rPr>
                  </w:pPr>
                  <w:r>
                    <w:rPr>
                      <w:rFonts w:hint="eastAsia" w:ascii="宋体" w:hAnsi="宋体"/>
                    </w:rPr>
                    <w:t xml:space="preserve">6人</w:t>
                  </w:r>
                  <w:r>
                    <w:rPr>
                      <w:rFonts w:ascii="宋体" w:hAnsi="宋体"/>
                    </w:rPr>
                  </w:r>
                  <w:r/>
                </w:p>
              </w:tc>
              <w:tc>
                <w:tcPr>
                  <w:tcW w:w="5329" w:type="dxa"/>
                  <w:vAlign w:val="center"/>
                  <w:textDirection w:val="lrTb"/>
                  <w:noWrap w:val="false"/>
                </w:tcPr>
                <w:p>
                  <w:pPr>
                    <w:pStyle w:val="729"/>
                    <w:jc w:val="center"/>
                    <w:spacing w:line="320" w:lineRule="exact"/>
                    <w:rPr>
                      <w:rFonts w:ascii="宋体" w:hAnsi="宋体"/>
                    </w:rPr>
                  </w:pPr>
                  <w:r>
                    <w:rPr>
                      <w:rFonts w:ascii="宋体" w:hAnsi="宋体"/>
                    </w:rPr>
                  </w:r>
                  <w:r/>
                </w:p>
              </w:tc>
            </w:tr>
          </w:tbl>
          <w:p>
            <w:pPr>
              <w:pStyle w:val="729"/>
              <w:ind w:firstLine="420"/>
              <w:spacing w:line="320" w:lineRule="exact"/>
              <w:tabs>
                <w:tab w:val="left" w:pos="1065" w:leader="none"/>
              </w:tabs>
              <w:rPr>
                <w:rFonts w:ascii="宋体" w:hAnsi="宋体"/>
              </w:rPr>
            </w:pPr>
            <w:r>
              <w:rPr>
                <w:rFonts w:ascii="宋体" w:hAnsi="宋体"/>
              </w:rPr>
            </w:r>
            <w:r/>
          </w:p>
          <w:p>
            <w:pPr>
              <w:pStyle w:val="729"/>
              <w:ind w:firstLine="570"/>
              <w:spacing w:line="320" w:lineRule="exact"/>
              <w:tabs>
                <w:tab w:val="left" w:pos="1065" w:leader="none"/>
              </w:tabs>
              <w:rPr>
                <w:rFonts w:ascii="宋体" w:hAnsi="宋体"/>
                <w:color w:val="000000"/>
                <w:sz w:val="24"/>
                <w:szCs w:val="24"/>
              </w:rPr>
            </w:pPr>
            <w:r>
              <w:rPr>
                <w:rFonts w:hint="eastAsia" w:ascii="宋体" w:hAnsi="宋体"/>
                <w:color w:val="000000"/>
                <w:sz w:val="24"/>
                <w:szCs w:val="24"/>
              </w:rPr>
              <w:t xml:space="preserve">（二）</w:t>
            </w:r>
            <w:r>
              <w:rPr>
                <w:rFonts w:hint="eastAsia" w:ascii="宋体" w:hAnsi="宋体"/>
                <w:color w:val="000000"/>
                <w:sz w:val="24"/>
                <w:szCs w:val="24"/>
                <w:lang w:val="en-US" w:eastAsia="zh-CN"/>
              </w:rPr>
              <w:t xml:space="preserve">具体</w:t>
            </w:r>
            <w:r>
              <w:rPr>
                <w:rFonts w:hint="eastAsia" w:ascii="宋体" w:hAnsi="宋体"/>
                <w:color w:val="000000"/>
                <w:sz w:val="24"/>
                <w:szCs w:val="24"/>
              </w:rPr>
              <w:t xml:space="preserve">要求</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1、项目管理</w:t>
            </w:r>
            <w:r>
              <w:rPr>
                <w:rFonts w:hint="eastAsia" w:ascii="宋体" w:hAnsi="宋体"/>
                <w:color w:val="000000"/>
                <w:sz w:val="24"/>
                <w:szCs w:val="24"/>
                <w:lang w:eastAsia="zh-CN"/>
              </w:rPr>
              <w:t xml:space="preserve">，</w:t>
            </w:r>
            <w:r>
              <w:rPr>
                <w:rFonts w:hint="eastAsia" w:ascii="宋体" w:hAnsi="宋体"/>
                <w:color w:val="000000"/>
                <w:sz w:val="24"/>
                <w:szCs w:val="24"/>
              </w:rPr>
              <w:t xml:space="preserve">负责采购人物业日常工作统筹与开展，负责检查、考核以及整改工作，负责与采购人物业负责人对接，负责沟通、协调工作、并报送备案材料。</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2、卫生保洁</w:t>
            </w:r>
            <w:r>
              <w:rPr>
                <w:rFonts w:hint="eastAsia" w:ascii="宋体" w:hAnsi="宋体"/>
                <w:color w:val="000000"/>
                <w:sz w:val="24"/>
                <w:szCs w:val="24"/>
                <w:lang w:eastAsia="zh-CN"/>
              </w:rPr>
              <w:t xml:space="preserve">，</w:t>
            </w:r>
            <w:r>
              <w:rPr>
                <w:rFonts w:hint="eastAsia" w:ascii="宋体" w:hAnsi="宋体"/>
                <w:color w:val="000000"/>
                <w:sz w:val="24"/>
                <w:szCs w:val="24"/>
              </w:rPr>
              <w:t xml:space="preserve">须保持整个院落环境优美，卫生整洁；须保持室内各包干区清洁卫生、环境宜人；一些重点部位须专人负责，始终保持清洁状态。物业服务区卫生状况必须达到采购人的管理要求。</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3、会议室管理</w:t>
            </w:r>
            <w:r>
              <w:rPr>
                <w:rFonts w:hint="eastAsia" w:ascii="宋体" w:hAnsi="宋体"/>
                <w:color w:val="000000"/>
                <w:sz w:val="24"/>
                <w:szCs w:val="24"/>
                <w:lang w:eastAsia="zh-CN"/>
              </w:rPr>
              <w:t xml:space="preserve">，</w:t>
            </w:r>
            <w:r>
              <w:rPr>
                <w:rFonts w:hint="eastAsia" w:ascii="宋体" w:hAnsi="宋体"/>
                <w:color w:val="000000"/>
                <w:sz w:val="24"/>
                <w:szCs w:val="24"/>
              </w:rPr>
              <w:t xml:space="preserve">按采购人的管理要求选配会场服务员，安排各类会议，并做好服务工作。</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4、院落安全值守，须严格履行规定的职责，每天24小时有人值班，并在规定时间立岗。做好值班日志和访客登记工作，外来人员进入辖区，及时联系采购人的物业负责人，并指引来访人员到达指定区域。值守人员对办公区内的所有建筑物要进行经常性的查看，查看照明、消防安全等情况，及时发现并妥善处理各种异常问题，并做好值班记录。安保人员要负责做好安全监控系统的管理使用，做好安防系统和消防自动监控系统的使用记录。</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5、负责配电房值守，电路切换、油机保养发电。负责非正常工作时涉及工程范围的应急处置。负责专项服务公司承担范围以外的强弱电、给排水系统的维修工作，以及设施、设备的日常维护、保养工作。</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6、办公区车辆管理：上下班车辆进出集中时段需安排专人维持停车场秩序，做好车辆管理，遇重大活动时按照要求做好停车场管理工作，共享停车位开放时要求做好共享停车车辆停放管理。</w:t>
            </w:r>
            <w:r>
              <w:rPr>
                <w:rFonts w:ascii="宋体" w:hAnsi="宋体"/>
                <w:color w:val="000000"/>
                <w:sz w:val="24"/>
                <w:szCs w:val="24"/>
              </w:rPr>
            </w:r>
            <w:r/>
          </w:p>
          <w:p>
            <w:pPr>
              <w:pStyle w:val="729"/>
              <w:ind w:firstLine="570"/>
              <w:spacing w:line="320" w:lineRule="exact"/>
              <w:rPr>
                <w:rFonts w:ascii="宋体" w:hAnsi="宋体" w:cs="宋体"/>
                <w:b/>
                <w:bCs/>
                <w:color w:val="000000"/>
                <w:spacing w:val="-1"/>
                <w:sz w:val="24"/>
                <w:szCs w:val="24"/>
              </w:rPr>
            </w:pPr>
            <w:r>
              <w:rPr>
                <w:rFonts w:hint="eastAsia" w:ascii="宋体" w:hAnsi="宋体"/>
                <w:color w:val="000000"/>
                <w:sz w:val="24"/>
                <w:szCs w:val="24"/>
              </w:rPr>
              <w:t xml:space="preserve">7、负责制定菜单，严格把好食品安全关，做到按时、按质供应。按照要求做好职工食堂膳食服务工作。不定期为职工制作外卖食品，以及承担临时加餐任务。</w:t>
            </w:r>
            <w:r>
              <w:rPr>
                <w:rFonts w:ascii="宋体" w:hAnsi="宋体" w:cs="宋体"/>
                <w:b/>
                <w:bCs/>
                <w:color w:val="000000"/>
                <w:spacing w:val="-1"/>
                <w:sz w:val="24"/>
                <w:szCs w:val="24"/>
              </w:rPr>
            </w:r>
            <w:r/>
          </w:p>
        </w:tc>
      </w:tr>
    </w:tbl>
    <w:p>
      <w:pPr>
        <w:pStyle w:val="729"/>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ff"/>
          <w:sz w:val="24"/>
          <w:szCs w:val="24"/>
          <w:lang w:val="en-US" w:eastAsia="zh-CN"/>
        </w:rPr>
      </w:r>
      <w:r/>
    </w:p>
    <w:p>
      <w:pPr>
        <w:pStyle w:val="729"/>
        <w:spacing w:line="240" w:lineRule="auto"/>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pStyle w:val="729"/>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3.项目实施要求</w:t>
      </w:r>
      <w:r>
        <w:rPr>
          <w:rFonts w:hint="eastAsia" w:ascii="宋体" w:hAnsi="宋体"/>
          <w:color w:val="000000"/>
          <w:sz w:val="24"/>
          <w:szCs w:val="24"/>
          <w:lang w:val="en-US" w:eastAsia="zh-CN"/>
        </w:rPr>
      </w:r>
      <w:r/>
    </w:p>
    <w:tbl>
      <w:tblPr>
        <w:tblW w:w="976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29"/>
              <w:spacing w:line="0" w:lineRule="atLeast"/>
              <w:rPr>
                <w:rFonts w:ascii="宋体" w:hAnsi="宋体" w:cs="宋体"/>
                <w:color w:val="000000"/>
                <w:sz w:val="24"/>
                <w:szCs w:val="24"/>
              </w:rPr>
            </w:pPr>
            <w:r>
              <w:rPr>
                <w:rFonts w:hint="eastAsia" w:ascii="宋体" w:hAnsi="宋体" w:cs="宋体"/>
                <w:color w:val="000000"/>
                <w:sz w:val="24"/>
                <w:szCs w:val="24"/>
              </w:rPr>
              <w:t xml:space="preserve">1.供应商为本项目配置的所有人员必须遵守国家的法律、法规及采购人的各项规章制度，身体健康，无传染性疾病，需经过岗前培训合格方能上岗。拟派驻的项目</w:t>
            </w:r>
            <w:r>
              <w:rPr>
                <w:rFonts w:hint="eastAsia" w:ascii="宋体" w:hAnsi="宋体" w:cs="宋体"/>
                <w:color w:val="000000"/>
                <w:sz w:val="24"/>
                <w:szCs w:val="24"/>
                <w:lang w:val="en-US" w:eastAsia="zh-CN"/>
              </w:rPr>
              <w:t xml:space="preserve">经理</w:t>
            </w:r>
            <w:r>
              <w:rPr>
                <w:rFonts w:hint="eastAsia" w:ascii="宋体" w:hAnsi="宋体" w:cs="宋体"/>
                <w:color w:val="000000"/>
                <w:sz w:val="24"/>
                <w:szCs w:val="24"/>
              </w:rPr>
              <w:t xml:space="preserve">及其他人员不得同时在项目中兼任多职。</w:t>
            </w:r>
            <w:r>
              <w:rPr>
                <w:rFonts w:ascii="宋体" w:hAnsi="宋体" w:cs="宋体"/>
                <w:color w:val="000000"/>
                <w:sz w:val="24"/>
                <w:szCs w:val="24"/>
              </w:rPr>
            </w:r>
            <w:r/>
          </w:p>
          <w:p>
            <w:pPr>
              <w:pStyle w:val="729"/>
              <w:spacing w:line="0" w:lineRule="atLeast"/>
              <w:rPr>
                <w:rFonts w:ascii="宋体" w:hAnsi="宋体" w:cs="宋体"/>
                <w:color w:val="000000"/>
                <w:sz w:val="24"/>
                <w:szCs w:val="24"/>
              </w:rPr>
            </w:pPr>
            <w:r>
              <w:rPr>
                <w:rFonts w:hint="eastAsia" w:ascii="宋体" w:hAnsi="宋体" w:cs="宋体"/>
                <w:color w:val="000000"/>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ascii="宋体" w:hAnsi="宋体" w:cs="宋体"/>
                <w:color w:val="000000"/>
                <w:sz w:val="24"/>
                <w:szCs w:val="24"/>
              </w:rPr>
            </w:r>
            <w:r/>
          </w:p>
          <w:p>
            <w:pPr>
              <w:pStyle w:val="729"/>
              <w:spacing w:line="0" w:lineRule="atLeast"/>
              <w:rPr>
                <w:rFonts w:ascii="宋体" w:hAnsi="宋体" w:cs="宋体"/>
                <w:color w:val="000000"/>
                <w:sz w:val="24"/>
                <w:szCs w:val="24"/>
              </w:rPr>
            </w:pPr>
            <w:r>
              <w:rPr>
                <w:rFonts w:hint="eastAsia" w:ascii="宋体" w:hAnsi="宋体" w:cs="宋体"/>
                <w:color w:val="000000"/>
                <w:sz w:val="24"/>
                <w:szCs w:val="24"/>
              </w:rPr>
              <w:t xml:space="preserve">3.供应商不得利用服务区域内的采购人房产、物业、水电等资源从事经营活动，不能改变其使用性质。</w:t>
            </w:r>
            <w:r>
              <w:rPr>
                <w:rFonts w:ascii="宋体" w:hAnsi="宋体" w:cs="宋体"/>
                <w:color w:val="000000"/>
                <w:sz w:val="24"/>
                <w:szCs w:val="24"/>
              </w:rPr>
            </w:r>
            <w:r/>
          </w:p>
          <w:p>
            <w:pPr>
              <w:pStyle w:val="729"/>
              <w:spacing w:line="0" w:lineRule="atLeast"/>
              <w:rPr>
                <w:rFonts w:ascii="宋体" w:hAnsi="宋体" w:cs="宋体"/>
                <w:color w:val="000000"/>
                <w:sz w:val="24"/>
                <w:szCs w:val="24"/>
              </w:rPr>
            </w:pPr>
            <w:r>
              <w:rPr>
                <w:rFonts w:hint="eastAsia" w:ascii="宋体" w:hAnsi="宋体" w:cs="宋体"/>
                <w:color w:val="000000"/>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ascii="宋体" w:hAnsi="宋体" w:cs="宋体"/>
                <w:color w:val="000000"/>
                <w:sz w:val="24"/>
                <w:szCs w:val="24"/>
              </w:rPr>
            </w:r>
            <w:r/>
          </w:p>
          <w:p>
            <w:pPr>
              <w:pStyle w:val="729"/>
              <w:spacing w:line="0" w:lineRule="atLeast"/>
              <w:rPr>
                <w:rFonts w:ascii="宋体" w:hAnsi="宋体" w:cs="宋体"/>
                <w:b/>
                <w:bCs/>
                <w:color w:val="000000"/>
                <w:spacing w:val="-1"/>
                <w:sz w:val="24"/>
                <w:szCs w:val="24"/>
              </w:rPr>
            </w:pPr>
            <w:r>
              <w:rPr>
                <w:rFonts w:hint="eastAsia" w:ascii="宋体" w:hAnsi="宋体" w:cs="宋体"/>
                <w:color w:val="000000"/>
                <w:sz w:val="24"/>
                <w:szCs w:val="24"/>
              </w:rPr>
              <w:t xml:space="preserve">5.供应商工作人员的岗位职责、操作规范、人身安全、医疗、工资、各项保险、劳动工具、劳保用品、内部管理、各类纠纷等事宜及所涉及经费均由供应商自行负责。 </w:t>
            </w:r>
            <w:r>
              <w:rPr>
                <w:rFonts w:ascii="宋体" w:hAnsi="宋体" w:cs="宋体"/>
                <w:b/>
                <w:bCs/>
                <w:color w:val="000000"/>
                <w:spacing w:val="-1"/>
                <w:sz w:val="24"/>
                <w:szCs w:val="24"/>
              </w:rPr>
            </w:r>
            <w:r/>
          </w:p>
        </w:tc>
      </w:tr>
    </w:tbl>
    <w:p>
      <w:pPr>
        <w:pStyle w:val="729"/>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ff"/>
          <w:sz w:val="24"/>
          <w:szCs w:val="24"/>
          <w:lang w:val="en-US" w:eastAsia="zh-CN"/>
        </w:rPr>
      </w:r>
      <w:r/>
    </w:p>
    <w:p>
      <w:pPr>
        <w:pStyle w:val="729"/>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29"/>
        <w:ind w:firstLine="480"/>
        <w:keepLines w:val="0"/>
        <w:keepNext w:val="0"/>
        <w:pageBreakBefore w:val="0"/>
        <w:spacing w:line="240"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ascii="宋体" w:hAnsi="宋体" w:eastAsia="宋体" w:cs="宋体"/>
          <w:bCs/>
          <w:color w:val="000000"/>
          <w:sz w:val="24"/>
          <w:szCs w:val="24"/>
          <w:lang w:val="en-US" w:eastAsia="zh-CN"/>
        </w:rPr>
      </w:r>
      <w:r/>
    </w:p>
    <w:p>
      <w:pPr>
        <w:pStyle w:val="729"/>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9"/>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宋体"/>
          <w:color w:val="000000"/>
          <w:sz w:val="24"/>
          <w:szCs w:val="24"/>
          <w:lang w:val="en-US" w:eastAsia="zh-CN"/>
        </w:rPr>
        <w:t xml:space="preserve">（1）供应商应</w:t>
      </w:r>
      <w:r>
        <w:rPr>
          <w:rFonts w:ascii="宋体" w:hAnsi="宋体" w:eastAsia="宋体" w:cs="宋体"/>
          <w:sz w:val="24"/>
          <w:szCs w:val="24"/>
        </w:rPr>
        <w:t xml:space="preserve">按</w:t>
      </w:r>
      <w:r>
        <w:rPr>
          <w:rFonts w:hint="eastAsia" w:ascii="宋体" w:hAnsi="宋体" w:cs="宋体"/>
          <w:sz w:val="24"/>
          <w:szCs w:val="24"/>
          <w:lang w:val="en-US" w:eastAsia="zh-CN"/>
        </w:rPr>
        <w:t xml:space="preserve">要求填报</w:t>
      </w:r>
      <w:r>
        <w:rPr>
          <w:rFonts w:ascii="宋体" w:hAnsi="宋体" w:eastAsia="宋体" w:cs="宋体"/>
          <w:sz w:val="24"/>
          <w:szCs w:val="24"/>
        </w:rPr>
        <w:t xml:space="preserve">《投标报价明细表》（格式见第六章）</w:t>
      </w:r>
      <w:r>
        <w:rPr>
          <w:rFonts w:hint="eastAsia" w:ascii="宋体" w:hAnsi="宋体" w:cs="宋体"/>
          <w:sz w:val="24"/>
          <w:szCs w:val="24"/>
          <w:lang w:val="en-US" w:eastAsia="zh-CN"/>
        </w:rPr>
        <w:t xml:space="preserve">，</w:t>
      </w:r>
      <w:r>
        <w:rPr>
          <w:rFonts w:hint="eastAsia" w:ascii="宋体" w:hAnsi="宋体" w:eastAsia="宋体" w:cs="Times New Roman"/>
          <w:bCs/>
          <w:color w:val="000000"/>
          <w:sz w:val="24"/>
          <w:szCs w:val="24"/>
          <w:lang w:val="en-US" w:eastAsia="zh-CN"/>
        </w:rPr>
        <w:t xml:space="preserve">报价应包括</w:t>
      </w:r>
      <w:r>
        <w:rPr>
          <w:rFonts w:hint="eastAsia" w:ascii="宋体" w:hAnsi="宋体" w:cs="Times New Roman"/>
          <w:bCs/>
          <w:color w:val="000000"/>
          <w:sz w:val="24"/>
          <w:szCs w:val="24"/>
          <w:lang w:val="en-US" w:eastAsia="zh-CN"/>
        </w:rPr>
        <w:t xml:space="preserve">但不限于以下内容：</w:t>
      </w:r>
      <w:r>
        <w:rPr>
          <w:rFonts w:hint="eastAsia" w:ascii="宋体" w:hAnsi="宋体" w:cs="Times New Roman"/>
          <w:bCs/>
          <w:color w:val="000000"/>
          <w:sz w:val="24"/>
          <w:szCs w:val="24"/>
          <w:lang w:val="en-US" w:eastAsia="zh-CN"/>
        </w:rPr>
      </w:r>
      <w:r/>
    </w:p>
    <w:p>
      <w:pPr>
        <w:pStyle w:val="729"/>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①员工</w:t>
      </w:r>
      <w:r>
        <w:rPr>
          <w:rFonts w:hint="eastAsia" w:ascii="宋体" w:hAnsi="宋体" w:eastAsia="宋体" w:cs="Times New Roman"/>
          <w:bCs/>
          <w:color w:val="000000"/>
          <w:sz w:val="24"/>
          <w:szCs w:val="24"/>
          <w:lang w:val="en-US" w:eastAsia="zh-CN"/>
        </w:rPr>
        <w:t xml:space="preserve">工资</w:t>
      </w:r>
      <w:r>
        <w:rPr>
          <w:rFonts w:hint="eastAsia" w:ascii="宋体" w:hAnsi="宋体" w:cs="Times New Roman"/>
          <w:bCs/>
          <w:color w:val="000000"/>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cs="Times New Roman"/>
          <w:bCs/>
          <w:color w:val="000000"/>
          <w:sz w:val="24"/>
          <w:szCs w:val="24"/>
          <w:lang w:val="en-US" w:eastAsia="zh-CN"/>
        </w:rPr>
      </w:r>
      <w:r/>
    </w:p>
    <w:p>
      <w:pPr>
        <w:pStyle w:val="729"/>
        <w:ind w:firstLine="480"/>
        <w:jc w:val="left"/>
        <w:spacing w:after="0" w:line="240" w:lineRule="auto"/>
        <w:rPr>
          <w:rFonts w:hint="eastAsia" w:ascii="宋体" w:hAnsi="宋体" w:cs="宋体"/>
          <w:color w:val="000000"/>
          <w:sz w:val="24"/>
          <w:szCs w:val="24"/>
          <w:lang w:eastAsia="zh-CN"/>
        </w:rPr>
      </w:pPr>
      <w:r>
        <w:rPr>
          <w:rFonts w:hint="eastAsia" w:ascii="宋体" w:hAnsi="宋体" w:cs="Times New Roman"/>
          <w:bCs/>
          <w:color w:val="000000"/>
          <w:sz w:val="24"/>
          <w:szCs w:val="24"/>
          <w:lang w:val="en-US" w:eastAsia="zh-CN"/>
        </w:rPr>
        <w:t xml:space="preserve">②</w:t>
      </w:r>
      <w:r>
        <w:rPr>
          <w:rFonts w:ascii="宋体" w:hAnsi="宋体" w:eastAsia="宋体" w:cs="宋体"/>
          <w:color w:val="000000"/>
          <w:sz w:val="24"/>
          <w:szCs w:val="24"/>
        </w:rPr>
        <w:t xml:space="preserve">社会保险</w:t>
      </w:r>
      <w:r>
        <w:rPr>
          <w:rFonts w:hint="eastAsia" w:ascii="宋体" w:hAnsi="宋体" w:cs="宋体"/>
          <w:color w:val="000000"/>
          <w:sz w:val="24"/>
          <w:szCs w:val="24"/>
          <w:lang w:val="en-US" w:eastAsia="zh-CN"/>
        </w:rPr>
        <w:t xml:space="preserve">和</w:t>
      </w:r>
      <w:r>
        <w:rPr>
          <w:rFonts w:ascii="宋体" w:hAnsi="宋体" w:eastAsia="宋体" w:cs="宋体"/>
          <w:color w:val="000000"/>
          <w:sz w:val="24"/>
          <w:szCs w:val="24"/>
        </w:rPr>
        <w:t xml:space="preserve">公积金</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供应商应按照《中华人民共和国社会保险法》等相关法律法规规定为员工</w:t>
      </w:r>
      <w:r>
        <w:rPr>
          <w:rFonts w:hint="eastAsia" w:ascii="宋体" w:hAnsi="宋体" w:cs="宋体"/>
          <w:color w:val="000000"/>
          <w:sz w:val="24"/>
          <w:szCs w:val="24"/>
          <w:lang w:val="en-US" w:eastAsia="zh-CN"/>
        </w:rPr>
        <w:t xml:space="preserve">缴</w:t>
      </w:r>
      <w:r>
        <w:rPr>
          <w:rFonts w:ascii="宋体" w:hAnsi="宋体" w:eastAsia="宋体" w:cs="宋体"/>
          <w:color w:val="000000"/>
          <w:sz w:val="24"/>
          <w:szCs w:val="24"/>
        </w:rPr>
        <w:t xml:space="preserve">纳养老、工伤、失业、生育、医疗等</w:t>
      </w:r>
      <w:r>
        <w:rPr>
          <w:rFonts w:hint="eastAsia" w:ascii="宋体" w:hAnsi="宋体" w:cs="宋体"/>
          <w:color w:val="000000"/>
          <w:sz w:val="24"/>
          <w:szCs w:val="24"/>
          <w:lang w:val="en-US" w:eastAsia="zh-CN"/>
        </w:rPr>
        <w:t xml:space="preserve">社会保险，缴费基数</w:t>
      </w:r>
      <w:r>
        <w:rPr>
          <w:rFonts w:hint="eastAsia" w:ascii="宋体" w:hAnsi="宋体" w:eastAsia="宋体" w:cs="宋体"/>
          <w:color w:val="000000"/>
          <w:sz w:val="24"/>
          <w:szCs w:val="24"/>
          <w:lang w:val="en-US" w:eastAsia="zh-CN"/>
        </w:rPr>
        <w:t xml:space="preserve">不得低于</w:t>
      </w:r>
      <w:r>
        <w:rPr>
          <w:rFonts w:hint="eastAsia" w:ascii="宋体" w:hAnsi="宋体" w:cs="Times New Roman"/>
          <w:bCs/>
          <w:color w:val="000000"/>
          <w:sz w:val="24"/>
          <w:szCs w:val="24"/>
          <w:lang w:val="en-US" w:eastAsia="zh-CN"/>
        </w:rPr>
        <w:t xml:space="preserve">省级人社部门现行文件</w:t>
      </w:r>
      <w:r>
        <w:rPr>
          <w:rFonts w:hint="eastAsia" w:ascii="宋体" w:hAnsi="宋体" w:cs="宋体"/>
          <w:color w:val="000000"/>
          <w:sz w:val="24"/>
          <w:szCs w:val="24"/>
          <w:lang w:val="en-US" w:eastAsia="zh-CN"/>
        </w:rPr>
        <w:t xml:space="preserve">规定</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w:t>
      </w:r>
      <w:r>
        <w:rPr>
          <w:rFonts w:hint="eastAsia" w:ascii="宋体" w:hAnsi="宋体" w:cs="宋体"/>
          <w:color w:val="000000"/>
          <w:sz w:val="24"/>
          <w:szCs w:val="24"/>
          <w:lang w:val="en-US" w:eastAsia="zh-CN"/>
        </w:rPr>
        <w:t xml:space="preserve">《住房公积金管理条例》</w:t>
      </w:r>
      <w:r>
        <w:rPr>
          <w:rFonts w:hint="eastAsia" w:ascii="宋体" w:hAnsi="宋体" w:cs="Times New Roman"/>
          <w:bCs/>
          <w:color w:val="000000"/>
          <w:sz w:val="24"/>
          <w:szCs w:val="24"/>
          <w:lang w:val="en-US" w:eastAsia="zh-CN"/>
        </w:rPr>
        <w:t xml:space="preserve">等相关法律法规规定为员工</w:t>
      </w:r>
      <w:r>
        <w:rPr>
          <w:rFonts w:hint="eastAsia" w:ascii="宋体" w:hAnsi="宋体" w:cs="宋体"/>
          <w:color w:val="000000"/>
          <w:sz w:val="24"/>
          <w:szCs w:val="24"/>
          <w:lang w:val="en-US" w:eastAsia="zh-CN"/>
        </w:rPr>
        <w:t xml:space="preserve">缴存住房公积金，缴存基数不得低于本市</w:t>
      </w:r>
      <w:r>
        <w:rPr>
          <w:rFonts w:hint="eastAsia" w:ascii="宋体" w:hAnsi="宋体" w:eastAsia="宋体" w:cs="宋体"/>
          <w:color w:val="000000"/>
          <w:sz w:val="24"/>
          <w:szCs w:val="24"/>
        </w:rPr>
        <w:t xml:space="preserve">关于住房公积金缴存基数的</w:t>
      </w:r>
      <w:r>
        <w:rPr>
          <w:rFonts w:hint="eastAsia" w:ascii="宋体" w:hAnsi="宋体" w:cs="宋体"/>
          <w:color w:val="000000"/>
          <w:sz w:val="24"/>
          <w:szCs w:val="24"/>
          <w:lang w:val="en-US" w:eastAsia="zh-CN"/>
        </w:rPr>
        <w:t xml:space="preserve">相关规定</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729"/>
        <w:ind w:firstLine="482"/>
        <w:jc w:val="left"/>
        <w:spacing w:after="0" w:line="240" w:lineRule="auto"/>
        <w:rPr>
          <w:rFonts w:hint="eastAsia" w:ascii="宋体" w:hAnsi="宋体" w:cs="宋体"/>
          <w:b/>
          <w:bCs/>
          <w:color w:val="000000"/>
          <w:sz w:val="24"/>
          <w:szCs w:val="24"/>
          <w:lang w:eastAsia="zh-CN"/>
        </w:rPr>
      </w:pPr>
      <w:r>
        <w:rPr>
          <w:rFonts w:hint="eastAsia" w:ascii="宋体" w:hAnsi="宋体" w:cs="宋体"/>
          <w:b/>
          <w:bCs/>
          <w:color w:val="000000"/>
          <w:sz w:val="24"/>
          <w:szCs w:val="24"/>
          <w:lang w:val="en-US" w:eastAsia="zh-CN"/>
        </w:rPr>
        <w:t xml:space="preserve">根据省级人社部门文件规定，</w:t>
      </w:r>
      <w:r>
        <w:rPr>
          <w:rFonts w:hint="eastAsia" w:ascii="宋体" w:hAnsi="宋体" w:cs="宋体"/>
          <w:b/>
          <w:bCs/>
          <w:color w:val="000000"/>
          <w:sz w:val="24"/>
          <w:szCs w:val="24"/>
          <w:lang w:eastAsia="zh-CN"/>
        </w:rPr>
        <w:t xml:space="preserve">最低工资不包含劳动者按下限缴存的住房公积金，由用人单位按规定另行支付，</w:t>
      </w:r>
      <w:r>
        <w:rPr>
          <w:rFonts w:hint="eastAsia" w:ascii="宋体" w:hAnsi="宋体" w:cs="宋体"/>
          <w:b/>
          <w:bCs/>
          <w:color w:val="000000"/>
          <w:sz w:val="24"/>
          <w:szCs w:val="24"/>
          <w:lang w:val="en-US" w:eastAsia="zh-CN"/>
        </w:rPr>
        <w:t xml:space="preserve">供应商须测算在公积金报价中，</w:t>
      </w:r>
      <w:r>
        <w:rPr>
          <w:rFonts w:hint="eastAsia" w:ascii="宋体" w:hAnsi="宋体" w:cs="宋体"/>
          <w:b/>
          <w:bCs/>
          <w:color w:val="000000"/>
          <w:sz w:val="24"/>
          <w:szCs w:val="24"/>
          <w:lang w:eastAsia="zh-CN"/>
        </w:rPr>
        <w:t xml:space="preserve">否则做无效投标处理。</w:t>
      </w:r>
      <w:r>
        <w:rPr>
          <w:rFonts w:hint="eastAsia" w:ascii="宋体" w:hAnsi="宋体" w:cs="宋体"/>
          <w:b/>
          <w:bCs/>
          <w:color w:val="000000"/>
          <w:sz w:val="24"/>
          <w:szCs w:val="24"/>
          <w:lang w:eastAsia="zh-CN"/>
        </w:rPr>
      </w:r>
      <w:r/>
    </w:p>
    <w:p>
      <w:pPr>
        <w:pStyle w:val="729"/>
        <w:ind w:firstLine="482"/>
        <w:rPr>
          <w:rFonts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供应商为投入本项目服务人员缴纳社保和公积金的人数不得低于</w:t>
      </w:r>
      <w:r>
        <w:rPr>
          <w:rFonts w:hint="eastAsia" w:ascii="宋体" w:hAnsi="宋体" w:eastAsia="宋体" w:cs="宋体"/>
          <w:b/>
          <w:bCs/>
          <w:color w:val="000000"/>
          <w:sz w:val="24"/>
          <w:szCs w:val="24"/>
          <w:lang w:val="en-US" w:eastAsia="zh-CN"/>
        </w:rPr>
        <w:t xml:space="preserve">12</w:t>
      </w:r>
      <w:r>
        <w:rPr>
          <w:rFonts w:ascii="宋体" w:hAnsi="宋体" w:eastAsia="宋体" w:cs="宋体"/>
          <w:b/>
          <w:bCs/>
          <w:color w:val="000000"/>
          <w:sz w:val="24"/>
          <w:szCs w:val="24"/>
        </w:rPr>
        <w:t xml:space="preserve">人（不包含享受社保公积金减免政策人员、退休返聘人员等），供应商报价中</w:t>
      </w:r>
      <w:r>
        <w:rPr>
          <w:rFonts w:hint="eastAsia" w:ascii="宋体" w:hAnsi="宋体" w:eastAsia="宋体" w:cs="宋体"/>
          <w:b/>
          <w:bCs/>
          <w:color w:val="000000"/>
          <w:sz w:val="24"/>
          <w:szCs w:val="24"/>
          <w:lang w:val="en-US" w:eastAsia="zh-CN"/>
        </w:rPr>
        <w:t xml:space="preserve">的</w:t>
      </w:r>
      <w:r>
        <w:rPr>
          <w:rFonts w:ascii="宋体" w:hAnsi="宋体" w:eastAsia="宋体" w:cs="宋体"/>
          <w:b/>
          <w:bCs/>
          <w:color w:val="000000"/>
          <w:sz w:val="24"/>
          <w:szCs w:val="24"/>
        </w:rPr>
        <w:t xml:space="preserve">“社保公积金”费用测算不得低于上述要求，否则作为无效投标处理。供应商须与上述缴纳社保公积金人员签订全日制劳动合同，</w:t>
      </w:r>
      <w:r>
        <w:rPr>
          <w:rFonts w:hint="eastAsia" w:ascii="宋体" w:hAnsi="宋体" w:eastAsia="宋体" w:cs="宋体"/>
          <w:b/>
          <w:bCs/>
          <w:color w:val="000000"/>
          <w:sz w:val="24"/>
          <w:szCs w:val="24"/>
          <w:lang w:val="en-US" w:eastAsia="zh-CN"/>
        </w:rPr>
        <w:t xml:space="preserve">中标结果发布后签订合同前应</w:t>
      </w:r>
      <w:r>
        <w:rPr>
          <w:rFonts w:ascii="宋体" w:hAnsi="宋体" w:eastAsia="宋体" w:cs="宋体"/>
          <w:b/>
          <w:bCs/>
          <w:color w:val="000000"/>
          <w:sz w:val="24"/>
          <w:szCs w:val="24"/>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000000"/>
          <w:sz w:val="24"/>
          <w:szCs w:val="24"/>
          <w:lang w:val="en-US" w:eastAsia="zh-CN"/>
        </w:rPr>
        <w:t xml:space="preserve">将被视为虚假应标，</w:t>
      </w:r>
      <w:r>
        <w:rPr>
          <w:rFonts w:ascii="宋体" w:hAnsi="宋体" w:eastAsia="宋体" w:cs="宋体"/>
          <w:b/>
          <w:bCs/>
          <w:color w:val="000000"/>
          <w:sz w:val="24"/>
          <w:szCs w:val="24"/>
        </w:rPr>
        <w:t xml:space="preserve">采购人有权取消其中标资格，并依法追究</w:t>
      </w:r>
      <w:r>
        <w:rPr>
          <w:rFonts w:hint="eastAsia" w:ascii="宋体" w:hAnsi="宋体" w:eastAsia="宋体" w:cs="宋体"/>
          <w:b/>
          <w:bCs/>
          <w:color w:val="000000"/>
          <w:sz w:val="24"/>
          <w:szCs w:val="24"/>
          <w:lang w:val="en-US" w:eastAsia="zh-CN"/>
        </w:rPr>
        <w:t xml:space="preserve">相应</w:t>
      </w:r>
      <w:r>
        <w:rPr>
          <w:rFonts w:ascii="宋体" w:hAnsi="宋体" w:eastAsia="宋体" w:cs="宋体"/>
          <w:b/>
          <w:bCs/>
          <w:color w:val="000000"/>
          <w:sz w:val="24"/>
          <w:szCs w:val="24"/>
        </w:rPr>
        <w:t xml:space="preserve">责任。</w:t>
      </w:r>
      <w:r>
        <w:rPr>
          <w:rFonts w:ascii="宋体" w:hAnsi="宋体" w:eastAsia="宋体" w:cs="宋体"/>
          <w:b/>
          <w:bCs/>
          <w:color w:val="0000ff"/>
          <w:sz w:val="24"/>
          <w:szCs w:val="24"/>
        </w:rPr>
      </w:r>
      <w:r/>
    </w:p>
    <w:p>
      <w:pPr>
        <w:pStyle w:val="729"/>
        <w:ind w:firstLine="482"/>
        <w:jc w:val="left"/>
        <w:spacing w:after="0" w:line="240" w:lineRule="auto"/>
        <w:rPr>
          <w:rFonts w:hint="eastAsia" w:ascii="宋体" w:hAnsi="宋体" w:cs="宋体"/>
          <w:b/>
          <w:bCs/>
          <w:color w:val="000000"/>
          <w:sz w:val="24"/>
          <w:szCs w:val="24"/>
          <w:lang w:val="en-US" w:eastAsia="zh-CN"/>
        </w:rPr>
      </w:pPr>
      <w:r>
        <w:rPr>
          <w:rFonts w:ascii="宋体" w:hAnsi="宋体" w:cs="宋体"/>
          <w:b/>
          <w:color w:val="ff0000"/>
          <w:sz w:val="24"/>
        </w:rPr>
        <w:t xml:space="preserve">采购文件“第四章 四、（一）2.人员配备要求中1.南京市气象局序号1</w:t>
      </w:r>
      <w:r>
        <w:rPr>
          <w:rFonts w:hint="eastAsia" w:ascii="宋体" w:hAnsi="宋体" w:cs="宋体"/>
          <w:b/>
          <w:color w:val="ff0000"/>
          <w:sz w:val="24"/>
          <w:lang w:eastAsia="zh-CN"/>
        </w:rPr>
        <w:t xml:space="preserve">、</w:t>
      </w:r>
      <w:r>
        <w:rPr>
          <w:rFonts w:ascii="宋体" w:hAnsi="宋体" w:cs="宋体"/>
          <w:b/>
          <w:color w:val="ff0000"/>
          <w:sz w:val="24"/>
        </w:rPr>
        <w:t xml:space="preserve">3</w:t>
      </w:r>
      <w:r>
        <w:rPr>
          <w:rFonts w:hint="eastAsia" w:ascii="宋体" w:hAnsi="宋体" w:cs="宋体"/>
          <w:b/>
          <w:color w:val="ff0000"/>
          <w:sz w:val="24"/>
          <w:lang w:eastAsia="zh-CN"/>
        </w:rPr>
        <w:t xml:space="preserve">、</w:t>
      </w:r>
      <w:r>
        <w:rPr>
          <w:rFonts w:ascii="宋体" w:hAnsi="宋体" w:cs="宋体"/>
          <w:b/>
          <w:color w:val="ff0000"/>
          <w:sz w:val="24"/>
        </w:rPr>
        <w:t xml:space="preserve">5</w:t>
      </w:r>
      <w:r>
        <w:rPr>
          <w:rFonts w:hint="eastAsia" w:ascii="宋体" w:hAnsi="宋体" w:cs="宋体"/>
          <w:b/>
          <w:color w:val="ff0000"/>
          <w:sz w:val="24"/>
          <w:lang w:eastAsia="zh-CN"/>
        </w:rPr>
        <w:t xml:space="preserve">、</w:t>
      </w:r>
      <w:r>
        <w:rPr>
          <w:rFonts w:ascii="宋体" w:hAnsi="宋体" w:cs="宋体"/>
          <w:b/>
          <w:color w:val="ff0000"/>
          <w:sz w:val="24"/>
        </w:rPr>
        <w:t xml:space="preserve">6</w:t>
      </w:r>
      <w:r>
        <w:rPr>
          <w:rFonts w:hint="eastAsia" w:ascii="宋体" w:hAnsi="宋体" w:cs="宋体"/>
          <w:b/>
          <w:color w:val="ff0000"/>
          <w:sz w:val="24"/>
          <w:lang w:eastAsia="zh-CN"/>
        </w:rPr>
        <w:t xml:space="preserve">、</w:t>
      </w:r>
      <w:r>
        <w:rPr>
          <w:rFonts w:ascii="宋体" w:hAnsi="宋体" w:cs="宋体"/>
          <w:b/>
          <w:color w:val="ff0000"/>
          <w:sz w:val="24"/>
        </w:rPr>
        <w:t xml:space="preserve">7</w:t>
      </w:r>
      <w:r>
        <w:rPr>
          <w:rFonts w:hint="eastAsia" w:ascii="宋体" w:hAnsi="宋体" w:cs="宋体"/>
          <w:b/>
          <w:color w:val="ff0000"/>
          <w:sz w:val="24"/>
          <w:lang w:eastAsia="zh-CN"/>
        </w:rPr>
        <w:t xml:space="preserve">、</w:t>
      </w:r>
      <w:r>
        <w:rPr>
          <w:rFonts w:ascii="宋体" w:hAnsi="宋体" w:cs="宋体"/>
          <w:b/>
          <w:color w:val="ff0000"/>
          <w:sz w:val="24"/>
        </w:rPr>
        <w:t xml:space="preserve">8</w:t>
      </w:r>
      <w:r>
        <w:rPr>
          <w:rFonts w:hint="eastAsia" w:ascii="宋体" w:hAnsi="宋体" w:cs="宋体"/>
          <w:b/>
          <w:color w:val="ff0000"/>
          <w:sz w:val="24"/>
          <w:lang w:eastAsia="zh-CN"/>
        </w:rPr>
        <w:t xml:space="preserve">、</w:t>
      </w:r>
      <w:r>
        <w:rPr>
          <w:rFonts w:ascii="宋体" w:hAnsi="宋体" w:cs="宋体"/>
          <w:b/>
          <w:color w:val="ff0000"/>
          <w:sz w:val="24"/>
        </w:rPr>
        <w:t xml:space="preserve">10和2.</w:t>
      </w:r>
      <w:r>
        <w:rPr>
          <w:rFonts w:ascii="宋体" w:hAnsi="宋体" w:cs="宋体"/>
          <w:b/>
          <w:color w:val="ff0000"/>
          <w:sz w:val="24"/>
        </w:rPr>
        <w:t xml:space="preserve">2、</w:t>
        <w:tab/>
        <w:t xml:space="preserve">南京市气象探测中心</w:t>
      </w:r>
      <w:r>
        <w:rPr>
          <w:rFonts w:ascii="宋体" w:hAnsi="宋体" w:cs="宋体"/>
          <w:b/>
          <w:color w:val="ff0000"/>
          <w:sz w:val="24"/>
        </w:rPr>
        <w:t xml:space="preserve">序号3”中的人员须缴纳</w:t>
      </w:r>
      <w:r>
        <w:rPr>
          <w:rFonts w:hint="eastAsia" w:ascii="宋体" w:hAnsi="宋体" w:cs="宋体"/>
          <w:b/>
          <w:color w:val="ff0000"/>
          <w:sz w:val="24"/>
        </w:rPr>
        <w:t xml:space="preserve">社保公积金</w:t>
      </w:r>
      <w:r>
        <w:rPr>
          <w:rFonts w:hint="eastAsia" w:ascii="宋体" w:hAnsi="宋体" w:cs="宋体"/>
          <w:b/>
          <w:color w:val="ff0000"/>
          <w:sz w:val="24"/>
          <w:lang w:val="en-US" w:eastAsia="zh-CN"/>
        </w:rPr>
        <w:t xml:space="preserve">并签订全日制劳动合同</w:t>
      </w:r>
      <w:r>
        <w:rPr>
          <w:rFonts w:ascii="宋体" w:hAnsi="宋体" w:cs="宋体"/>
          <w:b/>
          <w:color w:val="ff0000"/>
          <w:sz w:val="24"/>
        </w:rPr>
        <w:t xml:space="preserve">。</w:t>
      </w:r>
      <w:r>
        <w:rPr>
          <w:rFonts w:hint="eastAsia" w:ascii="宋体" w:hAnsi="宋体" w:cs="宋体"/>
          <w:b/>
          <w:bCs/>
          <w:color w:val="000000"/>
          <w:sz w:val="24"/>
          <w:szCs w:val="24"/>
          <w:lang w:val="en-US" w:eastAsia="zh-CN"/>
        </w:rPr>
      </w:r>
      <w:r/>
    </w:p>
    <w:p>
      <w:pPr>
        <w:pStyle w:val="729"/>
        <w:ind w:firstLine="482"/>
        <w:jc w:val="left"/>
        <w:spacing w:after="0" w:line="240" w:lineRule="auto"/>
        <w:rPr>
          <w:rFonts w:ascii="宋体" w:hAnsi="宋体" w:eastAsia="宋体" w:cs="宋体"/>
          <w:color w:val="000000"/>
          <w:sz w:val="24"/>
          <w:szCs w:val="24"/>
          <w:lang w:val="en-US" w:eastAsia="zh-CN"/>
        </w:rPr>
      </w:pPr>
      <w:r>
        <w:rPr>
          <w:rFonts w:hint="eastAsia" w:ascii="宋体" w:hAnsi="宋体" w:cs="宋体"/>
          <w:b/>
          <w:bCs/>
          <w:color w:val="000000"/>
          <w:sz w:val="24"/>
          <w:szCs w:val="24"/>
          <w:lang w:val="en-US" w:eastAsia="zh-CN"/>
        </w:rPr>
        <w:t xml:space="preserve">如供应商投入本项目服务人员中有依法享受社保公积金减免政策、退休返聘等不缴纳社保公积金人员的，须在《投标报价明细表》后附相应说明，否则将作为无效投标处理。</w:t>
      </w:r>
      <w:r>
        <w:rPr>
          <w:rFonts w:hint="eastAsia" w:ascii="宋体" w:hAnsi="宋体" w:eastAsia="宋体" w:cs="宋体"/>
          <w:b/>
          <w:bCs/>
          <w:color w:val="000000"/>
          <w:sz w:val="24"/>
          <w:szCs w:val="24"/>
          <w:lang w:val="en-US" w:eastAsia="zh-CN"/>
        </w:rPr>
        <w:t xml:space="preserve">中标结果发布后签订合同前，</w:t>
      </w:r>
      <w:r>
        <w:rPr>
          <w:rFonts w:hint="eastAsia" w:ascii="宋体" w:hAnsi="宋体" w:cs="宋体"/>
          <w:b/>
          <w:bCs/>
          <w:color w:val="000000"/>
          <w:sz w:val="24"/>
          <w:szCs w:val="24"/>
          <w:lang w:val="en-US" w:eastAsia="zh-CN"/>
        </w:rPr>
        <w:t xml:space="preserve">供应商应向采购人提供上述人员不缴纳社保公积金的相应证明材料，未提供证明材料或证明材料与《投标报价明细表》所附说明不符的将被视为虚假应标，采购人有权取消其中标资格，并依法追究相应责任。</w:t>
      </w:r>
      <w:r>
        <w:rPr>
          <w:rFonts w:ascii="宋体" w:hAnsi="宋体" w:eastAsia="宋体" w:cs="宋体"/>
          <w:color w:val="000000"/>
          <w:sz w:val="24"/>
          <w:szCs w:val="24"/>
          <w:lang w:val="en-US" w:eastAsia="zh-CN"/>
        </w:rPr>
      </w:r>
      <w:r/>
    </w:p>
    <w:p>
      <w:pPr>
        <w:pStyle w:val="729"/>
        <w:ind w:firstLine="480"/>
        <w:jc w:val="left"/>
        <w:keepLines w:val="0"/>
        <w:keepNext w:val="0"/>
        <w:spacing w:after="0" w:line="240" w:lineRule="auto"/>
        <w:widowControl/>
        <w:rPr>
          <w:rFonts w:hint="eastAsia" w:ascii="宋体" w:hAnsi="宋体" w:eastAsia="宋体" w:cs="宋体"/>
          <w:i w:val="0"/>
          <w:iCs w:val="0"/>
          <w:color w:val="000000"/>
          <w:sz w:val="24"/>
          <w:szCs w:val="24"/>
          <w:u w:val="none"/>
          <w:lang w:val="en-US" w:eastAsia="zh-CN" w:bidi="en-US"/>
        </w:rPr>
        <w:suppressLineNumbers w:val="0"/>
      </w:pPr>
      <w:r>
        <w:rPr>
          <w:rFonts w:hint="eastAsia" w:ascii="宋体" w:hAnsi="宋体" w:cs="Times New Roman"/>
          <w:bCs/>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法定节假日工资</w:t>
      </w:r>
      <w:r>
        <w:rPr>
          <w:rFonts w:ascii="宋体" w:hAnsi="宋体" w:eastAsia="宋体" w:cs="宋体"/>
          <w:color w:val="000000"/>
          <w:sz w:val="24"/>
          <w:szCs w:val="24"/>
        </w:rPr>
        <w:t xml:space="preserve">、超时工资和加班工资</w:t>
      </w:r>
      <w:r>
        <w:rPr>
          <w:rFonts w:hint="eastAsia" w:ascii="宋体" w:hAnsi="宋体" w:cs="宋体"/>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000000"/>
          <w:sz w:val="24"/>
          <w:szCs w:val="24"/>
          <w:lang w:val="en-US" w:eastAsia="zh-CN"/>
        </w:rPr>
        <w:t xml:space="preserve">本项目物业管理服务</w:t>
      </w:r>
      <w:r>
        <w:rPr>
          <w:rFonts w:hint="eastAsia" w:ascii="宋体" w:hAnsi="宋体" w:eastAsia="宋体" w:cs="宋体"/>
          <w:b/>
          <w:bCs/>
          <w:i w:val="0"/>
          <w:iCs w:val="0"/>
          <w:color w:val="000000"/>
          <w:sz w:val="24"/>
          <w:szCs w:val="24"/>
          <w:u w:val="none"/>
          <w:lang w:val="en-US" w:eastAsia="zh-CN" w:bidi="en-US"/>
        </w:rPr>
        <w:t xml:space="preserve">法定节假日在岗人数</w:t>
      </w:r>
      <w:r>
        <w:rPr>
          <w:rFonts w:hint="eastAsia" w:ascii="宋体" w:hAnsi="宋体" w:cs="宋体"/>
          <w:b/>
          <w:bCs/>
          <w:i w:val="0"/>
          <w:iCs w:val="0"/>
          <w:color w:val="000000"/>
          <w:sz w:val="24"/>
          <w:szCs w:val="24"/>
          <w:u w:val="none"/>
          <w:lang w:val="en-US" w:eastAsia="zh-CN" w:bidi="en-US"/>
        </w:rPr>
        <w:t xml:space="preserve">不少于9人（</w:t>
      </w:r>
      <w:r>
        <w:rPr>
          <w:rFonts w:hint="eastAsia" w:ascii="宋体" w:hAnsi="宋体" w:cs="宋体"/>
          <w:b/>
          <w:bCs/>
          <w:color w:val="000000"/>
          <w:sz w:val="24"/>
          <w:szCs w:val="24"/>
          <w:lang w:bidi="en-US"/>
        </w:rPr>
        <w:t xml:space="preserve">其中</w:t>
      </w:r>
      <w:r>
        <w:rPr>
          <w:rFonts w:hint="eastAsia" w:ascii="宋体" w:hAnsi="宋体"/>
          <w:b/>
          <w:bCs/>
          <w:color w:val="000000"/>
          <w:sz w:val="24"/>
          <w:szCs w:val="24"/>
        </w:rPr>
        <w:t xml:space="preserve">南京市气象局  7人，南京市气象探测中心2人</w:t>
      </w:r>
      <w:r>
        <w:rPr>
          <w:rFonts w:hint="eastAsia" w:ascii="宋体" w:hAnsi="宋体" w:cs="宋体"/>
          <w:b/>
          <w:bCs/>
          <w:i w:val="0"/>
          <w:iCs w:val="0"/>
          <w:color w:val="000000"/>
          <w:sz w:val="24"/>
          <w:szCs w:val="24"/>
          <w:u w:val="none"/>
          <w:lang w:val="en-US" w:eastAsia="zh-CN" w:bidi="en-US"/>
        </w:rPr>
        <w:t xml:space="preserve">）</w:t>
      </w:r>
      <w:r>
        <w:rPr>
          <w:rFonts w:hint="eastAsia" w:ascii="宋体" w:hAnsi="宋体" w:eastAsia="宋体" w:cs="宋体"/>
          <w:b/>
          <w:bCs/>
          <w:i w:val="0"/>
          <w:iCs w:val="0"/>
          <w:color w:val="000000"/>
          <w:sz w:val="24"/>
          <w:szCs w:val="24"/>
          <w:u w:val="none"/>
          <w:lang w:val="en-US" w:eastAsia="zh-CN" w:bidi="en-US"/>
        </w:rPr>
        <w:t xml:space="preserve">，</w:t>
      </w:r>
      <w:r>
        <w:rPr>
          <w:rFonts w:hint="eastAsia" w:ascii="宋体" w:hAnsi="宋体" w:eastAsia="宋体" w:cs="宋体"/>
          <w:b/>
          <w:bCs/>
          <w:i w:val="0"/>
          <w:iCs w:val="0"/>
          <w:color w:val="000000"/>
          <w:sz w:val="24"/>
          <w:szCs w:val="24"/>
          <w:u w:val="none"/>
          <w:lang w:val="en-US" w:eastAsia="zh-CN"/>
        </w:rPr>
        <w:t xml:space="preserve">报价中的“法定节假日人员加班费”不得低于上述要求，</w:t>
      </w:r>
      <w:r>
        <w:rPr>
          <w:rFonts w:hint="eastAsia" w:ascii="宋体" w:hAnsi="宋体" w:cs="宋体"/>
          <w:b/>
          <w:bCs/>
          <w:i w:val="0"/>
          <w:iCs w:val="0"/>
          <w:color w:val="000000"/>
          <w:sz w:val="24"/>
          <w:szCs w:val="24"/>
          <w:u w:val="none"/>
          <w:lang w:val="en-US" w:eastAsia="zh-CN" w:bidi="en-US"/>
        </w:rPr>
        <w:t xml:space="preserve">并按照本项目合同履行期内的法定节假日天数</w:t>
      </w:r>
      <w:r>
        <w:rPr>
          <w:rFonts w:hint="eastAsia" w:ascii="宋体" w:hAnsi="宋体" w:eastAsia="宋体" w:cs="Times New Roman"/>
          <w:b/>
          <w:bCs/>
          <w:color w:val="000000"/>
          <w:sz w:val="24"/>
          <w:szCs w:val="24"/>
          <w:lang w:val="en-US" w:eastAsia="zh-CN"/>
        </w:rPr>
        <w:t xml:space="preserve">（</w:t>
      </w:r>
      <w:r>
        <w:rPr>
          <w:rFonts w:hint="eastAsia" w:ascii="宋体" w:hAnsi="宋体" w:cs="Times New Roman"/>
          <w:b/>
          <w:bCs/>
          <w:color w:val="000000"/>
          <w:sz w:val="24"/>
          <w:szCs w:val="24"/>
          <w:lang w:val="en-US" w:eastAsia="zh-CN"/>
        </w:rPr>
        <w:t xml:space="preserve">13</w:t>
      </w:r>
      <w:r>
        <w:rPr>
          <w:rFonts w:hint="eastAsia" w:ascii="宋体" w:hAnsi="宋体" w:eastAsia="宋体" w:cs="Times New Roman"/>
          <w:b/>
          <w:bCs/>
          <w:color w:val="000000"/>
          <w:sz w:val="24"/>
          <w:szCs w:val="24"/>
          <w:lang w:val="en-US" w:eastAsia="zh-CN"/>
        </w:rPr>
        <w:t xml:space="preserve">天）</w:t>
      </w:r>
      <w:r>
        <w:rPr>
          <w:rFonts w:hint="eastAsia" w:ascii="宋体" w:hAnsi="宋体" w:cs="宋体"/>
          <w:b/>
          <w:bCs/>
          <w:i w:val="0"/>
          <w:iCs w:val="0"/>
          <w:color w:val="000000"/>
          <w:sz w:val="24"/>
          <w:szCs w:val="24"/>
          <w:u w:val="none"/>
          <w:lang w:val="en-US" w:eastAsia="zh-CN" w:bidi="en-US"/>
        </w:rPr>
        <w:t xml:space="preserve">进</w:t>
      </w:r>
      <w:r>
        <w:rPr>
          <w:rFonts w:hint="eastAsia" w:ascii="宋体" w:hAnsi="宋体" w:cs="宋体"/>
          <w:b/>
          <w:bCs/>
          <w:i w:val="0"/>
          <w:iCs w:val="0"/>
          <w:color w:val="000000"/>
          <w:sz w:val="24"/>
          <w:szCs w:val="24"/>
          <w:u w:val="none"/>
          <w:lang w:val="en-US" w:eastAsia="zh-CN" w:bidi="en-US"/>
        </w:rPr>
        <w:t xml:space="preserve">行测算，</w:t>
      </w:r>
      <w:r>
        <w:rPr>
          <w:rFonts w:hint="eastAsia" w:ascii="宋体" w:hAnsi="宋体" w:eastAsia="宋体" w:cs="宋体"/>
          <w:b/>
          <w:bCs/>
          <w:i w:val="0"/>
          <w:iCs w:val="0"/>
          <w:color w:val="000000"/>
          <w:sz w:val="24"/>
          <w:szCs w:val="24"/>
          <w:u w:val="none"/>
          <w:lang w:val="en-US" w:eastAsia="zh-CN" w:bidi="en-US"/>
        </w:rPr>
        <w:t xml:space="preserve">否则做无效投标处理。</w:t>
      </w:r>
      <w:r>
        <w:rPr>
          <w:rFonts w:hint="eastAsia" w:ascii="宋体" w:hAnsi="宋体" w:eastAsia="宋体" w:cs="宋体"/>
          <w:i w:val="0"/>
          <w:iCs w:val="0"/>
          <w:color w:val="000000"/>
          <w:sz w:val="24"/>
          <w:szCs w:val="24"/>
          <w:u w:val="none"/>
          <w:lang w:val="en-US" w:eastAsia="zh-CN" w:bidi="en-US"/>
        </w:rPr>
      </w:r>
      <w:r/>
    </w:p>
    <w:p>
      <w:pPr>
        <w:pStyle w:val="729"/>
        <w:numPr>
          <w:ilvl w:val="0"/>
          <w:numId w:val="0"/>
        </w:numPr>
        <w:ind w:firstLine="480"/>
        <w:jc w:val="left"/>
        <w:spacing w:after="0" w:line="240" w:lineRule="auto"/>
        <w:rPr>
          <w:rFonts w:ascii="宋体" w:hAnsi="宋体" w:eastAsia="宋体" w:cs="宋体"/>
          <w:color w:val="000000"/>
          <w:sz w:val="24"/>
          <w:szCs w:val="24"/>
          <w:lang w:val="en-US" w:eastAsia="zh-CN"/>
        </w:rPr>
      </w:pPr>
      <w:r>
        <w:rPr>
          <w:rFonts w:hint="eastAsia" w:ascii="宋体" w:hAnsi="宋体" w:cs="Times New Roman"/>
          <w:bCs/>
          <w:color w:val="000000"/>
          <w:sz w:val="24"/>
          <w:szCs w:val="24"/>
          <w:lang w:val="en-US" w:eastAsia="zh-CN"/>
        </w:rPr>
        <w:t xml:space="preserve">④</w:t>
      </w:r>
      <w:r>
        <w:rPr>
          <w:rFonts w:ascii="宋体" w:hAnsi="宋体" w:eastAsia="宋体" w:cs="宋体"/>
          <w:color w:val="000000"/>
          <w:sz w:val="24"/>
          <w:szCs w:val="24"/>
        </w:rPr>
        <w:t xml:space="preserve">法定税费</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供应商应依法缴纳税费</w:t>
      </w:r>
      <w:r>
        <w:rPr>
          <w:rFonts w:hint="eastAsia" w:ascii="宋体" w:hAnsi="宋体" w:cs="宋体"/>
          <w:b w:val="0"/>
          <w:bCs w:val="0"/>
          <w:sz w:val="24"/>
          <w:szCs w:val="24"/>
          <w:lang w:val="en-US" w:eastAsia="zh-CN"/>
        </w:rPr>
        <w:t xml:space="preserve">。</w:t>
      </w:r>
      <w:r>
        <w:rPr>
          <w:rFonts w:ascii="宋体" w:hAnsi="宋体" w:eastAsia="宋体" w:cs="宋体"/>
          <w:color w:val="000000"/>
          <w:sz w:val="24"/>
          <w:szCs w:val="24"/>
          <w:lang w:val="en-US" w:eastAsia="zh-CN"/>
        </w:rPr>
      </w:r>
      <w:r/>
    </w:p>
    <w:p>
      <w:pPr>
        <w:pStyle w:val="729"/>
        <w:numPr>
          <w:ilvl w:val="0"/>
          <w:numId w:val="0"/>
        </w:numPr>
        <w:ind w:firstLine="480"/>
        <w:jc w:val="left"/>
        <w:spacing w:after="0" w:line="240" w:lineRule="auto"/>
        <w:rPr>
          <w:rFonts w:hint="eastAsia" w:ascii="宋体" w:hAnsi="宋体" w:cs="宋体"/>
          <w:color w:val="000000"/>
          <w:sz w:val="24"/>
          <w:szCs w:val="24"/>
          <w:lang w:val="en-US" w:eastAsia="zh-CN"/>
        </w:rPr>
      </w:pPr>
      <w:r>
        <w:rPr>
          <w:rFonts w:hint="eastAsia" w:ascii="宋体" w:hAnsi="宋体" w:cs="Times New Roman"/>
          <w:bCs/>
          <w:color w:val="000000"/>
          <w:sz w:val="24"/>
          <w:szCs w:val="24"/>
          <w:lang w:val="en-US" w:eastAsia="zh-CN"/>
        </w:rPr>
        <w:t xml:space="preserve">⑤</w:t>
      </w:r>
      <w:r>
        <w:rPr>
          <w:rFonts w:hint="eastAsia" w:ascii="宋体" w:hAnsi="宋体" w:cs="宋体"/>
          <w:sz w:val="24"/>
          <w:szCs w:val="24"/>
          <w:lang w:val="en-US" w:eastAsia="zh-CN"/>
        </w:rPr>
        <w:t xml:space="preserve">其他费用：</w:t>
      </w:r>
      <w:r>
        <w:rPr>
          <w:rFonts w:hint="eastAsia" w:ascii="宋体" w:hAnsi="宋体" w:cs="宋体"/>
          <w:color w:val="000000"/>
          <w:sz w:val="24"/>
          <w:szCs w:val="24"/>
          <w:lang w:val="en-US" w:eastAsia="zh-CN"/>
        </w:rPr>
        <w:t xml:space="preserve">供应商认为完成本项目物业管理服务可能产生的其他相关费用。</w:t>
      </w:r>
      <w:r>
        <w:rPr>
          <w:rFonts w:hint="eastAsia" w:ascii="宋体" w:hAnsi="宋体" w:cs="宋体"/>
          <w:color w:val="000000"/>
          <w:sz w:val="24"/>
          <w:szCs w:val="24"/>
          <w:lang w:val="en-US" w:eastAsia="zh-CN"/>
        </w:rPr>
      </w:r>
      <w:r/>
    </w:p>
    <w:p>
      <w:pPr>
        <w:pStyle w:val="729"/>
        <w:ind w:firstLine="480"/>
        <w:spacing w:after="0" w:line="240" w:lineRule="auto"/>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b/>
          <w:bCs/>
          <w:color w:val="000000"/>
          <w:sz w:val="24"/>
          <w:szCs w:val="24"/>
          <w:lang w:val="en-US" w:eastAsia="zh-CN"/>
        </w:rPr>
        <w:t xml:space="preserve">办公用品、安保器械、清洁耗材、工程维修用具等易耗品由采购人提供</w:t>
      </w:r>
      <w:r>
        <w:rPr>
          <w:rFonts w:hint="eastAsia" w:ascii="宋体" w:hAnsi="宋体"/>
          <w:color w:val="000000"/>
          <w:sz w:val="24"/>
          <w:szCs w:val="24"/>
          <w:lang w:val="en-US" w:eastAsia="zh-CN"/>
        </w:rPr>
        <w:t xml:space="preserve">，供应商登记领用并和采购人确认。</w:t>
      </w:r>
      <w:r>
        <w:rPr>
          <w:rFonts w:hint="eastAsia" w:ascii="宋体" w:hAnsi="宋体"/>
          <w:color w:val="000000"/>
          <w:sz w:val="24"/>
          <w:szCs w:val="24"/>
          <w:lang w:val="en-US" w:eastAsia="zh-CN"/>
        </w:rPr>
      </w:r>
      <w:r/>
    </w:p>
    <w:p>
      <w:pPr>
        <w:pStyle w:val="729"/>
        <w:ind w:firstLine="480"/>
        <w:spacing w:after="0" w:line="240" w:lineRule="auto"/>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报价中还</w:t>
      </w:r>
      <w:r>
        <w:rPr>
          <w:rFonts w:hint="eastAsia" w:ascii="宋体" w:hAnsi="宋体"/>
          <w:color w:val="000000"/>
          <w:sz w:val="24"/>
          <w:szCs w:val="24"/>
          <w:lang w:val="en-US" w:eastAsia="zh-CN"/>
        </w:rPr>
        <w:t xml:space="preserve">应</w:t>
      </w:r>
      <w:r>
        <w:rPr>
          <w:rFonts w:hint="eastAsia" w:ascii="宋体" w:hAnsi="宋体" w:eastAsia="宋体"/>
          <w:color w:val="000000"/>
          <w:sz w:val="24"/>
          <w:szCs w:val="24"/>
          <w:lang w:val="en-US" w:eastAsia="zh-CN"/>
        </w:rPr>
        <w:t xml:space="preserve">包含以下费用，在《投标报价明细表》中列明，</w:t>
      </w:r>
      <w:r>
        <w:rPr>
          <w:rFonts w:hint="eastAsia" w:ascii="宋体" w:hAnsi="宋体"/>
          <w:color w:val="000000"/>
          <w:sz w:val="24"/>
          <w:szCs w:val="24"/>
          <w:lang w:val="en-US" w:eastAsia="zh-CN"/>
        </w:rPr>
        <w:t xml:space="preserve">结算时按实支付，</w:t>
      </w:r>
      <w:r>
        <w:rPr>
          <w:rFonts w:hint="eastAsia" w:ascii="宋体" w:hAnsi="宋体" w:eastAsia="宋体"/>
          <w:color w:val="000000"/>
          <w:sz w:val="24"/>
          <w:szCs w:val="24"/>
          <w:lang w:val="en-US" w:eastAsia="zh-CN"/>
        </w:rPr>
        <w:t xml:space="preserve">否则做无效投标处理：</w:t>
      </w:r>
      <w:r>
        <w:rPr>
          <w:rFonts w:hint="eastAsia" w:ascii="宋体" w:hAnsi="宋体" w:eastAsia="宋体"/>
          <w:color w:val="000000"/>
          <w:sz w:val="24"/>
          <w:szCs w:val="24"/>
          <w:lang w:val="en-US" w:eastAsia="zh-CN"/>
        </w:rPr>
      </w:r>
      <w:r/>
    </w:p>
    <w:p>
      <w:pPr>
        <w:pStyle w:val="729"/>
        <w:ind w:firstLine="480"/>
        <w:jc w:val="left"/>
        <w:spacing w:after="0" w:line="240" w:lineRule="auto"/>
        <w:widowControl/>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①员工服装费：供应商须为所有物业人员配备四季服装。</w:t>
      </w:r>
      <w:r>
        <w:rPr>
          <w:rFonts w:hint="eastAsia" w:ascii="宋体" w:hAnsi="宋体" w:eastAsia="宋体" w:cs="Times New Roman"/>
          <w:color w:val="000000"/>
          <w:sz w:val="24"/>
          <w:szCs w:val="24"/>
          <w:lang w:val="en-US" w:eastAsia="zh-CN" w:bidi="ar-SA"/>
        </w:rPr>
      </w:r>
      <w:r/>
    </w:p>
    <w:p>
      <w:pPr>
        <w:pStyle w:val="729"/>
        <w:ind w:firstLine="480"/>
        <w:jc w:val="left"/>
        <w:spacing w:after="0" w:line="240" w:lineRule="auto"/>
        <w:widowControl/>
        <w:rPr>
          <w:rFonts w:hint="eastAsia"/>
          <w:color w:val="000000"/>
          <w:lang w:val="en-US" w:eastAsia="zh-CN"/>
        </w:rPr>
      </w:pPr>
      <w:r>
        <w:rPr>
          <w:rFonts w:hint="eastAsia" w:ascii="宋体" w:hAnsi="宋体" w:eastAsia="宋体" w:cs="Times New Roman"/>
          <w:color w:val="000000"/>
          <w:sz w:val="24"/>
          <w:szCs w:val="24"/>
          <w:lang w:val="en-US" w:eastAsia="zh-CN" w:bidi="ar-SA"/>
        </w:rPr>
        <w:t xml:space="preserve">②绿化用品费：包括草坪草籽、绿化肥料、农药。</w:t>
      </w:r>
      <w:r>
        <w:rPr>
          <w:rFonts w:hint="eastAsia"/>
          <w:color w:val="000000"/>
          <w:lang w:val="en-US" w:eastAsia="zh-CN"/>
        </w:rPr>
      </w:r>
      <w:r/>
    </w:p>
    <w:p>
      <w:pPr>
        <w:pStyle w:val="729"/>
        <w:ind w:firstLine="480"/>
        <w:jc w:val="left"/>
        <w:spacing w:after="0" w:line="240" w:lineRule="auto"/>
        <w:rPr>
          <w:lang w:val="en-US" w:eastAsia="zh-CN"/>
        </w:rPr>
      </w:pPr>
      <w:r>
        <w:rPr>
          <w:rFonts w:hint="eastAsia" w:ascii="宋体" w:hAnsi="宋体" w:cs="宋体"/>
          <w:sz w:val="24"/>
          <w:szCs w:val="24"/>
          <w:lang w:val="en-US" w:eastAsia="zh-CN"/>
        </w:rPr>
        <w:t xml:space="preserve">（3）</w:t>
      </w:r>
      <w:r>
        <w:rPr>
          <w:rFonts w:hint="eastAsia" w:ascii="宋体" w:hAnsi="宋体" w:cs="宋体"/>
          <w:color w:val="000000"/>
          <w:sz w:val="24"/>
          <w:szCs w:val="24"/>
          <w:lang w:val="en-US" w:eastAsia="zh-CN"/>
        </w:rPr>
        <w:t xml:space="preserve">供应商</w:t>
      </w:r>
      <w:r>
        <w:rPr>
          <w:rFonts w:hint="eastAsia" w:ascii="宋体" w:hAnsi="宋体" w:cs="宋体"/>
          <w:sz w:val="24"/>
          <w:szCs w:val="24"/>
          <w:lang w:val="en-US" w:eastAsia="zh-CN"/>
        </w:rPr>
        <w:t xml:space="preserve">未按</w:t>
      </w:r>
      <w:r>
        <w:rPr>
          <w:rFonts w:ascii="宋体" w:hAnsi="宋体" w:eastAsia="宋体" w:cs="宋体"/>
          <w:sz w:val="24"/>
          <w:szCs w:val="24"/>
        </w:rPr>
        <w:t xml:space="preserve">政策</w:t>
      </w:r>
      <w:r>
        <w:rPr>
          <w:rFonts w:hint="eastAsia" w:ascii="宋体" w:hAnsi="宋体" w:cs="宋体"/>
          <w:sz w:val="24"/>
          <w:szCs w:val="24"/>
          <w:lang w:eastAsia="zh-CN"/>
        </w:rPr>
        <w:t xml:space="preserve">规定</w:t>
      </w:r>
      <w:r>
        <w:rPr>
          <w:rFonts w:ascii="宋体" w:hAnsi="宋体" w:eastAsia="宋体" w:cs="宋体"/>
          <w:sz w:val="24"/>
          <w:szCs w:val="24"/>
        </w:rPr>
        <w:t xml:space="preserve">报价</w:t>
      </w:r>
      <w:r>
        <w:rPr>
          <w:rFonts w:hint="eastAsia" w:ascii="宋体" w:hAnsi="宋体" w:cs="宋体"/>
          <w:sz w:val="24"/>
          <w:szCs w:val="24"/>
          <w:lang w:eastAsia="zh-CN"/>
        </w:rPr>
        <w:t xml:space="preserve">、未依法缴纳税费，</w:t>
      </w:r>
      <w:r>
        <w:rPr>
          <w:rFonts w:hint="eastAsia" w:ascii="宋体" w:hAnsi="宋体" w:cs="宋体"/>
          <w:sz w:val="24"/>
          <w:szCs w:val="24"/>
          <w:lang w:val="en-US" w:eastAsia="zh-CN"/>
        </w:rPr>
        <w:t xml:space="preserve">或者</w:t>
      </w:r>
      <w:r>
        <w:rPr>
          <w:rFonts w:hint="eastAsia" w:ascii="宋体" w:hAnsi="宋体" w:eastAsia="宋体"/>
          <w:color w:val="000000"/>
          <w:sz w:val="24"/>
          <w:szCs w:val="24"/>
          <w:lang w:val="en-US" w:eastAsia="zh-CN"/>
        </w:rPr>
        <w:t xml:space="preserve">《投标报价明细表》中列明的</w:t>
      </w:r>
      <w:r>
        <w:rPr>
          <w:rFonts w:ascii="宋体" w:hAnsi="宋体" w:eastAsia="宋体" w:cs="宋体"/>
          <w:sz w:val="24"/>
          <w:szCs w:val="24"/>
        </w:rPr>
        <w:t xml:space="preserve">分项报价为“零”</w:t>
      </w:r>
      <w:r>
        <w:rPr>
          <w:rFonts w:hint="eastAsia" w:ascii="宋体" w:hAnsi="宋体" w:eastAsia="宋体" w:cs="宋体"/>
          <w:sz w:val="24"/>
          <w:szCs w:val="24"/>
          <w:lang w:val="en-US" w:eastAsia="zh-CN"/>
        </w:rPr>
        <w:t xml:space="preserve">或负数的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其他费用可以为</w:t>
      </w:r>
      <w:r>
        <w:rPr>
          <w:rFonts w:ascii="宋体" w:hAnsi="宋体" w:eastAsia="宋体" w:cs="宋体"/>
          <w:sz w:val="24"/>
          <w:szCs w:val="24"/>
        </w:rPr>
        <w:t xml:space="preserve">“零”</w:t>
      </w:r>
      <w:r>
        <w:rPr>
          <w:rFonts w:hint="eastAsia" w:ascii="宋体" w:hAnsi="宋体" w:eastAsia="宋体" w:cs="宋体"/>
          <w:sz w:val="24"/>
          <w:szCs w:val="24"/>
          <w:lang w:val="en-US" w:eastAsia="zh-CN"/>
        </w:rPr>
        <w:t xml:space="preserve">但不得为负数</w:t>
      </w:r>
      <w:r>
        <w:rPr>
          <w:rFonts w:hint="eastAsia" w:ascii="宋体" w:hAnsi="宋体" w:eastAsia="宋体" w:cs="宋体"/>
          <w:sz w:val="24"/>
          <w:szCs w:val="24"/>
          <w:lang w:eastAsia="zh-CN"/>
        </w:rPr>
        <w:t xml:space="preserve">）</w:t>
      </w:r>
      <w:r>
        <w:rPr>
          <w:rFonts w:ascii="宋体" w:hAnsi="宋体" w:eastAsia="宋体" w:cs="宋体"/>
          <w:sz w:val="24"/>
          <w:szCs w:val="24"/>
        </w:rPr>
        <w:t xml:space="preserve">，按无效投标处理。因</w:t>
      </w:r>
      <w:r>
        <w:rPr>
          <w:rFonts w:hint="eastAsia" w:ascii="宋体" w:hAnsi="宋体" w:cs="宋体"/>
          <w:sz w:val="24"/>
          <w:szCs w:val="24"/>
          <w:lang w:val="en-US" w:eastAsia="zh-CN"/>
        </w:rPr>
        <w:t xml:space="preserve">供应商</w:t>
      </w:r>
      <w:r>
        <w:rPr>
          <w:rFonts w:ascii="宋体" w:hAnsi="宋体" w:eastAsia="宋体" w:cs="宋体"/>
          <w:sz w:val="24"/>
          <w:szCs w:val="24"/>
        </w:rPr>
        <w:t xml:space="preserve">疏忽、计算错误</w:t>
      </w:r>
      <w:r>
        <w:rPr>
          <w:rFonts w:hint="eastAsia" w:ascii="宋体" w:hAnsi="宋体" w:eastAsia="宋体" w:cs="宋体"/>
          <w:sz w:val="24"/>
          <w:szCs w:val="24"/>
          <w:lang w:eastAsia="zh-CN"/>
        </w:rPr>
        <w:t xml:space="preserve">，</w:t>
      </w:r>
      <w:r>
        <w:rPr>
          <w:rFonts w:ascii="宋体" w:hAnsi="宋体" w:eastAsia="宋体" w:cs="宋体"/>
          <w:sz w:val="24"/>
          <w:szCs w:val="24"/>
        </w:rPr>
        <w:t xml:space="preserve">导致报价表中数据错误</w:t>
      </w:r>
      <w:r>
        <w:rPr>
          <w:rFonts w:hint="eastAsia" w:ascii="宋体" w:hAnsi="宋体" w:eastAsia="宋体" w:cs="宋体"/>
          <w:sz w:val="24"/>
          <w:szCs w:val="24"/>
          <w:lang w:val="en-US" w:eastAsia="zh-CN"/>
        </w:rPr>
        <w:t xml:space="preserve">或</w:t>
      </w:r>
      <w:r>
        <w:rPr>
          <w:rFonts w:ascii="宋体" w:hAnsi="宋体" w:eastAsia="宋体" w:cs="宋体"/>
          <w:sz w:val="24"/>
          <w:szCs w:val="24"/>
        </w:rPr>
        <w:t xml:space="preserve">缺漏的，</w:t>
      </w:r>
      <w:r>
        <w:rPr>
          <w:rFonts w:hint="eastAsia" w:ascii="宋体" w:hAnsi="宋体" w:cs="宋体"/>
          <w:sz w:val="24"/>
          <w:szCs w:val="24"/>
          <w:lang w:val="en-US" w:eastAsia="zh-CN"/>
        </w:rPr>
        <w:t xml:space="preserve">自行</w:t>
      </w:r>
      <w:r>
        <w:rPr>
          <w:rFonts w:ascii="宋体" w:hAnsi="宋体" w:eastAsia="宋体" w:cs="宋体"/>
          <w:sz w:val="24"/>
          <w:szCs w:val="24"/>
        </w:rPr>
        <w:t xml:space="preserve">承担相应责任。</w:t>
      </w:r>
      <w:r>
        <w:rPr>
          <w:lang w:val="en-US" w:eastAsia="zh-CN"/>
        </w:rPr>
      </w:r>
      <w:r/>
    </w:p>
    <w:p>
      <w:pPr>
        <w:pStyle w:val="729"/>
        <w:numPr>
          <w:ilvl w:val="0"/>
          <w:numId w:val="0"/>
        </w:numPr>
        <w:ind w:firstLine="480"/>
        <w:jc w:val="left"/>
        <w:spacing w:after="0" w:line="24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cs="宋体"/>
          <w:b w:val="0"/>
          <w:bCs w:val="0"/>
          <w:sz w:val="24"/>
          <w:szCs w:val="24"/>
          <w:lang w:val="en-US" w:eastAsia="zh-CN"/>
        </w:rPr>
        <w:t xml:space="preserve">法律法规、</w:t>
      </w:r>
      <w:r>
        <w:rPr>
          <w:rFonts w:hint="eastAsia" w:ascii="宋体" w:hAnsi="宋体" w:cs="宋体"/>
          <w:b w:val="0"/>
          <w:bCs w:val="0"/>
          <w:sz w:val="24"/>
          <w:szCs w:val="24"/>
          <w:lang w:eastAsia="zh-CN"/>
        </w:rPr>
        <w:t xml:space="preserve">政策文件有更新</w:t>
      </w:r>
      <w:r>
        <w:rPr>
          <w:rFonts w:hint="eastAsia" w:ascii="宋体" w:hAnsi="宋体" w:cs="宋体"/>
          <w:b w:val="0"/>
          <w:bCs w:val="0"/>
          <w:sz w:val="24"/>
          <w:szCs w:val="24"/>
          <w:lang w:val="en-US" w:eastAsia="zh-CN"/>
        </w:rPr>
        <w:t xml:space="preserve">或另有规定</w:t>
      </w:r>
      <w:r>
        <w:rPr>
          <w:rFonts w:hint="eastAsia" w:ascii="宋体" w:hAnsi="宋体" w:cs="宋体"/>
          <w:b w:val="0"/>
          <w:bCs w:val="0"/>
          <w:sz w:val="24"/>
          <w:szCs w:val="24"/>
          <w:lang w:eastAsia="zh-CN"/>
        </w:rPr>
        <w:t xml:space="preserve">的，</w:t>
      </w:r>
      <w:r>
        <w:rPr>
          <w:rFonts w:hint="eastAsia" w:ascii="宋体" w:hAnsi="宋体" w:cs="宋体"/>
          <w:b w:val="0"/>
          <w:bCs w:val="0"/>
          <w:sz w:val="24"/>
          <w:szCs w:val="24"/>
          <w:lang w:val="en-US" w:eastAsia="zh-CN"/>
        </w:rPr>
        <w:t xml:space="preserve">从其规定</w:t>
      </w:r>
      <w:r>
        <w:rPr>
          <w:rFonts w:hint="eastAsia" w:ascii="宋体" w:hAnsi="宋体" w:cs="宋体"/>
          <w:b w:val="0"/>
          <w:bCs w:val="0"/>
          <w:sz w:val="24"/>
          <w:szCs w:val="24"/>
          <w:lang w:eastAsia="zh-CN"/>
        </w:rPr>
        <w:t xml:space="preserve">。</w:t>
      </w:r>
      <w:r>
        <w:rPr>
          <w:rFonts w:hint="eastAsia" w:ascii="宋体" w:hAnsi="宋体" w:eastAsia="宋体" w:cs="宋体"/>
          <w:sz w:val="24"/>
          <w:szCs w:val="24"/>
          <w:lang w:eastAsia="zh-CN"/>
        </w:rPr>
      </w:r>
      <w:r/>
    </w:p>
    <w:p>
      <w:pPr>
        <w:pStyle w:val="729"/>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rPr>
          <w:rFonts w:hint="eastAsia" w:ascii="宋体" w:hAnsi="宋体" w:eastAsia="宋体"/>
          <w:color w:val="000000"/>
          <w:sz w:val="24"/>
          <w:szCs w:val="24"/>
          <w:lang w:val="en-US" w:eastAsia="zh-CN"/>
        </w:rPr>
      </w:r>
      <w:r/>
    </w:p>
    <w:p>
      <w:pPr>
        <w:pStyle w:val="729"/>
        <w:ind w:firstLine="480"/>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cs="Times New Roman"/>
          <w:color w:val="000000"/>
          <w:sz w:val="24"/>
          <w:szCs w:val="24"/>
          <w:lang w:val="en-US" w:eastAsia="zh-CN"/>
        </w:rPr>
        <w:t xml:space="preserve">（1）</w:t>
      </w: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72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（2）合同履约期间，如遇最低工资、社保和公积金等政策调整，供应商与采购人可以就合同费用进行协商。</w:t>
      </w:r>
      <w:r>
        <w:rPr>
          <w:rFonts w:hint="eastAsia" w:ascii="宋体" w:hAnsi="宋体" w:eastAsia="宋体" w:cs="Times New Roman"/>
          <w:color w:val="000000"/>
          <w:sz w:val="24"/>
          <w:szCs w:val="24"/>
          <w:lang w:val="en-US" w:eastAsia="zh-CN"/>
        </w:rPr>
      </w:r>
      <w:r/>
    </w:p>
    <w:p>
      <w:pPr>
        <w:pStyle w:val="729"/>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729"/>
        <w:ind w:firstLine="420"/>
        <w:keepLines w:val="0"/>
        <w:keepNext w:val="0"/>
        <w:pageBreakBefore w:val="0"/>
        <w:spacing w:line="240"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Times New Roman"/>
          <w:color w:val="000000"/>
          <w:sz w:val="24"/>
          <w:szCs w:val="24"/>
          <w:lang w:val="en-US" w:eastAsia="zh-CN"/>
        </w:rPr>
        <w:t xml:space="preserve">合同生效之日起一年。</w:t>
      </w:r>
      <w:r>
        <w:rPr>
          <w:rFonts w:hint="eastAsia" w:ascii="宋体" w:hAnsi="宋体" w:eastAsia="宋体" w:cs="Times New Roman"/>
          <w:color w:val="0000ff"/>
          <w:sz w:val="24"/>
          <w:szCs w:val="24"/>
          <w:lang w:val="en-US" w:eastAsia="zh-CN"/>
        </w:rPr>
      </w:r>
      <w:r/>
    </w:p>
    <w:p>
      <w:pPr>
        <w:pStyle w:val="729"/>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729"/>
        <w:numPr>
          <w:ilvl w:val="0"/>
          <w:numId w:val="0"/>
        </w:numPr>
        <w:ind w:firstLine="480"/>
        <w:jc w:val="left"/>
        <w:spacing w:after="0" w:line="240" w:lineRule="auto"/>
        <w:rPr>
          <w:rFonts w:hint="eastAsia" w:ascii="宋体" w:hAnsi="宋体" w:eastAsia="宋体" w:cs="Times New Roman"/>
          <w:b w:val="0"/>
          <w:bCs w:val="0"/>
          <w:color w:val="0000ff"/>
          <w:spacing w:val="0"/>
          <w:sz w:val="24"/>
          <w:szCs w:val="24"/>
          <w:lang w:val="en-US" w:eastAsia="zh-CN"/>
        </w:rPr>
      </w:pPr>
      <w:r>
        <w:rPr>
          <w:rFonts w:hint="eastAsia" w:ascii="宋体" w:hAnsi="宋体" w:cs="Times New Roman"/>
          <w:b w:val="0"/>
          <w:bCs w:val="0"/>
          <w:color w:val="000000"/>
          <w:spacing w:val="0"/>
          <w:sz w:val="24"/>
          <w:szCs w:val="24"/>
          <w:lang w:val="en-US" w:eastAsia="zh-CN"/>
        </w:rPr>
        <w:t xml:space="preserve">4.考核要求</w:t>
      </w:r>
      <w:r>
        <w:rPr>
          <w:rFonts w:hint="eastAsia" w:ascii="宋体" w:hAnsi="宋体" w:eastAsia="宋体" w:cs="Times New Roman"/>
          <w:color w:val="000000"/>
          <w:sz w:val="24"/>
          <w:szCs w:val="24"/>
          <w:lang w:val="en-US" w:eastAsia="zh-CN"/>
        </w:rPr>
        <w:t xml:space="preserve">（考核细则详见附件）</w:t>
      </w:r>
      <w:r>
        <w:rPr>
          <w:rFonts w:hint="eastAsia" w:ascii="宋体" w:hAnsi="宋体" w:eastAsia="宋体" w:cs="Times New Roman"/>
          <w:b w:val="0"/>
          <w:bCs w:val="0"/>
          <w:color w:val="0000ff"/>
          <w:spacing w:val="0"/>
          <w:sz w:val="24"/>
          <w:szCs w:val="24"/>
          <w:lang w:val="en-US" w:eastAsia="zh-CN"/>
        </w:rPr>
      </w:r>
      <w:r/>
    </w:p>
    <w:p>
      <w:pPr>
        <w:pStyle w:val="729"/>
        <w:ind w:firstLine="480"/>
        <w:jc w:val="left"/>
        <w:spacing w:line="264" w:lineRule="auto"/>
        <w:rPr>
          <w:rFonts w:ascii="宋体" w:hAnsi="宋体"/>
          <w:color w:val="000000"/>
          <w:sz w:val="24"/>
          <w:szCs w:val="24"/>
        </w:rPr>
      </w:pPr>
      <w:r>
        <w:rPr>
          <w:rFonts w:hint="eastAsia" w:ascii="宋体" w:hAnsi="宋体"/>
          <w:color w:val="000000"/>
          <w:sz w:val="24"/>
          <w:szCs w:val="24"/>
        </w:rPr>
        <w:t xml:space="preserve">（1）采购人在每个合同期间内对供应商的服务质量开展</w:t>
      </w:r>
      <w:r>
        <w:rPr>
          <w:rFonts w:hint="eastAsia" w:ascii="宋体" w:hAnsi="宋体"/>
          <w:color w:val="000000"/>
          <w:sz w:val="24"/>
          <w:szCs w:val="24"/>
          <w:lang w:val="en-US" w:eastAsia="zh-CN"/>
        </w:rPr>
        <w:t xml:space="preserve">考核（见</w:t>
      </w:r>
      <w:r>
        <w:rPr>
          <w:rFonts w:hint="eastAsia" w:ascii="宋体" w:hAnsi="宋体" w:eastAsia="宋体" w:cs="宋体"/>
          <w:b w:val="0"/>
          <w:bCs w:val="0"/>
          <w:color w:val="000000"/>
          <w:sz w:val="24"/>
          <w:szCs w:val="24"/>
          <w:highlight w:val="none"/>
          <w:u w:val="none"/>
          <w:lang w:val="en-US" w:eastAsia="zh-CN"/>
        </w:rPr>
        <w:t xml:space="preserve">考核细则表</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考核</w:t>
      </w:r>
      <w:r>
        <w:rPr>
          <w:rFonts w:hint="eastAsia" w:ascii="宋体" w:hAnsi="宋体"/>
          <w:color w:val="000000"/>
          <w:sz w:val="24"/>
          <w:szCs w:val="24"/>
        </w:rPr>
        <w:t xml:space="preserve">不低于90%（含），每低1%扣减服务费2000元，员工对服务满意度低于80%的，采购人有权终止采购合同。</w:t>
      </w:r>
      <w:r>
        <w:rPr>
          <w:rFonts w:ascii="宋体" w:hAnsi="宋体"/>
          <w:color w:val="000000"/>
          <w:sz w:val="24"/>
          <w:szCs w:val="24"/>
        </w:rPr>
      </w:r>
      <w:r/>
    </w:p>
    <w:p>
      <w:pPr>
        <w:pStyle w:val="729"/>
        <w:ind w:firstLine="480"/>
        <w:jc w:val="left"/>
        <w:spacing w:line="264" w:lineRule="auto"/>
        <w:rPr>
          <w:rFonts w:ascii="宋体" w:hAnsi="宋体"/>
          <w:color w:val="000000"/>
          <w:sz w:val="24"/>
          <w:szCs w:val="24"/>
        </w:rPr>
      </w:pPr>
      <w:r>
        <w:rPr>
          <w:rFonts w:hint="eastAsia" w:ascii="宋体" w:hAnsi="宋体"/>
          <w:color w:val="000000"/>
          <w:sz w:val="24"/>
          <w:szCs w:val="24"/>
        </w:rPr>
        <w:t xml:space="preserve">（2）采购人不定期对中标供应商的服务质量进行巡查，保安、保洁、工程等人员出现违反岗位服务标准的不文明情况的，每发现</w:t>
      </w:r>
      <w:r>
        <w:rPr>
          <w:rFonts w:ascii="宋体" w:hAnsi="宋体"/>
          <w:color w:val="000000"/>
          <w:sz w:val="24"/>
          <w:szCs w:val="24"/>
        </w:rPr>
        <w:t xml:space="preserve">一</w:t>
      </w:r>
      <w:r>
        <w:rPr>
          <w:rFonts w:hint="eastAsia" w:ascii="宋体" w:hAnsi="宋体"/>
          <w:color w:val="000000"/>
          <w:sz w:val="24"/>
          <w:szCs w:val="24"/>
        </w:rPr>
        <w:t xml:space="preserve">次，扣减服务费200元。</w:t>
      </w:r>
      <w:r>
        <w:rPr>
          <w:rFonts w:ascii="宋体" w:hAnsi="宋体"/>
          <w:color w:val="000000"/>
          <w:sz w:val="24"/>
          <w:szCs w:val="24"/>
        </w:rPr>
      </w:r>
      <w:r/>
    </w:p>
    <w:p>
      <w:pPr>
        <w:pStyle w:val="729"/>
        <w:ind w:firstLine="480"/>
        <w:jc w:val="left"/>
        <w:spacing w:line="264" w:lineRule="auto"/>
        <w:rPr>
          <w:rFonts w:ascii="宋体" w:hAnsi="宋体"/>
          <w:color w:val="000000"/>
          <w:sz w:val="24"/>
          <w:szCs w:val="24"/>
        </w:rPr>
      </w:pPr>
      <w:r>
        <w:rPr>
          <w:rFonts w:hint="eastAsia" w:ascii="宋体" w:hAnsi="宋体"/>
          <w:color w:val="000000"/>
          <w:sz w:val="24"/>
          <w:szCs w:val="24"/>
        </w:rPr>
        <w:t xml:space="preserve">（3）供应商人员未经采购人同意发生变动，每变动</w:t>
      </w:r>
      <w:r>
        <w:rPr>
          <w:rFonts w:ascii="宋体" w:hAnsi="宋体"/>
          <w:color w:val="000000"/>
          <w:sz w:val="24"/>
          <w:szCs w:val="24"/>
        </w:rPr>
        <w:t xml:space="preserve">一</w:t>
      </w:r>
      <w:r>
        <w:rPr>
          <w:rFonts w:hint="eastAsia" w:ascii="宋体" w:hAnsi="宋体"/>
          <w:color w:val="000000"/>
          <w:sz w:val="24"/>
          <w:szCs w:val="24"/>
        </w:rPr>
        <w:t xml:space="preserve">人扣减服务费500元；因供应商责任导致人员的年龄、学历、技能、工作经历、薪酬等违反服务要求的，每发现一起扣减服务费500元。</w:t>
      </w:r>
      <w:r>
        <w:rPr>
          <w:rFonts w:ascii="宋体" w:hAnsi="宋体"/>
          <w:color w:val="000000"/>
          <w:sz w:val="24"/>
          <w:szCs w:val="24"/>
        </w:rPr>
      </w:r>
      <w:r/>
    </w:p>
    <w:p>
      <w:pPr>
        <w:pStyle w:val="729"/>
        <w:ind w:firstLine="480"/>
        <w:jc w:val="left"/>
        <w:spacing w:line="264" w:lineRule="auto"/>
        <w:rPr>
          <w:rFonts w:ascii="宋体" w:hAnsi="宋体"/>
          <w:color w:val="000000"/>
          <w:sz w:val="24"/>
          <w:szCs w:val="24"/>
        </w:rPr>
      </w:pPr>
      <w:r>
        <w:rPr>
          <w:rFonts w:hint="eastAsia" w:ascii="宋体" w:hAnsi="宋体"/>
          <w:color w:val="000000"/>
          <w:sz w:val="24"/>
          <w:szCs w:val="24"/>
        </w:rPr>
        <w:t xml:space="preserve">（4）采购人</w:t>
      </w:r>
      <w:r>
        <w:rPr>
          <w:rFonts w:ascii="宋体" w:hAnsi="宋体"/>
          <w:color w:val="000000"/>
          <w:sz w:val="24"/>
          <w:szCs w:val="24"/>
        </w:rPr>
        <w:t xml:space="preserve">对</w:t>
      </w:r>
      <w:r>
        <w:rPr>
          <w:rFonts w:hint="eastAsia" w:ascii="宋体" w:hAnsi="宋体"/>
          <w:color w:val="000000"/>
          <w:sz w:val="24"/>
          <w:szCs w:val="24"/>
        </w:rPr>
        <w:t xml:space="preserve">供应商参照第四章</w:t>
      </w:r>
      <w:r>
        <w:rPr>
          <w:rFonts w:ascii="宋体" w:hAnsi="宋体"/>
          <w:color w:val="000000"/>
          <w:sz w:val="24"/>
          <w:szCs w:val="24"/>
        </w:rPr>
        <w:t xml:space="preserve">的</w:t>
      </w:r>
      <w:r>
        <w:rPr>
          <w:rFonts w:hint="eastAsia" w:ascii="宋体" w:hAnsi="宋体"/>
          <w:color w:val="000000"/>
          <w:sz w:val="24"/>
          <w:szCs w:val="24"/>
        </w:rPr>
        <w:t xml:space="preserve">服务要求</w:t>
      </w:r>
      <w:r>
        <w:rPr>
          <w:rFonts w:ascii="宋体" w:hAnsi="宋体"/>
          <w:color w:val="000000"/>
          <w:sz w:val="24"/>
          <w:szCs w:val="24"/>
        </w:rPr>
        <w:t xml:space="preserve">实行百分量化考核，每月考核结果以书面形式送交</w:t>
      </w:r>
      <w:r>
        <w:rPr>
          <w:rFonts w:hint="eastAsia" w:ascii="宋体" w:hAnsi="宋体"/>
          <w:color w:val="000000"/>
          <w:sz w:val="24"/>
          <w:szCs w:val="24"/>
        </w:rPr>
        <w:t xml:space="preserve">供应商</w:t>
      </w:r>
      <w:r>
        <w:rPr>
          <w:rFonts w:ascii="宋体" w:hAnsi="宋体"/>
          <w:color w:val="000000"/>
          <w:sz w:val="24"/>
          <w:szCs w:val="24"/>
        </w:rPr>
        <w:t xml:space="preserve">，对</w:t>
      </w:r>
      <w:r>
        <w:rPr>
          <w:rFonts w:hint="eastAsia" w:ascii="宋体" w:hAnsi="宋体"/>
          <w:color w:val="000000"/>
          <w:sz w:val="24"/>
          <w:szCs w:val="24"/>
        </w:rPr>
        <w:t xml:space="preserve">供应商</w:t>
      </w:r>
      <w:r>
        <w:rPr>
          <w:rFonts w:ascii="宋体" w:hAnsi="宋体"/>
          <w:color w:val="000000"/>
          <w:sz w:val="24"/>
          <w:szCs w:val="24"/>
        </w:rPr>
        <w:t xml:space="preserve">轻微差错限期进行整改，对严重差错的将与管理费用挂钩。经考核，每月达到95分，给予全额付款；低于95分，每1分扣200元。</w:t>
      </w:r>
      <w:r>
        <w:rPr>
          <w:rFonts w:ascii="宋体" w:hAnsi="宋体"/>
          <w:color w:val="000000"/>
          <w:sz w:val="24"/>
          <w:szCs w:val="24"/>
        </w:rPr>
      </w:r>
      <w:r/>
    </w:p>
    <w:p>
      <w:pPr>
        <w:pStyle w:val="729"/>
        <w:numPr>
          <w:ilvl w:val="0"/>
          <w:numId w:val="0"/>
        </w:numPr>
        <w:ind w:firstLine="480"/>
        <w:jc w:val="left"/>
        <w:spacing w:line="240" w:lineRule="auto"/>
        <w:rPr>
          <w:rFonts w:hint="eastAsia" w:ascii="宋体" w:hAnsi="宋体" w:eastAsia="宋体" w:cs="Times New Roman"/>
          <w:b w:val="0"/>
          <w:bCs w:val="0"/>
          <w:color w:val="0000ff"/>
          <w:spacing w:val="0"/>
          <w:sz w:val="24"/>
          <w:szCs w:val="24"/>
          <w:lang w:val="en-US" w:eastAsia="zh-CN"/>
        </w:rPr>
      </w:pPr>
      <w:r>
        <w:rPr>
          <w:rFonts w:hint="eastAsia" w:ascii="宋体" w:hAnsi="宋体" w:eastAsia="宋体" w:cs="Times New Roman"/>
          <w:b w:val="0"/>
          <w:bCs w:val="0"/>
          <w:color w:val="0000ff"/>
          <w:spacing w:val="0"/>
          <w:sz w:val="24"/>
          <w:szCs w:val="24"/>
          <w:lang w:val="en-US" w:eastAsia="zh-CN"/>
        </w:rPr>
      </w:r>
      <w:r/>
    </w:p>
    <w:p>
      <w:pPr>
        <w:pStyle w:val="729"/>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729"/>
        <w:ind w:firstLine="480"/>
        <w:jc w:val="left"/>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729"/>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98" w:name="OLE_LINK1"/>
      <w:r>
        <w:rPr>
          <w:rFonts w:hint="eastAsia" w:ascii="宋体" w:hAnsi="宋体" w:eastAsia="宋体" w:cs="Times New Roman"/>
          <w:b w:val="0"/>
          <w:bCs w:val="0"/>
          <w:color w:val="000000"/>
          <w:spacing w:val="0"/>
          <w:sz w:val="24"/>
          <w:szCs w:val="24"/>
          <w:lang w:val="en-US" w:eastAsia="zh-CN"/>
        </w:rPr>
        <w:t xml:space="preserve">6.其他要求</w:t>
      </w:r>
      <w:r>
        <w:rPr>
          <w:rFonts w:hint="eastAsia" w:ascii="宋体" w:hAnsi="宋体" w:eastAsia="宋体" w:cs="Times New Roman"/>
          <w:b w:val="0"/>
          <w:bCs w:val="0"/>
          <w:color w:val="000000"/>
          <w:spacing w:val="0"/>
          <w:sz w:val="24"/>
          <w:szCs w:val="24"/>
          <w:lang w:val="en-US" w:eastAsia="zh-CN"/>
        </w:rPr>
      </w:r>
      <w:r/>
    </w:p>
    <w:p>
      <w:pPr>
        <w:pStyle w:val="729"/>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198"/>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29"/>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29"/>
        <w:numPr>
          <w:ilvl w:val="0"/>
          <w:numId w:val="0"/>
        </w:numPr>
        <w:ind w:firstLine="480"/>
        <w:jc w:val="left"/>
        <w:spacing w:after="0" w:line="240" w:lineRule="auto"/>
        <w:rPr>
          <w:rFonts w:hint="eastAsia" w:ascii="宋体" w:hAnsi="宋体" w:eastAsia="宋体" w:cs="Times New Roman"/>
          <w:b w:val="0"/>
          <w:bCs w:val="0"/>
          <w:color w:val="0000ff"/>
          <w:spacing w:val="0"/>
          <w:sz w:val="24"/>
          <w:szCs w:val="24"/>
          <w:lang w:val="en-US" w:eastAsia="zh-CN"/>
        </w:rPr>
        <w:outlineLvl w:val="9"/>
      </w:pPr>
      <w:r>
        <w:rPr>
          <w:rFonts w:hint="eastAsia" w:ascii="宋体" w:hAnsi="宋体" w:eastAsia="宋体" w:cs="Times New Roman"/>
          <w:b w:val="0"/>
          <w:bCs w:val="0"/>
          <w:color w:val="0000ff"/>
          <w:spacing w:val="0"/>
          <w:sz w:val="24"/>
          <w:szCs w:val="24"/>
          <w:lang w:val="en-US" w:eastAsia="zh-CN"/>
        </w:rPr>
      </w:r>
      <w:r/>
    </w:p>
    <w:p>
      <w:pPr>
        <w:pStyle w:val="729"/>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9"/>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92"/>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9"/>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29"/>
        <w:ind w:firstLine="480"/>
        <w:keepLines w:val="0"/>
        <w:keepNext w:val="0"/>
        <w:pageBreakBefore w:val="0"/>
        <w:spacing w:line="240" w:lineRule="auto"/>
        <w:widowControl w:val="off"/>
        <w:rPr>
          <w:rFonts w:ascii="Times New Roman" w:hAnsi="Times New Roman" w:cs="Times New Roman"/>
          <w:color w:val="000000"/>
          <w:szCs w:val="20"/>
          <w:lang w:val="en-US"/>
        </w:rPr>
      </w:pPr>
      <w:r>
        <w:rPr>
          <w:rFonts w:hint="eastAsia" w:ascii="宋体" w:hAnsi="宋体" w:cs="宋体"/>
          <w:b w:val="0"/>
          <w:bCs w:val="0"/>
          <w:color w:val="000000"/>
          <w:sz w:val="24"/>
          <w:szCs w:val="24"/>
          <w:highlight w:val="none"/>
          <w:u w:val="none"/>
          <w:lang w:val="en-US" w:eastAsia="zh-CN"/>
        </w:rPr>
        <w:t xml:space="preserve">1.</w:t>
      </w:r>
      <w:r>
        <w:rPr>
          <w:rFonts w:hint="eastAsia" w:ascii="宋体" w:hAnsi="宋体" w:eastAsia="宋体" w:cs="宋体"/>
          <w:b w:val="0"/>
          <w:bCs w:val="0"/>
          <w:color w:val="000000"/>
          <w:sz w:val="24"/>
          <w:szCs w:val="24"/>
          <w:highlight w:val="none"/>
          <w:u w:val="none"/>
          <w:lang w:val="en-US" w:eastAsia="zh-CN"/>
        </w:rPr>
        <w:t xml:space="preserve">考核细则表</w:t>
      </w:r>
      <w:r>
        <w:rPr>
          <w:rFonts w:ascii="Times New Roman" w:hAnsi="Times New Roman" w:cs="Times New Roman"/>
          <w:color w:val="000000"/>
          <w:szCs w:val="20"/>
          <w:lang w:val="en-US"/>
        </w:rPr>
      </w:r>
      <w:r/>
    </w:p>
    <w:p>
      <w:pPr>
        <w:pStyle w:val="729"/>
        <w:rPr>
          <w:lang w:val="en-US" w:eastAsia="zh-CN"/>
        </w:rPr>
      </w:pPr>
      <w:r>
        <w:rPr>
          <w:lang w:val="en-US" w:eastAsia="zh-CN"/>
        </w:rPr>
      </w:r>
      <w:r/>
    </w:p>
    <w:tbl>
      <w:tblPr>
        <w:tblW w:w="8718"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449"/>
        <w:gridCol w:w="1079"/>
        <w:gridCol w:w="1016"/>
        <w:gridCol w:w="5722"/>
        <w:gridCol w:w="452"/>
      </w:tblGrid>
      <w:tr>
        <w:trPr>
          <w:tblHeade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lang w:val="en-US"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具体项目</w:t>
            </w:r>
            <w:r>
              <w:rPr>
                <w:rFonts w:hint="eastAsia" w:ascii="宋体" w:hAnsi="宋体" w:eastAsia="宋体" w:cs="宋体"/>
                <w:b/>
                <w:color w:val="000000"/>
                <w:sz w:val="24"/>
                <w:szCs w:val="24"/>
                <w:lang w:val="en-US" w:eastAsia="zh-CN"/>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分值</w:t>
            </w:r>
            <w:r>
              <w:rPr>
                <w:rFonts w:hint="eastAsia" w:ascii="宋体" w:hAnsi="宋体" w:eastAsia="宋体" w:cs="宋体"/>
                <w:b/>
                <w:color w:val="000000"/>
                <w:sz w:val="24"/>
                <w:szCs w:val="24"/>
              </w:rPr>
            </w:r>
            <w:r/>
          </w:p>
        </w:tc>
        <w:tc>
          <w:tcPr>
            <w:tcMar>
              <w:left w:w="57" w:type="dxa"/>
              <w:right w:w="57" w:type="dxa"/>
            </w:tcMar>
            <w:tcW w:w="5722" w:type="dxa"/>
            <w:vAlign w:val="center"/>
            <w:textDirection w:val="lrTb"/>
            <w:noWrap w:val="false"/>
          </w:tcPr>
          <w:p>
            <w:pPr>
              <w:pStyle w:val="729"/>
              <w:ind w:left="0" w:right="0" w:firstLine="0"/>
              <w:jc w:val="center"/>
              <w:spacing w:line="24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考核</w:t>
            </w:r>
            <w:r>
              <w:rPr>
                <w:rFonts w:hint="eastAsia" w:ascii="宋体" w:hAnsi="宋体" w:eastAsia="宋体" w:cs="宋体"/>
                <w:b/>
                <w:color w:val="000000"/>
                <w:sz w:val="24"/>
                <w:szCs w:val="24"/>
              </w:rPr>
              <w:t xml:space="preserve">及评分标准</w:t>
            </w:r>
            <w:r>
              <w:rPr>
                <w:rFonts w:hint="eastAsia" w:ascii="宋体" w:hAnsi="宋体" w:eastAsia="宋体" w:cs="宋体"/>
                <w:b/>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val="en-US" w:eastAsia="zh-CN"/>
              </w:rPr>
              <w:t xml:space="preserve">得分</w:t>
            </w:r>
            <w:r>
              <w:rPr>
                <w:rFonts w:hint="eastAsia" w:ascii="宋体" w:hAnsi="宋体" w:eastAsia="宋体" w:cs="宋体"/>
                <w:b/>
                <w:color w:val="000000"/>
                <w:sz w:val="24"/>
                <w:szCs w:val="24"/>
                <w:lang w:eastAsia="zh-CN"/>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安保服务</w:t>
            </w:r>
            <w:r>
              <w:rPr>
                <w:rFonts w:hint="eastAsia" w:ascii="宋体" w:hAnsi="宋体" w:eastAsia="宋体" w:cs="宋体"/>
                <w:color w:val="000000"/>
                <w:sz w:val="24"/>
                <w:szCs w:val="24"/>
                <w:lang w:val="en-US" w:eastAsia="zh-CN"/>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4小时值守</w:t>
            </w:r>
            <w:r>
              <w:rPr>
                <w:rFonts w:hint="eastAsia" w:ascii="宋体" w:hAnsi="宋体" w:eastAsia="宋体" w:cs="宋体"/>
                <w:color w:val="000000"/>
                <w:sz w:val="24"/>
                <w:szCs w:val="24"/>
                <w:lang w:eastAsia="zh-CN"/>
              </w:rPr>
              <w:t xml:space="preserve">，每日20点至次日6点，每2小时巡视一次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门卫管理</w:t>
            </w:r>
            <w:r>
              <w:rPr>
                <w:rFonts w:hint="eastAsia" w:ascii="宋体" w:hAnsi="宋体" w:eastAsia="宋体" w:cs="宋体"/>
                <w:color w:val="000000"/>
                <w:sz w:val="24"/>
                <w:szCs w:val="24"/>
                <w:lang w:val="en-US" w:eastAsia="zh-CN"/>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（1）认真负责门卫保卫和传达工作，防止财产流失</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（2）指挥车辆停放</w:t>
            </w:r>
            <w:r>
              <w:rPr>
                <w:rFonts w:hint="eastAsia" w:ascii="宋体" w:hAnsi="宋体" w:eastAsia="宋体" w:cs="宋体"/>
                <w:color w:val="000000"/>
                <w:sz w:val="24"/>
                <w:szCs w:val="24"/>
                <w:lang w:val="en-US" w:eastAsia="zh-CN"/>
              </w:rPr>
              <w:t xml:space="preserve">整齐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确保大门口内外及主干道畅通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（3）保持门厅及周围环境的卫生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做好</w:t>
            </w:r>
            <w:r>
              <w:rPr>
                <w:rFonts w:hint="eastAsia" w:ascii="宋体" w:hAnsi="宋体" w:eastAsia="宋体" w:cs="宋体"/>
                <w:color w:val="000000"/>
                <w:sz w:val="24"/>
                <w:szCs w:val="24"/>
              </w:rPr>
              <w:t xml:space="preserve">报刊、邮件、快递分类、发放等</w:t>
            </w:r>
            <w:r>
              <w:rPr>
                <w:rFonts w:hint="eastAsia" w:ascii="宋体" w:hAnsi="宋体" w:eastAsia="宋体" w:cs="宋体"/>
                <w:color w:val="000000"/>
                <w:sz w:val="24"/>
                <w:szCs w:val="24"/>
                <w:lang w:val="en-US" w:eastAsia="zh-CN"/>
              </w:rPr>
              <w:t xml:space="preserve">工作</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）遇到临时搬运任务时，能够及时、准确的将搬运物品送达到位。</w:t>
            </w:r>
            <w:r>
              <w:rPr>
                <w:rFonts w:hint="eastAsia" w:ascii="宋体" w:hAnsi="宋体" w:eastAsia="宋体" w:cs="宋体"/>
                <w:color w:val="000000"/>
                <w:sz w:val="24"/>
                <w:szCs w:val="24"/>
                <w:lang w:eastAsia="zh-CN"/>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人员进出管理登记</w:t>
            </w:r>
            <w:r>
              <w:rPr>
                <w:rFonts w:hint="eastAsia" w:ascii="宋体" w:hAnsi="宋体" w:eastAsia="宋体" w:cs="宋体"/>
                <w:color w:val="000000"/>
                <w:sz w:val="24"/>
                <w:szCs w:val="24"/>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pacing w:val="-4"/>
                <w:sz w:val="24"/>
                <w:szCs w:val="24"/>
                <w:lang w:eastAsia="zh-CN"/>
              </w:rPr>
            </w:pPr>
            <w:r>
              <w:rPr>
                <w:rFonts w:hint="eastAsia" w:ascii="宋体" w:hAnsi="宋体" w:eastAsia="宋体" w:cs="宋体"/>
                <w:color w:val="000000"/>
                <w:spacing w:val="-4"/>
                <w:sz w:val="24"/>
                <w:szCs w:val="24"/>
              </w:rPr>
              <w:t xml:space="preserve">（1）人员进入时须询问清楚事由、履行登记手续，待联系相关部门、人员同意后放行</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lang w:eastAsia="zh-CN"/>
              </w:rPr>
            </w:r>
            <w:r/>
          </w:p>
          <w:p>
            <w:pPr>
              <w:pStyle w:val="729"/>
              <w:ind w:left="0" w:right="0" w:firstLine="0"/>
              <w:jc w:val="left"/>
              <w:spacing w:line="240" w:lineRule="auto"/>
              <w:rPr>
                <w:rFonts w:hint="eastAsia" w:ascii="宋体" w:hAnsi="宋体" w:eastAsia="宋体" w:cs="宋体"/>
                <w:color w:val="000000"/>
                <w:spacing w:val="-4"/>
                <w:sz w:val="24"/>
                <w:szCs w:val="24"/>
                <w:lang w:eastAsia="zh-CN"/>
              </w:rPr>
            </w:pPr>
            <w:r>
              <w:rPr>
                <w:rFonts w:hint="eastAsia" w:ascii="宋体" w:hAnsi="宋体" w:eastAsia="宋体" w:cs="宋体"/>
                <w:color w:val="000000"/>
                <w:spacing w:val="-4"/>
                <w:sz w:val="24"/>
                <w:szCs w:val="24"/>
              </w:rPr>
              <w:t xml:space="preserve">（2）出门时须完善记录，必要时进行询问、检查或处理</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lang w:eastAsia="zh-CN"/>
              </w:rPr>
            </w:r>
            <w:r/>
          </w:p>
          <w:p>
            <w:pPr>
              <w:pStyle w:val="729"/>
              <w:ind w:left="0" w:right="0" w:firstLine="0"/>
              <w:jc w:val="left"/>
              <w:spacing w:line="240" w:lineRule="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（3）熟悉气象局职工，做好进出管理。</w:t>
            </w:r>
            <w:r>
              <w:rPr>
                <w:rFonts w:hint="eastAsia" w:ascii="宋体" w:hAnsi="宋体" w:eastAsia="宋体" w:cs="宋体"/>
                <w:color w:val="000000"/>
                <w:spacing w:val="-4"/>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车辆进出管理、登记</w:t>
            </w:r>
            <w:r>
              <w:rPr>
                <w:rFonts w:hint="eastAsia" w:ascii="宋体" w:hAnsi="宋体" w:eastAsia="宋体" w:cs="宋体"/>
                <w:color w:val="000000"/>
                <w:sz w:val="24"/>
                <w:szCs w:val="24"/>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（1）车辆进入时须询问清楚事由、履行登记手续，待联系相关部门、人员同意后放行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（2）出门时须完善记录，必要时进行询问、检查或处理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（3）未经市气象局许可，严禁车辆载货外出，载货出门车辆，须履行门卫检查，核对无误后放行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（4）熟悉采购人职工车辆，方便进出管理。</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巡视、处理突发事件</w:t>
            </w:r>
            <w:r>
              <w:rPr>
                <w:rFonts w:hint="eastAsia" w:ascii="宋体" w:hAnsi="宋体" w:eastAsia="宋体" w:cs="宋体"/>
                <w:color w:val="000000"/>
                <w:sz w:val="24"/>
                <w:szCs w:val="24"/>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（1）认真负责保卫和不安全因素处置工作，做好定时巡视检查记录，随时处理可疑、闲杂人员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（2）控制或处理火灾隐患、偷盗与破坏行为、纠纷与打闹等事件发生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（3）遇治安纠纷，安保人员须第一时间现场处置，必要时请相关部门负责人协助，如矛盾升级，及时报110协助公安部门处理。</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消防、安全监控值班</w:t>
            </w:r>
            <w:r>
              <w:rPr>
                <w:rFonts w:hint="eastAsia" w:ascii="宋体" w:hAnsi="宋体" w:eastAsia="宋体" w:cs="宋体"/>
                <w:color w:val="000000"/>
                <w:sz w:val="24"/>
                <w:szCs w:val="24"/>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（1）认真、细致观察设备发出的信号指示及安保监控画面，如发生异常情况，及时处理解决并做好记录，处理不了的及时上报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（2）发生火灾警报报警或误报应迅速按照操作规程正确操作、处理并及时消除警报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（3）发现监控画面中有不安全因素，立即呼叫巡逻人员处理，并做好记录，处理不了或事关重大</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，立即报告</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（4）除正常操作外，不得随意乱动设备的按钮、开关。发生雷电时，及时关闭消防设备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（5）严守保密制度，严禁传播监控中发现的各种情况和他人隐私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（6）保持监控室的安静、整洁，认真做好设备的维护、保养，发现故障及时排除，自己不能排除的及时报请修理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（7）值班人员应坚守岗位，不得擅自离岗，工作时间不得做与工作无关的事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保证消防、安全监控室不间断安全运行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（8）认真履行交接班制度，交接班内容具体、明确，并做好交接班记录。</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日常巡查维修</w:t>
            </w:r>
            <w:r>
              <w:rPr>
                <w:rFonts w:hint="eastAsia" w:ascii="宋体" w:hAnsi="宋体" w:eastAsia="宋体" w:cs="宋体"/>
                <w:color w:val="000000"/>
                <w:sz w:val="24"/>
                <w:szCs w:val="24"/>
                <w:lang w:val="en-US" w:eastAsia="zh-CN"/>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Mar>
              <w:left w:w="57" w:type="dxa"/>
              <w:right w:w="57" w:type="dxa"/>
            </w:tcMar>
            <w:tcW w:w="5722" w:type="dxa"/>
            <w:vAlign w:val="center"/>
            <w:textDirection w:val="lrTb"/>
            <w:noWrap w:val="false"/>
          </w:tcPr>
          <w:p>
            <w:pPr>
              <w:pStyle w:val="729"/>
              <w:numPr>
                <w:ilvl w:val="0"/>
                <w:numId w:val="0"/>
              </w:numPr>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对共用设施设备组织日常巡查，做好巡查记录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729"/>
              <w:numPr>
                <w:ilvl w:val="0"/>
                <w:numId w:val="0"/>
              </w:numPr>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每天抄录自来水总表数据，做好对比工作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numPr>
                <w:ilvl w:val="0"/>
                <w:numId w:val="0"/>
              </w:numPr>
              <w:ind w:left="0" w:right="0" w:firstLine="0"/>
              <w:jc w:val="left"/>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每天对水泵房、消防水箱、厕所等进行巡视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numPr>
                <w:ilvl w:val="0"/>
                <w:numId w:val="0"/>
              </w:numPr>
              <w:ind w:left="0" w:right="0" w:firstLine="0"/>
              <w:jc w:val="left"/>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对公共区域各类照明设施进行巡查，发现损坏2个工作日内更换修复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numPr>
                <w:ilvl w:val="0"/>
                <w:numId w:val="0"/>
              </w:numPr>
              <w:ind w:left="0" w:right="0" w:firstLine="0"/>
              <w:jc w:val="left"/>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开水间、洗车设施、消防管道、地源热泵暖通管道等出现漏水，须在当天修复，如无法修复应当天报告</w:t>
            </w:r>
            <w:r>
              <w:rPr>
                <w:rFonts w:hint="eastAsia" w:ascii="宋体" w:hAnsi="宋体" w:eastAsia="宋体" w:cs="宋体"/>
                <w:color w:val="000000"/>
                <w:sz w:val="24"/>
                <w:szCs w:val="24"/>
                <w:lang w:val="en-US" w:eastAsia="zh-CN"/>
              </w:rPr>
              <w:t xml:space="preserve">气象局相关部门。</w:t>
            </w:r>
            <w:r>
              <w:rPr>
                <w:rFonts w:hint="eastAsia" w:ascii="宋体" w:hAnsi="宋体" w:eastAsia="宋体" w:cs="宋体"/>
                <w:color w:val="000000"/>
                <w:sz w:val="24"/>
                <w:szCs w:val="24"/>
                <w:lang w:eastAsia="zh-CN"/>
              </w:rPr>
            </w:r>
            <w:r/>
          </w:p>
          <w:p>
            <w:pPr>
              <w:pStyle w:val="729"/>
              <w:numPr>
                <w:ilvl w:val="0"/>
                <w:numId w:val="0"/>
              </w:numPr>
              <w:ind w:left="0" w:right="0" w:firstLine="0"/>
              <w:jc w:val="left"/>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发</w:t>
            </w:r>
            <w:r>
              <w:rPr>
                <w:rFonts w:hint="eastAsia" w:ascii="宋体" w:hAnsi="宋体" w:eastAsia="宋体" w:cs="宋体"/>
                <w:color w:val="000000"/>
                <w:sz w:val="24"/>
                <w:szCs w:val="24"/>
                <w:lang w:val="en-US" w:eastAsia="zh-CN"/>
              </w:rPr>
              <w:t xml:space="preserve">现</w:t>
            </w:r>
            <w:r>
              <w:rPr>
                <w:rFonts w:hint="eastAsia" w:ascii="宋体" w:hAnsi="宋体" w:eastAsia="宋体" w:cs="宋体"/>
                <w:color w:val="000000"/>
                <w:sz w:val="24"/>
                <w:szCs w:val="24"/>
              </w:rPr>
              <w:t xml:space="preserve">把手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门锁、下水、灯</w:t>
            </w:r>
            <w:r>
              <w:rPr>
                <w:rFonts w:hint="eastAsia" w:ascii="宋体" w:hAnsi="宋体" w:eastAsia="宋体" w:cs="宋体"/>
                <w:color w:val="000000"/>
                <w:sz w:val="24"/>
                <w:szCs w:val="24"/>
              </w:rPr>
              <w:t xml:space="preserve">等</w:t>
            </w:r>
            <w:r>
              <w:rPr>
                <w:rFonts w:hint="eastAsia" w:ascii="宋体" w:hAnsi="宋体" w:eastAsia="宋体" w:cs="宋体"/>
                <w:color w:val="000000"/>
                <w:sz w:val="24"/>
                <w:szCs w:val="24"/>
                <w:lang w:val="en-US" w:eastAsia="zh-CN"/>
              </w:rPr>
              <w:t xml:space="preserve">物品设</w:t>
            </w:r>
            <w:r>
              <w:rPr>
                <w:rFonts w:hint="eastAsia" w:ascii="宋体" w:hAnsi="宋体" w:eastAsia="宋体" w:cs="宋体"/>
                <w:color w:val="000000"/>
                <w:sz w:val="24"/>
                <w:szCs w:val="24"/>
                <w:lang w:val="en-US" w:eastAsia="zh-CN"/>
              </w:rPr>
              <w:t xml:space="preserve">施</w:t>
            </w:r>
            <w:r>
              <w:rPr>
                <w:rFonts w:hint="eastAsia" w:ascii="宋体" w:hAnsi="宋体" w:eastAsia="宋体" w:cs="宋体"/>
                <w:color w:val="000000"/>
                <w:sz w:val="24"/>
                <w:szCs w:val="24"/>
              </w:rPr>
              <w:t xml:space="preserve">损坏应及时修理，2个工作日内更换修复，无法修复或需</w:t>
            </w:r>
            <w:r>
              <w:rPr>
                <w:rFonts w:hint="eastAsia" w:ascii="宋体" w:hAnsi="宋体" w:eastAsia="宋体" w:cs="宋体"/>
                <w:color w:val="000000"/>
                <w:sz w:val="24"/>
                <w:szCs w:val="24"/>
                <w:lang w:val="en-US" w:eastAsia="zh-CN"/>
              </w:rPr>
              <w:t xml:space="preserve">气象局</w:t>
            </w:r>
            <w:r>
              <w:rPr>
                <w:rFonts w:hint="eastAsia" w:ascii="宋体" w:hAnsi="宋体" w:eastAsia="宋体" w:cs="宋体"/>
                <w:color w:val="000000"/>
                <w:sz w:val="24"/>
                <w:szCs w:val="24"/>
              </w:rPr>
              <w:t xml:space="preserve">提供材料</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应当天报告</w:t>
            </w:r>
            <w:r>
              <w:rPr>
                <w:rFonts w:hint="eastAsia" w:ascii="宋体" w:hAnsi="宋体" w:eastAsia="宋体" w:cs="宋体"/>
                <w:color w:val="000000"/>
                <w:sz w:val="24"/>
                <w:szCs w:val="24"/>
                <w:lang w:val="en-US" w:eastAsia="zh-CN"/>
              </w:rPr>
              <w:t xml:space="preserve">气象局</w:t>
            </w:r>
            <w:r>
              <w:rPr>
                <w:rFonts w:hint="eastAsia" w:ascii="宋体" w:hAnsi="宋体" w:eastAsia="宋体" w:cs="宋体"/>
                <w:color w:val="000000"/>
                <w:sz w:val="24"/>
                <w:szCs w:val="24"/>
              </w:rPr>
              <w:t xml:space="preserve">管理部门。</w:t>
            </w:r>
            <w:r>
              <w:rPr>
                <w:rFonts w:hint="eastAsia" w:ascii="宋体" w:hAnsi="宋体" w:eastAsia="宋体" w:cs="宋体"/>
                <w:color w:val="000000"/>
                <w:sz w:val="24"/>
                <w:szCs w:val="24"/>
                <w:lang w:eastAsia="zh-CN"/>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配电房值班</w:t>
            </w:r>
            <w:r>
              <w:rPr>
                <w:rFonts w:hint="eastAsia" w:ascii="宋体" w:hAnsi="宋体" w:eastAsia="宋体" w:cs="宋体"/>
                <w:color w:val="000000"/>
                <w:sz w:val="24"/>
                <w:szCs w:val="24"/>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（1）配电房由专人管理，持证上岗，须确保物业服务范围正常、安全供电，按时参加技术培训和安全教育活动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（2）发电机每月至少启动检查2次，每次不少于15分钟。遇停电等故障随喊随到，及时启动应急发电</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建立健全管理制度，严格操作规程和安全生产规则，杜绝违章操作和不安全行为。每天做好清洁卫生工作，精心维护和保养好设备，经常检查设施、设备运作情况，发现隐患，及时处理，至少每半年组织一次大检查，保证供电系统有良好的性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（4）建立设备运行情况记录台账，做好资料、图纸的整理、归档、保存等工作，对设备和安全设施要勤查，发现隐患及时报告</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（5）做好防水、防鼠、防盗工作，注意随手关闭好门窗，经常查看防护网、密封条防护情况，谨防小动物窜入配电间而发生意外</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（6）严格禁火制度。严禁将易燃易爆危险物品带进配电间，配电间内严禁吸烟，工作人员须能熟练使用消防器材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（7）严禁无关人员进出，未经培训不得随便开关操作室内设施、设备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配合做好抄表及复核工作，确保交费及时、准确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（8）遇到紧急事故，应快速准确地断电、防止事故扩大。非正常工作时涉及工程范围做好应急处置。</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en-US"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维护</w:t>
            </w:r>
            <w:r>
              <w:rPr>
                <w:rFonts w:hint="eastAsia" w:ascii="宋体" w:hAnsi="宋体" w:eastAsia="宋体" w:cs="宋体"/>
                <w:color w:val="000000"/>
                <w:sz w:val="24"/>
                <w:szCs w:val="24"/>
              </w:rPr>
              <w:t xml:space="preserve">维修</w:t>
            </w:r>
            <w:r>
              <w:rPr>
                <w:rFonts w:hint="eastAsia" w:ascii="宋体" w:hAnsi="宋体" w:eastAsia="宋体" w:cs="宋体"/>
                <w:color w:val="000000"/>
                <w:sz w:val="24"/>
                <w:szCs w:val="24"/>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（1）保证所有</w:t>
            </w:r>
            <w:r>
              <w:rPr>
                <w:rFonts w:hint="eastAsia" w:ascii="宋体" w:hAnsi="宋体" w:eastAsia="宋体" w:cs="宋体"/>
                <w:color w:val="000000"/>
                <w:sz w:val="24"/>
                <w:szCs w:val="24"/>
                <w:lang w:val="en-US" w:eastAsia="zh-CN"/>
              </w:rPr>
              <w:t xml:space="preserve">维修</w:t>
            </w:r>
            <w:r>
              <w:rPr>
                <w:rFonts w:hint="eastAsia" w:ascii="宋体" w:hAnsi="宋体" w:eastAsia="宋体" w:cs="宋体"/>
                <w:color w:val="000000"/>
                <w:sz w:val="24"/>
                <w:szCs w:val="24"/>
              </w:rPr>
              <w:t xml:space="preserve">设备、设施安全有效，始终处于正常运转状态；保证所有维修设备、设施日常检查维护；出现情况及时到场并限时维修恢复，适时报告维修情况，须要由维保单位完成的，应立即报告气象局相关部门并配合维保单位维修；按月抄报水电气表使用量。</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（2）每月至少检测1次所有漏电保护装置、设备、电线等安全情况；每月对饮水机进行1次清理；加强所有路灯管理，做好路灯定时开关；加强所有楼层配电箱、接电器等检测管理，防止漏电和过载现象。</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（3）每年须对给水管路、水箱进行防冻维护1次。沉积井及管道等确保无外溢，排污系统畅通并合格排污。</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（4）每月及每次降水前，须检查</w:t>
            </w:r>
            <w:r>
              <w:rPr>
                <w:rFonts w:hint="eastAsia" w:ascii="宋体" w:hAnsi="宋体" w:eastAsia="宋体" w:cs="宋体"/>
                <w:color w:val="000000"/>
                <w:sz w:val="24"/>
                <w:szCs w:val="24"/>
                <w:lang w:val="en-US" w:eastAsia="zh-CN"/>
              </w:rPr>
              <w:t xml:space="preserve">所有</w:t>
            </w:r>
            <w:r>
              <w:rPr>
                <w:rFonts w:hint="eastAsia" w:ascii="宋体" w:hAnsi="宋体" w:eastAsia="宋体" w:cs="宋体"/>
                <w:color w:val="000000"/>
                <w:sz w:val="24"/>
                <w:szCs w:val="24"/>
              </w:rPr>
              <w:t xml:space="preserve">抽水泵运转情况、清理维护屋面排水、地下管网排水，做好特大风、雨、雪灾害维护的应急预案。</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（5）严格执行报修程序，经气象局管理部门确认，对需要更换的维修耗材采取“以旧换新，领导批准，领用人签字”的办法更换。</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日常保洁</w:t>
            </w:r>
            <w:r>
              <w:rPr>
                <w:rFonts w:hint="eastAsia" w:ascii="宋体" w:hAnsi="宋体" w:eastAsia="宋体" w:cs="宋体"/>
                <w:color w:val="000000"/>
                <w:sz w:val="24"/>
                <w:szCs w:val="24"/>
                <w:lang w:val="en-US" w:eastAsia="zh-CN"/>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保洁所有公共区域、“门前三包”区域、部分办公室、值班室</w:t>
            </w:r>
            <w:r>
              <w:rPr>
                <w:rFonts w:hint="eastAsia" w:ascii="宋体" w:hAnsi="宋体" w:eastAsia="宋体" w:cs="宋体"/>
                <w:color w:val="000000"/>
                <w:sz w:val="24"/>
                <w:szCs w:val="24"/>
              </w:rPr>
              <w:t xml:space="preserve">卫生。保持值班宿舍干净整洁，及时清洗被褥。</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）每日打扫2次公共区域包括楼层通道和楼梯台阶，每日拖洗1次；水磨石地面和水泥地面每周刷洗1次，地面、楼梯干净，无垃圾、灰尘、杂物、污渍、水渍、无乱贴乱划，无擅自占用现象，无乱堆乱放。</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）每日用干净的抹布擦1次楼梯扶手，扶手护栏干净、光亮，清洁结束用干净纸巾擦</w:t>
            </w:r>
            <w:r>
              <w:rPr>
                <w:rFonts w:hint="eastAsia" w:ascii="宋体" w:hAnsi="宋体"/>
                <w:color w:val="000000"/>
                <w:sz w:val="24"/>
                <w:szCs w:val="24"/>
              </w:rPr>
              <w:t xml:space="preserve">拭</w:t>
            </w:r>
            <w:r>
              <w:rPr>
                <w:rFonts w:hint="eastAsia" w:ascii="宋体" w:hAnsi="宋体" w:eastAsia="宋体" w:cs="宋体"/>
                <w:color w:val="000000"/>
                <w:sz w:val="24"/>
                <w:szCs w:val="24"/>
              </w:rPr>
              <w:t xml:space="preserve">检查20cm无显著脏污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）每日收集2次垃圾；每日清理2次电梯口和通道摆放的烟灰缸内垃圾和烟头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）各层和通道的防火门、消防栓、玻璃箱内侧、灯具、墙面、地脚线、指示牌等公共设施每周循环清洁1次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）墙面、天花板每周除尘1次；每周擦1次门窗玻璃。天花板无蜘蛛网、灰尘，地脚线无污渍，地面目视无杂物、污迹。楼梯道玻璃无灰尘。</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）电梯及电梯厅每日清扫2次；每周对电梯内的墙面和地面进行全面的擦</w:t>
            </w:r>
            <w:r>
              <w:rPr>
                <w:rFonts w:hint="eastAsia" w:ascii="宋体" w:hAnsi="宋体"/>
                <w:color w:val="000000"/>
                <w:sz w:val="24"/>
                <w:szCs w:val="24"/>
              </w:rPr>
              <w:t xml:space="preserve">拭</w:t>
            </w:r>
            <w:r>
              <w:rPr>
                <w:rFonts w:hint="eastAsia" w:ascii="宋体" w:hAnsi="宋体" w:eastAsia="宋体" w:cs="宋体"/>
                <w:color w:val="000000"/>
                <w:sz w:val="24"/>
                <w:szCs w:val="24"/>
              </w:rPr>
              <w:t xml:space="preserve">清洁1次；每月对电梯门壁打腊上光1次，灯饰及轿箱顶部每周清洁1次。</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）办公区内玻璃门窗和窗帘每年至少清洁一次。</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lang w:val="en-US"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卫生间保洁</w:t>
            </w:r>
            <w:r>
              <w:rPr>
                <w:rFonts w:hint="eastAsia" w:ascii="宋体" w:hAnsi="宋体" w:eastAsia="宋体" w:cs="宋体"/>
                <w:color w:val="000000"/>
                <w:sz w:val="24"/>
                <w:szCs w:val="24"/>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每日对公用卫生间清洁2次，保洁时悬挂醒目标识。清洁内容包括：通风换气；冲洗洁具；清扫地面垃圾、清扫垃圾篓垃圾、换新的垃圾袋；用洗洁剂清洗大、小便器；用拖把干净地面；小便器内放置香球等。</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每周1次用毛巾擦灯具；每月2次对公用卫生间进行消杀，发现墙壁有字及时清洁，保持室内无异味、臭味；地面无烟头、纸屑、污渍，天花板、墙面无蜘蛛网和积灰，目视墙壁干净，便器洁净无黄渍，洗脸盆及台面、镜面无水渍、污迹、保持洁净光亮。保洁用具摆放整齐，严禁将拖把、扫帚等挂在窗台上。</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bidi="ar-SA"/>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垃圾桶</w:t>
            </w:r>
            <w:r>
              <w:rPr>
                <w:rFonts w:hint="eastAsia" w:ascii="宋体" w:hAnsi="宋体" w:eastAsia="宋体" w:cs="宋体"/>
                <w:color w:val="000000"/>
                <w:sz w:val="24"/>
                <w:szCs w:val="24"/>
                <w:lang w:val="en-US" w:eastAsia="zh-CN"/>
              </w:rPr>
              <w:t xml:space="preserve">保洁</w:t>
            </w:r>
            <w:r>
              <w:rPr>
                <w:rFonts w:hint="eastAsia" w:ascii="宋体" w:hAnsi="宋体" w:eastAsia="宋体" w:cs="宋体"/>
                <w:color w:val="000000"/>
                <w:sz w:val="24"/>
                <w:szCs w:val="24"/>
                <w:lang w:val="en-US" w:eastAsia="zh-CN" w:bidi="ar-SA"/>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bidi="ar-SA"/>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垃圾桶、果皮箱每日清运2次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每日抹布抹1次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每2周清洗1次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垃圾桶、果皮箱周围地面无散落垃圾、无污水、无明显污迹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垃圾桶、果皮箱无污迹、无油污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袋装垃圾的二次分类、经常喷洒药水，防止发生虫害。</w:t>
            </w:r>
            <w:r>
              <w:rPr>
                <w:rFonts w:hint="eastAsia" w:ascii="宋体" w:hAnsi="宋体" w:eastAsia="宋体" w:cs="宋体"/>
                <w:color w:val="000000"/>
                <w:sz w:val="24"/>
                <w:szCs w:val="24"/>
                <w:lang w:val="en-US" w:eastAsia="zh-CN" w:bidi="ar-SA"/>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bidi="ar-SA"/>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卫生消毒</w:t>
            </w:r>
            <w:r>
              <w:rPr>
                <w:rFonts w:hint="eastAsia" w:ascii="宋体" w:hAnsi="宋体" w:eastAsia="宋体" w:cs="宋体"/>
                <w:color w:val="000000"/>
                <w:sz w:val="24"/>
                <w:szCs w:val="24"/>
                <w:lang w:val="en-US" w:eastAsia="zh-CN" w:bidi="ar-SA"/>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bidi="ar-SA"/>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每周二次用消毒液对公共场所、公用物品、地面进行擦</w:t>
            </w:r>
            <w:r>
              <w:rPr>
                <w:rFonts w:hint="eastAsia" w:ascii="宋体" w:hAnsi="宋体"/>
                <w:color w:val="000000"/>
                <w:sz w:val="24"/>
                <w:szCs w:val="24"/>
              </w:rPr>
              <w:t xml:space="preserve">拭</w:t>
            </w:r>
            <w:r>
              <w:rPr>
                <w:rFonts w:hint="eastAsia" w:ascii="宋体" w:hAnsi="宋体" w:eastAsia="宋体" w:cs="宋体"/>
                <w:color w:val="000000"/>
                <w:sz w:val="24"/>
                <w:szCs w:val="24"/>
              </w:rPr>
              <w:t xml:space="preserve">、拖洗消毒。</w:t>
            </w:r>
            <w:r>
              <w:rPr>
                <w:rFonts w:hint="eastAsia" w:ascii="宋体" w:hAnsi="宋体" w:eastAsia="宋体" w:cs="宋体"/>
                <w:color w:val="000000"/>
                <w:sz w:val="24"/>
                <w:szCs w:val="24"/>
                <w:lang w:val="en-US" w:eastAsia="zh-CN" w:bidi="ar-SA"/>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lang w:val="en-US"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食品安全</w:t>
            </w:r>
            <w:r>
              <w:rPr>
                <w:rFonts w:hint="eastAsia" w:ascii="宋体" w:hAnsi="宋体" w:eastAsia="宋体" w:cs="宋体"/>
                <w:color w:val="000000"/>
                <w:sz w:val="24"/>
                <w:szCs w:val="24"/>
                <w:lang w:val="en-US" w:eastAsia="zh-CN"/>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提供的食品必需符合《食品卫生法》对食品加工的要求，避免操作过程不当，引起肠道传染和食物中毒等事故发生。</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严格食品制作规范流程，做好原材料浸泡或清理、洗净、粗细加工、烹饪、供应等环节的验收要求，杜绝菜肴出现黄叶、菜根、泥土、虫蛹等，确保操作过程不受污染。</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生、熟食品盛具、工具须有明显标识，做好分开使用、保管，确保食物不受污染，杜绝使用过期、变质食物。</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）严格食品留样制度，对所供应食品必须留样，留样须有食堂具体负责人签字确认；过期留样须及时处理，保持留样器皿清洁卫生，不受污染。</w:t>
            </w:r>
            <w:r>
              <w:rPr>
                <w:rFonts w:hint="eastAsia" w:ascii="宋体" w:hAnsi="宋体" w:eastAsia="宋体" w:cs="宋体"/>
                <w:color w:val="000000"/>
                <w:sz w:val="24"/>
                <w:szCs w:val="24"/>
                <w:lang w:eastAsia="zh-CN"/>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供餐服务</w:t>
            </w:r>
            <w:r>
              <w:rPr>
                <w:rFonts w:hint="eastAsia" w:ascii="宋体" w:hAnsi="宋体" w:eastAsia="宋体" w:cs="宋体"/>
                <w:color w:val="000000"/>
                <w:sz w:val="24"/>
                <w:szCs w:val="24"/>
                <w:lang w:val="en-US" w:eastAsia="zh-CN"/>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）全年每日提供早中晚三餐工作餐。</w:t>
            </w:r>
            <w:r>
              <w:rPr>
                <w:rFonts w:hint="eastAsia" w:ascii="宋体" w:hAnsi="宋体" w:eastAsia="宋体" w:cs="宋体"/>
                <w:color w:val="000000"/>
                <w:sz w:val="24"/>
                <w:szCs w:val="24"/>
                <w:lang w:val="en-US" w:eastAsia="zh-CN"/>
              </w:rPr>
              <w:t xml:space="preserve">江心洲办公区一般</w:t>
            </w:r>
            <w:r>
              <w:rPr>
                <w:rFonts w:hint="eastAsia" w:ascii="宋体" w:hAnsi="宋体" w:eastAsia="宋体" w:cs="宋体"/>
                <w:color w:val="000000"/>
                <w:sz w:val="24"/>
                <w:szCs w:val="24"/>
              </w:rPr>
              <w:t xml:space="preserve">以自助餐形式</w:t>
            </w:r>
            <w:r>
              <w:rPr>
                <w:rFonts w:hint="eastAsia" w:ascii="宋体" w:hAnsi="宋体" w:eastAsia="宋体" w:cs="宋体"/>
                <w:color w:val="000000"/>
                <w:sz w:val="24"/>
                <w:szCs w:val="24"/>
                <w:lang w:val="en-US" w:eastAsia="zh-CN"/>
              </w:rPr>
              <w:t xml:space="preserve">供餐，遇重大活动时提供桌餐；</w:t>
            </w:r>
            <w:r>
              <w:rPr>
                <w:rFonts w:hint="eastAsia" w:ascii="宋体" w:hAnsi="宋体" w:eastAsia="宋体" w:cs="宋体"/>
                <w:color w:val="000000"/>
                <w:sz w:val="24"/>
                <w:szCs w:val="24"/>
                <w:lang w:eastAsia="zh-CN"/>
              </w:rPr>
              <w:t xml:space="preserve">观测站</w:t>
            </w:r>
            <w:r>
              <w:rPr>
                <w:rFonts w:hint="eastAsia" w:ascii="宋体" w:hAnsi="宋体" w:eastAsia="宋体" w:cs="宋体"/>
                <w:color w:val="000000"/>
                <w:sz w:val="24"/>
                <w:szCs w:val="24"/>
                <w:lang w:val="en-US" w:eastAsia="zh-CN"/>
              </w:rPr>
              <w:t xml:space="preserve">办公区一般以</w:t>
            </w:r>
            <w:r>
              <w:rPr>
                <w:rFonts w:hint="eastAsia" w:ascii="宋体" w:hAnsi="宋体" w:eastAsia="宋体" w:cs="宋体"/>
                <w:color w:val="000000"/>
                <w:sz w:val="24"/>
                <w:szCs w:val="24"/>
                <w:lang w:eastAsia="zh-CN"/>
              </w:rPr>
              <w:t xml:space="preserve">桌餐</w:t>
            </w:r>
            <w:r>
              <w:rPr>
                <w:rFonts w:hint="eastAsia" w:ascii="宋体" w:hAnsi="宋体" w:eastAsia="宋体" w:cs="宋体"/>
                <w:color w:val="000000"/>
                <w:sz w:val="24"/>
                <w:szCs w:val="24"/>
                <w:lang w:val="en-US" w:eastAsia="zh-CN"/>
              </w:rPr>
              <w:t xml:space="preserve">形式</w:t>
            </w:r>
            <w:r>
              <w:rPr>
                <w:rFonts w:hint="eastAsia" w:ascii="宋体" w:hAnsi="宋体" w:eastAsia="宋体" w:cs="宋体"/>
                <w:color w:val="000000"/>
                <w:sz w:val="24"/>
                <w:szCs w:val="24"/>
              </w:rPr>
              <w:t xml:space="preserve">供餐</w:t>
            </w:r>
            <w:r>
              <w:rPr>
                <w:rFonts w:hint="eastAsia" w:ascii="宋体" w:hAnsi="宋体" w:eastAsia="宋体" w:cs="宋体"/>
                <w:color w:val="000000"/>
                <w:sz w:val="24"/>
                <w:szCs w:val="24"/>
                <w:lang w:eastAsia="zh-CN"/>
              </w:rPr>
              <w:t xml:space="preserve">，遇重大活动时</w:t>
            </w:r>
            <w:r>
              <w:rPr>
                <w:rFonts w:hint="eastAsia" w:ascii="宋体" w:hAnsi="宋体" w:eastAsia="宋体" w:cs="宋体"/>
                <w:color w:val="000000"/>
                <w:sz w:val="24"/>
                <w:szCs w:val="24"/>
                <w:lang w:val="en-US" w:eastAsia="zh-CN"/>
              </w:rPr>
              <w:t xml:space="preserve">增加菜品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w:t>
            </w:r>
            <w:r>
              <w:rPr>
                <w:rFonts w:hint="eastAsia" w:ascii="宋体" w:hAnsi="宋体" w:eastAsia="宋体" w:cs="宋体"/>
                <w:color w:val="000000"/>
                <w:sz w:val="24"/>
                <w:szCs w:val="24"/>
                <w:lang w:val="en-US" w:eastAsia="zh-CN"/>
              </w:rPr>
              <w:t xml:space="preserve">餐</w:t>
            </w:r>
            <w:r>
              <w:rPr>
                <w:rFonts w:hint="eastAsia" w:ascii="宋体" w:hAnsi="宋体" w:eastAsia="宋体" w:cs="宋体"/>
                <w:color w:val="000000"/>
                <w:sz w:val="24"/>
                <w:szCs w:val="24"/>
              </w:rPr>
              <w:t xml:space="preserve">时间</w:t>
            </w:r>
            <w:r>
              <w:rPr>
                <w:rFonts w:hint="eastAsia" w:ascii="宋体" w:hAnsi="宋体" w:eastAsia="宋体" w:cs="宋体"/>
                <w:color w:val="000000"/>
                <w:sz w:val="24"/>
                <w:szCs w:val="24"/>
                <w:lang w:val="en-US" w:eastAsia="zh-CN"/>
              </w:rPr>
              <w:t xml:space="preserve">做到江心洲办公区</w:t>
            </w:r>
            <w:r>
              <w:rPr>
                <w:rFonts w:hint="eastAsia" w:ascii="宋体" w:hAnsi="宋体" w:eastAsia="宋体" w:cs="宋体"/>
                <w:color w:val="000000"/>
                <w:sz w:val="24"/>
                <w:szCs w:val="24"/>
              </w:rPr>
              <w:t xml:space="preserve">早餐7：30-8：30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午餐：11：30-12：30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晚餐17：30-18：30（随下班时间调整而变动）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观测站办公区做到早餐7：00-7：50 、午餐12：00-12：50、 晚餐18：00-18：50（随下班时间调整而变动）。</w:t>
            </w:r>
            <w:r>
              <w:rPr>
                <w:rFonts w:hint="eastAsia" w:ascii="宋体" w:hAnsi="宋体" w:eastAsia="宋体" w:cs="宋体"/>
                <w:color w:val="000000"/>
                <w:sz w:val="24"/>
                <w:szCs w:val="24"/>
                <w:lang w:val="en-US" w:eastAsia="zh-CN"/>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满足工作人员饮食需求，合理搭配，口味适宜，粗菜细作，控制营养流失；保证菜肴烹饪的色、香、味及营养成分。</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lang w:val="en-US"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服务质量</w:t>
            </w:r>
            <w:r>
              <w:rPr>
                <w:rFonts w:hint="eastAsia" w:ascii="宋体" w:hAnsi="宋体" w:eastAsia="宋体" w:cs="宋体"/>
                <w:color w:val="000000"/>
                <w:sz w:val="24"/>
                <w:szCs w:val="24"/>
                <w:lang w:val="en-US" w:eastAsia="zh-CN"/>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严格执行售餐、送餐有关制度，保证售餐、送餐、临时客餐质量、标准。售餐在食堂大厅售餐窗口，确保售餐窗口有序；</w:t>
            </w:r>
            <w:r>
              <w:rPr>
                <w:rFonts w:hint="eastAsia" w:ascii="宋体" w:hAnsi="宋体" w:eastAsia="宋体" w:cs="宋体"/>
                <w:color w:val="000000"/>
                <w:sz w:val="24"/>
                <w:szCs w:val="24"/>
                <w:lang w:val="en-US" w:eastAsia="zh-CN"/>
              </w:rPr>
              <w:t xml:space="preserve">可</w:t>
            </w:r>
            <w:r>
              <w:rPr>
                <w:rFonts w:hint="eastAsia" w:ascii="宋体" w:hAnsi="宋体" w:eastAsia="宋体" w:cs="宋体"/>
                <w:color w:val="000000"/>
                <w:sz w:val="24"/>
                <w:szCs w:val="24"/>
              </w:rPr>
              <w:t xml:space="preserve">按要求送餐至指定位置。</w:t>
            </w:r>
            <w:r>
              <w:rPr>
                <w:rFonts w:hint="eastAsia" w:ascii="宋体" w:hAnsi="宋体" w:eastAsia="宋体" w:cs="宋体"/>
                <w:color w:val="000000"/>
                <w:sz w:val="24"/>
                <w:szCs w:val="24"/>
                <w:lang w:eastAsia="zh-CN"/>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lang w:val="en-US"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设施设备</w:t>
            </w:r>
            <w:r>
              <w:rPr>
                <w:rFonts w:hint="eastAsia" w:ascii="宋体" w:hAnsi="宋体" w:eastAsia="宋体" w:cs="宋体"/>
                <w:color w:val="000000"/>
                <w:sz w:val="24"/>
                <w:szCs w:val="24"/>
                <w:lang w:val="en-US" w:eastAsia="zh-CN" w:bidi="ar-SA"/>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保持设备设施、灶台、工具、操作间和操作台面、食物储藏柜等清洁。</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保证食堂水电气、灶具、用具、设施等，始终处于安全、卫生、整洁和正常运转状态。</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妥善保管工具，做好以旧换新，未出现丢失和有意损坏工具的情况。</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严格按照操作规范对设备及用气、用电操作，操作不当和因使用工具、材料不当造成设备设施损坏、人员伤亡，由物业公司负责及时维修和赔偿。</w:t>
            </w:r>
            <w:r>
              <w:rPr>
                <w:rFonts w:hint="eastAsia" w:ascii="宋体" w:hAnsi="宋体" w:eastAsia="宋体" w:cs="宋体"/>
                <w:color w:val="000000"/>
                <w:sz w:val="24"/>
                <w:szCs w:val="24"/>
                <w:lang w:val="en-US" w:eastAsia="zh-CN"/>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会务服务</w:t>
            </w:r>
            <w:r>
              <w:rPr>
                <w:rFonts w:hint="eastAsia" w:ascii="宋体" w:hAnsi="宋体" w:eastAsia="宋体" w:cs="宋体"/>
                <w:color w:val="000000"/>
                <w:sz w:val="24"/>
                <w:szCs w:val="24"/>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（1）主动掌握会议人数、时间及具体要求。</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（2）至少提前一小时开窗通风，调节好室内温度。</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（3）服务员着装整洁，提前30分钟到岗，搞好会场内外的清洁卫生。</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（4）按要求布置会议室，摆放好用具（茶杯）。根据人数和要求摆放桌椅，将多余的桌椅撤去。</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（5）协助相关部门检查电源，调试音响，灯光效果，电器设备（话筒、音响、灯、投影仪等）。</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（6）入座后及时倒茶，适时添加茶水。</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会后工作</w:t>
            </w:r>
            <w:r>
              <w:rPr>
                <w:rFonts w:hint="eastAsia" w:ascii="宋体" w:hAnsi="宋体" w:eastAsia="宋体" w:cs="宋体"/>
                <w:color w:val="000000"/>
                <w:sz w:val="24"/>
                <w:szCs w:val="24"/>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（1）检查会场有无遗留文件及物品。</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（2）检查室内用品有无短缺和损坏。</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（3）进行安全检查，关闭所有电器、电源、收拾场内用品、用具，必要时进行消毒。</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（4）清扫会议室卫生，所有物品摆放整齐，关灯锁门。</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其他要求</w:t>
            </w:r>
            <w:r>
              <w:rPr>
                <w:rFonts w:hint="eastAsia" w:ascii="宋体" w:hAnsi="宋体" w:eastAsia="宋体" w:cs="宋体"/>
                <w:color w:val="000000"/>
                <w:sz w:val="24"/>
                <w:szCs w:val="24"/>
                <w:lang w:val="en-US" w:eastAsia="zh-CN"/>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numPr>
                <w:ilvl w:val="0"/>
                <w:numId w:val="6"/>
              </w:numPr>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大型会议或有重要领导参加的会议，必须有会务服务人员在场服务，一般会议采取适时跟踪服务。</w:t>
            </w:r>
            <w:r>
              <w:rPr>
                <w:rFonts w:hint="eastAsia" w:ascii="宋体" w:hAnsi="宋体" w:eastAsia="宋体" w:cs="宋体"/>
                <w:color w:val="000000"/>
                <w:sz w:val="24"/>
                <w:szCs w:val="24"/>
              </w:rPr>
            </w:r>
            <w:r/>
          </w:p>
          <w:p>
            <w:pPr>
              <w:pStyle w:val="729"/>
              <w:numPr>
                <w:ilvl w:val="0"/>
                <w:numId w:val="0"/>
              </w:numPr>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食堂有临时用餐任务时，服务人员必须在场服务。</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室外绿地</w:t>
            </w:r>
            <w:r>
              <w:rPr>
                <w:rFonts w:hint="eastAsia" w:ascii="宋体" w:hAnsi="宋体" w:eastAsia="宋体" w:cs="宋体"/>
                <w:color w:val="000000"/>
                <w:sz w:val="24"/>
                <w:szCs w:val="24"/>
                <w:lang w:val="en-US" w:eastAsia="zh-CN"/>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负责保持绿地整洁，花木生长旺盛，及时清除草坪、花坛、道路两旁、林中绿地中的杂草、枯草及杂物，定期修剪草坪</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苗木及时施肥（修剪、施肥每月至少一次），及时供水防旱以及防治病虫害等。</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严禁焚烧纸屑杂草；严禁向花坛绿地倾倒垃圾或堆放杂物。</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花木修剪</w:t>
            </w:r>
            <w:r>
              <w:rPr>
                <w:rFonts w:hint="eastAsia" w:ascii="宋体" w:hAnsi="宋体" w:eastAsia="宋体" w:cs="宋体"/>
                <w:color w:val="000000"/>
                <w:sz w:val="24"/>
                <w:szCs w:val="24"/>
                <w:lang w:val="en-US" w:eastAsia="zh-CN"/>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针对</w:t>
            </w:r>
            <w:r>
              <w:rPr>
                <w:rFonts w:hint="eastAsia" w:ascii="宋体" w:hAnsi="宋体" w:eastAsia="宋体" w:cs="宋体"/>
                <w:color w:val="000000"/>
                <w:sz w:val="24"/>
                <w:szCs w:val="24"/>
              </w:rPr>
              <w:t xml:space="preserve">不同功能花木采用相应整形修剪方法，高大乔木至少一年修剪一次。</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对因风雨等外因导致残损歪斜花木应及时修整完善或支架扶正。</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92"/>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9"/>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92"/>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9"/>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92"/>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9"/>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92"/>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9"/>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92"/>
        <w:rPr>
          <w:rFonts w:hint="eastAsia"/>
          <w:lang w:val="en-US" w:eastAsia="zh-CN"/>
        </w:rPr>
      </w:pPr>
      <w:r>
        <w:rPr>
          <w:rFonts w:hint="eastAsia"/>
          <w:lang w:val="en-US" w:eastAsia="zh-CN"/>
        </w:rPr>
      </w:r>
      <w:r/>
    </w:p>
    <w:p>
      <w:pPr>
        <w:pStyle w:val="792"/>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72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729"/>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72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2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2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w:t>
      </w:r>
      <w:r>
        <w:rPr>
          <w:rFonts w:hint="eastAsia" w:ascii="宋体" w:hAnsi="宋体" w:cs="宋体"/>
          <w:sz w:val="24"/>
          <w:szCs w:val="24"/>
        </w:rPr>
        <w:t xml:space="preserve">2.1-2.10</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rPr>
        <w:t xml:space="preserve">，按照评审得分</w:t>
      </w:r>
      <w:r>
        <w:rPr>
          <w:rFonts w:hint="eastAsia" w:ascii="宋体" w:hAnsi="宋体" w:eastAsia="宋体" w:cs="宋体"/>
          <w:sz w:val="24"/>
          <w:szCs w:val="24"/>
          <w:lang w:val="en-US" w:eastAsia="zh-CN"/>
        </w:rPr>
        <w:t xml:space="preserve">由高到低</w:t>
      </w:r>
      <w:r>
        <w:rPr>
          <w:rFonts w:hint="eastAsia" w:ascii="宋体" w:hAnsi="宋体" w:eastAsia="宋体" w:cs="宋体"/>
          <w:sz w:val="24"/>
          <w:szCs w:val="24"/>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rPr>
        <w:t xml:space="preserve">中标候选人。</w:t>
      </w:r>
      <w:r>
        <w:rPr>
          <w:rFonts w:hint="eastAsia" w:ascii="宋体" w:hAnsi="宋体" w:eastAsia="宋体" w:cs="宋体"/>
          <w:sz w:val="24"/>
          <w:szCs w:val="24"/>
        </w:rPr>
      </w:r>
      <w:r/>
    </w:p>
    <w:p>
      <w:pPr>
        <w:pStyle w:val="72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29"/>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eastAsia="宋体" w:cs="Times New Roman"/>
          <w:b w:val="0"/>
          <w:bCs w:val="0"/>
          <w:color w:val="000000"/>
          <w:sz w:val="24"/>
          <w:szCs w:val="24"/>
          <w:highlight w:val="none"/>
          <w:u w:val="none"/>
          <w:lang w:val="en-US" w:eastAsia="zh-CN"/>
        </w:rPr>
        <w:t xml:space="preserve">15%</w:t>
      </w:r>
      <w:r>
        <w:rPr>
          <w:rFonts w:hint="eastAsia" w:ascii="宋体" w:hAnsi="宋体" w:eastAsia="宋体" w:cs="宋体"/>
          <w:sz w:val="24"/>
          <w:szCs w:val="24"/>
        </w:rPr>
        <w:t xml:space="preserve">的扣除，用扣除后的价格参与评审。</w:t>
      </w:r>
      <w:r>
        <w:rPr>
          <w:rFonts w:hint="eastAsia" w:ascii="宋体" w:hAnsi="宋体" w:eastAsia="宋体" w:cs="Times New Roman"/>
          <w:sz w:val="24"/>
          <w:szCs w:val="24"/>
          <w:highlight w:val="yellow"/>
          <w:lang w:eastAsia="zh-CN"/>
        </w:rPr>
      </w:r>
      <w:r/>
    </w:p>
    <w:p>
      <w:pPr>
        <w:pStyle w:val="72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2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9"/>
              <w:jc w:val="center"/>
              <w:spacing w:before="264" w:line="264" w:lineRule="auto"/>
              <w:rPr>
                <w:rStyle w:val="1049"/>
                <w:rFonts w:ascii="宋体" w:hAnsi="宋体" w:cs="宋体"/>
                <w:b/>
                <w:bCs/>
                <w:color w:val="000000"/>
                <w:spacing w:val="-2"/>
                <w:sz w:val="24"/>
                <w:szCs w:val="24"/>
              </w:rPr>
            </w:pPr>
            <w:r>
              <w:rPr>
                <w:rFonts w:ascii="宋体" w:hAnsi="宋体" w:cs="宋体"/>
                <w:b/>
                <w:bCs/>
                <w:color w:val="000000"/>
                <w:spacing w:val="-2"/>
                <w:sz w:val="24"/>
                <w:szCs w:val="24"/>
              </w:rPr>
              <w:t xml:space="preserve">序号</w:t>
            </w:r>
            <w:r>
              <w:rPr>
                <w:rStyle w:val="1049"/>
                <w:rFonts w:ascii="宋体" w:hAnsi="宋体" w:cs="宋体"/>
                <w:b/>
                <w:bCs/>
                <w:color w:val="000000"/>
                <w:spacing w:val="-2"/>
                <w:sz w:val="24"/>
                <w:szCs w:val="24"/>
              </w:rPr>
            </w:r>
            <w:r/>
          </w:p>
        </w:tc>
        <w:tc>
          <w:tcPr>
            <w:tcW w:w="1179" w:type="dxa"/>
            <w:vAlign w:val="center"/>
            <w:textDirection w:val="lrTb"/>
            <w:noWrap w:val="false"/>
          </w:tcPr>
          <w:p>
            <w:pPr>
              <w:pStyle w:val="729"/>
              <w:jc w:val="center"/>
              <w:spacing w:before="264" w:line="264" w:lineRule="auto"/>
              <w:rPr>
                <w:rStyle w:val="1049"/>
                <w:rFonts w:ascii="宋体" w:hAnsi="宋体" w:cs="宋体"/>
                <w:b/>
                <w:bCs/>
                <w:color w:val="000000"/>
                <w:spacing w:val="-2"/>
                <w:sz w:val="24"/>
                <w:szCs w:val="24"/>
              </w:rPr>
            </w:pPr>
            <w:r>
              <w:rPr>
                <w:rFonts w:ascii="宋体" w:hAnsi="宋体" w:cs="宋体"/>
                <w:b/>
                <w:bCs/>
                <w:color w:val="000000"/>
                <w:spacing w:val="-2"/>
                <w:sz w:val="24"/>
                <w:szCs w:val="24"/>
              </w:rPr>
              <w:t xml:space="preserve">评审因素</w:t>
            </w:r>
            <w:r>
              <w:rPr>
                <w:rStyle w:val="1049"/>
                <w:rFonts w:ascii="宋体" w:hAnsi="宋体" w:cs="宋体"/>
                <w:b/>
                <w:bCs/>
                <w:color w:val="000000"/>
                <w:spacing w:val="-2"/>
                <w:sz w:val="24"/>
                <w:szCs w:val="24"/>
              </w:rPr>
            </w:r>
            <w:r/>
          </w:p>
        </w:tc>
        <w:tc>
          <w:tcPr>
            <w:tcW w:w="6616" w:type="dxa"/>
            <w:vAlign w:val="center"/>
            <w:textDirection w:val="lrTb"/>
            <w:noWrap w:val="false"/>
          </w:tcPr>
          <w:p>
            <w:pPr>
              <w:pStyle w:val="729"/>
              <w:jc w:val="center"/>
              <w:spacing w:before="264" w:line="264" w:lineRule="auto"/>
              <w:rPr>
                <w:rStyle w:val="1049"/>
                <w:rFonts w:ascii="宋体" w:hAnsi="宋体" w:cs="宋体"/>
                <w:b/>
                <w:bCs/>
                <w:color w:val="000000"/>
                <w:spacing w:val="-2"/>
                <w:sz w:val="24"/>
                <w:szCs w:val="24"/>
              </w:rPr>
            </w:pPr>
            <w:r>
              <w:rPr>
                <w:rFonts w:ascii="宋体" w:hAnsi="宋体" w:cs="宋体"/>
                <w:b/>
                <w:bCs/>
                <w:color w:val="000000"/>
                <w:spacing w:val="-2"/>
                <w:sz w:val="24"/>
                <w:szCs w:val="24"/>
              </w:rPr>
              <w:t xml:space="preserve">评审细则</w:t>
            </w:r>
            <w:r>
              <w:rPr>
                <w:rStyle w:val="1049"/>
                <w:rFonts w:ascii="宋体" w:hAnsi="宋体" w:cs="宋体"/>
                <w:b/>
                <w:bCs/>
                <w:color w:val="000000"/>
                <w:spacing w:val="-2"/>
                <w:sz w:val="24"/>
                <w:szCs w:val="24"/>
              </w:rPr>
            </w:r>
            <w:r/>
          </w:p>
        </w:tc>
        <w:tc>
          <w:tcPr>
            <w:tcW w:w="573" w:type="dxa"/>
            <w:vAlign w:val="center"/>
            <w:textDirection w:val="lrTb"/>
            <w:noWrap w:val="false"/>
          </w:tcPr>
          <w:p>
            <w:pPr>
              <w:pStyle w:val="729"/>
              <w:jc w:val="center"/>
              <w:spacing w:before="264" w:line="264" w:lineRule="auto"/>
              <w:rPr>
                <w:rStyle w:val="1049"/>
                <w:rFonts w:ascii="宋体" w:hAnsi="宋体" w:cs="宋体"/>
                <w:b/>
                <w:bCs/>
                <w:color w:val="000000"/>
                <w:spacing w:val="-2"/>
                <w:sz w:val="24"/>
                <w:szCs w:val="24"/>
              </w:rPr>
            </w:pPr>
            <w:r>
              <w:rPr>
                <w:rFonts w:ascii="宋体" w:hAnsi="宋体" w:cs="宋体"/>
                <w:b/>
                <w:bCs/>
                <w:color w:val="000000"/>
                <w:spacing w:val="-2"/>
                <w:sz w:val="24"/>
                <w:szCs w:val="24"/>
              </w:rPr>
              <w:t xml:space="preserve">分值</w:t>
            </w:r>
            <w:r>
              <w:rPr>
                <w:rStyle w:val="1049"/>
                <w:rFonts w:ascii="宋体" w:hAnsi="宋体" w:cs="宋体"/>
                <w:b/>
                <w:bCs/>
                <w:color w:val="000000"/>
                <w:spacing w:val="-2"/>
                <w:sz w:val="24"/>
                <w:szCs w:val="24"/>
              </w:rPr>
            </w:r>
            <w:r/>
          </w:p>
        </w:tc>
        <w:tc>
          <w:tcPr>
            <w:tcW w:w="783" w:type="dxa"/>
            <w:vAlign w:val="center"/>
            <w:textDirection w:val="lrTb"/>
            <w:noWrap w:val="false"/>
          </w:tcPr>
          <w:p>
            <w:pPr>
              <w:pStyle w:val="729"/>
              <w:jc w:val="center"/>
              <w:spacing w:before="264" w:line="264" w:lineRule="auto"/>
              <w:rPr>
                <w:rStyle w:val="1049"/>
                <w:rFonts w:ascii="宋体" w:hAnsi="宋体" w:cs="宋体"/>
                <w:b/>
                <w:bCs/>
                <w:color w:val="000000"/>
                <w:spacing w:val="-2"/>
                <w:sz w:val="24"/>
                <w:szCs w:val="24"/>
              </w:rPr>
            </w:pPr>
            <w:r>
              <w:rPr>
                <w:rFonts w:ascii="宋体" w:hAnsi="宋体" w:cs="宋体"/>
                <w:b/>
                <w:bCs/>
                <w:color w:val="000000"/>
                <w:spacing w:val="-2"/>
                <w:sz w:val="24"/>
                <w:szCs w:val="24"/>
              </w:rPr>
              <w:t xml:space="preserve">类型</w:t>
            </w:r>
            <w:r>
              <w:rPr>
                <w:rStyle w:val="1049"/>
                <w:rFonts w:ascii="宋体" w:hAnsi="宋体" w:cs="宋体"/>
                <w:b/>
                <w:bCs/>
                <w:color w:val="000000"/>
                <w:spacing w:val="-2"/>
                <w:sz w:val="24"/>
                <w:szCs w:val="24"/>
              </w:rPr>
            </w:r>
            <w:r/>
          </w:p>
        </w:tc>
      </w:tr>
      <w:tr>
        <w:trPr/>
        <w:tc>
          <w:tcPr>
            <w:gridSpan w:val="5"/>
            <w:tcW w:w="9670" w:type="dxa"/>
            <w:vAlign w:val="top"/>
            <w:textDirection w:val="lrTb"/>
            <w:noWrap w:val="false"/>
          </w:tcPr>
          <w:p>
            <w:pPr>
              <w:pStyle w:val="729"/>
              <w:ind w:left="114"/>
              <w:spacing w:before="122" w:line="264" w:lineRule="auto"/>
              <w:rPr>
                <w:rStyle w:val="1049"/>
                <w:rFonts w:ascii="宋体" w:hAnsi="宋体" w:cs="宋体"/>
                <w:color w:val="000000"/>
                <w:sz w:val="24"/>
                <w:szCs w:val="24"/>
              </w:rPr>
            </w:pPr>
            <w:r>
              <w:rPr>
                <w:rFonts w:hint="eastAsia" w:ascii="宋体" w:hAnsi="宋体" w:cs="宋体"/>
                <w:b/>
                <w:bCs/>
                <w:color w:val="000000"/>
                <w:spacing w:val="-3"/>
                <w:sz w:val="24"/>
                <w:szCs w:val="24"/>
              </w:rPr>
              <w:t xml:space="preserve">1.</w:t>
            </w:r>
            <w:r>
              <w:rPr>
                <w:rFonts w:ascii="宋体" w:hAnsi="宋体" w:cs="宋体"/>
                <w:b/>
                <w:bCs/>
                <w:color w:val="000000"/>
                <w:spacing w:val="-3"/>
                <w:sz w:val="24"/>
                <w:szCs w:val="24"/>
              </w:rPr>
              <w:t xml:space="preserve">价</w:t>
            </w:r>
            <w:r>
              <w:rPr>
                <w:rFonts w:ascii="宋体" w:hAnsi="宋体" w:cs="宋体"/>
                <w:b/>
                <w:bCs/>
                <w:color w:val="000000"/>
                <w:spacing w:val="-2"/>
                <w:sz w:val="24"/>
                <w:szCs w:val="24"/>
              </w:rPr>
              <w:t xml:space="preserve">格</w:t>
            </w:r>
            <w:r>
              <w:rPr>
                <w:rStyle w:val="1049"/>
                <w:rFonts w:ascii="宋体" w:hAnsi="宋体" w:cs="宋体"/>
                <w:color w:val="000000"/>
                <w:sz w:val="24"/>
                <w:szCs w:val="24"/>
              </w:rPr>
            </w:r>
            <w:r/>
          </w:p>
        </w:tc>
      </w:tr>
      <w:tr>
        <w:trPr/>
        <w:tc>
          <w:tcPr>
            <w:tcW w:w="519" w:type="dxa"/>
            <w:vAlign w:val="center"/>
            <w:textDirection w:val="lrTb"/>
            <w:noWrap w:val="false"/>
          </w:tcPr>
          <w:p>
            <w:pPr>
              <w:pStyle w:val="729"/>
              <w:jc w:val="center"/>
              <w:spacing w:before="68" w:line="264" w:lineRule="auto"/>
              <w:rPr>
                <w:rStyle w:val="1049"/>
                <w:rFonts w:ascii="宋体" w:hAnsi="宋体" w:cs="宋体"/>
                <w:color w:val="000000"/>
                <w:sz w:val="24"/>
                <w:szCs w:val="24"/>
              </w:rPr>
            </w:pPr>
            <w:r>
              <w:rPr>
                <w:rFonts w:ascii="宋体" w:hAnsi="宋体" w:cs="宋体"/>
                <w:color w:val="000000"/>
                <w:spacing w:val="-6"/>
                <w:sz w:val="24"/>
                <w:szCs w:val="24"/>
              </w:rPr>
              <w:t xml:space="preserve">1</w:t>
            </w:r>
            <w:r>
              <w:rPr>
                <w:rFonts w:ascii="宋体" w:hAnsi="宋体" w:cs="宋体"/>
                <w:color w:val="000000"/>
                <w:spacing w:val="-5"/>
                <w:sz w:val="24"/>
                <w:szCs w:val="24"/>
              </w:rPr>
              <w:t xml:space="preserve">.1</w:t>
            </w:r>
            <w:r>
              <w:rPr>
                <w:rStyle w:val="1049"/>
                <w:rFonts w:ascii="宋体" w:hAnsi="宋体" w:cs="宋体"/>
                <w:color w:val="000000"/>
                <w:sz w:val="24"/>
                <w:szCs w:val="24"/>
              </w:rPr>
            </w:r>
            <w:r/>
          </w:p>
        </w:tc>
        <w:tc>
          <w:tcPr>
            <w:tcW w:w="1179" w:type="dxa"/>
            <w:vAlign w:val="center"/>
            <w:textDirection w:val="lrTb"/>
            <w:noWrap w:val="false"/>
          </w:tcPr>
          <w:p>
            <w:pPr>
              <w:pStyle w:val="729"/>
              <w:jc w:val="left"/>
              <w:spacing w:before="68" w:line="264" w:lineRule="auto"/>
              <w:rPr>
                <w:rStyle w:val="1049"/>
                <w:rFonts w:ascii="宋体" w:hAnsi="宋体" w:cs="宋体"/>
                <w:color w:val="000000"/>
                <w:sz w:val="24"/>
                <w:szCs w:val="24"/>
              </w:rPr>
            </w:pPr>
            <w:r>
              <w:rPr>
                <w:rFonts w:ascii="宋体" w:hAnsi="宋体" w:cs="宋体"/>
                <w:color w:val="000000"/>
                <w:spacing w:val="-2"/>
                <w:sz w:val="24"/>
                <w:szCs w:val="24"/>
              </w:rPr>
              <w:t xml:space="preserve">价格分</w:t>
            </w:r>
            <w:r>
              <w:rPr>
                <w:rStyle w:val="1049"/>
                <w:rFonts w:ascii="宋体" w:hAnsi="宋体" w:cs="宋体"/>
                <w:color w:val="000000"/>
                <w:sz w:val="24"/>
                <w:szCs w:val="24"/>
              </w:rPr>
            </w:r>
            <w:r/>
          </w:p>
        </w:tc>
        <w:tc>
          <w:tcPr>
            <w:tcW w:w="6616" w:type="dxa"/>
            <w:vAlign w:val="center"/>
            <w:textDirection w:val="lrTb"/>
            <w:noWrap w:val="false"/>
          </w:tcPr>
          <w:p>
            <w:pPr>
              <w:pStyle w:val="729"/>
              <w:jc w:val="left"/>
              <w:spacing w:line="264" w:lineRule="auto"/>
              <w:rPr>
                <w:rStyle w:val="1049"/>
                <w:rFonts w:ascii="宋体" w:hAnsi="宋体" w:cs="宋体"/>
                <w:color w:val="000000"/>
                <w:sz w:val="24"/>
                <w:szCs w:val="24"/>
              </w:rPr>
            </w:pPr>
            <w:r>
              <w:rPr>
                <w:rFonts w:ascii="宋体" w:hAnsi="宋体" w:cs="宋体"/>
                <w:color w:val="000000"/>
                <w:spacing w:val="1"/>
                <w:sz w:val="24"/>
                <w:szCs w:val="24"/>
              </w:rPr>
              <w:t xml:space="preserve">采用低价优先</w:t>
            </w:r>
            <w:r>
              <w:rPr>
                <w:rFonts w:ascii="宋体" w:hAnsi="宋体" w:cs="宋体"/>
                <w:color w:val="000000"/>
                <w:sz w:val="24"/>
                <w:szCs w:val="24"/>
              </w:rPr>
              <w:t xml:space="preserve">法计算，即满足招标文件要求且投标价格最低的投标</w:t>
            </w:r>
            <w:r>
              <w:rPr>
                <w:rFonts w:ascii="宋体" w:hAnsi="宋体" w:cs="宋体"/>
                <w:color w:val="000000"/>
                <w:spacing w:val="1"/>
                <w:sz w:val="24"/>
                <w:szCs w:val="24"/>
              </w:rPr>
              <w:t xml:space="preserve">报价为评标基准</w:t>
            </w:r>
            <w:r>
              <w:rPr>
                <w:rFonts w:ascii="宋体" w:hAnsi="宋体" w:cs="宋体"/>
                <w:color w:val="000000"/>
                <w:sz w:val="24"/>
                <w:szCs w:val="24"/>
              </w:rPr>
              <w:t xml:space="preserve">价，其价格分为满分。其他投标人的价格分统一按</w:t>
            </w:r>
            <w:r>
              <w:rPr>
                <w:rFonts w:ascii="宋体" w:hAnsi="宋体" w:cs="宋体"/>
                <w:color w:val="000000"/>
                <w:spacing w:val="-1"/>
                <w:sz w:val="24"/>
                <w:szCs w:val="24"/>
              </w:rPr>
              <w:t xml:space="preserve">照下列公</w:t>
            </w:r>
            <w:r>
              <w:rPr>
                <w:rFonts w:ascii="宋体" w:hAnsi="宋体" w:cs="宋体"/>
                <w:color w:val="000000"/>
                <w:sz w:val="24"/>
                <w:szCs w:val="24"/>
              </w:rPr>
              <w:t xml:space="preserve">式计算：投标报价得分=(评标基准价/投标报价)×</w:t>
            </w:r>
            <w:r>
              <w:rPr>
                <w:rFonts w:hint="eastAsia" w:ascii="宋体" w:hAnsi="宋体" w:cs="宋体"/>
                <w:color w:val="000000"/>
                <w:sz w:val="24"/>
                <w:szCs w:val="24"/>
              </w:rPr>
              <w:t xml:space="preserve">价格分值（小数点保留两位）</w:t>
            </w:r>
            <w:r>
              <w:rPr>
                <w:rStyle w:val="1049"/>
                <w:rFonts w:ascii="宋体" w:hAnsi="宋体" w:cs="宋体"/>
                <w:color w:val="000000"/>
                <w:sz w:val="24"/>
                <w:szCs w:val="24"/>
              </w:rPr>
            </w:r>
            <w:r/>
          </w:p>
        </w:tc>
        <w:tc>
          <w:tcPr>
            <w:tcW w:w="573" w:type="dxa"/>
            <w:vAlign w:val="center"/>
            <w:textDirection w:val="lrTb"/>
            <w:noWrap w:val="false"/>
          </w:tcPr>
          <w:p>
            <w:pPr>
              <w:pStyle w:val="729"/>
              <w:jc w:val="center"/>
              <w:spacing w:before="69" w:line="264" w:lineRule="auto"/>
              <w:rPr>
                <w:rFonts w:ascii="宋体" w:hAnsi="宋体" w:cs="宋体"/>
                <w:color w:val="000000"/>
                <w:sz w:val="24"/>
                <w:szCs w:val="24"/>
              </w:rPr>
            </w:pPr>
            <w:r>
              <w:rPr>
                <w:rFonts w:hint="eastAsia" w:ascii="宋体" w:hAnsi="宋体" w:cs="宋体"/>
                <w:color w:val="000000"/>
                <w:sz w:val="24"/>
                <w:szCs w:val="24"/>
              </w:rPr>
              <w:t xml:space="preserve">50</w:t>
            </w:r>
            <w:r>
              <w:rPr>
                <w:rFonts w:ascii="宋体" w:hAnsi="宋体" w:cs="宋体"/>
                <w:color w:val="000000"/>
                <w:sz w:val="24"/>
                <w:szCs w:val="24"/>
              </w:rPr>
            </w:r>
            <w:r/>
          </w:p>
        </w:tc>
        <w:tc>
          <w:tcPr>
            <w:tcW w:w="783" w:type="dxa"/>
            <w:vAlign w:val="center"/>
            <w:textDirection w:val="lrTb"/>
            <w:noWrap w:val="false"/>
          </w:tcPr>
          <w:p>
            <w:pPr>
              <w:pStyle w:val="729"/>
              <w:jc w:val="center"/>
              <w:spacing w:before="69" w:line="264" w:lineRule="auto"/>
              <w:rPr>
                <w:rFonts w:ascii="宋体" w:hAnsi="宋体" w:cs="宋体"/>
                <w:color w:val="000000"/>
                <w:sz w:val="24"/>
                <w:szCs w:val="24"/>
              </w:rPr>
            </w:pPr>
            <w:r>
              <w:rPr>
                <w:rFonts w:hint="eastAsia" w:ascii="宋体" w:hAnsi="宋体" w:cs="宋体"/>
                <w:color w:val="000000"/>
                <w:sz w:val="24"/>
                <w:szCs w:val="24"/>
              </w:rPr>
              <w:t xml:space="preserve">价格分</w:t>
            </w:r>
            <w:r>
              <w:rPr>
                <w:rFonts w:ascii="宋体" w:hAnsi="宋体" w:cs="宋体"/>
                <w:color w:val="000000"/>
                <w:sz w:val="24"/>
                <w:szCs w:val="24"/>
              </w:rPr>
            </w:r>
            <w:r/>
          </w:p>
        </w:tc>
      </w:tr>
      <w:tr>
        <w:trPr/>
        <w:tc>
          <w:tcPr>
            <w:gridSpan w:val="5"/>
            <w:tcW w:w="9670" w:type="dxa"/>
            <w:vAlign w:val="top"/>
            <w:textDirection w:val="lrTb"/>
            <w:noWrap w:val="false"/>
          </w:tcPr>
          <w:p>
            <w:pPr>
              <w:pStyle w:val="729"/>
              <w:ind w:left="114"/>
              <w:spacing w:before="123" w:line="264" w:lineRule="auto"/>
              <w:rPr>
                <w:rStyle w:val="1049"/>
                <w:rFonts w:ascii="宋体" w:hAnsi="宋体" w:cs="宋体"/>
                <w:color w:val="000000"/>
                <w:sz w:val="24"/>
                <w:szCs w:val="24"/>
              </w:rPr>
            </w:pPr>
            <w:r>
              <w:rPr>
                <w:rFonts w:hint="eastAsia" w:ascii="宋体" w:hAnsi="宋体" w:cs="宋体"/>
                <w:b/>
                <w:bCs/>
                <w:color w:val="000000"/>
                <w:spacing w:val="-3"/>
                <w:sz w:val="24"/>
                <w:szCs w:val="24"/>
              </w:rPr>
              <w:t xml:space="preserve">2.服务</w:t>
            </w:r>
            <w:r>
              <w:rPr>
                <w:rStyle w:val="1049"/>
                <w:rFonts w:ascii="宋体" w:hAnsi="宋体" w:cs="宋体"/>
                <w:color w:val="000000"/>
                <w:sz w:val="24"/>
                <w:szCs w:val="24"/>
              </w:rPr>
            </w:r>
            <w:r/>
          </w:p>
        </w:tc>
      </w:tr>
      <w:tr>
        <w:trPr/>
        <w:tc>
          <w:tcPr>
            <w:tcW w:w="519" w:type="dxa"/>
            <w:vAlign w:val="center"/>
            <w:textDirection w:val="lrTb"/>
            <w:noWrap w:val="false"/>
          </w:tcPr>
          <w:p>
            <w:pPr>
              <w:pStyle w:val="729"/>
              <w:jc w:val="center"/>
              <w:spacing w:line="264" w:lineRule="auto"/>
              <w:rPr>
                <w:rStyle w:val="1049"/>
                <w:rFonts w:ascii="宋体" w:hAnsi="宋体" w:cs="宋体"/>
                <w:color w:val="000000"/>
                <w:spacing w:val="-2"/>
                <w:sz w:val="24"/>
                <w:szCs w:val="24"/>
              </w:rPr>
            </w:pPr>
            <w:r>
              <w:rPr>
                <w:rFonts w:hint="eastAsia" w:ascii="宋体" w:hAnsi="宋体" w:cs="宋体"/>
                <w:color w:val="000000"/>
                <w:sz w:val="24"/>
                <w:szCs w:val="24"/>
              </w:rPr>
              <w:t xml:space="preserve">2.1</w:t>
            </w:r>
            <w:r>
              <w:rPr>
                <w:rStyle w:val="1049"/>
                <w:rFonts w:ascii="宋体" w:hAnsi="宋体" w:cs="宋体"/>
                <w:color w:val="000000"/>
                <w:spacing w:val="-2"/>
                <w:sz w:val="24"/>
                <w:szCs w:val="24"/>
              </w:rPr>
            </w:r>
            <w:r/>
          </w:p>
        </w:tc>
        <w:tc>
          <w:tcPr>
            <w:tcW w:w="1179" w:type="dxa"/>
            <w:vAlign w:val="center"/>
            <w:textDirection w:val="lrTb"/>
            <w:noWrap w:val="false"/>
          </w:tcPr>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物业管理服务实施方案</w:t>
            </w:r>
            <w:r>
              <w:rPr>
                <w:rFonts w:ascii="宋体" w:hAnsi="宋体" w:cs="宋体"/>
                <w:color w:val="000000"/>
                <w:sz w:val="24"/>
                <w:szCs w:val="24"/>
              </w:rPr>
            </w:r>
            <w:r/>
          </w:p>
        </w:tc>
        <w:tc>
          <w:tcPr>
            <w:tcW w:w="6616" w:type="dxa"/>
            <w:vAlign w:val="center"/>
            <w:textDirection w:val="lrTb"/>
            <w:noWrap w:val="false"/>
          </w:tcPr>
          <w:p>
            <w:pPr>
              <w:pStyle w:val="729"/>
              <w:jc w:val="left"/>
              <w:spacing w:line="264" w:lineRule="auto"/>
              <w:rPr>
                <w:rFonts w:ascii="宋体" w:hAnsi="宋体"/>
                <w:color w:val="000000"/>
                <w:sz w:val="24"/>
                <w:szCs w:val="24"/>
              </w:rPr>
            </w:pPr>
            <w:r>
              <w:rPr>
                <w:rFonts w:hint="eastAsia" w:ascii="宋体" w:hAnsi="宋体"/>
                <w:color w:val="000000"/>
                <w:sz w:val="24"/>
                <w:szCs w:val="24"/>
              </w:rPr>
              <w:t xml:space="preserve">评委根据投标人针对本项目服务场所等公共区域管理特点提供的本项目物业管理服务实施方案综合评分（每项内容逐条阐述）：</w:t>
            </w:r>
            <w:r>
              <w:rPr>
                <w:rFonts w:ascii="宋体" w:hAnsi="宋体"/>
                <w:color w:val="000000"/>
                <w:sz w:val="24"/>
                <w:szCs w:val="24"/>
              </w:rPr>
            </w:r>
            <w:r/>
          </w:p>
          <w:p>
            <w:pPr>
              <w:pStyle w:val="729"/>
              <w:jc w:val="left"/>
              <w:spacing w:line="264" w:lineRule="auto"/>
              <w:rPr>
                <w:rFonts w:ascii="宋体" w:hAnsi="宋体"/>
                <w:color w:val="000000"/>
                <w:sz w:val="24"/>
                <w:szCs w:val="24"/>
              </w:rPr>
            </w:pPr>
            <w:r>
              <w:rPr>
                <w:rFonts w:hint="eastAsia" w:ascii="宋体" w:hAnsi="宋体"/>
                <w:color w:val="000000"/>
                <w:sz w:val="24"/>
                <w:szCs w:val="24"/>
              </w:rPr>
              <w:t xml:space="preserve">包括：1.针对本项目的认识、管理服务整体设想及总目标；2.服务于本项目的重点、难点及解决措施。</w:t>
            </w:r>
            <w:r>
              <w:rPr>
                <w:rFonts w:ascii="宋体" w:hAnsi="宋体"/>
                <w:color w:val="000000"/>
                <w:sz w:val="24"/>
                <w:szCs w:val="24"/>
              </w:rPr>
            </w:r>
            <w:r/>
          </w:p>
          <w:p>
            <w:pPr>
              <w:pStyle w:val="729"/>
              <w:numPr>
                <w:ilvl w:val="0"/>
                <w:numId w:val="7"/>
              </w:numPr>
              <w:jc w:val="left"/>
              <w:spacing w:line="264" w:lineRule="auto"/>
              <w:rPr>
                <w:rFonts w:ascii="宋体" w:hAnsi="宋体"/>
                <w:color w:val="000000"/>
                <w:sz w:val="24"/>
                <w:szCs w:val="24"/>
              </w:rPr>
            </w:pPr>
            <w:r>
              <w:rPr>
                <w:rFonts w:hint="eastAsia" w:ascii="宋体" w:hAnsi="宋体"/>
                <w:color w:val="000000"/>
                <w:sz w:val="24"/>
                <w:szCs w:val="24"/>
              </w:rPr>
              <w:t xml:space="preserve">上述每项内容思路及定位清晰准确、服务重难点判断合理，得1分；</w:t>
            </w:r>
            <w:r>
              <w:rPr>
                <w:rFonts w:ascii="宋体" w:hAnsi="宋体"/>
                <w:color w:val="000000"/>
                <w:sz w:val="24"/>
                <w:szCs w:val="24"/>
              </w:rPr>
            </w:r>
            <w:r/>
          </w:p>
          <w:p>
            <w:pPr>
              <w:pStyle w:val="729"/>
              <w:numPr>
                <w:ilvl w:val="0"/>
                <w:numId w:val="7"/>
              </w:numPr>
              <w:jc w:val="left"/>
              <w:spacing w:line="264" w:lineRule="auto"/>
              <w:rPr>
                <w:rFonts w:ascii="宋体" w:hAnsi="宋体" w:cs="宋体"/>
                <w:color w:val="000000"/>
                <w:sz w:val="24"/>
                <w:szCs w:val="24"/>
              </w:rPr>
            </w:pPr>
            <w:r>
              <w:rPr>
                <w:rFonts w:hint="eastAsia" w:ascii="宋体" w:hAnsi="宋体"/>
                <w:color w:val="000000"/>
                <w:sz w:val="24"/>
                <w:szCs w:val="24"/>
              </w:rPr>
              <w:t xml:space="preserve">上述每项内容思路及定位比较清楚、服务重难点判断比较合理，得0.5分；</w:t>
            </w:r>
            <w:r>
              <w:rPr>
                <w:rFonts w:ascii="宋体" w:hAnsi="宋体" w:cs="宋体"/>
                <w:color w:val="000000"/>
                <w:sz w:val="24"/>
                <w:szCs w:val="24"/>
              </w:rPr>
            </w:r>
            <w:r/>
          </w:p>
          <w:p>
            <w:pPr>
              <w:pStyle w:val="729"/>
              <w:numPr>
                <w:ilvl w:val="0"/>
                <w:numId w:val="7"/>
              </w:numPr>
              <w:jc w:val="left"/>
              <w:spacing w:line="264" w:lineRule="auto"/>
              <w:rPr>
                <w:rFonts w:ascii="宋体" w:hAnsi="宋体" w:cs="宋体"/>
                <w:color w:val="000000"/>
                <w:sz w:val="24"/>
                <w:szCs w:val="24"/>
              </w:rPr>
            </w:pPr>
            <w:r>
              <w:rPr>
                <w:rFonts w:hint="eastAsia" w:ascii="宋体" w:hAnsi="宋体"/>
                <w:color w:val="000000"/>
                <w:sz w:val="24"/>
                <w:szCs w:val="24"/>
              </w:rPr>
              <w:t xml:space="preserve">上述每项内容思路及定位不清晰、服务重难点判断不合理，或未提供方案的不得分。</w:t>
            </w:r>
            <w:r>
              <w:rPr>
                <w:rFonts w:ascii="宋体" w:hAnsi="宋体" w:cs="宋体"/>
                <w:color w:val="000000"/>
                <w:sz w:val="24"/>
                <w:szCs w:val="24"/>
              </w:rPr>
            </w:r>
            <w:r/>
          </w:p>
        </w:tc>
        <w:tc>
          <w:tcPr>
            <w:tcW w:w="573" w:type="dxa"/>
            <w:vAlign w:val="center"/>
            <w:textDirection w:val="lrTb"/>
            <w:noWrap w:val="false"/>
          </w:tcPr>
          <w:p>
            <w:pPr>
              <w:pStyle w:val="1050"/>
              <w:jc w:val="center"/>
              <w:rPr>
                <w:color w:val="000000"/>
                <w:sz w:val="24"/>
                <w:szCs w:val="24"/>
                <w:lang w:eastAsia="zh-CN"/>
              </w:rPr>
            </w:pPr>
            <w:r>
              <w:rPr>
                <w:rFonts w:hint="eastAsia"/>
                <w:color w:val="000000"/>
                <w:sz w:val="24"/>
                <w:szCs w:val="24"/>
                <w:lang w:eastAsia="zh-CN"/>
              </w:rPr>
              <w:t xml:space="preserve">2</w:t>
            </w:r>
            <w:r>
              <w:rPr>
                <w:color w:val="000000"/>
                <w:sz w:val="24"/>
                <w:szCs w:val="24"/>
                <w:lang w:eastAsia="zh-CN"/>
              </w:rPr>
            </w:r>
            <w:r/>
          </w:p>
        </w:tc>
        <w:tc>
          <w:tcPr>
            <w:tcW w:w="783" w:type="dxa"/>
            <w:vAlign w:val="center"/>
            <w:textDirection w:val="lrTb"/>
            <w:noWrap w:val="false"/>
          </w:tcPr>
          <w:p>
            <w:pPr>
              <w:pStyle w:val="729"/>
              <w:jc w:val="center"/>
              <w:spacing w:before="68" w:line="264" w:lineRule="auto"/>
              <w:rPr>
                <w:rStyle w:val="1049"/>
                <w:rFonts w:ascii="宋体" w:hAnsi="宋体" w:cs="宋体"/>
                <w:color w:val="000000"/>
                <w:sz w:val="24"/>
                <w:szCs w:val="24"/>
              </w:rPr>
            </w:pPr>
            <w:r>
              <w:rPr>
                <w:rFonts w:ascii="宋体" w:hAnsi="宋体" w:cs="宋体"/>
                <w:color w:val="000000"/>
                <w:spacing w:val="-6"/>
                <w:sz w:val="24"/>
                <w:szCs w:val="24"/>
              </w:rPr>
              <w:t xml:space="preserve">主</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Style w:val="1049"/>
                <w:rFonts w:ascii="宋体" w:hAnsi="宋体" w:cs="宋体"/>
                <w:color w:val="000000"/>
                <w:sz w:val="24"/>
                <w:szCs w:val="24"/>
              </w:rPr>
            </w:r>
            <w:r/>
          </w:p>
        </w:tc>
      </w:tr>
      <w:tr>
        <w:trPr/>
        <w:tc>
          <w:tcPr>
            <w:tcW w:w="519" w:type="dxa"/>
            <w:vAlign w:val="center"/>
            <w:textDirection w:val="lrTb"/>
            <w:noWrap w:val="false"/>
          </w:tcPr>
          <w:p>
            <w:pPr>
              <w:pStyle w:val="729"/>
              <w:jc w:val="center"/>
              <w:spacing w:line="264" w:lineRule="auto"/>
              <w:rPr>
                <w:rStyle w:val="1049"/>
                <w:rFonts w:ascii="宋体" w:hAnsi="宋体" w:cs="宋体"/>
                <w:color w:val="000000"/>
                <w:spacing w:val="-2"/>
                <w:sz w:val="24"/>
                <w:szCs w:val="24"/>
              </w:rPr>
            </w:pPr>
            <w:r>
              <w:rPr>
                <w:rFonts w:hint="eastAsia" w:ascii="宋体" w:hAnsi="宋体" w:cs="宋体"/>
                <w:color w:val="000000"/>
                <w:sz w:val="24"/>
                <w:szCs w:val="24"/>
              </w:rPr>
              <w:t xml:space="preserve">2.2</w:t>
            </w:r>
            <w:r>
              <w:rPr>
                <w:rStyle w:val="1049"/>
                <w:rFonts w:ascii="宋体" w:hAnsi="宋体" w:cs="宋体"/>
                <w:color w:val="000000"/>
                <w:spacing w:val="-2"/>
                <w:sz w:val="24"/>
                <w:szCs w:val="24"/>
              </w:rPr>
            </w:r>
            <w:r/>
          </w:p>
        </w:tc>
        <w:tc>
          <w:tcPr>
            <w:tcW w:w="1179" w:type="dxa"/>
            <w:vAlign w:val="center"/>
            <w:textDirection w:val="lrTb"/>
            <w:noWrap w:val="false"/>
          </w:tcPr>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保洁服务方案</w:t>
            </w:r>
            <w:r>
              <w:rPr>
                <w:rFonts w:ascii="宋体" w:hAnsi="宋体" w:cs="宋体"/>
                <w:color w:val="000000"/>
                <w:sz w:val="24"/>
                <w:szCs w:val="24"/>
              </w:rPr>
            </w:r>
            <w:r/>
          </w:p>
        </w:tc>
        <w:tc>
          <w:tcPr>
            <w:tcW w:w="6616" w:type="dxa"/>
            <w:vAlign w:val="center"/>
            <w:textDirection w:val="lrTb"/>
            <w:noWrap w:val="false"/>
          </w:tcPr>
          <w:p>
            <w:pPr>
              <w:pStyle w:val="729"/>
              <w:jc w:val="left"/>
              <w:spacing w:line="264" w:lineRule="auto"/>
              <w:rPr>
                <w:rFonts w:ascii="宋体" w:hAnsi="宋体"/>
                <w:color w:val="000000"/>
                <w:sz w:val="24"/>
                <w:szCs w:val="24"/>
              </w:rPr>
            </w:pPr>
            <w:r>
              <w:rPr>
                <w:rFonts w:hint="eastAsia" w:ascii="宋体" w:hAnsi="宋体"/>
                <w:color w:val="000000"/>
                <w:sz w:val="24"/>
                <w:szCs w:val="24"/>
              </w:rPr>
              <w:t xml:space="preserve">评委根据投标人提供的保洁服务方案综合评分（每项内容逐条阐述）：</w:t>
            </w:r>
            <w:r>
              <w:rPr>
                <w:rFonts w:ascii="宋体" w:hAnsi="宋体"/>
                <w:color w:val="000000"/>
                <w:sz w:val="24"/>
                <w:szCs w:val="24"/>
              </w:rPr>
            </w:r>
            <w:r/>
          </w:p>
          <w:p>
            <w:pPr>
              <w:pStyle w:val="729"/>
              <w:jc w:val="left"/>
              <w:spacing w:line="264" w:lineRule="auto"/>
              <w:rPr>
                <w:rFonts w:ascii="宋体" w:hAnsi="宋体"/>
                <w:color w:val="000000"/>
                <w:sz w:val="24"/>
                <w:szCs w:val="24"/>
              </w:rPr>
            </w:pPr>
            <w:r>
              <w:rPr>
                <w:rFonts w:hint="eastAsia" w:ascii="宋体" w:hAnsi="宋体"/>
                <w:color w:val="000000"/>
                <w:sz w:val="24"/>
                <w:szCs w:val="24"/>
              </w:rPr>
              <w:t xml:space="preserve">包括：</w:t>
            </w:r>
            <w:r>
              <w:rPr>
                <w:rFonts w:hint="eastAsia" w:ascii="宋体" w:hAnsi="宋体" w:cs="宋体"/>
                <w:color w:val="000000"/>
                <w:sz w:val="24"/>
                <w:szCs w:val="24"/>
              </w:rPr>
              <w:t xml:space="preserve">1.室内外保洁卫生和消杀；2.保洁特色举措。</w:t>
            </w:r>
            <w:r>
              <w:rPr>
                <w:rFonts w:ascii="宋体" w:hAnsi="宋体"/>
                <w:color w:val="000000"/>
                <w:sz w:val="24"/>
                <w:szCs w:val="24"/>
              </w:rPr>
            </w:r>
            <w:r/>
          </w:p>
          <w:p>
            <w:pPr>
              <w:pStyle w:val="729"/>
              <w:numPr>
                <w:ilvl w:val="0"/>
                <w:numId w:val="8"/>
              </w:numPr>
              <w:jc w:val="left"/>
              <w:spacing w:line="264" w:lineRule="auto"/>
              <w:rPr>
                <w:rFonts w:ascii="宋体" w:hAnsi="宋体"/>
                <w:color w:val="000000"/>
                <w:sz w:val="24"/>
                <w:szCs w:val="24"/>
              </w:rPr>
            </w:pPr>
            <w:r>
              <w:rPr>
                <w:rFonts w:hint="eastAsia" w:ascii="宋体" w:hAnsi="宋体"/>
                <w:color w:val="000000"/>
                <w:sz w:val="24"/>
                <w:szCs w:val="24"/>
              </w:rPr>
              <w:t xml:space="preserve">上述每项内容齐全，基本满足招标采购需求的得1分；</w:t>
            </w:r>
            <w:r>
              <w:rPr>
                <w:rFonts w:ascii="宋体" w:hAnsi="宋体"/>
                <w:color w:val="000000"/>
                <w:sz w:val="24"/>
                <w:szCs w:val="24"/>
              </w:rPr>
            </w:r>
            <w:r/>
          </w:p>
          <w:p>
            <w:pPr>
              <w:pStyle w:val="729"/>
              <w:numPr>
                <w:ilvl w:val="0"/>
                <w:numId w:val="8"/>
              </w:numPr>
              <w:jc w:val="left"/>
              <w:spacing w:line="264" w:lineRule="auto"/>
              <w:rPr>
                <w:rFonts w:ascii="宋体" w:hAnsi="宋体" w:cs="宋体"/>
                <w:color w:val="000000"/>
                <w:sz w:val="24"/>
                <w:szCs w:val="24"/>
              </w:rPr>
            </w:pPr>
            <w:r>
              <w:rPr>
                <w:rFonts w:hint="eastAsia" w:ascii="宋体" w:hAnsi="宋体"/>
                <w:color w:val="000000"/>
                <w:sz w:val="24"/>
                <w:szCs w:val="24"/>
              </w:rPr>
              <w:t xml:space="preserve">上述每项内容稍有缺失，不完全满足招标采购需求的得0.5分；</w:t>
            </w:r>
            <w:r>
              <w:rPr>
                <w:rFonts w:ascii="宋体" w:hAnsi="宋体" w:cs="宋体"/>
                <w:color w:val="000000"/>
                <w:sz w:val="24"/>
                <w:szCs w:val="24"/>
              </w:rPr>
            </w:r>
            <w:r/>
          </w:p>
          <w:p>
            <w:pPr>
              <w:pStyle w:val="729"/>
              <w:numPr>
                <w:ilvl w:val="0"/>
                <w:numId w:val="8"/>
              </w:numPr>
              <w:jc w:val="left"/>
              <w:spacing w:line="264" w:lineRule="auto"/>
              <w:rPr>
                <w:rFonts w:ascii="宋体" w:hAnsi="宋体" w:cs="宋体"/>
                <w:color w:val="000000"/>
                <w:sz w:val="24"/>
                <w:szCs w:val="24"/>
              </w:rPr>
            </w:pPr>
            <w:r>
              <w:rPr>
                <w:rFonts w:hint="eastAsia" w:ascii="宋体" w:hAnsi="宋体"/>
                <w:color w:val="000000"/>
                <w:sz w:val="24"/>
                <w:szCs w:val="24"/>
              </w:rPr>
              <w:t xml:space="preserve">上述每项内容重大缺失或错误，严重不满足招标采购需求，不得分。</w:t>
            </w:r>
            <w:r>
              <w:rPr>
                <w:rFonts w:ascii="宋体" w:hAnsi="宋体" w:cs="宋体"/>
                <w:color w:val="000000"/>
                <w:sz w:val="24"/>
                <w:szCs w:val="24"/>
              </w:rPr>
            </w:r>
            <w:r/>
          </w:p>
        </w:tc>
        <w:tc>
          <w:tcPr>
            <w:tcW w:w="573" w:type="dxa"/>
            <w:vAlign w:val="center"/>
            <w:textDirection w:val="lrTb"/>
            <w:noWrap w:val="false"/>
          </w:tcPr>
          <w:p>
            <w:pPr>
              <w:pStyle w:val="1042"/>
              <w:ind w:right="13"/>
              <w:jc w:val="center"/>
              <w:rPr>
                <w:color w:val="000000"/>
                <w:sz w:val="24"/>
                <w:szCs w:val="24"/>
                <w:lang w:val="en-US"/>
              </w:rPr>
            </w:pPr>
            <w:r>
              <w:rPr>
                <w:rFonts w:hint="eastAsia"/>
                <w:color w:val="000000"/>
                <w:sz w:val="24"/>
                <w:szCs w:val="24"/>
                <w:lang w:val="en-US"/>
              </w:rPr>
              <w:t xml:space="preserve">2</w:t>
            </w:r>
            <w:r>
              <w:rPr>
                <w:color w:val="000000"/>
                <w:sz w:val="24"/>
                <w:szCs w:val="24"/>
                <w:lang w:val="en-US"/>
              </w:rPr>
            </w:r>
            <w:r/>
          </w:p>
        </w:tc>
        <w:tc>
          <w:tcPr>
            <w:tcW w:w="783" w:type="dxa"/>
            <w:vAlign w:val="center"/>
            <w:textDirection w:val="lrTb"/>
            <w:noWrap w:val="false"/>
          </w:tcPr>
          <w:p>
            <w:pPr>
              <w:pStyle w:val="729"/>
              <w:jc w:val="center"/>
              <w:spacing w:before="68" w:line="264" w:lineRule="auto"/>
              <w:rPr>
                <w:rStyle w:val="1049"/>
                <w:rFonts w:ascii="宋体" w:hAnsi="宋体" w:cs="宋体"/>
                <w:color w:val="000000"/>
                <w:sz w:val="24"/>
                <w:szCs w:val="24"/>
              </w:rPr>
            </w:pPr>
            <w:r>
              <w:rPr>
                <w:rFonts w:ascii="宋体" w:hAnsi="宋体" w:cs="宋体"/>
                <w:color w:val="000000"/>
                <w:spacing w:val="-6"/>
                <w:sz w:val="24"/>
                <w:szCs w:val="24"/>
              </w:rPr>
              <w:t xml:space="preserve">主</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Style w:val="1049"/>
                <w:rFonts w:ascii="宋体" w:hAnsi="宋体" w:cs="宋体"/>
                <w:color w:val="000000"/>
                <w:sz w:val="24"/>
                <w:szCs w:val="24"/>
              </w:rPr>
            </w:r>
            <w:r/>
          </w:p>
        </w:tc>
      </w:tr>
      <w:tr>
        <w:trPr/>
        <w:tc>
          <w:tcPr>
            <w:tcW w:w="519" w:type="dxa"/>
            <w:vAlign w:val="center"/>
            <w:textDirection w:val="lrTb"/>
            <w:noWrap w:val="false"/>
          </w:tcPr>
          <w:p>
            <w:pPr>
              <w:pStyle w:val="729"/>
              <w:jc w:val="center"/>
              <w:spacing w:line="264" w:lineRule="auto"/>
              <w:rPr>
                <w:rStyle w:val="1049"/>
                <w:rFonts w:ascii="宋体" w:hAnsi="宋体" w:cs="宋体"/>
                <w:color w:val="000000"/>
                <w:spacing w:val="-2"/>
                <w:sz w:val="24"/>
                <w:szCs w:val="24"/>
              </w:rPr>
            </w:pPr>
            <w:r>
              <w:rPr>
                <w:rFonts w:hint="eastAsia" w:ascii="宋体" w:hAnsi="宋体" w:cs="宋体"/>
                <w:color w:val="000000"/>
                <w:sz w:val="24"/>
                <w:szCs w:val="24"/>
              </w:rPr>
              <w:t xml:space="preserve">2.3</w:t>
            </w:r>
            <w:r>
              <w:rPr>
                <w:rStyle w:val="1049"/>
                <w:rFonts w:ascii="宋体" w:hAnsi="宋体" w:cs="宋体"/>
                <w:color w:val="000000"/>
                <w:spacing w:val="-2"/>
                <w:sz w:val="24"/>
                <w:szCs w:val="24"/>
              </w:rPr>
            </w:r>
            <w:r/>
          </w:p>
        </w:tc>
        <w:tc>
          <w:tcPr>
            <w:tcW w:w="1179" w:type="dxa"/>
            <w:vAlign w:val="center"/>
            <w:textDirection w:val="lrTb"/>
            <w:noWrap w:val="false"/>
          </w:tcPr>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安保服务方案</w:t>
            </w:r>
            <w:r>
              <w:rPr>
                <w:rFonts w:ascii="宋体" w:hAnsi="宋体" w:cs="宋体"/>
                <w:color w:val="000000"/>
                <w:sz w:val="24"/>
                <w:szCs w:val="24"/>
              </w:rPr>
            </w:r>
            <w:r/>
          </w:p>
        </w:tc>
        <w:tc>
          <w:tcPr>
            <w:tcW w:w="6616" w:type="dxa"/>
            <w:vAlign w:val="center"/>
            <w:textDirection w:val="lrTb"/>
            <w:noWrap w:val="false"/>
          </w:tcPr>
          <w:p>
            <w:pPr>
              <w:pStyle w:val="729"/>
              <w:jc w:val="left"/>
              <w:spacing w:line="264" w:lineRule="auto"/>
              <w:rPr>
                <w:rFonts w:ascii="宋体" w:hAnsi="宋体"/>
                <w:color w:val="000000"/>
                <w:sz w:val="24"/>
                <w:szCs w:val="24"/>
              </w:rPr>
            </w:pPr>
            <w:r>
              <w:rPr>
                <w:rFonts w:hint="eastAsia" w:ascii="宋体" w:hAnsi="宋体"/>
                <w:color w:val="000000"/>
                <w:sz w:val="24"/>
                <w:szCs w:val="24"/>
              </w:rPr>
              <w:t xml:space="preserve">评委根据投标人提供的安保服务方案综合评分（每项内容逐条阐述）：</w:t>
            </w:r>
            <w:r>
              <w:rPr>
                <w:rFonts w:ascii="宋体" w:hAnsi="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olor w:val="000000"/>
                <w:sz w:val="24"/>
                <w:szCs w:val="24"/>
              </w:rPr>
              <w:t xml:space="preserve">包括：</w:t>
            </w:r>
            <w:r>
              <w:rPr>
                <w:rFonts w:hint="eastAsia" w:ascii="宋体" w:hAnsi="宋体" w:cs="宋体"/>
                <w:color w:val="000000"/>
                <w:sz w:val="24"/>
                <w:szCs w:val="24"/>
              </w:rPr>
              <w:t xml:space="preserve">1.治安服务管理；2.消防安全管理。</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（1）上述每项内容全面，有详细内容，针对性强的，得1分；</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（2）上述每项内容比较全面，有较详细的内容，针对性较强，得0.5分；</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（3）上述每项内容不能满足需求，不具有针对性，或未提供方案的不得分。</w:t>
            </w:r>
            <w:r>
              <w:rPr>
                <w:rFonts w:ascii="宋体" w:hAnsi="宋体" w:cs="宋体"/>
                <w:color w:val="000000"/>
                <w:sz w:val="24"/>
                <w:szCs w:val="24"/>
              </w:rPr>
            </w:r>
            <w:r/>
          </w:p>
        </w:tc>
        <w:tc>
          <w:tcPr>
            <w:tcW w:w="573" w:type="dxa"/>
            <w:vAlign w:val="center"/>
            <w:textDirection w:val="lrTb"/>
            <w:noWrap w:val="false"/>
          </w:tcPr>
          <w:p>
            <w:pPr>
              <w:pStyle w:val="1042"/>
              <w:ind w:right="13"/>
              <w:jc w:val="center"/>
              <w:rPr>
                <w:color w:val="000000"/>
                <w:sz w:val="24"/>
                <w:szCs w:val="24"/>
                <w:lang w:val="en-US"/>
              </w:rPr>
            </w:pPr>
            <w:r>
              <w:rPr>
                <w:rFonts w:hint="eastAsia"/>
                <w:color w:val="000000"/>
                <w:sz w:val="24"/>
                <w:szCs w:val="24"/>
                <w:lang w:val="en-US"/>
              </w:rPr>
              <w:t xml:space="preserve">2</w:t>
            </w:r>
            <w:r>
              <w:rPr>
                <w:color w:val="000000"/>
                <w:sz w:val="24"/>
                <w:szCs w:val="24"/>
                <w:lang w:val="en-US"/>
              </w:rPr>
            </w:r>
            <w:r/>
          </w:p>
        </w:tc>
        <w:tc>
          <w:tcPr>
            <w:tcW w:w="783" w:type="dxa"/>
            <w:vAlign w:val="center"/>
            <w:textDirection w:val="lrTb"/>
            <w:noWrap w:val="false"/>
          </w:tcPr>
          <w:p>
            <w:pPr>
              <w:pStyle w:val="729"/>
              <w:jc w:val="center"/>
              <w:spacing w:before="68" w:line="264" w:lineRule="auto"/>
              <w:rPr>
                <w:rFonts w:ascii="宋体" w:hAnsi="宋体" w:cs="宋体"/>
                <w:color w:val="000000"/>
                <w:spacing w:val="-6"/>
                <w:sz w:val="24"/>
                <w:szCs w:val="24"/>
              </w:rPr>
            </w:pPr>
            <w:r>
              <w:rPr>
                <w:rFonts w:ascii="宋体" w:hAnsi="宋体" w:cs="宋体"/>
                <w:color w:val="000000"/>
                <w:spacing w:val="-6"/>
                <w:sz w:val="24"/>
                <w:szCs w:val="24"/>
              </w:rPr>
              <w:t xml:space="preserve">主</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pacing w:val="-6"/>
                <w:sz w:val="24"/>
                <w:szCs w:val="24"/>
              </w:rPr>
            </w:r>
            <w:r/>
          </w:p>
        </w:tc>
      </w:tr>
      <w:tr>
        <w:trPr/>
        <w:tc>
          <w:tcPr>
            <w:tcW w:w="519" w:type="dxa"/>
            <w:vAlign w:val="center"/>
            <w:textDirection w:val="lrTb"/>
            <w:noWrap w:val="false"/>
          </w:tcPr>
          <w:p>
            <w:pPr>
              <w:pStyle w:val="729"/>
              <w:jc w:val="center"/>
              <w:spacing w:line="264" w:lineRule="auto"/>
              <w:rPr>
                <w:rStyle w:val="1049"/>
                <w:rFonts w:ascii="宋体" w:hAnsi="宋体" w:cs="宋体"/>
                <w:color w:val="000000"/>
                <w:spacing w:val="-2"/>
                <w:sz w:val="24"/>
                <w:szCs w:val="24"/>
              </w:rPr>
            </w:pPr>
            <w:r>
              <w:rPr>
                <w:rFonts w:hint="eastAsia" w:ascii="宋体" w:hAnsi="宋体" w:cs="宋体"/>
                <w:color w:val="000000"/>
                <w:sz w:val="24"/>
                <w:szCs w:val="24"/>
              </w:rPr>
              <w:t xml:space="preserve">2.4</w:t>
            </w:r>
            <w:r>
              <w:rPr>
                <w:rStyle w:val="1049"/>
                <w:rFonts w:ascii="宋体" w:hAnsi="宋体" w:cs="宋体"/>
                <w:color w:val="000000"/>
                <w:spacing w:val="-2"/>
                <w:sz w:val="24"/>
                <w:szCs w:val="24"/>
              </w:rPr>
            </w:r>
            <w:r/>
          </w:p>
        </w:tc>
        <w:tc>
          <w:tcPr>
            <w:tcW w:w="1179" w:type="dxa"/>
            <w:vAlign w:val="center"/>
            <w:textDirection w:val="lrTb"/>
            <w:noWrap w:val="false"/>
          </w:tcPr>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会议服务方案</w:t>
            </w:r>
            <w:r>
              <w:rPr>
                <w:rFonts w:ascii="宋体" w:hAnsi="宋体" w:cs="宋体"/>
                <w:color w:val="000000"/>
                <w:sz w:val="24"/>
                <w:szCs w:val="24"/>
              </w:rPr>
            </w:r>
            <w:r/>
          </w:p>
        </w:tc>
        <w:tc>
          <w:tcPr>
            <w:tcW w:w="6616" w:type="dxa"/>
            <w:vAlign w:val="center"/>
            <w:textDirection w:val="lrTb"/>
            <w:noWrap w:val="false"/>
          </w:tcPr>
          <w:p>
            <w:pPr>
              <w:pStyle w:val="729"/>
              <w:jc w:val="left"/>
              <w:spacing w:line="264" w:lineRule="auto"/>
              <w:rPr>
                <w:rFonts w:ascii="宋体" w:hAnsi="宋体" w:cs="宋体"/>
                <w:color w:val="000000"/>
                <w:sz w:val="24"/>
                <w:szCs w:val="24"/>
              </w:rPr>
            </w:pPr>
            <w:r>
              <w:rPr>
                <w:rFonts w:hint="eastAsia" w:ascii="宋体" w:hAnsi="宋体"/>
                <w:color w:val="000000"/>
                <w:sz w:val="24"/>
                <w:szCs w:val="24"/>
              </w:rPr>
              <w:t xml:space="preserve">评委根据投标人提供的会议服务方案综合评分</w:t>
            </w:r>
            <w:r>
              <w:rPr>
                <w:rFonts w:hint="eastAsia" w:ascii="宋体" w:hAnsi="宋体" w:cs="宋体"/>
                <w:color w:val="000000"/>
                <w:sz w:val="24"/>
                <w:szCs w:val="24"/>
              </w:rPr>
              <w:t xml:space="preserve">（每项内容逐条阐述）：包括：1.会议室和前台服务；2.临时性会议保障等。</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（1）上述每项内容全面，有详细内容，针对性强的，得1分；</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（2）上述每项内容比较全面，有较详细的内容，针对性较强，得0.5分；</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（3）上述每项内容不能满足需求，不具有针对性，或未提供方案的不得分。</w:t>
            </w:r>
            <w:r>
              <w:rPr>
                <w:rFonts w:ascii="宋体" w:hAnsi="宋体" w:cs="宋体"/>
                <w:color w:val="000000"/>
                <w:sz w:val="24"/>
                <w:szCs w:val="24"/>
              </w:rPr>
            </w:r>
            <w:r/>
          </w:p>
        </w:tc>
        <w:tc>
          <w:tcPr>
            <w:tcW w:w="573" w:type="dxa"/>
            <w:vAlign w:val="center"/>
            <w:textDirection w:val="lrTb"/>
            <w:noWrap w:val="false"/>
          </w:tcPr>
          <w:p>
            <w:pPr>
              <w:pStyle w:val="1042"/>
              <w:ind w:right="13"/>
              <w:jc w:val="center"/>
              <w:rPr>
                <w:color w:val="000000"/>
                <w:sz w:val="24"/>
                <w:szCs w:val="24"/>
                <w:lang w:val="en-US"/>
              </w:rPr>
            </w:pPr>
            <w:r>
              <w:rPr>
                <w:rFonts w:hint="eastAsia"/>
                <w:color w:val="000000"/>
                <w:sz w:val="24"/>
                <w:szCs w:val="24"/>
                <w:lang w:val="en-US"/>
              </w:rPr>
              <w:t xml:space="preserve">2</w:t>
            </w:r>
            <w:r>
              <w:rPr>
                <w:color w:val="000000"/>
                <w:sz w:val="24"/>
                <w:szCs w:val="24"/>
                <w:lang w:val="en-US"/>
              </w:rPr>
            </w:r>
            <w:r/>
          </w:p>
        </w:tc>
        <w:tc>
          <w:tcPr>
            <w:tcW w:w="783" w:type="dxa"/>
            <w:vAlign w:val="center"/>
            <w:textDirection w:val="lrTb"/>
            <w:noWrap w:val="false"/>
          </w:tcPr>
          <w:p>
            <w:pPr>
              <w:pStyle w:val="729"/>
              <w:jc w:val="center"/>
              <w:spacing w:before="68" w:line="264" w:lineRule="auto"/>
              <w:rPr>
                <w:rFonts w:ascii="宋体" w:hAnsi="宋体" w:cs="宋体"/>
                <w:color w:val="000000"/>
                <w:spacing w:val="-6"/>
                <w:sz w:val="24"/>
                <w:szCs w:val="24"/>
              </w:rPr>
            </w:pPr>
            <w:r>
              <w:rPr>
                <w:rFonts w:ascii="宋体" w:hAnsi="宋体" w:cs="宋体"/>
                <w:color w:val="000000"/>
                <w:spacing w:val="-6"/>
                <w:sz w:val="24"/>
                <w:szCs w:val="24"/>
              </w:rPr>
              <w:t xml:space="preserve">主</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pacing w:val="-6"/>
                <w:sz w:val="24"/>
                <w:szCs w:val="24"/>
              </w:rPr>
            </w:r>
            <w:r/>
          </w:p>
        </w:tc>
      </w:tr>
      <w:tr>
        <w:trPr/>
        <w:tc>
          <w:tcPr>
            <w:tcW w:w="519" w:type="dxa"/>
            <w:vAlign w:val="center"/>
            <w:textDirection w:val="lrTb"/>
            <w:noWrap w:val="false"/>
          </w:tcPr>
          <w:p>
            <w:pPr>
              <w:pStyle w:val="729"/>
              <w:jc w:val="center"/>
              <w:spacing w:line="264" w:lineRule="auto"/>
              <w:rPr>
                <w:rStyle w:val="1049"/>
                <w:rFonts w:ascii="宋体" w:hAnsi="宋体" w:cs="宋体"/>
                <w:color w:val="000000"/>
                <w:spacing w:val="-2"/>
                <w:sz w:val="24"/>
                <w:szCs w:val="24"/>
              </w:rPr>
            </w:pPr>
            <w:r>
              <w:rPr>
                <w:rFonts w:hint="eastAsia" w:ascii="宋体" w:hAnsi="宋体" w:cs="宋体"/>
                <w:color w:val="000000"/>
                <w:sz w:val="24"/>
                <w:szCs w:val="24"/>
              </w:rPr>
              <w:t xml:space="preserve">2.5</w:t>
            </w:r>
            <w:r>
              <w:rPr>
                <w:rStyle w:val="1049"/>
                <w:rFonts w:ascii="宋体" w:hAnsi="宋体" w:cs="宋体"/>
                <w:color w:val="000000"/>
                <w:spacing w:val="-2"/>
                <w:sz w:val="24"/>
                <w:szCs w:val="24"/>
              </w:rPr>
            </w:r>
            <w:r/>
          </w:p>
        </w:tc>
        <w:tc>
          <w:tcPr>
            <w:tcW w:w="1179" w:type="dxa"/>
            <w:vAlign w:val="center"/>
            <w:textDirection w:val="lrTb"/>
            <w:noWrap w:val="false"/>
          </w:tcPr>
          <w:p>
            <w:pPr>
              <w:pStyle w:val="729"/>
              <w:jc w:val="left"/>
              <w:spacing w:line="264" w:lineRule="auto"/>
              <w:rPr>
                <w:rFonts w:ascii="宋体" w:hAnsi="宋体" w:cs="宋体"/>
                <w:color w:val="000000"/>
                <w:sz w:val="24"/>
                <w:szCs w:val="24"/>
              </w:rPr>
            </w:pPr>
            <w:r>
              <w:rPr>
                <w:rFonts w:hint="eastAsia" w:ascii="宋体" w:hAnsi="宋体"/>
                <w:color w:val="000000"/>
                <w:sz w:val="24"/>
                <w:szCs w:val="24"/>
              </w:rPr>
              <w:t xml:space="preserve">工程维护服务方案</w:t>
            </w:r>
            <w:r>
              <w:rPr>
                <w:rFonts w:ascii="宋体" w:hAnsi="宋体" w:cs="宋体"/>
                <w:color w:val="000000"/>
                <w:sz w:val="24"/>
                <w:szCs w:val="24"/>
              </w:rPr>
            </w:r>
            <w:r/>
          </w:p>
        </w:tc>
        <w:tc>
          <w:tcPr>
            <w:tcW w:w="6616" w:type="dxa"/>
            <w:vAlign w:val="center"/>
            <w:textDirection w:val="lrTb"/>
            <w:noWrap w:val="false"/>
          </w:tcPr>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评委根据投标人提供的工程维护服务方案综合评分（每项内容逐条阐述）：</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包括：1.房屋公共部位日常管理维护、日常零修小修；2.督促各专业维保单位实施维护保养。</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（1）上述每项内容全面，有详细内容，针对性强的，得1分；</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（2）上述每项内容比较全面，有较详细的内容，针对性较强，得0.5分；</w:t>
            </w:r>
            <w:r>
              <w:rPr>
                <w:rFonts w:ascii="宋体" w:hAnsi="宋体" w:cs="宋体"/>
                <w:color w:val="000000"/>
                <w:sz w:val="24"/>
                <w:szCs w:val="24"/>
              </w:rPr>
            </w:r>
            <w:r/>
          </w:p>
          <w:p>
            <w:pPr>
              <w:pStyle w:val="729"/>
              <w:jc w:val="left"/>
              <w:spacing w:line="264" w:lineRule="auto"/>
              <w:rPr>
                <w:rFonts w:ascii="宋体" w:hAnsi="宋体"/>
                <w:color w:val="000000"/>
                <w:sz w:val="24"/>
                <w:szCs w:val="24"/>
              </w:rPr>
            </w:pPr>
            <w:r>
              <w:rPr>
                <w:rFonts w:hint="eastAsia" w:ascii="宋体" w:hAnsi="宋体" w:cs="宋体"/>
                <w:color w:val="000000"/>
                <w:sz w:val="24"/>
                <w:szCs w:val="24"/>
              </w:rPr>
              <w:t xml:space="preserve">（3）上述每项内容不能满足需求，不具有针对性，或未提供方案的不得分。</w:t>
            </w:r>
            <w:r>
              <w:rPr>
                <w:rFonts w:ascii="宋体" w:hAnsi="宋体"/>
                <w:color w:val="000000"/>
                <w:sz w:val="24"/>
                <w:szCs w:val="24"/>
              </w:rPr>
            </w:r>
            <w:r/>
          </w:p>
        </w:tc>
        <w:tc>
          <w:tcPr>
            <w:tcW w:w="573" w:type="dxa"/>
            <w:vAlign w:val="center"/>
            <w:textDirection w:val="lrTb"/>
            <w:noWrap w:val="false"/>
          </w:tcPr>
          <w:p>
            <w:pPr>
              <w:pStyle w:val="1042"/>
              <w:ind w:right="13"/>
              <w:jc w:val="center"/>
              <w:rPr>
                <w:color w:val="000000"/>
                <w:sz w:val="24"/>
                <w:szCs w:val="24"/>
                <w:lang w:val="en-US"/>
              </w:rPr>
            </w:pPr>
            <w:r>
              <w:rPr>
                <w:rFonts w:hint="eastAsia"/>
                <w:color w:val="000000"/>
                <w:sz w:val="24"/>
                <w:szCs w:val="24"/>
                <w:lang w:val="en-US"/>
              </w:rPr>
              <w:t xml:space="preserve">2</w:t>
            </w:r>
            <w:r>
              <w:rPr>
                <w:color w:val="000000"/>
                <w:sz w:val="24"/>
                <w:szCs w:val="24"/>
                <w:lang w:val="en-US"/>
              </w:rPr>
            </w:r>
            <w:r/>
          </w:p>
        </w:tc>
        <w:tc>
          <w:tcPr>
            <w:tcW w:w="783" w:type="dxa"/>
            <w:vAlign w:val="center"/>
            <w:textDirection w:val="lrTb"/>
            <w:noWrap w:val="false"/>
          </w:tcPr>
          <w:p>
            <w:pPr>
              <w:pStyle w:val="729"/>
              <w:jc w:val="center"/>
              <w:spacing w:before="68" w:line="264" w:lineRule="auto"/>
              <w:rPr>
                <w:rFonts w:ascii="宋体" w:hAnsi="宋体" w:cs="宋体"/>
                <w:color w:val="000000"/>
                <w:spacing w:val="-6"/>
                <w:sz w:val="24"/>
                <w:szCs w:val="24"/>
              </w:rPr>
            </w:pPr>
            <w:r>
              <w:rPr>
                <w:rFonts w:ascii="宋体" w:hAnsi="宋体" w:cs="宋体"/>
                <w:color w:val="000000"/>
                <w:spacing w:val="-6"/>
                <w:sz w:val="24"/>
                <w:szCs w:val="24"/>
              </w:rPr>
              <w:t xml:space="preserve">主</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pacing w:val="-6"/>
                <w:sz w:val="24"/>
                <w:szCs w:val="24"/>
              </w:rPr>
            </w:r>
            <w:r/>
          </w:p>
        </w:tc>
      </w:tr>
      <w:tr>
        <w:trPr/>
        <w:tc>
          <w:tcPr>
            <w:tcW w:w="519" w:type="dxa"/>
            <w:vAlign w:val="center"/>
            <w:textDirection w:val="lrTb"/>
            <w:noWrap w:val="false"/>
          </w:tcPr>
          <w:p>
            <w:pPr>
              <w:pStyle w:val="729"/>
              <w:jc w:val="center"/>
              <w:spacing w:line="264" w:lineRule="auto"/>
              <w:rPr>
                <w:rFonts w:ascii="宋体" w:hAnsi="宋体" w:cs="宋体"/>
                <w:color w:val="000000"/>
                <w:sz w:val="24"/>
                <w:szCs w:val="24"/>
              </w:rPr>
            </w:pPr>
            <w:r>
              <w:rPr>
                <w:rFonts w:hint="eastAsia" w:ascii="宋体" w:hAnsi="宋体" w:cs="宋体"/>
                <w:color w:val="000000"/>
                <w:sz w:val="24"/>
                <w:szCs w:val="24"/>
              </w:rPr>
              <w:t xml:space="preserve">2.6</w:t>
            </w:r>
            <w:r>
              <w:rPr>
                <w:rFonts w:ascii="宋体" w:hAnsi="宋体" w:cs="宋体"/>
                <w:color w:val="000000"/>
                <w:sz w:val="24"/>
                <w:szCs w:val="24"/>
              </w:rPr>
            </w:r>
            <w:r/>
          </w:p>
        </w:tc>
        <w:tc>
          <w:tcPr>
            <w:tcW w:w="1179" w:type="dxa"/>
            <w:vAlign w:val="center"/>
            <w:textDirection w:val="lrTb"/>
            <w:noWrap w:val="false"/>
          </w:tcPr>
          <w:p>
            <w:pPr>
              <w:pStyle w:val="729"/>
              <w:jc w:val="left"/>
              <w:spacing w:line="264" w:lineRule="auto"/>
              <w:rPr>
                <w:rFonts w:ascii="宋体" w:hAnsi="宋体" w:cs="宋体"/>
                <w:color w:val="000000"/>
                <w:sz w:val="24"/>
                <w:szCs w:val="24"/>
              </w:rPr>
            </w:pPr>
            <w:r>
              <w:rPr>
                <w:rFonts w:ascii="宋体" w:hAnsi="宋体" w:cs="宋体"/>
                <w:color w:val="000000"/>
                <w:sz w:val="24"/>
                <w:szCs w:val="24"/>
              </w:rPr>
              <w:t xml:space="preserve">应急处理预案</w:t>
            </w:r>
            <w:r>
              <w:rPr>
                <w:rFonts w:ascii="宋体" w:hAnsi="宋体" w:cs="宋体"/>
                <w:color w:val="000000"/>
                <w:sz w:val="24"/>
                <w:szCs w:val="24"/>
              </w:rPr>
            </w:r>
            <w:r/>
          </w:p>
        </w:tc>
        <w:tc>
          <w:tcPr>
            <w:tcW w:w="6616" w:type="dxa"/>
            <w:vAlign w:val="center"/>
            <w:textDirection w:val="lrTb"/>
            <w:noWrap w:val="false"/>
          </w:tcPr>
          <w:p>
            <w:pPr>
              <w:pStyle w:val="729"/>
              <w:jc w:val="left"/>
              <w:spacing w:line="264" w:lineRule="auto"/>
              <w:rPr>
                <w:rFonts w:ascii="宋体" w:hAnsi="宋体" w:cs="宋体"/>
                <w:color w:val="000000"/>
                <w:sz w:val="24"/>
                <w:szCs w:val="24"/>
              </w:rPr>
            </w:pPr>
            <w:r>
              <w:rPr>
                <w:rFonts w:ascii="宋体" w:hAnsi="宋体" w:cs="宋体"/>
                <w:color w:val="000000"/>
                <w:sz w:val="24"/>
                <w:szCs w:val="24"/>
              </w:rPr>
              <w:t xml:space="preserve">评委根据投标人提供的应急处理预案</w:t>
            </w:r>
            <w:r>
              <w:rPr>
                <w:rFonts w:hint="eastAsia" w:ascii="宋体" w:hAnsi="宋体" w:cs="宋体"/>
                <w:color w:val="000000"/>
                <w:sz w:val="24"/>
                <w:szCs w:val="24"/>
              </w:rPr>
              <w:t xml:space="preserve">评分</w:t>
            </w:r>
            <w:r>
              <w:rPr>
                <w:rFonts w:ascii="宋体" w:hAnsi="宋体" w:cs="宋体"/>
                <w:color w:val="000000"/>
                <w:sz w:val="24"/>
                <w:szCs w:val="24"/>
              </w:rPr>
              <w:t xml:space="preserve">（</w:t>
            </w:r>
            <w:r>
              <w:rPr>
                <w:rFonts w:hint="eastAsia" w:ascii="宋体" w:hAnsi="宋体" w:cs="宋体"/>
                <w:color w:val="000000"/>
                <w:sz w:val="24"/>
                <w:szCs w:val="24"/>
              </w:rPr>
              <w:t xml:space="preserve">每项内容逐条阐述）：</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ascii="宋体" w:hAnsi="宋体" w:cs="宋体"/>
                <w:color w:val="000000"/>
                <w:sz w:val="24"/>
                <w:szCs w:val="24"/>
              </w:rPr>
              <w:t xml:space="preserve">包括</w:t>
            </w:r>
            <w:r>
              <w:rPr>
                <w:rFonts w:hint="eastAsia" w:ascii="宋体" w:hAnsi="宋体" w:cs="宋体"/>
                <w:color w:val="000000"/>
                <w:sz w:val="24"/>
                <w:szCs w:val="24"/>
              </w:rPr>
              <w:t xml:space="preserve">1.</w:t>
            </w:r>
            <w:r>
              <w:rPr>
                <w:rFonts w:ascii="宋体" w:hAnsi="宋体" w:cs="宋体"/>
                <w:color w:val="000000"/>
                <w:sz w:val="24"/>
                <w:szCs w:val="24"/>
              </w:rPr>
              <w:t xml:space="preserve">公共安全类突发事件</w:t>
            </w:r>
            <w:r>
              <w:rPr>
                <w:rFonts w:hint="eastAsia" w:ascii="宋体" w:hAnsi="宋体" w:cs="宋体"/>
                <w:color w:val="000000"/>
                <w:sz w:val="24"/>
                <w:szCs w:val="24"/>
              </w:rPr>
              <w:t xml:space="preserve">和其他突发事件</w:t>
            </w:r>
            <w:r>
              <w:rPr>
                <w:rFonts w:ascii="宋体" w:hAnsi="宋体" w:cs="宋体"/>
                <w:color w:val="000000"/>
                <w:sz w:val="24"/>
                <w:szCs w:val="24"/>
              </w:rPr>
              <w:t xml:space="preserve">处理流程</w:t>
            </w:r>
            <w:r>
              <w:rPr>
                <w:rFonts w:hint="eastAsia" w:ascii="宋体" w:hAnsi="宋体" w:cs="宋体"/>
                <w:color w:val="000000"/>
                <w:sz w:val="24"/>
                <w:szCs w:val="24"/>
              </w:rPr>
              <w:t xml:space="preserve">；2.</w:t>
            </w:r>
            <w:r>
              <w:rPr>
                <w:rFonts w:ascii="宋体" w:hAnsi="宋体" w:cs="宋体"/>
                <w:color w:val="000000"/>
                <w:sz w:val="24"/>
                <w:szCs w:val="24"/>
              </w:rPr>
              <w:t xml:space="preserve">自然灾害类突发事件</w:t>
            </w:r>
            <w:r>
              <w:rPr>
                <w:rFonts w:hint="eastAsia" w:ascii="宋体" w:hAnsi="宋体" w:cs="宋体"/>
                <w:color w:val="000000"/>
                <w:sz w:val="24"/>
                <w:szCs w:val="24"/>
              </w:rPr>
              <w:t xml:space="preserve">处理流程。</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上述每项内容</w:t>
            </w:r>
            <w:r>
              <w:rPr>
                <w:rFonts w:ascii="宋体" w:hAnsi="宋体" w:cs="宋体"/>
                <w:color w:val="000000"/>
                <w:sz w:val="24"/>
                <w:szCs w:val="24"/>
              </w:rPr>
              <w:t xml:space="preserve">预案完备健全、针对性强、可操作性强的，得</w:t>
            </w:r>
            <w:r>
              <w:rPr>
                <w:rFonts w:hint="eastAsia" w:ascii="宋体" w:hAnsi="宋体" w:cs="宋体"/>
                <w:color w:val="000000"/>
                <w:sz w:val="24"/>
                <w:szCs w:val="24"/>
              </w:rPr>
              <w:t xml:space="preserve">1</w:t>
            </w:r>
            <w:r>
              <w:rPr>
                <w:rFonts w:ascii="宋体" w:hAnsi="宋体" w:cs="宋体"/>
                <w:color w:val="000000"/>
                <w:sz w:val="24"/>
                <w:szCs w:val="24"/>
              </w:rPr>
              <w:t xml:space="preserve">分；</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上述每项内容</w:t>
            </w:r>
            <w:r>
              <w:rPr>
                <w:rFonts w:ascii="宋体" w:hAnsi="宋体" w:cs="宋体"/>
                <w:color w:val="000000"/>
                <w:sz w:val="24"/>
                <w:szCs w:val="24"/>
              </w:rPr>
              <w:t xml:space="preserve">预案基本满足需求的，得</w:t>
            </w:r>
            <w:r>
              <w:rPr>
                <w:rFonts w:hint="eastAsia" w:ascii="宋体" w:hAnsi="宋体" w:cs="宋体"/>
                <w:color w:val="000000"/>
                <w:sz w:val="24"/>
                <w:szCs w:val="24"/>
              </w:rPr>
              <w:t xml:space="preserve">0.5</w:t>
            </w:r>
            <w:r>
              <w:rPr>
                <w:rFonts w:ascii="宋体" w:hAnsi="宋体" w:cs="宋体"/>
                <w:color w:val="000000"/>
                <w:sz w:val="24"/>
                <w:szCs w:val="24"/>
              </w:rPr>
              <w:t xml:space="preserve">分； </w:t>
            </w:r>
            <w:r>
              <w:rPr>
                <w:rFonts w:ascii="宋体" w:hAnsi="宋体" w:cs="宋体"/>
                <w:color w:val="000000"/>
                <w:sz w:val="24"/>
                <w:szCs w:val="24"/>
              </w:rPr>
            </w:r>
            <w:r/>
          </w:p>
          <w:p>
            <w:pPr>
              <w:pStyle w:val="729"/>
              <w:jc w:val="left"/>
              <w:spacing w:line="264" w:lineRule="auto"/>
              <w:rPr>
                <w:rFonts w:ascii="宋体" w:hAnsi="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3</w:t>
            </w:r>
            <w:r>
              <w:rPr>
                <w:rFonts w:ascii="宋体" w:hAnsi="宋体" w:cs="宋体"/>
                <w:color w:val="000000"/>
                <w:sz w:val="24"/>
                <w:szCs w:val="24"/>
              </w:rPr>
              <w:t xml:space="preserve">）</w:t>
            </w:r>
            <w:r>
              <w:rPr>
                <w:rFonts w:hint="eastAsia" w:ascii="宋体" w:hAnsi="宋体" w:cs="宋体"/>
                <w:color w:val="000000"/>
                <w:sz w:val="24"/>
                <w:szCs w:val="24"/>
              </w:rPr>
              <w:t xml:space="preserve">上述每项内容</w:t>
            </w:r>
            <w:r>
              <w:rPr>
                <w:rFonts w:ascii="宋体" w:hAnsi="宋体" w:cs="宋体"/>
                <w:color w:val="000000"/>
                <w:sz w:val="24"/>
                <w:szCs w:val="24"/>
              </w:rPr>
              <w:t xml:space="preserve">预案不可行或未提供预案的不得分。 </w:t>
            </w:r>
            <w:r>
              <w:rPr>
                <w:rFonts w:ascii="宋体" w:hAnsi="宋体"/>
                <w:color w:val="000000"/>
                <w:sz w:val="24"/>
                <w:szCs w:val="24"/>
              </w:rPr>
            </w:r>
            <w:r/>
          </w:p>
        </w:tc>
        <w:tc>
          <w:tcPr>
            <w:tcW w:w="573" w:type="dxa"/>
            <w:vAlign w:val="center"/>
            <w:textDirection w:val="lrTb"/>
            <w:noWrap w:val="false"/>
          </w:tcPr>
          <w:p>
            <w:pPr>
              <w:pStyle w:val="1042"/>
              <w:ind w:right="13"/>
              <w:jc w:val="center"/>
              <w:rPr>
                <w:color w:val="000000"/>
                <w:sz w:val="24"/>
                <w:szCs w:val="24"/>
                <w:lang w:val="en-US"/>
              </w:rPr>
            </w:pPr>
            <w:r>
              <w:rPr>
                <w:rFonts w:hint="eastAsia"/>
                <w:color w:val="000000"/>
                <w:sz w:val="24"/>
                <w:szCs w:val="24"/>
                <w:lang w:val="en-US"/>
              </w:rPr>
              <w:t xml:space="preserve">2</w:t>
            </w:r>
            <w:r>
              <w:rPr>
                <w:color w:val="000000"/>
                <w:sz w:val="24"/>
                <w:szCs w:val="24"/>
                <w:lang w:val="en-US"/>
              </w:rPr>
            </w:r>
            <w:r/>
          </w:p>
        </w:tc>
        <w:tc>
          <w:tcPr>
            <w:tcW w:w="783" w:type="dxa"/>
            <w:vAlign w:val="center"/>
            <w:textDirection w:val="lrTb"/>
            <w:noWrap w:val="false"/>
          </w:tcPr>
          <w:p>
            <w:pPr>
              <w:pStyle w:val="729"/>
              <w:jc w:val="center"/>
              <w:spacing w:before="68" w:line="264" w:lineRule="auto"/>
              <w:rPr>
                <w:rFonts w:ascii="宋体" w:hAnsi="宋体" w:cs="宋体"/>
                <w:color w:val="000000"/>
                <w:spacing w:val="-6"/>
                <w:sz w:val="24"/>
                <w:szCs w:val="24"/>
              </w:rPr>
            </w:pPr>
            <w:r>
              <w:rPr>
                <w:rFonts w:ascii="宋体" w:hAnsi="宋体" w:cs="宋体"/>
                <w:color w:val="000000"/>
                <w:spacing w:val="-6"/>
                <w:sz w:val="24"/>
                <w:szCs w:val="24"/>
              </w:rPr>
              <w:t xml:space="preserve">主</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pacing w:val="-6"/>
                <w:sz w:val="24"/>
                <w:szCs w:val="24"/>
              </w:rPr>
            </w:r>
            <w:r/>
          </w:p>
        </w:tc>
      </w:tr>
      <w:tr>
        <w:trPr/>
        <w:tc>
          <w:tcPr>
            <w:tcW w:w="519" w:type="dxa"/>
            <w:vAlign w:val="center"/>
            <w:textDirection w:val="lrTb"/>
            <w:noWrap w:val="false"/>
          </w:tcPr>
          <w:p>
            <w:pPr>
              <w:pStyle w:val="729"/>
              <w:jc w:val="center"/>
              <w:spacing w:line="264" w:lineRule="auto"/>
              <w:rPr>
                <w:rFonts w:ascii="宋体" w:hAnsi="宋体" w:cs="宋体"/>
                <w:color w:val="000000"/>
                <w:sz w:val="24"/>
                <w:szCs w:val="24"/>
              </w:rPr>
            </w:pPr>
            <w:r>
              <w:rPr>
                <w:rFonts w:hint="eastAsia" w:ascii="宋体" w:hAnsi="宋体" w:cs="宋体"/>
                <w:color w:val="000000"/>
                <w:sz w:val="24"/>
                <w:szCs w:val="24"/>
              </w:rPr>
              <w:t xml:space="preserve">2.7</w:t>
            </w:r>
            <w:r>
              <w:rPr>
                <w:rFonts w:ascii="宋体" w:hAnsi="宋体" w:cs="宋体"/>
                <w:color w:val="000000"/>
                <w:sz w:val="24"/>
                <w:szCs w:val="24"/>
              </w:rPr>
            </w:r>
            <w:r/>
          </w:p>
        </w:tc>
        <w:tc>
          <w:tcPr>
            <w:tcW w:w="1179" w:type="dxa"/>
            <w:vAlign w:val="center"/>
            <w:textDirection w:val="lrTb"/>
            <w:noWrap w:val="false"/>
          </w:tcPr>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餐饮日常管理方案</w:t>
            </w:r>
            <w:r>
              <w:rPr>
                <w:rFonts w:ascii="宋体" w:hAnsi="宋体" w:cs="宋体"/>
                <w:color w:val="000000"/>
                <w:sz w:val="24"/>
                <w:szCs w:val="24"/>
              </w:rPr>
            </w:r>
            <w:r/>
          </w:p>
        </w:tc>
        <w:tc>
          <w:tcPr>
            <w:tcW w:w="6616" w:type="dxa"/>
            <w:vAlign w:val="center"/>
            <w:textDirection w:val="lrTb"/>
            <w:noWrap w:val="false"/>
          </w:tcPr>
          <w:p>
            <w:pPr>
              <w:pStyle w:val="729"/>
              <w:jc w:val="left"/>
              <w:widowControl/>
              <w:rPr>
                <w:rFonts w:ascii="宋体" w:hAnsi="宋体" w:cs="宋体"/>
                <w:color w:val="000000"/>
                <w:sz w:val="24"/>
                <w:szCs w:val="24"/>
              </w:rPr>
            </w:pPr>
            <w:r>
              <w:rPr>
                <w:rFonts w:ascii="宋体" w:hAnsi="宋体" w:cs="宋体"/>
                <w:color w:val="000000"/>
                <w:sz w:val="24"/>
                <w:szCs w:val="24"/>
              </w:rPr>
              <w:t xml:space="preserve">评委根据投标人提供的</w:t>
            </w:r>
            <w:r>
              <w:rPr>
                <w:rFonts w:hint="eastAsia" w:ascii="宋体" w:hAnsi="宋体" w:cs="宋体"/>
                <w:color w:val="000000"/>
                <w:sz w:val="24"/>
                <w:szCs w:val="24"/>
              </w:rPr>
              <w:t xml:space="preserve">餐饮日常管理方案评分</w:t>
            </w:r>
            <w:r>
              <w:rPr>
                <w:rFonts w:ascii="宋体" w:hAnsi="宋体" w:cs="宋体"/>
                <w:color w:val="000000"/>
                <w:sz w:val="24"/>
                <w:szCs w:val="24"/>
              </w:rPr>
              <w:t xml:space="preserve">（</w:t>
            </w:r>
            <w:r>
              <w:rPr>
                <w:rFonts w:hint="eastAsia" w:ascii="宋体" w:hAnsi="宋体" w:cs="宋体"/>
                <w:color w:val="000000"/>
                <w:sz w:val="24"/>
                <w:szCs w:val="24"/>
              </w:rPr>
              <w:t xml:space="preserve">每项内容逐条阐述）：</w:t>
            </w:r>
            <w:r>
              <w:rPr>
                <w:rFonts w:ascii="宋体" w:hAnsi="宋体" w:cs="宋体"/>
                <w:color w:val="000000"/>
                <w:sz w:val="24"/>
                <w:szCs w:val="24"/>
              </w:rPr>
            </w:r>
            <w:r/>
          </w:p>
          <w:p>
            <w:pPr>
              <w:pStyle w:val="729"/>
              <w:jc w:val="left"/>
              <w:widowControl/>
              <w:rPr>
                <w:rFonts w:ascii="宋体" w:hAnsi="宋体" w:cs="宋体"/>
                <w:color w:val="000000"/>
                <w:sz w:val="24"/>
                <w:szCs w:val="24"/>
              </w:rPr>
            </w:pPr>
            <w:r>
              <w:rPr>
                <w:rFonts w:ascii="宋体" w:hAnsi="宋体" w:cs="宋体"/>
                <w:color w:val="000000"/>
                <w:sz w:val="24"/>
                <w:szCs w:val="24"/>
              </w:rPr>
              <w:t xml:space="preserve">包括</w:t>
            </w:r>
            <w:r>
              <w:rPr>
                <w:rFonts w:hint="eastAsia" w:ascii="宋体" w:hAnsi="宋体" w:cs="宋体"/>
                <w:color w:val="000000"/>
                <w:sz w:val="24"/>
                <w:szCs w:val="24"/>
              </w:rPr>
              <w:t xml:space="preserve">1.食品安全卫生管理</w:t>
            </w:r>
            <w:r>
              <w:rPr>
                <w:rFonts w:ascii="宋体" w:hAnsi="宋体" w:cs="宋体"/>
                <w:color w:val="000000"/>
                <w:sz w:val="24"/>
                <w:szCs w:val="24"/>
              </w:rPr>
              <w:t xml:space="preserve">流程</w:t>
            </w:r>
            <w:r>
              <w:rPr>
                <w:rFonts w:hint="eastAsia" w:ascii="宋体" w:hAnsi="宋体" w:cs="宋体"/>
                <w:color w:val="000000"/>
                <w:sz w:val="24"/>
                <w:szCs w:val="24"/>
              </w:rPr>
              <w:t xml:space="preserve">；2.餐具的清洁消毒处理措施。</w:t>
            </w:r>
            <w:r>
              <w:rPr>
                <w:rFonts w:ascii="宋体" w:hAnsi="宋体" w:cs="宋体"/>
                <w:color w:val="000000"/>
                <w:sz w:val="24"/>
                <w:szCs w:val="24"/>
              </w:rPr>
            </w:r>
            <w:r/>
          </w:p>
          <w:p>
            <w:pPr>
              <w:pStyle w:val="729"/>
              <w:jc w:val="left"/>
              <w:widowControl/>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上述每项内容</w:t>
            </w:r>
            <w:r>
              <w:rPr>
                <w:rFonts w:ascii="宋体" w:hAnsi="宋体" w:cs="宋体"/>
                <w:color w:val="000000"/>
                <w:sz w:val="24"/>
                <w:szCs w:val="24"/>
              </w:rPr>
              <w:t xml:space="preserve">预案完备健全、针对性强、可操作性强的，得</w:t>
            </w:r>
            <w:r>
              <w:rPr>
                <w:rFonts w:hint="eastAsia" w:ascii="宋体" w:hAnsi="宋体" w:cs="宋体"/>
                <w:color w:val="000000"/>
                <w:sz w:val="24"/>
                <w:szCs w:val="24"/>
              </w:rPr>
              <w:t xml:space="preserve">1</w:t>
            </w:r>
            <w:r>
              <w:rPr>
                <w:rFonts w:ascii="宋体" w:hAnsi="宋体" w:cs="宋体"/>
                <w:color w:val="000000"/>
                <w:sz w:val="24"/>
                <w:szCs w:val="24"/>
              </w:rPr>
              <w:t xml:space="preserve">分；</w:t>
            </w:r>
            <w:r>
              <w:rPr>
                <w:rFonts w:ascii="宋体" w:hAnsi="宋体" w:cs="宋体"/>
                <w:color w:val="000000"/>
                <w:sz w:val="24"/>
                <w:szCs w:val="24"/>
              </w:rPr>
            </w:r>
            <w:r/>
          </w:p>
          <w:p>
            <w:pPr>
              <w:pStyle w:val="729"/>
              <w:jc w:val="lef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上述每项内容</w:t>
            </w:r>
            <w:r>
              <w:rPr>
                <w:rFonts w:ascii="宋体" w:hAnsi="宋体" w:cs="宋体"/>
                <w:color w:val="000000"/>
                <w:sz w:val="24"/>
                <w:szCs w:val="24"/>
              </w:rPr>
              <w:t xml:space="preserve">预案基本满足需求的，得</w:t>
            </w:r>
            <w:r>
              <w:rPr>
                <w:rFonts w:hint="eastAsia" w:ascii="宋体" w:hAnsi="宋体" w:cs="宋体"/>
                <w:color w:val="000000"/>
                <w:sz w:val="24"/>
                <w:szCs w:val="24"/>
              </w:rPr>
              <w:t xml:space="preserve">0.5</w:t>
            </w:r>
            <w:r>
              <w:rPr>
                <w:rFonts w:ascii="宋体" w:hAnsi="宋体" w:cs="宋体"/>
                <w:color w:val="000000"/>
                <w:sz w:val="24"/>
                <w:szCs w:val="24"/>
              </w:rPr>
              <w:t xml:space="preserve">分； </w:t>
            </w:r>
            <w:r>
              <w:rPr>
                <w:rFonts w:ascii="宋体" w:hAnsi="宋体" w:cs="宋体"/>
                <w:color w:val="000000"/>
                <w:sz w:val="24"/>
                <w:szCs w:val="24"/>
              </w:rPr>
            </w:r>
            <w:r/>
          </w:p>
          <w:p>
            <w:pPr>
              <w:pStyle w:val="729"/>
              <w:jc w:val="left"/>
              <w:rPr>
                <w:rFonts w:ascii="宋体" w:hAnsi="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3</w:t>
            </w:r>
            <w:r>
              <w:rPr>
                <w:rFonts w:ascii="宋体" w:hAnsi="宋体" w:cs="宋体"/>
                <w:color w:val="000000"/>
                <w:sz w:val="24"/>
                <w:szCs w:val="24"/>
              </w:rPr>
              <w:t xml:space="preserve">）</w:t>
            </w:r>
            <w:r>
              <w:rPr>
                <w:rFonts w:hint="eastAsia" w:ascii="宋体" w:hAnsi="宋体" w:cs="宋体"/>
                <w:color w:val="000000"/>
                <w:sz w:val="24"/>
                <w:szCs w:val="24"/>
              </w:rPr>
              <w:t xml:space="preserve">上述每项内容</w:t>
            </w:r>
            <w:r>
              <w:rPr>
                <w:rFonts w:ascii="宋体" w:hAnsi="宋体" w:cs="宋体"/>
                <w:color w:val="000000"/>
                <w:sz w:val="24"/>
                <w:szCs w:val="24"/>
              </w:rPr>
              <w:t xml:space="preserve">预案不可行或未提供预案的不得分。 </w:t>
            </w:r>
            <w:r>
              <w:rPr>
                <w:rFonts w:ascii="宋体" w:hAnsi="宋体"/>
                <w:color w:val="000000"/>
                <w:sz w:val="24"/>
                <w:szCs w:val="24"/>
              </w:rPr>
            </w:r>
            <w:r/>
          </w:p>
        </w:tc>
        <w:tc>
          <w:tcPr>
            <w:tcW w:w="573" w:type="dxa"/>
            <w:vAlign w:val="center"/>
            <w:textDirection w:val="lrTb"/>
            <w:noWrap w:val="false"/>
          </w:tcPr>
          <w:p>
            <w:pPr>
              <w:pStyle w:val="1042"/>
              <w:ind w:right="13"/>
              <w:jc w:val="center"/>
              <w:rPr>
                <w:color w:val="000000"/>
                <w:sz w:val="24"/>
                <w:szCs w:val="24"/>
                <w:lang w:val="en-US"/>
              </w:rPr>
            </w:pPr>
            <w:r>
              <w:rPr>
                <w:rFonts w:hint="eastAsia"/>
                <w:color w:val="000000"/>
                <w:sz w:val="24"/>
                <w:szCs w:val="24"/>
                <w:lang w:val="en-US"/>
              </w:rPr>
              <w:t xml:space="preserve">2</w:t>
            </w:r>
            <w:r>
              <w:rPr>
                <w:color w:val="000000"/>
                <w:sz w:val="24"/>
                <w:szCs w:val="24"/>
                <w:lang w:val="en-US"/>
              </w:rPr>
            </w:r>
            <w:r/>
          </w:p>
        </w:tc>
        <w:tc>
          <w:tcPr>
            <w:tcW w:w="783" w:type="dxa"/>
            <w:vAlign w:val="center"/>
            <w:textDirection w:val="lrTb"/>
            <w:noWrap w:val="false"/>
          </w:tcPr>
          <w:p>
            <w:pPr>
              <w:pStyle w:val="729"/>
              <w:jc w:val="center"/>
              <w:spacing w:before="68" w:line="264" w:lineRule="auto"/>
              <w:rPr>
                <w:rFonts w:ascii="宋体" w:hAnsi="宋体" w:cs="宋体"/>
                <w:color w:val="000000"/>
                <w:sz w:val="24"/>
                <w:szCs w:val="24"/>
              </w:rPr>
            </w:pPr>
            <w:r>
              <w:rPr>
                <w:rFonts w:ascii="宋体" w:hAnsi="宋体" w:cs="宋体"/>
                <w:color w:val="000000"/>
                <w:spacing w:val="-6"/>
                <w:sz w:val="24"/>
                <w:szCs w:val="24"/>
              </w:rPr>
              <w:t xml:space="preserve">主</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z w:val="24"/>
                <w:szCs w:val="24"/>
              </w:rPr>
            </w:r>
            <w:r/>
          </w:p>
        </w:tc>
      </w:tr>
      <w:tr>
        <w:trPr/>
        <w:tc>
          <w:tcPr>
            <w:tcW w:w="519" w:type="dxa"/>
            <w:vAlign w:val="center"/>
            <w:textDirection w:val="lrTb"/>
            <w:noWrap w:val="false"/>
          </w:tcPr>
          <w:p>
            <w:pPr>
              <w:pStyle w:val="729"/>
              <w:jc w:val="center"/>
              <w:spacing w:line="264" w:lineRule="auto"/>
              <w:rPr>
                <w:rFonts w:ascii="宋体" w:hAnsi="宋体" w:cs="宋体"/>
                <w:color w:val="000000"/>
                <w:sz w:val="24"/>
                <w:szCs w:val="24"/>
              </w:rPr>
            </w:pPr>
            <w:r>
              <w:rPr>
                <w:rFonts w:hint="eastAsia" w:ascii="宋体" w:hAnsi="宋体" w:cs="宋体"/>
                <w:color w:val="000000"/>
                <w:sz w:val="24"/>
                <w:szCs w:val="24"/>
              </w:rPr>
              <w:t xml:space="preserve">2.8</w:t>
            </w:r>
            <w:r>
              <w:rPr>
                <w:rFonts w:ascii="宋体" w:hAnsi="宋体" w:cs="宋体"/>
                <w:color w:val="000000"/>
                <w:sz w:val="24"/>
                <w:szCs w:val="24"/>
              </w:rPr>
            </w:r>
            <w:r/>
          </w:p>
        </w:tc>
        <w:tc>
          <w:tcPr>
            <w:tcW w:w="1179" w:type="dxa"/>
            <w:vAlign w:val="center"/>
            <w:textDirection w:val="lrTb"/>
            <w:noWrap w:val="false"/>
          </w:tcPr>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绿化维护方案</w:t>
            </w:r>
            <w:r>
              <w:rPr>
                <w:rFonts w:ascii="宋体" w:hAnsi="宋体" w:cs="宋体"/>
                <w:color w:val="000000"/>
                <w:sz w:val="24"/>
                <w:szCs w:val="24"/>
              </w:rPr>
            </w:r>
            <w:r/>
          </w:p>
        </w:tc>
        <w:tc>
          <w:tcPr>
            <w:tcW w:w="6616" w:type="dxa"/>
            <w:vAlign w:val="center"/>
            <w:textDirection w:val="lrTb"/>
            <w:noWrap w:val="false"/>
          </w:tcPr>
          <w:p>
            <w:pPr>
              <w:pStyle w:val="729"/>
              <w:jc w:val="left"/>
              <w:spacing w:line="264" w:lineRule="auto"/>
              <w:rPr>
                <w:rFonts w:ascii="宋体" w:hAnsi="宋体" w:cs="宋体"/>
                <w:color w:val="000000"/>
                <w:sz w:val="24"/>
                <w:szCs w:val="24"/>
              </w:rPr>
            </w:pPr>
            <w:r>
              <w:rPr>
                <w:rFonts w:ascii="宋体" w:hAnsi="宋体" w:cs="宋体"/>
                <w:color w:val="000000"/>
                <w:sz w:val="24"/>
                <w:szCs w:val="24"/>
              </w:rPr>
              <w:t xml:space="preserve">评委根据</w:t>
            </w:r>
            <w:r>
              <w:rPr>
                <w:rFonts w:ascii="宋体" w:hAnsi="宋体" w:cs="宋体"/>
                <w:color w:val="000000"/>
                <w:sz w:val="24"/>
                <w:szCs w:val="24"/>
              </w:rPr>
              <w:t xml:space="preserve">投标人</w:t>
            </w:r>
            <w:r>
              <w:rPr>
                <w:rFonts w:ascii="宋体" w:hAnsi="宋体" w:cs="宋体"/>
                <w:color w:val="000000"/>
                <w:sz w:val="24"/>
                <w:szCs w:val="24"/>
              </w:rPr>
              <w:t xml:space="preserve">提供的</w:t>
            </w:r>
            <w:r>
              <w:rPr>
                <w:rFonts w:hint="eastAsia" w:ascii="宋体" w:hAnsi="宋体" w:cs="宋体"/>
                <w:color w:val="000000"/>
                <w:sz w:val="24"/>
                <w:szCs w:val="24"/>
              </w:rPr>
              <w:t xml:space="preserve">绿化维护方案综合评分（每项内容逐条述）：</w:t>
            </w:r>
            <w:r>
              <w:rPr>
                <w:rFonts w:hint="eastAsia" w:ascii="宋体" w:hAnsi="宋体" w:cs="宋体"/>
                <w:color w:val="000000"/>
                <w:spacing w:val="-2"/>
                <w:sz w:val="24"/>
                <w:szCs w:val="24"/>
              </w:rPr>
              <w:t xml:space="preserve">1.草坪、绿植和花卉养护方案；2.病虫害处理措施。</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上述每项内容</w:t>
            </w:r>
            <w:r>
              <w:rPr>
                <w:rFonts w:ascii="宋体" w:hAnsi="宋体" w:cs="宋体"/>
                <w:color w:val="000000"/>
                <w:sz w:val="24"/>
                <w:szCs w:val="24"/>
              </w:rPr>
              <w:t xml:space="preserve">细致完善、科学合理、执行力强的，得</w:t>
            </w:r>
            <w:r>
              <w:rPr>
                <w:rFonts w:hint="eastAsia" w:ascii="宋体" w:hAnsi="宋体" w:cs="宋体"/>
                <w:color w:val="000000"/>
                <w:sz w:val="24"/>
                <w:szCs w:val="24"/>
              </w:rPr>
              <w:t xml:space="preserve">1</w:t>
            </w:r>
            <w:r>
              <w:rPr>
                <w:rFonts w:ascii="宋体" w:hAnsi="宋体" w:cs="宋体"/>
                <w:color w:val="000000"/>
                <w:sz w:val="24"/>
                <w:szCs w:val="24"/>
              </w:rPr>
              <w:t xml:space="preserve">分；</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上述每项内容</w:t>
            </w:r>
            <w:r>
              <w:rPr>
                <w:rFonts w:ascii="宋体" w:hAnsi="宋体" w:cs="宋体"/>
                <w:color w:val="000000"/>
                <w:sz w:val="24"/>
                <w:szCs w:val="24"/>
              </w:rPr>
              <w:t xml:space="preserve">较完善、较科学合理、执行力较强的，得</w:t>
            </w:r>
            <w:r>
              <w:rPr>
                <w:rFonts w:hint="eastAsia" w:ascii="宋体" w:hAnsi="宋体" w:cs="宋体"/>
                <w:color w:val="000000"/>
                <w:sz w:val="24"/>
                <w:szCs w:val="24"/>
              </w:rPr>
              <w:t xml:space="preserve">0.5</w:t>
            </w:r>
            <w:r>
              <w:rPr>
                <w:rFonts w:ascii="宋体" w:hAnsi="宋体" w:cs="宋体"/>
                <w:color w:val="000000"/>
                <w:sz w:val="24"/>
                <w:szCs w:val="24"/>
              </w:rPr>
              <w:t xml:space="preserve">分； </w:t>
            </w:r>
            <w:r>
              <w:rPr>
                <w:rFonts w:ascii="宋体" w:hAnsi="宋体" w:cs="宋体"/>
                <w:color w:val="000000"/>
                <w:sz w:val="24"/>
                <w:szCs w:val="24"/>
              </w:rPr>
            </w:r>
            <w:r/>
          </w:p>
          <w:p>
            <w:pPr>
              <w:pStyle w:val="729"/>
              <w:jc w:val="left"/>
              <w:rPr>
                <w:rFonts w:ascii="宋体" w:hAnsi="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1</w:t>
            </w:r>
            <w:r>
              <w:rPr>
                <w:rFonts w:ascii="宋体" w:hAnsi="宋体" w:cs="宋体"/>
                <w:color w:val="000000"/>
                <w:sz w:val="24"/>
                <w:szCs w:val="24"/>
              </w:rPr>
              <w:t xml:space="preserve">）方案不可行或未提供方案的不得分。</w:t>
            </w:r>
            <w:r>
              <w:rPr>
                <w:rFonts w:ascii="宋体" w:hAnsi="宋体"/>
                <w:color w:val="000000"/>
                <w:sz w:val="24"/>
                <w:szCs w:val="24"/>
              </w:rPr>
            </w:r>
            <w:r/>
          </w:p>
        </w:tc>
        <w:tc>
          <w:tcPr>
            <w:tcW w:w="573" w:type="dxa"/>
            <w:vAlign w:val="center"/>
            <w:textDirection w:val="lrTb"/>
            <w:noWrap w:val="false"/>
          </w:tcPr>
          <w:p>
            <w:pPr>
              <w:pStyle w:val="1042"/>
              <w:ind w:right="13"/>
              <w:jc w:val="center"/>
              <w:rPr>
                <w:color w:val="000000"/>
                <w:sz w:val="24"/>
                <w:szCs w:val="24"/>
                <w:lang w:val="en-US"/>
              </w:rPr>
            </w:pPr>
            <w:r>
              <w:rPr>
                <w:rFonts w:hint="eastAsia"/>
                <w:color w:val="000000"/>
                <w:sz w:val="24"/>
                <w:szCs w:val="24"/>
                <w:lang w:val="en-US"/>
              </w:rPr>
              <w:t xml:space="preserve">2</w:t>
            </w:r>
            <w:r>
              <w:rPr>
                <w:color w:val="000000"/>
                <w:sz w:val="24"/>
                <w:szCs w:val="24"/>
                <w:lang w:val="en-US"/>
              </w:rPr>
            </w:r>
            <w:r/>
          </w:p>
        </w:tc>
        <w:tc>
          <w:tcPr>
            <w:tcW w:w="783" w:type="dxa"/>
            <w:vAlign w:val="center"/>
            <w:textDirection w:val="lrTb"/>
            <w:noWrap w:val="false"/>
          </w:tcPr>
          <w:p>
            <w:pPr>
              <w:pStyle w:val="729"/>
              <w:jc w:val="center"/>
              <w:spacing w:before="68" w:line="264" w:lineRule="auto"/>
              <w:rPr>
                <w:rFonts w:ascii="宋体" w:hAnsi="宋体" w:cs="宋体"/>
                <w:color w:val="000000"/>
                <w:spacing w:val="-6"/>
                <w:sz w:val="24"/>
                <w:szCs w:val="24"/>
              </w:rPr>
            </w:pPr>
            <w:r>
              <w:rPr>
                <w:rFonts w:ascii="宋体" w:hAnsi="宋体" w:cs="宋体"/>
                <w:color w:val="000000"/>
                <w:spacing w:val="-6"/>
                <w:sz w:val="24"/>
                <w:szCs w:val="24"/>
              </w:rPr>
              <w:t xml:space="preserve">主</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pacing w:val="-6"/>
                <w:sz w:val="24"/>
                <w:szCs w:val="24"/>
              </w:rPr>
            </w:r>
            <w:r/>
          </w:p>
        </w:tc>
      </w:tr>
      <w:tr>
        <w:trPr/>
        <w:tc>
          <w:tcPr>
            <w:tcW w:w="519" w:type="dxa"/>
            <w:vAlign w:val="center"/>
            <w:textDirection w:val="lrTb"/>
            <w:noWrap w:val="false"/>
          </w:tcPr>
          <w:p>
            <w:pPr>
              <w:pStyle w:val="729"/>
              <w:jc w:val="center"/>
              <w:spacing w:line="264" w:lineRule="auto"/>
              <w:rPr>
                <w:rFonts w:ascii="宋体" w:hAnsi="宋体" w:cs="宋体"/>
                <w:color w:val="000000"/>
                <w:sz w:val="24"/>
                <w:szCs w:val="24"/>
              </w:rPr>
            </w:pPr>
            <w:r>
              <w:rPr>
                <w:rFonts w:hint="eastAsia" w:ascii="宋体" w:hAnsi="宋体" w:cs="宋体"/>
                <w:color w:val="000000"/>
                <w:sz w:val="24"/>
                <w:szCs w:val="24"/>
              </w:rPr>
              <w:t xml:space="preserve">2.9</w:t>
            </w:r>
            <w:r>
              <w:rPr>
                <w:rFonts w:ascii="宋体" w:hAnsi="宋体" w:cs="宋体"/>
                <w:color w:val="000000"/>
                <w:sz w:val="24"/>
                <w:szCs w:val="24"/>
              </w:rPr>
            </w:r>
            <w:r/>
          </w:p>
        </w:tc>
        <w:tc>
          <w:tcPr>
            <w:tcW w:w="1179" w:type="dxa"/>
            <w:vAlign w:val="center"/>
            <w:textDirection w:val="lrTb"/>
            <w:noWrap w:val="false"/>
          </w:tcPr>
          <w:p>
            <w:pPr>
              <w:pStyle w:val="729"/>
              <w:jc w:val="left"/>
              <w:spacing w:line="264" w:lineRule="auto"/>
              <w:rPr>
                <w:rFonts w:ascii="宋体" w:hAnsi="宋体" w:cs="宋体"/>
                <w:color w:val="000000"/>
                <w:sz w:val="24"/>
                <w:szCs w:val="24"/>
              </w:rPr>
            </w:pPr>
            <w:r>
              <w:rPr>
                <w:rFonts w:ascii="宋体" w:hAnsi="宋体" w:cs="宋体"/>
                <w:color w:val="000000"/>
                <w:sz w:val="24"/>
                <w:szCs w:val="24"/>
                <w:lang w:bidi="ar"/>
              </w:rPr>
              <w:t xml:space="preserve">停车场服务方案</w:t>
            </w:r>
            <w:r>
              <w:rPr>
                <w:rFonts w:ascii="宋体" w:hAnsi="宋体" w:cs="宋体"/>
                <w:color w:val="000000"/>
                <w:sz w:val="24"/>
                <w:szCs w:val="24"/>
              </w:rPr>
            </w:r>
            <w:r/>
          </w:p>
        </w:tc>
        <w:tc>
          <w:tcPr>
            <w:tcW w:w="6616" w:type="dxa"/>
            <w:vAlign w:val="center"/>
            <w:textDirection w:val="lrTb"/>
            <w:noWrap w:val="false"/>
          </w:tcPr>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评委根据投标人提供的</w:t>
            </w:r>
            <w:r>
              <w:rPr>
                <w:rFonts w:ascii="宋体" w:hAnsi="宋体" w:cs="宋体"/>
                <w:color w:val="000000"/>
                <w:sz w:val="24"/>
                <w:szCs w:val="24"/>
                <w:lang w:bidi="ar"/>
              </w:rPr>
              <w:t xml:space="preserve">停车场服务方案</w:t>
            </w:r>
            <w:r>
              <w:rPr>
                <w:rFonts w:hint="eastAsia" w:ascii="宋体" w:hAnsi="宋体" w:cs="宋体"/>
                <w:color w:val="000000"/>
                <w:sz w:val="24"/>
                <w:szCs w:val="24"/>
              </w:rPr>
              <w:t xml:space="preserve">综合评分（每项内容逐条阐述）：包括：1.车辆管理；2.秩序和安全保障。</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（1）上述每项内容全面，有详细内容，针对性强的，得1分；</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（2）上述每项内容比较全面，有较详细的内容，针对性较强，得0.5分；</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（3）上述每项内容不能满足需求，不具有针对性，或未提供方案的不得分。</w:t>
            </w:r>
            <w:r>
              <w:rPr>
                <w:rFonts w:ascii="宋体" w:hAnsi="宋体" w:cs="宋体"/>
                <w:color w:val="000000"/>
                <w:sz w:val="24"/>
                <w:szCs w:val="24"/>
              </w:rPr>
            </w:r>
            <w:r/>
          </w:p>
        </w:tc>
        <w:tc>
          <w:tcPr>
            <w:tcW w:w="573" w:type="dxa"/>
            <w:vAlign w:val="center"/>
            <w:textDirection w:val="lrTb"/>
            <w:noWrap w:val="false"/>
          </w:tcPr>
          <w:p>
            <w:pPr>
              <w:pStyle w:val="1042"/>
              <w:ind w:right="13"/>
              <w:jc w:val="center"/>
              <w:rPr>
                <w:color w:val="000000"/>
                <w:sz w:val="24"/>
                <w:szCs w:val="24"/>
                <w:lang w:val="en-US"/>
              </w:rPr>
            </w:pPr>
            <w:r>
              <w:rPr>
                <w:rFonts w:hint="eastAsia"/>
                <w:color w:val="000000"/>
                <w:sz w:val="24"/>
                <w:szCs w:val="24"/>
                <w:lang w:val="en-US"/>
              </w:rPr>
              <w:t xml:space="preserve">2</w:t>
            </w:r>
            <w:r>
              <w:rPr>
                <w:color w:val="000000"/>
                <w:sz w:val="24"/>
                <w:szCs w:val="24"/>
                <w:lang w:val="en-US"/>
              </w:rPr>
            </w:r>
            <w:r/>
          </w:p>
        </w:tc>
        <w:tc>
          <w:tcPr>
            <w:tcW w:w="783" w:type="dxa"/>
            <w:vAlign w:val="center"/>
            <w:textDirection w:val="lrTb"/>
            <w:noWrap w:val="false"/>
          </w:tcPr>
          <w:p>
            <w:pPr>
              <w:pStyle w:val="729"/>
              <w:jc w:val="center"/>
              <w:spacing w:before="68" w:line="264" w:lineRule="auto"/>
              <w:rPr>
                <w:rFonts w:ascii="宋体" w:hAnsi="宋体" w:cs="宋体"/>
                <w:color w:val="000000"/>
                <w:spacing w:val="-6"/>
                <w:sz w:val="24"/>
                <w:szCs w:val="24"/>
              </w:rPr>
            </w:pPr>
            <w:r>
              <w:rPr>
                <w:rFonts w:ascii="宋体" w:hAnsi="宋体" w:cs="宋体"/>
                <w:color w:val="000000"/>
                <w:spacing w:val="-6"/>
                <w:sz w:val="24"/>
                <w:szCs w:val="24"/>
              </w:rPr>
              <w:t xml:space="preserve">主</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pacing w:val="-6"/>
                <w:sz w:val="24"/>
                <w:szCs w:val="24"/>
              </w:rPr>
            </w:r>
            <w:r/>
          </w:p>
        </w:tc>
      </w:tr>
      <w:tr>
        <w:trPr/>
        <w:tc>
          <w:tcPr>
            <w:tcW w:w="519" w:type="dxa"/>
            <w:vAlign w:val="center"/>
            <w:textDirection w:val="lrTb"/>
            <w:noWrap w:val="false"/>
          </w:tcPr>
          <w:p>
            <w:pPr>
              <w:pStyle w:val="729"/>
              <w:jc w:val="center"/>
              <w:spacing w:line="264" w:lineRule="auto"/>
              <w:rPr>
                <w:rFonts w:ascii="宋体" w:hAnsi="宋体" w:cs="宋体"/>
                <w:color w:val="000000"/>
                <w:sz w:val="24"/>
                <w:szCs w:val="24"/>
              </w:rPr>
            </w:pPr>
            <w:r>
              <w:rPr>
                <w:rFonts w:hint="eastAsia" w:ascii="宋体" w:hAnsi="宋体" w:cs="宋体"/>
                <w:color w:val="000000"/>
                <w:sz w:val="24"/>
                <w:szCs w:val="24"/>
              </w:rPr>
              <w:t xml:space="preserve">2.10</w:t>
            </w:r>
            <w:r>
              <w:rPr>
                <w:rFonts w:ascii="宋体" w:hAnsi="宋体" w:cs="宋体"/>
                <w:color w:val="000000"/>
                <w:sz w:val="24"/>
                <w:szCs w:val="24"/>
              </w:rPr>
            </w:r>
            <w:r/>
          </w:p>
        </w:tc>
        <w:tc>
          <w:tcPr>
            <w:tcW w:w="1179" w:type="dxa"/>
            <w:vAlign w:val="center"/>
            <w:textDirection w:val="lrTb"/>
            <w:noWrap w:val="false"/>
          </w:tcPr>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进退场交接方案</w:t>
            </w:r>
            <w:r>
              <w:rPr>
                <w:rFonts w:ascii="宋体" w:hAnsi="宋体" w:cs="宋体"/>
                <w:color w:val="000000"/>
                <w:sz w:val="24"/>
                <w:szCs w:val="24"/>
              </w:rPr>
            </w:r>
            <w:r/>
          </w:p>
        </w:tc>
        <w:tc>
          <w:tcPr>
            <w:tcW w:w="6616" w:type="dxa"/>
            <w:vAlign w:val="center"/>
            <w:textDirection w:val="lrTb"/>
            <w:noWrap w:val="false"/>
          </w:tcPr>
          <w:p>
            <w:pPr>
              <w:pStyle w:val="729"/>
              <w:jc w:val="left"/>
              <w:spacing w:line="264" w:lineRule="auto"/>
              <w:rPr>
                <w:rFonts w:ascii="宋体" w:hAnsi="宋体" w:cs="宋体"/>
                <w:color w:val="000000"/>
                <w:sz w:val="24"/>
                <w:szCs w:val="24"/>
              </w:rPr>
            </w:pPr>
            <w:r>
              <w:rPr>
                <w:rFonts w:ascii="宋体" w:hAnsi="宋体" w:cs="宋体"/>
                <w:color w:val="000000"/>
                <w:sz w:val="24"/>
                <w:szCs w:val="24"/>
              </w:rPr>
              <w:t xml:space="preserve">评委根据</w:t>
            </w:r>
            <w:r>
              <w:rPr>
                <w:rFonts w:ascii="宋体" w:hAnsi="宋体" w:cs="宋体"/>
                <w:color w:val="000000"/>
                <w:sz w:val="24"/>
                <w:szCs w:val="24"/>
              </w:rPr>
              <w:t xml:space="preserve">投标人</w:t>
            </w:r>
            <w:r>
              <w:rPr>
                <w:rFonts w:ascii="宋体" w:hAnsi="宋体" w:cs="宋体"/>
                <w:color w:val="000000"/>
                <w:sz w:val="24"/>
                <w:szCs w:val="24"/>
              </w:rPr>
              <w:t xml:space="preserve">提供的</w:t>
            </w:r>
            <w:r>
              <w:rPr>
                <w:rFonts w:hint="eastAsia" w:ascii="宋体" w:hAnsi="宋体" w:cs="宋体"/>
                <w:color w:val="000000"/>
                <w:spacing w:val="-2"/>
                <w:sz w:val="24"/>
                <w:szCs w:val="24"/>
              </w:rPr>
              <w:t xml:space="preserve">进退场交接</w:t>
            </w:r>
            <w:r>
              <w:rPr>
                <w:rFonts w:ascii="宋体" w:hAnsi="宋体" w:cs="宋体"/>
                <w:color w:val="000000"/>
                <w:sz w:val="24"/>
                <w:szCs w:val="24"/>
              </w:rPr>
              <w:t xml:space="preserve">方案</w:t>
            </w:r>
            <w:r>
              <w:rPr>
                <w:rFonts w:hint="eastAsia" w:ascii="宋体" w:hAnsi="宋体" w:cs="宋体"/>
                <w:color w:val="000000"/>
                <w:sz w:val="24"/>
                <w:szCs w:val="24"/>
              </w:rPr>
              <w:t xml:space="preserve">综合评分（每项内容逐条述）：包括</w:t>
            </w:r>
            <w:r>
              <w:rPr>
                <w:rFonts w:hint="eastAsia" w:ascii="宋体" w:hAnsi="宋体" w:cs="宋体"/>
                <w:color w:val="000000"/>
                <w:spacing w:val="-2"/>
                <w:sz w:val="24"/>
                <w:szCs w:val="24"/>
              </w:rPr>
              <w:t xml:space="preserve">1.</w:t>
            </w:r>
            <w:r>
              <w:rPr>
                <w:rFonts w:ascii="宋体" w:hAnsi="宋体" w:cs="宋体"/>
                <w:color w:val="000000"/>
                <w:spacing w:val="-2"/>
                <w:sz w:val="24"/>
                <w:szCs w:val="24"/>
              </w:rPr>
              <w:t xml:space="preserve">交接流程</w:t>
            </w:r>
            <w:r>
              <w:rPr>
                <w:rFonts w:hint="eastAsia" w:ascii="宋体" w:hAnsi="宋体" w:cs="宋体"/>
                <w:color w:val="000000"/>
                <w:spacing w:val="-2"/>
                <w:sz w:val="24"/>
                <w:szCs w:val="24"/>
              </w:rPr>
              <w:t xml:space="preserve">、</w:t>
            </w:r>
            <w:r>
              <w:rPr>
                <w:rFonts w:ascii="宋体" w:hAnsi="宋体" w:cs="宋体"/>
                <w:color w:val="000000"/>
                <w:spacing w:val="-2"/>
                <w:sz w:val="24"/>
                <w:szCs w:val="24"/>
              </w:rPr>
              <w:t xml:space="preserve">措施</w:t>
            </w:r>
            <w:r>
              <w:rPr>
                <w:rFonts w:hint="eastAsia" w:ascii="宋体" w:hAnsi="宋体" w:cs="宋体"/>
                <w:color w:val="000000"/>
                <w:spacing w:val="-2"/>
                <w:sz w:val="24"/>
                <w:szCs w:val="24"/>
              </w:rPr>
              <w:t xml:space="preserve">；2.</w:t>
            </w:r>
            <w:r>
              <w:rPr>
                <w:rFonts w:ascii="宋体" w:hAnsi="宋体" w:cs="宋体"/>
                <w:color w:val="000000"/>
                <w:spacing w:val="-2"/>
                <w:sz w:val="24"/>
                <w:szCs w:val="24"/>
              </w:rPr>
              <w:t xml:space="preserve">难点处理办法</w:t>
            </w:r>
            <w:r>
              <w:rPr>
                <w:rFonts w:hint="eastAsia" w:ascii="宋体" w:hAnsi="宋体" w:cs="宋体"/>
                <w:color w:val="000000"/>
                <w:spacing w:val="-2"/>
                <w:sz w:val="24"/>
                <w:szCs w:val="24"/>
              </w:rPr>
              <w:t xml:space="preserve">。</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上述每项内容</w:t>
            </w:r>
            <w:r>
              <w:rPr>
                <w:rFonts w:ascii="宋体" w:hAnsi="宋体" w:cs="宋体"/>
                <w:color w:val="000000"/>
                <w:sz w:val="24"/>
                <w:szCs w:val="24"/>
              </w:rPr>
              <w:t xml:space="preserve">细致完善、科学合理、执行力强的，得</w:t>
            </w:r>
            <w:r>
              <w:rPr>
                <w:rFonts w:hint="eastAsia" w:ascii="宋体" w:hAnsi="宋体" w:cs="宋体"/>
                <w:color w:val="000000"/>
                <w:sz w:val="24"/>
                <w:szCs w:val="24"/>
              </w:rPr>
              <w:t xml:space="preserve">1</w:t>
            </w:r>
            <w:r>
              <w:rPr>
                <w:rFonts w:ascii="宋体" w:hAnsi="宋体" w:cs="宋体"/>
                <w:color w:val="000000"/>
                <w:sz w:val="24"/>
                <w:szCs w:val="24"/>
              </w:rPr>
              <w:t xml:space="preserve">分；</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上述每项内容</w:t>
            </w:r>
            <w:r>
              <w:rPr>
                <w:rFonts w:ascii="宋体" w:hAnsi="宋体" w:cs="宋体"/>
                <w:color w:val="000000"/>
                <w:sz w:val="24"/>
                <w:szCs w:val="24"/>
              </w:rPr>
              <w:t xml:space="preserve">较完善、较科学合理、执行力较强的，得</w:t>
            </w:r>
            <w:r>
              <w:rPr>
                <w:rFonts w:hint="eastAsia" w:ascii="宋体" w:hAnsi="宋体" w:cs="宋体"/>
                <w:color w:val="000000"/>
                <w:sz w:val="24"/>
                <w:szCs w:val="24"/>
              </w:rPr>
              <w:t xml:space="preserve">0.5</w:t>
            </w:r>
            <w:r>
              <w:rPr>
                <w:rFonts w:ascii="宋体" w:hAnsi="宋体" w:cs="宋体"/>
                <w:color w:val="000000"/>
                <w:sz w:val="24"/>
                <w:szCs w:val="24"/>
              </w:rPr>
              <w:t xml:space="preserve">分； </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1</w:t>
            </w:r>
            <w:r>
              <w:rPr>
                <w:rFonts w:ascii="宋体" w:hAnsi="宋体" w:cs="宋体"/>
                <w:color w:val="000000"/>
                <w:sz w:val="24"/>
                <w:szCs w:val="24"/>
              </w:rPr>
              <w:t xml:space="preserve">）方案不可行或未提供方案的不得分。</w:t>
            </w:r>
            <w:r>
              <w:rPr>
                <w:rFonts w:ascii="宋体" w:hAnsi="宋体" w:cs="宋体"/>
                <w:color w:val="000000"/>
                <w:sz w:val="24"/>
                <w:szCs w:val="24"/>
              </w:rPr>
            </w:r>
            <w:r/>
          </w:p>
        </w:tc>
        <w:tc>
          <w:tcPr>
            <w:tcW w:w="573" w:type="dxa"/>
            <w:vAlign w:val="center"/>
            <w:textDirection w:val="lrTb"/>
            <w:noWrap w:val="false"/>
          </w:tcPr>
          <w:p>
            <w:pPr>
              <w:pStyle w:val="1042"/>
              <w:jc w:val="center"/>
              <w:rPr>
                <w:color w:val="000000"/>
                <w:sz w:val="24"/>
                <w:szCs w:val="24"/>
                <w:lang w:val="en-US"/>
              </w:rPr>
            </w:pPr>
            <w:r>
              <w:rPr>
                <w:rFonts w:hint="eastAsia"/>
                <w:color w:val="000000"/>
                <w:sz w:val="24"/>
                <w:szCs w:val="24"/>
                <w:lang w:val="en-US"/>
              </w:rPr>
              <w:t xml:space="preserve">2</w:t>
            </w:r>
            <w:r>
              <w:rPr>
                <w:color w:val="000000"/>
                <w:sz w:val="24"/>
                <w:szCs w:val="24"/>
                <w:lang w:val="en-US"/>
              </w:rPr>
            </w:r>
            <w:r/>
          </w:p>
        </w:tc>
        <w:tc>
          <w:tcPr>
            <w:tcW w:w="783" w:type="dxa"/>
            <w:vAlign w:val="center"/>
            <w:textDirection w:val="lrTb"/>
            <w:noWrap w:val="false"/>
          </w:tcPr>
          <w:p>
            <w:pPr>
              <w:pStyle w:val="729"/>
              <w:jc w:val="center"/>
              <w:spacing w:before="68" w:line="264" w:lineRule="auto"/>
              <w:rPr>
                <w:rFonts w:ascii="宋体" w:hAnsi="宋体" w:cs="宋体"/>
                <w:color w:val="000000"/>
                <w:sz w:val="24"/>
                <w:szCs w:val="24"/>
              </w:rPr>
            </w:pPr>
            <w:r>
              <w:rPr>
                <w:rFonts w:ascii="宋体" w:hAnsi="宋体" w:cs="宋体"/>
                <w:color w:val="000000"/>
                <w:spacing w:val="-6"/>
                <w:sz w:val="24"/>
                <w:szCs w:val="24"/>
              </w:rPr>
              <w:t xml:space="preserve">主</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z w:val="24"/>
                <w:szCs w:val="24"/>
              </w:rPr>
            </w:r>
            <w:r/>
          </w:p>
        </w:tc>
      </w:tr>
      <w:tr>
        <w:trPr/>
        <w:tc>
          <w:tcPr>
            <w:gridSpan w:val="5"/>
            <w:tcW w:w="9670" w:type="dxa"/>
            <w:vAlign w:val="center"/>
            <w:textDirection w:val="lrTb"/>
            <w:noWrap w:val="false"/>
          </w:tcPr>
          <w:p>
            <w:pPr>
              <w:pStyle w:val="729"/>
              <w:spacing w:line="264" w:lineRule="auto"/>
              <w:rPr>
                <w:rStyle w:val="1049"/>
                <w:rFonts w:ascii="宋体" w:hAnsi="宋体" w:cs="宋体"/>
                <w:color w:val="000000"/>
                <w:sz w:val="24"/>
                <w:szCs w:val="24"/>
              </w:rPr>
            </w:pPr>
            <w:r>
              <w:rPr>
                <w:rFonts w:hint="eastAsia" w:ascii="宋体" w:hAnsi="宋体" w:cs="宋体"/>
                <w:b/>
                <w:bCs/>
                <w:color w:val="000000"/>
                <w:spacing w:val="-3"/>
                <w:sz w:val="24"/>
                <w:szCs w:val="24"/>
              </w:rPr>
              <w:t xml:space="preserve">3.业绩</w:t>
            </w:r>
            <w:r>
              <w:rPr>
                <w:rStyle w:val="1049"/>
                <w:rFonts w:ascii="宋体" w:hAnsi="宋体" w:cs="宋体"/>
                <w:color w:val="000000"/>
                <w:sz w:val="24"/>
                <w:szCs w:val="24"/>
              </w:rPr>
            </w:r>
            <w:r/>
          </w:p>
        </w:tc>
      </w:tr>
      <w:tr>
        <w:trPr/>
        <w:tc>
          <w:tcPr>
            <w:tcW w:w="519" w:type="dxa"/>
            <w:vAlign w:val="center"/>
            <w:textDirection w:val="lrTb"/>
            <w:noWrap w:val="false"/>
          </w:tcPr>
          <w:p>
            <w:pPr>
              <w:pStyle w:val="729"/>
              <w:jc w:val="center"/>
              <w:spacing w:before="68" w:line="264" w:lineRule="auto"/>
              <w:rPr>
                <w:rStyle w:val="1049"/>
                <w:rFonts w:ascii="宋体" w:hAnsi="宋体" w:cs="宋体"/>
                <w:color w:val="000000"/>
                <w:spacing w:val="-2"/>
                <w:sz w:val="24"/>
                <w:szCs w:val="24"/>
              </w:rPr>
            </w:pPr>
            <w:r>
              <w:rPr>
                <w:rFonts w:ascii="宋体" w:hAnsi="宋体" w:cs="宋体"/>
                <w:color w:val="000000"/>
                <w:spacing w:val="-2"/>
                <w:sz w:val="24"/>
                <w:szCs w:val="24"/>
              </w:rPr>
              <w:t xml:space="preserve">3.1</w:t>
            </w:r>
            <w:r>
              <w:rPr>
                <w:rStyle w:val="1049"/>
                <w:rFonts w:ascii="宋体" w:hAnsi="宋体" w:cs="宋体"/>
                <w:color w:val="000000"/>
                <w:spacing w:val="-2"/>
                <w:sz w:val="24"/>
                <w:szCs w:val="24"/>
              </w:rPr>
            </w:r>
            <w:r/>
          </w:p>
        </w:tc>
        <w:tc>
          <w:tcPr>
            <w:tcW w:w="1179" w:type="dxa"/>
            <w:vAlign w:val="center"/>
            <w:textDirection w:val="lrTb"/>
            <w:noWrap w:val="false"/>
          </w:tcPr>
          <w:p>
            <w:pPr>
              <w:pStyle w:val="729"/>
              <w:spacing w:before="69" w:line="264" w:lineRule="auto"/>
              <w:rPr>
                <w:rStyle w:val="1049"/>
                <w:rFonts w:ascii="宋体" w:hAnsi="宋体" w:cs="宋体"/>
                <w:color w:val="000000"/>
                <w:spacing w:val="-1"/>
                <w:sz w:val="24"/>
                <w:szCs w:val="24"/>
              </w:rPr>
            </w:pPr>
            <w:r>
              <w:rPr>
                <w:rFonts w:ascii="宋体" w:hAnsi="宋体" w:cs="宋体"/>
                <w:color w:val="000000"/>
                <w:spacing w:val="-2"/>
                <w:sz w:val="24"/>
                <w:szCs w:val="24"/>
              </w:rPr>
              <w:t xml:space="preserve">投标人业绩</w:t>
            </w:r>
            <w:r>
              <w:rPr>
                <w:rStyle w:val="1049"/>
                <w:rFonts w:ascii="宋体" w:hAnsi="宋体" w:cs="宋体"/>
                <w:color w:val="000000"/>
                <w:spacing w:val="-1"/>
                <w:sz w:val="24"/>
                <w:szCs w:val="24"/>
              </w:rPr>
            </w:r>
            <w:r/>
          </w:p>
        </w:tc>
        <w:tc>
          <w:tcPr>
            <w:tcW w:w="6616" w:type="dxa"/>
            <w:vAlign w:val="center"/>
            <w:textDirection w:val="lrTb"/>
            <w:noWrap w:val="false"/>
          </w:tcPr>
          <w:p>
            <w:pPr>
              <w:pStyle w:val="729"/>
              <w:jc w:val="left"/>
              <w:spacing w:line="264" w:lineRule="auto"/>
              <w:rPr>
                <w:rFonts w:ascii="宋体" w:hAnsi="宋体"/>
                <w:color w:val="000000"/>
                <w:sz w:val="24"/>
                <w:szCs w:val="24"/>
              </w:rPr>
            </w:pPr>
            <w:r>
              <w:rPr>
                <w:rFonts w:hint="eastAsia" w:ascii="宋体" w:hAnsi="宋体"/>
                <w:color w:val="000000"/>
                <w:sz w:val="24"/>
                <w:szCs w:val="24"/>
              </w:rPr>
              <w:t xml:space="preserve">投标人提供2021年1月1日（含）以来，</w:t>
            </w:r>
            <w:r>
              <w:rPr>
                <w:rFonts w:hint="eastAsia" w:ascii="宋体" w:hAnsi="宋体" w:cs="宋体"/>
                <w:color w:val="000000"/>
                <w:sz w:val="24"/>
                <w:szCs w:val="24"/>
              </w:rPr>
              <w:t xml:space="preserve">承接的类似物业项目</w:t>
            </w:r>
            <w:r>
              <w:rPr>
                <w:rFonts w:hint="eastAsia" w:ascii="宋体" w:hAnsi="宋体"/>
                <w:color w:val="000000"/>
                <w:sz w:val="24"/>
                <w:szCs w:val="24"/>
              </w:rPr>
              <w:t xml:space="preserve">（非住宅项目，合同内容须含有保洁、安保（或秩序维护）、工程维修、会务服务中至少三项服务内容且须同时含有食堂服务</w:t>
            </w:r>
            <w:r>
              <w:rPr>
                <w:rFonts w:hint="eastAsia" w:ascii="宋体" w:hAnsi="宋体"/>
                <w:color w:val="000000"/>
                <w:sz w:val="24"/>
                <w:szCs w:val="24"/>
                <w:lang w:eastAsia="zh-CN"/>
              </w:rPr>
              <w:t xml:space="preserve">，</w:t>
            </w:r>
            <w:r>
              <w:rPr>
                <w:rFonts w:hint="eastAsia" w:ascii="宋体" w:hAnsi="宋体"/>
                <w:color w:val="000000"/>
                <w:sz w:val="24"/>
                <w:szCs w:val="24"/>
              </w:rPr>
              <w:t xml:space="preserve">以合同签订时间为准，合同服务期限不少于一年）业绩，并提供业主单位出具的履约优秀（或好评或满意或最高档次）评价材料。每提供一个业绩得3分，最多得9分，未提供不得分。</w:t>
            </w:r>
            <w:r>
              <w:rPr>
                <w:rFonts w:ascii="宋体" w:hAnsi="宋体"/>
                <w:color w:val="000000"/>
                <w:sz w:val="24"/>
                <w:szCs w:val="24"/>
              </w:rPr>
            </w:r>
            <w:r/>
          </w:p>
          <w:p>
            <w:pPr>
              <w:pStyle w:val="729"/>
              <w:jc w:val="left"/>
              <w:spacing w:line="264" w:lineRule="auto"/>
              <w:rPr>
                <w:rFonts w:ascii="宋体" w:hAnsi="宋体"/>
                <w:color w:val="000000"/>
                <w:sz w:val="24"/>
                <w:szCs w:val="24"/>
              </w:rPr>
            </w:pPr>
            <w:r>
              <w:rPr>
                <w:rFonts w:hint="eastAsia" w:ascii="宋体" w:hAnsi="宋体"/>
                <w:color w:val="000000"/>
                <w:sz w:val="24"/>
                <w:szCs w:val="24"/>
              </w:rPr>
              <w:t xml:space="preserve">备注：（1）提供物业服务合同，合同应能反映相关信息，若合同不能反映相关信息，则还须提供业主单位出具的相关证明材料。同时提供加盖业主单位公章的评价材料；</w:t>
            </w:r>
            <w:r>
              <w:rPr>
                <w:rFonts w:ascii="宋体" w:hAnsi="宋体"/>
                <w:color w:val="000000"/>
                <w:sz w:val="24"/>
                <w:szCs w:val="24"/>
              </w:rPr>
            </w:r>
            <w:r/>
          </w:p>
          <w:p>
            <w:pPr>
              <w:pStyle w:val="729"/>
              <w:jc w:val="left"/>
              <w:spacing w:line="264" w:lineRule="auto"/>
              <w:rPr>
                <w:rStyle w:val="1049"/>
                <w:rFonts w:ascii="宋体" w:hAnsi="宋体" w:cs="宋体"/>
                <w:color w:val="000000"/>
                <w:sz w:val="24"/>
                <w:szCs w:val="24"/>
              </w:rPr>
            </w:pPr>
            <w:r>
              <w:rPr>
                <w:rFonts w:hint="eastAsia" w:ascii="宋体" w:hAnsi="宋体"/>
                <w:color w:val="000000"/>
                <w:sz w:val="24"/>
                <w:szCs w:val="24"/>
              </w:rPr>
              <w:t xml:space="preserve">（2）同一业主单位的多个业绩仅作为一个业绩，不累计得分。</w:t>
            </w:r>
            <w:r>
              <w:rPr>
                <w:rStyle w:val="1049"/>
                <w:rFonts w:ascii="宋体" w:hAnsi="宋体" w:cs="宋体"/>
                <w:color w:val="000000"/>
                <w:sz w:val="24"/>
                <w:szCs w:val="24"/>
              </w:rPr>
            </w:r>
            <w:r/>
          </w:p>
        </w:tc>
        <w:tc>
          <w:tcPr>
            <w:tcW w:w="573" w:type="dxa"/>
            <w:vAlign w:val="center"/>
            <w:textDirection w:val="lrTb"/>
            <w:noWrap w:val="false"/>
          </w:tcPr>
          <w:p>
            <w:pPr>
              <w:pStyle w:val="729"/>
              <w:jc w:val="center"/>
              <w:spacing w:before="68" w:line="264" w:lineRule="auto"/>
              <w:rPr>
                <w:rStyle w:val="1049"/>
                <w:rFonts w:ascii="宋体" w:hAnsi="宋体" w:cs="宋体"/>
                <w:color w:val="000000"/>
                <w:sz w:val="24"/>
                <w:szCs w:val="24"/>
              </w:rPr>
            </w:pPr>
            <w:r>
              <w:rPr>
                <w:rFonts w:hint="eastAsia" w:ascii="宋体" w:hAnsi="宋体" w:cs="宋体"/>
                <w:color w:val="000000"/>
                <w:sz w:val="24"/>
                <w:szCs w:val="24"/>
              </w:rPr>
              <w:t xml:space="preserve">9</w:t>
            </w:r>
            <w:r>
              <w:rPr>
                <w:rStyle w:val="1049"/>
                <w:rFonts w:ascii="宋体" w:hAnsi="宋体" w:cs="宋体"/>
                <w:color w:val="000000"/>
                <w:sz w:val="24"/>
                <w:szCs w:val="24"/>
              </w:rPr>
            </w:r>
            <w:r/>
          </w:p>
        </w:tc>
        <w:tc>
          <w:tcPr>
            <w:tcW w:w="783" w:type="dxa"/>
            <w:vAlign w:val="center"/>
            <w:textDirection w:val="lrTb"/>
            <w:noWrap w:val="false"/>
          </w:tcPr>
          <w:p>
            <w:pPr>
              <w:pStyle w:val="729"/>
              <w:jc w:val="center"/>
              <w:spacing w:before="68" w:line="264" w:lineRule="auto"/>
              <w:rPr>
                <w:rStyle w:val="1049"/>
                <w:rFonts w:ascii="宋体" w:hAnsi="宋体" w:cs="宋体"/>
                <w:color w:val="000000"/>
                <w:spacing w:val="-6"/>
                <w:sz w:val="24"/>
                <w:szCs w:val="24"/>
              </w:rPr>
            </w:pPr>
            <w:r>
              <w:rPr>
                <w:rFonts w:hint="eastAsia" w:ascii="宋体" w:hAnsi="宋体" w:cs="宋体"/>
                <w:color w:val="000000"/>
                <w:spacing w:val="-6"/>
                <w:sz w:val="24"/>
                <w:szCs w:val="24"/>
              </w:rPr>
              <w:t xml:space="preserve">客观分</w:t>
            </w:r>
            <w:r>
              <w:rPr>
                <w:rStyle w:val="1049"/>
                <w:rFonts w:ascii="宋体" w:hAnsi="宋体" w:cs="宋体"/>
                <w:color w:val="000000"/>
                <w:spacing w:val="-6"/>
                <w:sz w:val="24"/>
                <w:szCs w:val="24"/>
              </w:rPr>
            </w:r>
            <w:r/>
          </w:p>
        </w:tc>
      </w:tr>
      <w:tr>
        <w:trPr/>
        <w:tc>
          <w:tcPr>
            <w:gridSpan w:val="5"/>
            <w:tcW w:w="9670" w:type="dxa"/>
            <w:vAlign w:val="top"/>
            <w:textDirection w:val="lrTb"/>
            <w:noWrap w:val="false"/>
          </w:tcPr>
          <w:p>
            <w:pPr>
              <w:pStyle w:val="729"/>
              <w:spacing w:before="123" w:line="264" w:lineRule="auto"/>
              <w:rPr>
                <w:rStyle w:val="1049"/>
                <w:rFonts w:ascii="宋体" w:hAnsi="宋体" w:cs="宋体"/>
                <w:color w:val="000000"/>
                <w:sz w:val="24"/>
                <w:szCs w:val="24"/>
              </w:rPr>
            </w:pPr>
            <w:r>
              <w:rPr>
                <w:rFonts w:hint="eastAsia" w:ascii="宋体" w:hAnsi="宋体" w:cs="宋体"/>
                <w:b/>
                <w:bCs/>
                <w:color w:val="000000"/>
                <w:spacing w:val="-3"/>
                <w:sz w:val="24"/>
                <w:szCs w:val="24"/>
              </w:rPr>
              <w:t xml:space="preserve">4.履约能力</w:t>
            </w:r>
            <w:r>
              <w:rPr>
                <w:rStyle w:val="1049"/>
                <w:rFonts w:ascii="宋体" w:hAnsi="宋体" w:cs="宋体"/>
                <w:color w:val="000000"/>
                <w:sz w:val="24"/>
                <w:szCs w:val="24"/>
              </w:rPr>
            </w:r>
            <w:r/>
          </w:p>
        </w:tc>
      </w:tr>
      <w:tr>
        <w:trPr>
          <w:trHeight w:val="759"/>
        </w:trPr>
        <w:tc>
          <w:tcPr>
            <w:tcW w:w="519" w:type="dxa"/>
            <w:vAlign w:val="center"/>
            <w:textDirection w:val="lrTb"/>
            <w:noWrap w:val="false"/>
          </w:tcPr>
          <w:p>
            <w:pPr>
              <w:pStyle w:val="729"/>
              <w:jc w:val="center"/>
              <w:spacing w:before="68" w:line="264" w:lineRule="auto"/>
              <w:rPr>
                <w:rStyle w:val="1049"/>
                <w:rFonts w:ascii="宋体" w:hAnsi="宋体" w:cs="宋体"/>
                <w:color w:val="000000"/>
                <w:spacing w:val="-2"/>
                <w:sz w:val="24"/>
                <w:szCs w:val="24"/>
              </w:rPr>
            </w:pPr>
            <w:r>
              <w:rPr>
                <w:rFonts w:ascii="宋体" w:hAnsi="宋体" w:cs="宋体"/>
                <w:color w:val="000000"/>
                <w:spacing w:val="-2"/>
                <w:sz w:val="24"/>
                <w:szCs w:val="24"/>
              </w:rPr>
              <w:t xml:space="preserve">4.1</w:t>
            </w:r>
            <w:r>
              <w:rPr>
                <w:rStyle w:val="1049"/>
                <w:rFonts w:ascii="宋体" w:hAnsi="宋体" w:cs="宋体"/>
                <w:color w:val="000000"/>
                <w:spacing w:val="-2"/>
                <w:sz w:val="24"/>
                <w:szCs w:val="24"/>
              </w:rPr>
            </w:r>
            <w:r/>
          </w:p>
        </w:tc>
        <w:tc>
          <w:tcPr>
            <w:tcW w:w="1179" w:type="dxa"/>
            <w:vAlign w:val="center"/>
            <w:textDirection w:val="lrTb"/>
            <w:noWrap w:val="false"/>
          </w:tcPr>
          <w:p>
            <w:pPr>
              <w:pStyle w:val="729"/>
              <w:spacing w:before="69" w:line="264" w:lineRule="auto"/>
              <w:rPr>
                <w:rFonts w:ascii="宋体" w:hAnsi="宋体" w:cs="宋体"/>
                <w:color w:val="000000"/>
                <w:spacing w:val="-2"/>
                <w:sz w:val="24"/>
                <w:szCs w:val="24"/>
              </w:rPr>
            </w:pPr>
            <w:r>
              <w:rPr>
                <w:rFonts w:ascii="宋体" w:hAnsi="宋体" w:cs="宋体"/>
                <w:color w:val="000000"/>
                <w:spacing w:val="-2"/>
                <w:sz w:val="24"/>
                <w:szCs w:val="24"/>
              </w:rPr>
              <w:t xml:space="preserve">履约能力1</w:t>
            </w:r>
            <w:r>
              <w:rPr>
                <w:rFonts w:ascii="宋体" w:hAnsi="宋体" w:cs="宋体"/>
                <w:color w:val="000000"/>
                <w:spacing w:val="-2"/>
                <w:sz w:val="24"/>
                <w:szCs w:val="24"/>
              </w:rPr>
            </w:r>
            <w:r/>
          </w:p>
        </w:tc>
        <w:tc>
          <w:tcPr>
            <w:tcW w:w="6616" w:type="dxa"/>
            <w:vAlign w:val="center"/>
            <w:textDirection w:val="lrTb"/>
            <w:noWrap w:val="false"/>
          </w:tcPr>
          <w:p>
            <w:pPr>
              <w:pStyle w:val="729"/>
              <w:jc w:val="left"/>
              <w:spacing w:line="264" w:lineRule="auto"/>
              <w:rPr>
                <w:rFonts w:ascii="宋体" w:hAnsi="宋体"/>
                <w:color w:val="000000"/>
                <w:sz w:val="24"/>
                <w:szCs w:val="24"/>
              </w:rPr>
            </w:pPr>
            <w:r>
              <w:rPr>
                <w:rFonts w:hint="eastAsia" w:ascii="宋体" w:hAnsi="宋体"/>
                <w:color w:val="000000"/>
                <w:sz w:val="24"/>
                <w:szCs w:val="24"/>
              </w:rPr>
              <w:t xml:space="preserve">投标人拟派项目经理：</w:t>
            </w:r>
            <w:r>
              <w:rPr>
                <w:rFonts w:ascii="宋体" w:hAnsi="宋体"/>
                <w:color w:val="000000"/>
                <w:sz w:val="24"/>
                <w:szCs w:val="24"/>
              </w:rPr>
            </w:r>
            <w:r/>
          </w:p>
          <w:p>
            <w:pPr>
              <w:pStyle w:val="729"/>
              <w:jc w:val="left"/>
              <w:spacing w:line="264" w:lineRule="auto"/>
              <w:rPr>
                <w:rFonts w:ascii="宋体" w:hAnsi="宋体"/>
                <w:color w:val="000000"/>
                <w:sz w:val="24"/>
                <w:szCs w:val="24"/>
              </w:rPr>
            </w:pPr>
            <w:r>
              <w:rPr>
                <w:rFonts w:hint="eastAsia" w:ascii="宋体" w:hAnsi="宋体"/>
                <w:color w:val="000000"/>
                <w:sz w:val="24"/>
                <w:szCs w:val="24"/>
              </w:rPr>
              <w:t xml:space="preserve">（1）具有3年（含）及以上</w:t>
            </w:r>
            <w:r>
              <w:rPr>
                <w:rFonts w:hint="eastAsia" w:ascii="宋体" w:hAnsi="宋体"/>
                <w:color w:val="000000"/>
                <w:sz w:val="24"/>
                <w:szCs w:val="24"/>
                <w:lang w:val="en-US" w:eastAsia="zh-CN"/>
              </w:rPr>
              <w:t xml:space="preserve">非住宅</w:t>
            </w:r>
            <w:r>
              <w:rPr>
                <w:rFonts w:hint="eastAsia" w:ascii="宋体" w:hAnsi="宋体"/>
                <w:color w:val="000000"/>
                <w:sz w:val="24"/>
                <w:szCs w:val="24"/>
              </w:rPr>
              <w:t xml:space="preserve">物业项目经理工作经验的得5分（提供加盖业主单位公章的工作经验证明材料，需体现人员姓名、岗位及工作年限）。</w:t>
            </w:r>
            <w:r>
              <w:rPr>
                <w:rFonts w:ascii="宋体" w:hAnsi="宋体"/>
                <w:color w:val="000000"/>
                <w:sz w:val="24"/>
                <w:szCs w:val="24"/>
              </w:rPr>
            </w:r>
            <w:r/>
          </w:p>
          <w:p>
            <w:pPr>
              <w:pStyle w:val="729"/>
              <w:jc w:val="left"/>
              <w:spacing w:line="264" w:lineRule="auto"/>
              <w:rPr>
                <w:rFonts w:ascii="宋体" w:hAnsi="宋体"/>
                <w:color w:val="000000"/>
                <w:sz w:val="24"/>
                <w:szCs w:val="24"/>
              </w:rPr>
            </w:pPr>
            <w:r>
              <w:rPr>
                <w:rFonts w:hint="eastAsia" w:ascii="宋体" w:hAnsi="宋体"/>
                <w:color w:val="000000"/>
                <w:sz w:val="24"/>
                <w:szCs w:val="24"/>
              </w:rPr>
              <w:t xml:space="preserve">（2）具有政府部门颁发的与物业服务相关表彰的，得3分（提供表彰证明材料，注：获奖人员必须是投入本项目服务人员且不得在其他物业服务项目中重复任职，投标人提供承诺函，格式自拟。）</w:t>
            </w:r>
            <w:r>
              <w:rPr>
                <w:rFonts w:ascii="宋体" w:hAnsi="宋体"/>
                <w:color w:val="000000"/>
                <w:sz w:val="24"/>
                <w:szCs w:val="24"/>
              </w:rPr>
            </w:r>
            <w:r/>
          </w:p>
        </w:tc>
        <w:tc>
          <w:tcPr>
            <w:tcW w:w="573" w:type="dxa"/>
            <w:vAlign w:val="center"/>
            <w:textDirection w:val="lrTb"/>
            <w:noWrap w:val="false"/>
          </w:tcPr>
          <w:p>
            <w:pPr>
              <w:pStyle w:val="729"/>
              <w:jc w:val="center"/>
              <w:spacing w:line="264" w:lineRule="auto"/>
              <w:rPr>
                <w:rStyle w:val="1049"/>
                <w:rFonts w:ascii="宋体" w:hAnsi="宋体" w:cs="宋体"/>
                <w:color w:val="000000"/>
              </w:rPr>
            </w:pPr>
            <w:r>
              <w:rPr>
                <w:rFonts w:hint="eastAsia" w:ascii="宋体" w:hAnsi="宋体" w:cs="宋体"/>
                <w:color w:val="000000"/>
              </w:rPr>
              <w:t xml:space="preserve">8</w:t>
            </w:r>
            <w:r>
              <w:rPr>
                <w:rStyle w:val="1049"/>
                <w:rFonts w:ascii="宋体" w:hAnsi="宋体" w:cs="宋体"/>
                <w:color w:val="000000"/>
              </w:rPr>
            </w:r>
            <w:r/>
          </w:p>
        </w:tc>
        <w:tc>
          <w:tcPr>
            <w:tcW w:w="783" w:type="dxa"/>
            <w:vAlign w:val="center"/>
            <w:textDirection w:val="lrTb"/>
            <w:noWrap w:val="false"/>
          </w:tcPr>
          <w:p>
            <w:pPr>
              <w:pStyle w:val="729"/>
              <w:jc w:val="center"/>
              <w:spacing w:line="264" w:lineRule="auto"/>
              <w:rPr>
                <w:rStyle w:val="1049"/>
                <w:rFonts w:ascii="宋体" w:hAnsi="宋体" w:cs="宋体"/>
                <w:color w:val="000000"/>
              </w:rPr>
            </w:pPr>
            <w:r>
              <w:rPr>
                <w:rFonts w:hint="eastAsia" w:ascii="宋体" w:hAnsi="宋体" w:eastAsia="宋体" w:cs="宋体"/>
                <w:color w:val="000000"/>
                <w:sz w:val="24"/>
                <w:szCs w:val="24"/>
              </w:rPr>
              <w:t xml:space="preserve">客观分</w:t>
            </w:r>
            <w:r>
              <w:rPr>
                <w:rStyle w:val="1049"/>
                <w:rFonts w:ascii="宋体" w:hAnsi="宋体" w:cs="宋体"/>
                <w:color w:val="000000"/>
              </w:rPr>
            </w:r>
            <w:r/>
          </w:p>
        </w:tc>
      </w:tr>
      <w:tr>
        <w:trPr/>
        <w:tc>
          <w:tcPr>
            <w:tcW w:w="519" w:type="dxa"/>
            <w:vAlign w:val="center"/>
            <w:textDirection w:val="lrTb"/>
            <w:noWrap w:val="false"/>
          </w:tcPr>
          <w:p>
            <w:pPr>
              <w:pStyle w:val="729"/>
              <w:jc w:val="center"/>
              <w:spacing w:before="68" w:line="264" w:lineRule="auto"/>
              <w:rPr>
                <w:rStyle w:val="1049"/>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.2</w:t>
            </w:r>
            <w:r>
              <w:rPr>
                <w:rStyle w:val="1049"/>
                <w:rFonts w:ascii="宋体" w:hAnsi="宋体" w:cs="宋体"/>
                <w:color w:val="000000"/>
                <w:spacing w:val="-2"/>
              </w:rPr>
            </w:r>
            <w:r/>
          </w:p>
        </w:tc>
        <w:tc>
          <w:tcPr>
            <w:tcW w:w="1179" w:type="dxa"/>
            <w:vAlign w:val="center"/>
            <w:textDirection w:val="lrTb"/>
            <w:noWrap w:val="false"/>
          </w:tcPr>
          <w:p>
            <w:pPr>
              <w:pStyle w:val="729"/>
              <w:spacing w:before="69" w:line="264" w:lineRule="auto"/>
              <w:rPr>
                <w:rFonts w:ascii="宋体" w:hAnsi="宋体" w:cs="宋体"/>
                <w:color w:val="000000"/>
                <w:spacing w:val="-2"/>
                <w:szCs w:val="22"/>
              </w:rPr>
            </w:pPr>
            <w:r>
              <w:rPr>
                <w:rFonts w:ascii="宋体" w:hAnsi="宋体" w:eastAsia="宋体" w:cs="宋体"/>
                <w:color w:val="000000"/>
                <w:spacing w:val="-2"/>
                <w:sz w:val="24"/>
                <w:szCs w:val="24"/>
              </w:rPr>
              <w:t xml:space="preserve">履约能力2</w:t>
            </w:r>
            <w:r>
              <w:rPr>
                <w:rFonts w:ascii="宋体" w:hAnsi="宋体" w:cs="宋体"/>
                <w:color w:val="000000"/>
                <w:spacing w:val="-2"/>
                <w:szCs w:val="22"/>
              </w:rPr>
            </w:r>
            <w:r/>
          </w:p>
        </w:tc>
        <w:tc>
          <w:tcPr>
            <w:tcW w:w="661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投标人拟派水电工程人员：</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（1）具有3年（含）及以上非住宅物业项目水电维修经验，每提供一人得1分，最高得2分（提供加盖业主单位公章的工作经验证明材料，需体现人员姓名、岗位及工作年限）。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（2）具备维修电工四级/中级技能或以上职称证书，每提供一人得1分，最高得2分。（提供本人证书）</w:t>
            </w:r>
            <w:r/>
            <w:r>
              <w:rPr>
                <w:rFonts w:ascii="宋体" w:hAnsi="宋体"/>
                <w:color w:val="000000"/>
                <w:sz w:val="24"/>
                <w:szCs w:val="24"/>
              </w:rPr>
            </w:r>
            <w:r>
              <w:rPr>
                <w:rFonts w:ascii="宋体" w:hAnsi="宋体"/>
                <w:color w:val="000000"/>
                <w:sz w:val="24"/>
                <w:szCs w:val="24"/>
              </w:rPr>
            </w:r>
            <w:r/>
            <w:r>
              <w:rPr>
                <w:sz w:val="21"/>
              </w:rPr>
            </w:r>
          </w:p>
        </w:tc>
        <w:tc>
          <w:tcPr>
            <w:tcW w:w="573" w:type="dxa"/>
            <w:vAlign w:val="center"/>
            <w:textDirection w:val="lrTb"/>
            <w:noWrap w:val="false"/>
          </w:tcPr>
          <w:p>
            <w:pPr>
              <w:pStyle w:val="729"/>
              <w:jc w:val="center"/>
              <w:spacing w:line="264" w:lineRule="auto"/>
              <w:rPr>
                <w:rStyle w:val="1049"/>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4</w:t>
            </w:r>
            <w:r>
              <w:rPr>
                <w:rStyle w:val="1049"/>
                <w:rFonts w:hint="eastAsia" w:ascii="宋体" w:hAnsi="宋体" w:eastAsia="宋体" w:cs="宋体"/>
                <w:color w:val="000000"/>
                <w:sz w:val="24"/>
                <w:szCs w:val="24"/>
                <w:lang w:eastAsia="zh-CN"/>
              </w:rPr>
            </w:r>
            <w:r/>
          </w:p>
        </w:tc>
        <w:tc>
          <w:tcPr>
            <w:tcW w:w="783" w:type="dxa"/>
            <w:vAlign w:val="center"/>
            <w:textDirection w:val="lrTb"/>
            <w:noWrap w:val="false"/>
          </w:tcPr>
          <w:p>
            <w:pPr>
              <w:pStyle w:val="729"/>
              <w:jc w:val="center"/>
              <w:spacing w:line="264" w:lineRule="auto"/>
              <w:rPr>
                <w:rStyle w:val="1049"/>
                <w:rFonts w:ascii="宋体" w:hAnsi="宋体" w:cs="宋体"/>
                <w:color w:val="000000"/>
                <w:sz w:val="24"/>
                <w:szCs w:val="24"/>
              </w:rPr>
            </w:pPr>
            <w:r>
              <w:rPr>
                <w:rFonts w:hint="eastAsia" w:ascii="宋体" w:hAnsi="宋体" w:cs="宋体"/>
                <w:color w:val="000000"/>
                <w:sz w:val="24"/>
                <w:szCs w:val="24"/>
              </w:rPr>
              <w:t xml:space="preserve">客观分</w:t>
            </w:r>
            <w:r>
              <w:rPr>
                <w:rStyle w:val="1049"/>
                <w:rFonts w:ascii="宋体" w:hAnsi="宋体" w:cs="宋体"/>
                <w:color w:val="000000"/>
                <w:sz w:val="24"/>
                <w:szCs w:val="24"/>
              </w:rPr>
            </w:r>
            <w:r/>
          </w:p>
        </w:tc>
      </w:tr>
      <w:tr>
        <w:trPr/>
        <w:tc>
          <w:tcPr>
            <w:tcW w:w="519" w:type="dxa"/>
            <w:vAlign w:val="center"/>
            <w:textDirection w:val="lrTb"/>
            <w:noWrap w:val="false"/>
          </w:tcPr>
          <w:p>
            <w:pPr>
              <w:pStyle w:val="729"/>
              <w:jc w:val="center"/>
              <w:spacing w:before="68" w:line="264" w:lineRule="auto"/>
              <w:rPr>
                <w:rFonts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4.3</w:t>
            </w:r>
            <w:r>
              <w:rPr>
                <w:rFonts w:ascii="宋体" w:hAnsi="宋体" w:eastAsia="宋体" w:cs="宋体"/>
                <w:color w:val="000000"/>
                <w:spacing w:val="-2"/>
                <w:sz w:val="24"/>
                <w:szCs w:val="24"/>
                <w:lang w:val="en-US" w:eastAsia="zh-CN"/>
              </w:rPr>
            </w:r>
            <w:r/>
          </w:p>
        </w:tc>
        <w:tc>
          <w:tcPr>
            <w:tcW w:w="1179" w:type="dxa"/>
            <w:vAlign w:val="center"/>
            <w:textDirection w:val="lrTb"/>
            <w:noWrap w:val="false"/>
          </w:tcPr>
          <w:p>
            <w:pPr>
              <w:pStyle w:val="729"/>
              <w:spacing w:before="69" w:line="264" w:lineRule="auto"/>
              <w:rPr>
                <w:rFonts w:hint="eastAsia" w:ascii="宋体" w:hAnsi="宋体" w:eastAsia="宋体" w:cs="宋体"/>
                <w:color w:val="000000"/>
                <w:spacing w:val="-2"/>
                <w:sz w:val="24"/>
                <w:szCs w:val="24"/>
                <w:lang w:eastAsia="zh-CN"/>
              </w:rPr>
            </w:pPr>
            <w:r>
              <w:rPr>
                <w:rFonts w:ascii="宋体" w:hAnsi="宋体" w:eastAsia="宋体" w:cs="宋体"/>
                <w:color w:val="000000"/>
                <w:spacing w:val="-2"/>
                <w:sz w:val="24"/>
                <w:szCs w:val="24"/>
              </w:rPr>
              <w:t xml:space="preserve">履约能力</w:t>
            </w:r>
            <w:r>
              <w:rPr>
                <w:rFonts w:hint="eastAsia" w:ascii="宋体" w:hAnsi="宋体" w:eastAsia="宋体" w:cs="宋体"/>
                <w:color w:val="000000"/>
                <w:spacing w:val="-2"/>
                <w:sz w:val="24"/>
                <w:szCs w:val="24"/>
                <w:lang w:val="en-US" w:eastAsia="zh-CN"/>
              </w:rPr>
              <w:t xml:space="preserve">3</w:t>
            </w:r>
            <w:r>
              <w:rPr>
                <w:rFonts w:hint="eastAsia" w:ascii="宋体" w:hAnsi="宋体" w:eastAsia="宋体" w:cs="宋体"/>
                <w:color w:val="000000"/>
                <w:spacing w:val="-2"/>
                <w:sz w:val="24"/>
                <w:szCs w:val="24"/>
                <w:lang w:eastAsia="zh-CN"/>
              </w:rPr>
            </w:r>
            <w:r/>
          </w:p>
        </w:tc>
        <w:tc>
          <w:tcPr>
            <w:tcW w:w="6616" w:type="dxa"/>
            <w:vAlign w:val="center"/>
            <w:textDirection w:val="lrTb"/>
            <w:noWrap w:val="false"/>
          </w:tcPr>
          <w:p>
            <w:pPr>
              <w:pStyle w:val="729"/>
              <w:jc w:val="left"/>
              <w:spacing w:line="264" w:lineRule="auto"/>
              <w:rPr>
                <w:rFonts w:ascii="宋体" w:hAnsi="宋体" w:eastAsia="宋体"/>
                <w:color w:val="000000"/>
                <w:sz w:val="24"/>
                <w:szCs w:val="24"/>
                <w:lang w:val="en-US" w:eastAsia="zh-CN"/>
              </w:rPr>
            </w:pPr>
            <w:r>
              <w:rPr>
                <w:rFonts w:hint="eastAsia" w:ascii="宋体" w:hAnsi="宋体"/>
                <w:color w:val="000000"/>
                <w:sz w:val="24"/>
                <w:szCs w:val="24"/>
              </w:rPr>
              <w:t xml:space="preserve">投标人拟派</w:t>
            </w:r>
            <w:r>
              <w:rPr>
                <w:rFonts w:hint="eastAsia" w:ascii="宋体" w:hAnsi="宋体"/>
                <w:color w:val="000000"/>
                <w:sz w:val="24"/>
                <w:szCs w:val="24"/>
                <w:lang w:val="en-US" w:eastAsia="zh-CN"/>
              </w:rPr>
              <w:t xml:space="preserve">厨师具有中式烹调师资格证书的，每提供一人得2分，最高得4分。（提供本人证书）</w:t>
            </w:r>
            <w:r>
              <w:rPr>
                <w:rFonts w:ascii="宋体" w:hAnsi="宋体" w:eastAsia="宋体"/>
                <w:color w:val="000000"/>
                <w:sz w:val="24"/>
                <w:szCs w:val="24"/>
                <w:lang w:val="en-US" w:eastAsia="zh-CN"/>
              </w:rPr>
            </w:r>
            <w:r/>
          </w:p>
        </w:tc>
        <w:tc>
          <w:tcPr>
            <w:tcW w:w="573" w:type="dxa"/>
            <w:vAlign w:val="center"/>
            <w:textDirection w:val="lrTb"/>
            <w:noWrap w:val="false"/>
          </w:tcPr>
          <w:p>
            <w:pPr>
              <w:pStyle w:val="729"/>
              <w:jc w:val="center"/>
              <w:spacing w:line="264"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W w:w="783" w:type="dxa"/>
            <w:vAlign w:val="center"/>
            <w:textDirection w:val="lrTb"/>
            <w:noWrap w:val="false"/>
          </w:tcPr>
          <w:p>
            <w:pPr>
              <w:pStyle w:val="729"/>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rPr>
                <w:rFonts w:hint="eastAsia" w:ascii="宋体" w:hAnsi="宋体" w:cs="宋体"/>
                <w:color w:val="000000"/>
                <w:sz w:val="24"/>
                <w:szCs w:val="24"/>
              </w:rPr>
            </w:r>
            <w:r/>
          </w:p>
        </w:tc>
      </w:tr>
      <w:tr>
        <w:trPr/>
        <w:tc>
          <w:tcPr>
            <w:tcW w:w="519" w:type="dxa"/>
            <w:vAlign w:val="center"/>
            <w:textDirection w:val="lrTb"/>
            <w:noWrap w:val="false"/>
          </w:tcPr>
          <w:p>
            <w:pPr>
              <w:pStyle w:val="729"/>
              <w:jc w:val="center"/>
              <w:spacing w:before="68" w:line="264" w:lineRule="auto"/>
              <w:rPr>
                <w:rStyle w:val="1049"/>
                <w:rFonts w:hint="eastAsia" w:ascii="宋体" w:hAnsi="宋体" w:eastAsia="宋体" w:cs="宋体"/>
                <w:color w:val="000000"/>
                <w:spacing w:val="-2"/>
                <w:sz w:val="24"/>
                <w:szCs w:val="24"/>
                <w:lang w:eastAsia="zh-CN"/>
              </w:rPr>
            </w:pPr>
            <w:r>
              <w:rPr>
                <w:rFonts w:hint="eastAsia" w:ascii="宋体" w:hAnsi="宋体" w:cs="宋体"/>
                <w:color w:val="000000"/>
                <w:spacing w:val="-2"/>
                <w:sz w:val="24"/>
                <w:szCs w:val="24"/>
              </w:rPr>
              <w:t xml:space="preserve">4.</w:t>
            </w:r>
            <w:r>
              <w:rPr>
                <w:rFonts w:hint="eastAsia" w:ascii="宋体" w:hAnsi="宋体" w:cs="宋体"/>
                <w:color w:val="000000"/>
                <w:spacing w:val="-2"/>
                <w:sz w:val="24"/>
                <w:szCs w:val="24"/>
                <w:lang w:val="en-US" w:eastAsia="zh-CN"/>
              </w:rPr>
              <w:t xml:space="preserve">4</w:t>
            </w:r>
            <w:r>
              <w:rPr>
                <w:rStyle w:val="1049"/>
                <w:rFonts w:hint="eastAsia" w:ascii="宋体" w:hAnsi="宋体" w:eastAsia="宋体" w:cs="宋体"/>
                <w:color w:val="000000"/>
                <w:spacing w:val="-2"/>
                <w:sz w:val="24"/>
                <w:szCs w:val="24"/>
                <w:lang w:eastAsia="zh-CN"/>
              </w:rPr>
            </w:r>
            <w:r/>
          </w:p>
        </w:tc>
        <w:tc>
          <w:tcPr>
            <w:tcW w:w="1179" w:type="dxa"/>
            <w:vAlign w:val="center"/>
            <w:textDirection w:val="lrTb"/>
            <w:noWrap w:val="false"/>
          </w:tcPr>
          <w:p>
            <w:pPr>
              <w:pStyle w:val="729"/>
              <w:spacing w:before="69" w:line="264" w:lineRule="auto"/>
              <w:rPr>
                <w:rFonts w:ascii="宋体" w:hAnsi="宋体" w:cs="宋体"/>
                <w:color w:val="000000"/>
                <w:spacing w:val="-2"/>
                <w:sz w:val="24"/>
                <w:szCs w:val="24"/>
              </w:rPr>
            </w:pPr>
            <w:r>
              <w:rPr>
                <w:rFonts w:ascii="宋体" w:hAnsi="宋体" w:cs="宋体"/>
                <w:color w:val="000000"/>
                <w:spacing w:val="-2"/>
                <w:sz w:val="24"/>
                <w:szCs w:val="24"/>
              </w:rPr>
              <w:t xml:space="preserve">履约能力4</w:t>
            </w:r>
            <w:r>
              <w:rPr>
                <w:rFonts w:ascii="宋体" w:hAnsi="宋体" w:cs="宋体"/>
                <w:color w:val="000000"/>
                <w:spacing w:val="-2"/>
                <w:sz w:val="24"/>
                <w:szCs w:val="24"/>
              </w:rPr>
            </w:r>
            <w:r/>
          </w:p>
        </w:tc>
        <w:tc>
          <w:tcPr>
            <w:tcW w:w="6616" w:type="dxa"/>
            <w:vAlign w:val="center"/>
            <w:textDirection w:val="lrTb"/>
            <w:noWrap w:val="false"/>
          </w:tcPr>
          <w:p>
            <w:pPr>
              <w:pStyle w:val="729"/>
              <w:jc w:val="left"/>
              <w:spacing w:line="264" w:lineRule="auto"/>
              <w:rPr>
                <w:rFonts w:ascii="宋体" w:hAnsi="宋体" w:cs="宋体"/>
                <w:color w:val="000000"/>
                <w:sz w:val="24"/>
                <w:szCs w:val="24"/>
              </w:rPr>
            </w:pPr>
            <w:r>
              <w:rPr>
                <w:rFonts w:hint="eastAsia" w:ascii="宋体" w:hAnsi="宋体"/>
                <w:color w:val="000000"/>
                <w:sz w:val="24"/>
                <w:szCs w:val="24"/>
              </w:rPr>
              <w:t xml:space="preserve">供应商承诺中标后购买雇主责任险和公众责任险等商业险，保险条款中明确供应商在从事物业服务过程中，造成第三方人身伤亡或财产损失或其它安全事故，供应商负责处理及赔偿事宜，提供书面承诺书的得5分，未提供不得分。（承诺书格式自拟）</w:t>
            </w:r>
            <w:r>
              <w:rPr>
                <w:rFonts w:ascii="宋体" w:hAnsi="宋体" w:cs="宋体"/>
                <w:color w:val="000000"/>
                <w:sz w:val="24"/>
                <w:szCs w:val="24"/>
              </w:rPr>
            </w:r>
            <w:r/>
          </w:p>
        </w:tc>
        <w:tc>
          <w:tcPr>
            <w:tcW w:w="573" w:type="dxa"/>
            <w:vAlign w:val="center"/>
            <w:textDirection w:val="lrTb"/>
            <w:noWrap w:val="false"/>
          </w:tcPr>
          <w:p>
            <w:pPr>
              <w:pStyle w:val="729"/>
              <w:jc w:val="center"/>
              <w:spacing w:line="264" w:lineRule="auto"/>
              <w:rPr>
                <w:rStyle w:val="1049"/>
                <w:rFonts w:ascii="宋体" w:hAnsi="宋体" w:cs="宋体"/>
                <w:color w:val="000000"/>
                <w:sz w:val="24"/>
                <w:szCs w:val="24"/>
              </w:rPr>
            </w:pPr>
            <w:r>
              <w:rPr>
                <w:rFonts w:hint="eastAsia" w:ascii="宋体" w:hAnsi="宋体" w:cs="宋体"/>
                <w:color w:val="000000"/>
                <w:sz w:val="24"/>
                <w:szCs w:val="24"/>
              </w:rPr>
              <w:t xml:space="preserve">5</w:t>
            </w:r>
            <w:r>
              <w:rPr>
                <w:rStyle w:val="1049"/>
                <w:rFonts w:ascii="宋体" w:hAnsi="宋体" w:cs="宋体"/>
                <w:color w:val="000000"/>
                <w:sz w:val="24"/>
                <w:szCs w:val="24"/>
              </w:rPr>
            </w:r>
            <w:r/>
          </w:p>
        </w:tc>
        <w:tc>
          <w:tcPr>
            <w:tcW w:w="783" w:type="dxa"/>
            <w:vAlign w:val="center"/>
            <w:textDirection w:val="lrTb"/>
            <w:noWrap w:val="false"/>
          </w:tcPr>
          <w:p>
            <w:pPr>
              <w:pStyle w:val="729"/>
              <w:jc w:val="center"/>
              <w:spacing w:line="264" w:lineRule="auto"/>
              <w:rPr>
                <w:rStyle w:val="1049"/>
                <w:rFonts w:ascii="宋体" w:hAnsi="宋体" w:cs="宋体"/>
                <w:color w:val="000000"/>
                <w:sz w:val="24"/>
                <w:szCs w:val="24"/>
              </w:rPr>
            </w:pPr>
            <w:r>
              <w:rPr>
                <w:rFonts w:hint="eastAsia" w:ascii="宋体" w:hAnsi="宋体" w:cs="宋体"/>
                <w:color w:val="000000"/>
                <w:sz w:val="24"/>
                <w:szCs w:val="24"/>
              </w:rPr>
              <w:t xml:space="preserve">客观分</w:t>
            </w:r>
            <w:r>
              <w:rPr>
                <w:rStyle w:val="1049"/>
                <w:rFonts w:ascii="宋体" w:hAnsi="宋体" w:cs="宋体"/>
                <w:color w:val="000000"/>
                <w:sz w:val="24"/>
                <w:szCs w:val="24"/>
              </w:rPr>
            </w:r>
            <w:r/>
          </w:p>
        </w:tc>
      </w:tr>
      <w:tr>
        <w:trPr/>
        <w:tc>
          <w:tcPr>
            <w:tcW w:w="519" w:type="dxa"/>
            <w:vAlign w:val="center"/>
            <w:textDirection w:val="lrTb"/>
            <w:noWrap w:val="false"/>
          </w:tcPr>
          <w:p>
            <w:pPr>
              <w:pStyle w:val="729"/>
              <w:jc w:val="center"/>
              <w:spacing w:line="264" w:lineRule="auto"/>
              <w:rPr>
                <w:rStyle w:val="1049"/>
                <w:color w:val="000000"/>
                <w:sz w:val="24"/>
                <w:szCs w:val="24"/>
              </w:rPr>
            </w:pPr>
            <w:r>
              <w:rPr>
                <w:rFonts w:ascii="宋体" w:hAnsi="宋体" w:cs="宋体"/>
                <w:color w:val="000000"/>
                <w:spacing w:val="-3"/>
                <w:sz w:val="24"/>
                <w:szCs w:val="24"/>
              </w:rPr>
              <w:t xml:space="preserve">合</w:t>
            </w:r>
            <w:r>
              <w:rPr>
                <w:rFonts w:ascii="宋体" w:hAnsi="宋体" w:cs="宋体"/>
                <w:color w:val="000000"/>
                <w:spacing w:val="-2"/>
                <w:sz w:val="24"/>
                <w:szCs w:val="24"/>
              </w:rPr>
              <w:t xml:space="preserve">计</w:t>
            </w:r>
            <w:r>
              <w:rPr>
                <w:rStyle w:val="1049"/>
                <w:color w:val="000000"/>
                <w:sz w:val="24"/>
                <w:szCs w:val="24"/>
              </w:rPr>
            </w:r>
            <w:r/>
          </w:p>
        </w:tc>
        <w:tc>
          <w:tcPr>
            <w:gridSpan w:val="2"/>
            <w:tcW w:w="7795" w:type="dxa"/>
            <w:vAlign w:val="center"/>
            <w:textDirection w:val="lrTb"/>
            <w:noWrap w:val="false"/>
          </w:tcPr>
          <w:p>
            <w:pPr>
              <w:pStyle w:val="729"/>
              <w:ind w:left="172"/>
              <w:jc w:val="center"/>
              <w:spacing w:before="123" w:line="264" w:lineRule="auto"/>
              <w:rPr>
                <w:rStyle w:val="1049"/>
                <w:rFonts w:ascii="宋体" w:hAnsi="宋体" w:cs="宋体"/>
                <w:color w:val="000000"/>
                <w:spacing w:val="-2"/>
                <w:sz w:val="24"/>
                <w:szCs w:val="24"/>
              </w:rPr>
            </w:pPr>
            <w:r>
              <w:rPr>
                <w:rStyle w:val="1049"/>
                <w:rFonts w:ascii="宋体" w:hAnsi="宋体" w:cs="宋体"/>
                <w:color w:val="000000"/>
                <w:spacing w:val="-2"/>
                <w:sz w:val="24"/>
                <w:szCs w:val="24"/>
              </w:rPr>
            </w:r>
            <w:r/>
          </w:p>
        </w:tc>
        <w:tc>
          <w:tcPr>
            <w:gridSpan w:val="2"/>
            <w:tcW w:w="1356" w:type="dxa"/>
            <w:vAlign w:val="center"/>
            <w:textDirection w:val="lrTb"/>
            <w:noWrap w:val="false"/>
          </w:tcPr>
          <w:p>
            <w:pPr>
              <w:pStyle w:val="729"/>
              <w:jc w:val="center"/>
              <w:spacing w:line="264" w:lineRule="auto"/>
              <w:rPr>
                <w:rStyle w:val="1049"/>
                <w:color w:val="000000"/>
                <w:sz w:val="24"/>
                <w:szCs w:val="24"/>
              </w:rPr>
            </w:pPr>
            <w:r>
              <w:rPr>
                <w:rFonts w:ascii="宋体" w:hAnsi="宋体" w:cs="宋体"/>
                <w:color w:val="000000"/>
                <w:spacing w:val="-11"/>
                <w:sz w:val="24"/>
                <w:szCs w:val="24"/>
              </w:rPr>
              <w:t xml:space="preserve">100分</w:t>
            </w:r>
            <w:r>
              <w:rPr>
                <w:rStyle w:val="1049"/>
                <w:color w:val="000000"/>
                <w:sz w:val="24"/>
                <w:szCs w:val="24"/>
              </w:rPr>
            </w:r>
            <w:r/>
          </w:p>
        </w:tc>
      </w:tr>
    </w:tbl>
    <w:p>
      <w:pPr>
        <w:pStyle w:val="72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2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29"/>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pStyle w:val="729"/>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29"/>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29"/>
        <w:spacing w:line="264" w:lineRule="auto"/>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29"/>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29"/>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55"/>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0"/>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0"/>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0"/>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29"/>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0"/>
        <w:rPr>
          <w:rFonts w:hint="eastAsia"/>
          <w:lang w:val="en-US" w:eastAsia="zh-CN"/>
        </w:rPr>
      </w:pPr>
      <w:r>
        <w:rPr>
          <w:rFonts w:hint="eastAsia"/>
          <w:lang w:val="en-US" w:eastAsia="zh-CN"/>
        </w:rPr>
      </w:r>
      <w:r/>
    </w:p>
    <w:p>
      <w:pPr>
        <w:pStyle w:val="729"/>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80"/>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29"/>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80"/>
        <w:rPr>
          <w:rFonts w:hint="eastAsia"/>
          <w:lang w:val="en-US" w:eastAsia="zh-CN"/>
        </w:rPr>
      </w:pPr>
      <w:r>
        <w:rPr>
          <w:rFonts w:hint="eastAsia"/>
          <w:lang w:val="en-US" w:eastAsia="zh-CN"/>
        </w:rPr>
      </w:r>
      <w:r/>
    </w:p>
    <w:p>
      <w:pPr>
        <w:pStyle w:val="729"/>
        <w:rPr>
          <w:rFonts w:hint="eastAsia"/>
          <w:lang w:val="en-US" w:eastAsia="zh-CN"/>
        </w:rPr>
      </w:pPr>
      <w:r>
        <w:rPr>
          <w:rFonts w:hint="eastAsia"/>
          <w:lang w:val="en-US" w:eastAsia="zh-CN"/>
        </w:rPr>
      </w:r>
      <w:r/>
    </w:p>
    <w:p>
      <w:pPr>
        <w:pStyle w:val="780"/>
        <w:rPr>
          <w:rFonts w:hint="eastAsia"/>
          <w:lang w:val="en-US" w:eastAsia="zh-CN"/>
        </w:rPr>
      </w:pPr>
      <w:r>
        <w:rPr>
          <w:rFonts w:hint="eastAsia"/>
          <w:lang w:val="en-US" w:eastAsia="zh-CN"/>
        </w:rPr>
      </w:r>
      <w:r/>
    </w:p>
    <w:p>
      <w:pPr>
        <w:pStyle w:val="729"/>
        <w:rPr>
          <w:rFonts w:hint="eastAsia"/>
          <w:lang w:val="en-US" w:eastAsia="zh-CN"/>
        </w:rPr>
      </w:pPr>
      <w:r>
        <w:rPr>
          <w:rFonts w:hint="eastAsia"/>
          <w:lang w:val="en-US" w:eastAsia="zh-CN"/>
        </w:rPr>
      </w:r>
      <w:r/>
    </w:p>
    <w:p>
      <w:pPr>
        <w:pStyle w:val="792"/>
        <w:rPr>
          <w:rFonts w:hint="eastAsia"/>
          <w:lang w:val="en-US" w:eastAsia="zh-CN"/>
        </w:rPr>
      </w:pPr>
      <w:r>
        <w:rPr>
          <w:rFonts w:hint="eastAsia"/>
          <w:lang w:val="en-US" w:eastAsia="zh-CN"/>
        </w:rPr>
      </w:r>
      <w:r/>
    </w:p>
    <w:p>
      <w:pPr>
        <w:pStyle w:val="729"/>
        <w:rPr>
          <w:rFonts w:hint="eastAsia"/>
          <w:lang w:val="en-US" w:eastAsia="zh-CN"/>
        </w:rPr>
      </w:pPr>
      <w:r>
        <w:rPr>
          <w:rFonts w:hint="eastAsia"/>
          <w:lang w:val="en-US" w:eastAsia="zh-CN"/>
        </w:rPr>
      </w:r>
      <w:r/>
    </w:p>
    <w:p>
      <w:pPr>
        <w:pStyle w:val="96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729"/>
        <w:jc w:val="center"/>
        <w:rPr>
          <w:rFonts w:hint="eastAsia" w:ascii="宋体" w:hAnsi="宋体"/>
          <w:b/>
          <w:color w:val="000000"/>
          <w:sz w:val="72"/>
        </w:rPr>
      </w:pPr>
      <w:r/>
      <w:bookmarkStart w:id="199" w:name="_Hlt26955039"/>
      <w:r/>
      <w:bookmarkEnd w:id="199"/>
      <w:r/>
      <w:bookmarkStart w:id="200" w:name="_Hlt26671244"/>
      <w:r/>
      <w:bookmarkEnd w:id="200"/>
      <w:r/>
      <w:bookmarkStart w:id="201" w:name="_Toc26554094"/>
      <w:r/>
      <w:bookmarkStart w:id="202" w:name="_Toc49090576"/>
      <w:r/>
      <w:bookmarkStart w:id="203" w:name="_Toc120614282"/>
      <w:r>
        <w:rPr>
          <w:rFonts w:hint="eastAsia" w:ascii="宋体" w:hAnsi="宋体"/>
          <w:b/>
          <w:color w:val="000000"/>
          <w:sz w:val="72"/>
        </w:rPr>
      </w:r>
      <w:r/>
    </w:p>
    <w:p>
      <w:pPr>
        <w:pStyle w:val="729"/>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29"/>
        <w:jc w:val="center"/>
        <w:rPr>
          <w:rFonts w:hint="eastAsia" w:ascii="宋体" w:hAnsi="宋体"/>
          <w:b/>
          <w:color w:val="000000"/>
          <w:sz w:val="72"/>
        </w:rPr>
      </w:pPr>
      <w:r>
        <w:rPr>
          <w:rFonts w:hint="eastAsia" w:ascii="宋体" w:hAnsi="宋体"/>
          <w:b/>
          <w:color w:val="000000"/>
          <w:sz w:val="72"/>
        </w:rPr>
      </w:r>
      <w:r/>
    </w:p>
    <w:p>
      <w:pPr>
        <w:pStyle w:val="729"/>
        <w:jc w:val="center"/>
        <w:rPr>
          <w:rFonts w:hint="eastAsia" w:ascii="宋体" w:hAnsi="宋体"/>
          <w:b/>
          <w:color w:val="000000"/>
          <w:sz w:val="72"/>
        </w:rPr>
      </w:pPr>
      <w:r>
        <w:rPr>
          <w:rFonts w:hint="eastAsia" w:ascii="宋体" w:hAnsi="宋体"/>
          <w:b/>
          <w:color w:val="000000"/>
          <w:sz w:val="72"/>
        </w:rPr>
      </w:r>
      <w:r/>
    </w:p>
    <w:p>
      <w:pPr>
        <w:pStyle w:val="729"/>
        <w:jc w:val="center"/>
        <w:rPr>
          <w:rFonts w:hint="eastAsia" w:ascii="宋体" w:hAnsi="宋体"/>
          <w:b/>
          <w:color w:val="000000"/>
          <w:sz w:val="36"/>
        </w:rPr>
      </w:pPr>
      <w:r>
        <w:rPr>
          <w:rFonts w:hint="eastAsia" w:ascii="宋体" w:hAnsi="宋体"/>
          <w:b/>
          <w:color w:val="000000"/>
          <w:sz w:val="36"/>
        </w:rPr>
      </w:r>
      <w:r/>
    </w:p>
    <w:p>
      <w:pPr>
        <w:pStyle w:val="729"/>
        <w:jc w:val="center"/>
        <w:rPr>
          <w:rFonts w:hint="eastAsia" w:ascii="宋体" w:hAnsi="宋体"/>
          <w:b/>
          <w:color w:val="000000"/>
          <w:sz w:val="36"/>
        </w:rPr>
      </w:pPr>
      <w:r>
        <w:rPr>
          <w:rFonts w:hint="eastAsia" w:ascii="宋体" w:hAnsi="宋体"/>
          <w:b/>
          <w:color w:val="000000"/>
          <w:sz w:val="36"/>
        </w:rPr>
      </w:r>
      <w:r/>
    </w:p>
    <w:p>
      <w:pPr>
        <w:pStyle w:val="729"/>
        <w:jc w:val="center"/>
        <w:rPr>
          <w:rFonts w:hint="eastAsia" w:ascii="宋体" w:hAnsi="宋体"/>
          <w:b/>
          <w:color w:val="000000"/>
          <w:sz w:val="36"/>
        </w:rPr>
      </w:pPr>
      <w:r>
        <w:rPr>
          <w:rFonts w:hint="eastAsia" w:ascii="宋体" w:hAnsi="宋体"/>
          <w:b/>
          <w:color w:val="000000"/>
          <w:sz w:val="36"/>
        </w:rPr>
      </w:r>
      <w:r/>
    </w:p>
    <w:p>
      <w:pPr>
        <w:pStyle w:val="729"/>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29"/>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9"/>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9"/>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9"/>
        <w:spacing w:line="440" w:lineRule="exact"/>
        <w:rPr>
          <w:rFonts w:ascii="宋体" w:hAnsi="宋体"/>
          <w:color w:val="000000"/>
        </w:rPr>
      </w:pPr>
      <w:r>
        <w:rPr>
          <w:rFonts w:ascii="宋体" w:hAnsi="宋体"/>
          <w:color w:val="000000"/>
        </w:rPr>
      </w:r>
      <w:r/>
    </w:p>
    <w:p>
      <w:pPr>
        <w:pStyle w:val="729"/>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2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72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72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72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72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72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六、投标报价明细表</w:t>
      </w:r>
      <w:r>
        <w:rPr>
          <w:rFonts w:hint="eastAsia" w:ascii="宋体" w:hAnsi="宋体" w:eastAsia="宋体" w:cs="宋体"/>
          <w:b w:val="0"/>
          <w:bCs w:val="0"/>
          <w:i w:val="0"/>
          <w:sz w:val="28"/>
          <w:szCs w:val="28"/>
          <w:u w:val="none"/>
          <w:lang w:val="en-US" w:eastAsia="zh-CN"/>
        </w:rPr>
      </w:r>
      <w:r/>
    </w:p>
    <w:p>
      <w:pPr>
        <w:pStyle w:val="72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72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72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72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72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729"/>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29"/>
        <w:ind w:firstLine="480"/>
        <w:spacing w:line="440" w:lineRule="exact"/>
        <w:rPr>
          <w:rFonts w:ascii="宋体" w:hAnsi="宋体"/>
          <w:color w:val="000000"/>
          <w:sz w:val="24"/>
        </w:rPr>
      </w:pPr>
      <w:r>
        <w:rPr>
          <w:rFonts w:ascii="宋体" w:hAnsi="宋体"/>
          <w:color w:val="000000"/>
          <w:sz w:val="24"/>
        </w:rPr>
      </w:r>
      <w:r/>
    </w:p>
    <w:p>
      <w:pPr>
        <w:pStyle w:val="729"/>
        <w:ind w:firstLine="480"/>
        <w:spacing w:line="440" w:lineRule="exact"/>
        <w:rPr>
          <w:rFonts w:ascii="宋体" w:hAnsi="宋体"/>
          <w:color w:val="000000"/>
          <w:sz w:val="24"/>
        </w:rPr>
      </w:pPr>
      <w:r>
        <w:rPr>
          <w:rFonts w:ascii="宋体" w:hAnsi="宋体"/>
          <w:color w:val="000000"/>
          <w:sz w:val="24"/>
        </w:rPr>
      </w:r>
      <w:r/>
    </w:p>
    <w:p>
      <w:pPr>
        <w:pStyle w:val="729"/>
        <w:ind w:firstLine="480"/>
        <w:spacing w:line="440" w:lineRule="exact"/>
        <w:rPr>
          <w:rFonts w:ascii="宋体" w:hAnsi="宋体"/>
          <w:color w:val="000000"/>
          <w:sz w:val="24"/>
        </w:rPr>
      </w:pPr>
      <w:r>
        <w:rPr>
          <w:rFonts w:ascii="宋体" w:hAnsi="宋体"/>
          <w:color w:val="000000"/>
          <w:sz w:val="24"/>
        </w:rPr>
      </w:r>
      <w:r/>
    </w:p>
    <w:p>
      <w:pPr>
        <w:pStyle w:val="729"/>
        <w:ind w:firstLine="480"/>
        <w:spacing w:line="440" w:lineRule="exact"/>
        <w:rPr>
          <w:rFonts w:ascii="宋体" w:hAnsi="宋体"/>
          <w:color w:val="000000"/>
          <w:sz w:val="24"/>
        </w:rPr>
      </w:pPr>
      <w:r>
        <w:rPr>
          <w:rFonts w:ascii="宋体" w:hAnsi="宋体"/>
          <w:color w:val="000000"/>
          <w:sz w:val="24"/>
        </w:rPr>
      </w:r>
      <w:r/>
    </w:p>
    <w:p>
      <w:pPr>
        <w:pStyle w:val="729"/>
        <w:ind w:firstLine="480"/>
        <w:spacing w:line="440" w:lineRule="exact"/>
        <w:rPr>
          <w:rFonts w:ascii="宋体" w:hAnsi="宋体"/>
          <w:color w:val="000000"/>
          <w:sz w:val="24"/>
        </w:rPr>
      </w:pPr>
      <w:r>
        <w:rPr>
          <w:rFonts w:ascii="宋体" w:hAnsi="宋体"/>
          <w:color w:val="000000"/>
          <w:sz w:val="24"/>
        </w:rPr>
      </w:r>
      <w:r/>
    </w:p>
    <w:p>
      <w:pPr>
        <w:pStyle w:val="729"/>
        <w:ind w:firstLine="480"/>
        <w:spacing w:line="440" w:lineRule="exact"/>
        <w:rPr>
          <w:rFonts w:ascii="宋体" w:hAnsi="宋体"/>
          <w:color w:val="000000"/>
          <w:sz w:val="24"/>
          <w:szCs w:val="24"/>
        </w:rPr>
      </w:pPr>
      <w:r>
        <w:rPr>
          <w:rFonts w:ascii="宋体" w:hAnsi="宋体"/>
          <w:color w:val="000000"/>
          <w:sz w:val="24"/>
          <w:szCs w:val="24"/>
        </w:rPr>
      </w:r>
      <w:r/>
    </w:p>
    <w:p>
      <w:pPr>
        <w:pStyle w:val="729"/>
        <w:ind w:firstLine="480"/>
        <w:spacing w:line="440" w:lineRule="exact"/>
        <w:rPr>
          <w:rFonts w:ascii="宋体" w:hAnsi="宋体"/>
          <w:color w:val="000000"/>
          <w:sz w:val="24"/>
          <w:szCs w:val="24"/>
        </w:rPr>
      </w:pPr>
      <w:r>
        <w:rPr>
          <w:rFonts w:ascii="宋体" w:hAnsi="宋体"/>
          <w:color w:val="000000"/>
          <w:sz w:val="24"/>
          <w:szCs w:val="24"/>
        </w:rPr>
      </w:r>
      <w:r/>
    </w:p>
    <w:p>
      <w:pPr>
        <w:pStyle w:val="729"/>
        <w:ind w:firstLine="480"/>
        <w:spacing w:line="440" w:lineRule="exact"/>
        <w:rPr>
          <w:rFonts w:ascii="宋体" w:hAnsi="宋体"/>
          <w:color w:val="000000"/>
          <w:sz w:val="24"/>
          <w:szCs w:val="24"/>
        </w:rPr>
      </w:pPr>
      <w:r>
        <w:rPr>
          <w:rFonts w:ascii="宋体" w:hAnsi="宋体"/>
          <w:color w:val="000000"/>
          <w:sz w:val="24"/>
          <w:szCs w:val="24"/>
        </w:rPr>
      </w:r>
      <w:r/>
    </w:p>
    <w:p>
      <w:pPr>
        <w:pStyle w:val="729"/>
        <w:ind w:firstLine="480"/>
        <w:spacing w:line="440" w:lineRule="exact"/>
        <w:rPr>
          <w:rFonts w:ascii="宋体" w:hAnsi="宋体"/>
          <w:color w:val="000000"/>
          <w:sz w:val="24"/>
          <w:szCs w:val="24"/>
        </w:rPr>
      </w:pPr>
      <w:r>
        <w:rPr>
          <w:rFonts w:ascii="宋体" w:hAnsi="宋体"/>
          <w:color w:val="000000"/>
          <w:sz w:val="24"/>
          <w:szCs w:val="24"/>
        </w:rPr>
      </w:r>
      <w:r/>
    </w:p>
    <w:p>
      <w:pPr>
        <w:pStyle w:val="729"/>
        <w:ind w:firstLine="480"/>
        <w:spacing w:line="440" w:lineRule="exact"/>
        <w:rPr>
          <w:rFonts w:ascii="宋体" w:hAnsi="宋体"/>
          <w:color w:val="000000"/>
          <w:sz w:val="24"/>
          <w:szCs w:val="24"/>
        </w:rPr>
      </w:pPr>
      <w:r>
        <w:rPr>
          <w:rFonts w:ascii="宋体" w:hAnsi="宋体"/>
          <w:color w:val="000000"/>
          <w:sz w:val="24"/>
          <w:szCs w:val="24"/>
        </w:rPr>
      </w:r>
      <w:r/>
    </w:p>
    <w:p>
      <w:pPr>
        <w:pStyle w:val="1000"/>
        <w:rPr>
          <w:rFonts w:ascii="宋体" w:hAnsi="宋体"/>
          <w:color w:val="000000"/>
          <w:sz w:val="24"/>
        </w:rPr>
      </w:pPr>
      <w:r>
        <w:rPr>
          <w:rFonts w:ascii="宋体" w:hAnsi="宋体"/>
          <w:color w:val="000000"/>
          <w:sz w:val="24"/>
        </w:rPr>
      </w:r>
      <w:r/>
    </w:p>
    <w:p>
      <w:pPr>
        <w:pStyle w:val="1000"/>
        <w:rPr>
          <w:rFonts w:ascii="宋体" w:hAnsi="宋体"/>
          <w:color w:val="000000"/>
          <w:sz w:val="24"/>
        </w:rPr>
      </w:pPr>
      <w:r>
        <w:rPr>
          <w:rFonts w:ascii="宋体" w:hAnsi="宋体"/>
          <w:color w:val="000000"/>
          <w:sz w:val="24"/>
        </w:rPr>
      </w:r>
      <w:r/>
    </w:p>
    <w:p>
      <w:pPr>
        <w:pStyle w:val="1000"/>
        <w:rPr>
          <w:rFonts w:ascii="宋体" w:hAnsi="宋体"/>
          <w:color w:val="000000"/>
          <w:sz w:val="24"/>
        </w:rPr>
      </w:pPr>
      <w:r>
        <w:rPr>
          <w:rFonts w:ascii="宋体" w:hAnsi="宋体"/>
          <w:color w:val="000000"/>
          <w:sz w:val="24"/>
        </w:rPr>
      </w:r>
      <w:r/>
    </w:p>
    <w:p>
      <w:pPr>
        <w:pStyle w:val="1000"/>
        <w:rPr>
          <w:rFonts w:ascii="宋体" w:hAnsi="宋体"/>
          <w:color w:val="000000"/>
          <w:sz w:val="24"/>
        </w:rPr>
      </w:pPr>
      <w:r>
        <w:rPr>
          <w:rFonts w:ascii="宋体" w:hAnsi="宋体"/>
          <w:color w:val="000000"/>
          <w:sz w:val="24"/>
        </w:rPr>
      </w:r>
      <w:r/>
    </w:p>
    <w:p>
      <w:pPr>
        <w:pStyle w:val="1000"/>
        <w:rPr>
          <w:rFonts w:ascii="宋体" w:hAnsi="宋体"/>
          <w:color w:val="000000"/>
          <w:sz w:val="24"/>
        </w:rPr>
      </w:pPr>
      <w:r>
        <w:rPr>
          <w:rFonts w:ascii="宋体" w:hAnsi="宋体"/>
          <w:color w:val="000000"/>
          <w:sz w:val="24"/>
        </w:rPr>
      </w:r>
      <w:r/>
    </w:p>
    <w:p>
      <w:pPr>
        <w:pStyle w:val="729"/>
        <w:jc w:val="left"/>
        <w:spacing w:line="360" w:lineRule="auto"/>
        <w:rPr>
          <w:rFonts w:hint="eastAsia" w:ascii="黑体" w:hAnsi="黑体" w:eastAsia="黑体" w:cs="Times New Roman"/>
          <w:i w:val="0"/>
          <w:sz w:val="32"/>
          <w:szCs w:val="32"/>
          <w:u w:val="none"/>
          <w:lang w:val="en-US" w:eastAsia="zh-CN"/>
        </w:rPr>
      </w:pPr>
      <w:r/>
      <w:bookmarkEnd w:id="190"/>
      <w:r/>
      <w:bookmarkEnd w:id="191"/>
      <w:r/>
      <w:bookmarkEnd w:id="201"/>
      <w:r/>
      <w:bookmarkEnd w:id="202"/>
      <w:r/>
      <w:bookmarkEnd w:id="203"/>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72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72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7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7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2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7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2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29"/>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29"/>
        <w:ind w:firstLine="492"/>
        <w:spacing w:line="460" w:lineRule="exact"/>
        <w:rPr>
          <w:color w:val="000000"/>
          <w:sz w:val="24"/>
          <w:szCs w:val="24"/>
        </w:rPr>
      </w:pPr>
      <w:r>
        <w:rPr>
          <w:color w:val="000000"/>
          <w:sz w:val="24"/>
          <w:szCs w:val="24"/>
        </w:rPr>
      </w:r>
      <w:r/>
    </w:p>
    <w:p>
      <w:pPr>
        <w:pStyle w:val="1037"/>
        <w:rPr>
          <w:color w:val="000000"/>
          <w:sz w:val="24"/>
          <w:szCs w:val="24"/>
        </w:rPr>
      </w:pPr>
      <w:r>
        <w:rPr>
          <w:color w:val="000000"/>
          <w:sz w:val="24"/>
          <w:szCs w:val="24"/>
        </w:rPr>
      </w:r>
      <w:r/>
    </w:p>
    <w:p>
      <w:pPr>
        <w:pStyle w:val="72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29"/>
        <w:rPr>
          <w:sz w:val="24"/>
          <w:szCs w:val="24"/>
        </w:rPr>
      </w:pPr>
      <w:r>
        <w:rPr>
          <w:sz w:val="24"/>
          <w:szCs w:val="24"/>
        </w:rPr>
      </w:r>
      <w:r/>
    </w:p>
    <w:p>
      <w:pPr>
        <w:pStyle w:val="729"/>
        <w:spacing w:line="440" w:lineRule="exact"/>
        <w:rPr>
          <w:rFonts w:hint="eastAsia" w:ascii="宋体" w:hAnsi="宋体"/>
          <w:sz w:val="24"/>
          <w:szCs w:val="24"/>
          <w:lang w:eastAsia="zh-CN"/>
        </w:rPr>
      </w:pPr>
      <w:r>
        <w:rPr>
          <w:rFonts w:hint="eastAsia" w:ascii="宋体" w:hAnsi="宋体"/>
          <w:sz w:val="24"/>
          <w:szCs w:val="24"/>
          <w:lang w:eastAsia="zh-CN"/>
        </w:rPr>
      </w:r>
      <w:r/>
    </w:p>
    <w:p>
      <w:pPr>
        <w:pStyle w:val="72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99"/>
        <w:rPr>
          <w:rFonts w:hint="eastAsia" w:ascii="宋体" w:hAnsi="宋体"/>
          <w:b/>
          <w:bCs/>
          <w:sz w:val="21"/>
          <w:szCs w:val="21"/>
          <w:lang w:eastAsia="zh-CN"/>
        </w:rPr>
      </w:pPr>
      <w:r>
        <w:rPr>
          <w:rFonts w:hint="eastAsia" w:ascii="宋体" w:hAnsi="宋体"/>
          <w:b/>
          <w:bCs/>
          <w:sz w:val="21"/>
          <w:szCs w:val="21"/>
          <w:lang w:eastAsia="zh-CN"/>
        </w:rPr>
      </w:r>
      <w:r/>
    </w:p>
    <w:p>
      <w:pPr>
        <w:pStyle w:val="729"/>
        <w:rPr>
          <w:rFonts w:hint="eastAsia" w:ascii="宋体" w:hAnsi="宋体"/>
          <w:b/>
          <w:bCs/>
          <w:sz w:val="21"/>
          <w:szCs w:val="21"/>
          <w:lang w:eastAsia="zh-CN"/>
        </w:rPr>
      </w:pPr>
      <w:r>
        <w:rPr>
          <w:rFonts w:hint="eastAsia" w:ascii="宋体" w:hAnsi="宋体"/>
          <w:b/>
          <w:bCs/>
          <w:sz w:val="21"/>
          <w:szCs w:val="21"/>
          <w:lang w:eastAsia="zh-CN"/>
        </w:rPr>
      </w:r>
      <w:r/>
    </w:p>
    <w:p>
      <w:pPr>
        <w:pStyle w:val="780"/>
        <w:rPr>
          <w:rFonts w:hint="eastAsia"/>
          <w:lang w:eastAsia="zh-CN"/>
        </w:rPr>
      </w:pPr>
      <w:r>
        <w:rPr>
          <w:rFonts w:hint="eastAsia"/>
          <w:lang w:eastAsia="zh-CN"/>
        </w:rPr>
      </w:r>
      <w:r/>
    </w:p>
    <w:p>
      <w:pPr>
        <w:pStyle w:val="729"/>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729"/>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09"/>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2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9"/>
        <w:rPr>
          <w:rFonts w:hint="eastAsia"/>
        </w:rPr>
      </w:pPr>
      <w:r>
        <w:rPr>
          <w:rFonts w:hint="eastAsia"/>
        </w:rPr>
      </w:r>
      <w:r/>
    </w:p>
    <w:p>
      <w:pPr>
        <w:pStyle w:val="729"/>
        <w:rPr>
          <w:rFonts w:hint="eastAsia"/>
        </w:rPr>
      </w:pPr>
      <w:r>
        <w:rPr>
          <w:rFonts w:hint="eastAsia"/>
        </w:rPr>
      </w:r>
      <w:r/>
    </w:p>
    <w:p>
      <w:pPr>
        <w:pStyle w:val="72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729"/>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729"/>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09"/>
        <w:ind w:firstLine="480"/>
        <w:spacing w:line="420" w:lineRule="exact"/>
        <w:tabs>
          <w:tab w:val="left" w:pos="360" w:leader="none"/>
        </w:tabs>
        <w:rPr>
          <w:rFonts w:hint="eastAsia"/>
          <w:sz w:val="24"/>
          <w:szCs w:val="24"/>
        </w:rPr>
      </w:pPr>
      <w:r>
        <w:rPr>
          <w:rFonts w:hint="eastAsia"/>
          <w:sz w:val="24"/>
          <w:szCs w:val="24"/>
        </w:rPr>
      </w:r>
      <w:r/>
    </w:p>
    <w:p>
      <w:pPr>
        <w:pStyle w:val="1009"/>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09"/>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1009"/>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09"/>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1009"/>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1009"/>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09"/>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4" w:name="_格式3__银行出具的资信证明"/>
      <w:r/>
      <w:bookmarkEnd w:id="204"/>
      <w:r/>
      <w:bookmarkStart w:id="205" w:name="_Hlt26955070"/>
      <w:r/>
      <w:bookmarkEnd w:id="205"/>
      <w:r/>
      <w:bookmarkStart w:id="206" w:name="_Hlt26671380"/>
      <w:r/>
      <w:bookmarkEnd w:id="206"/>
      <w:r>
        <w:rPr>
          <w:rFonts w:hint="eastAsia"/>
          <w:sz w:val="24"/>
          <w:szCs w:val="24"/>
        </w:rPr>
      </w:r>
      <w:r/>
    </w:p>
    <w:p>
      <w:pPr>
        <w:pStyle w:val="744"/>
        <w:rPr>
          <w:rFonts w:hint="eastAsia"/>
          <w:i/>
          <w:sz w:val="24"/>
          <w:szCs w:val="24"/>
          <w:u w:val="single"/>
        </w:rPr>
      </w:pPr>
      <w:r>
        <w:rPr>
          <w:rFonts w:hint="eastAsia"/>
          <w:i/>
          <w:sz w:val="24"/>
          <w:szCs w:val="24"/>
          <w:u w:val="single"/>
        </w:rPr>
      </w:r>
      <w:r/>
    </w:p>
    <w:p>
      <w:pPr>
        <w:pStyle w:val="744"/>
        <w:ind w:firstLine="0"/>
        <w:rPr>
          <w:rFonts w:hint="eastAsia"/>
        </w:rPr>
      </w:pPr>
      <w:r>
        <w:rPr>
          <w:rFonts w:hint="eastAsia"/>
        </w:rPr>
      </w:r>
      <w:r/>
    </w:p>
    <w:p>
      <w:pPr>
        <w:pStyle w:val="729"/>
        <w:spacing w:line="460" w:lineRule="exact"/>
        <w:rPr>
          <w:rFonts w:hint="eastAsia" w:ascii="楷体" w:hAnsi="楷体" w:eastAsia="楷体"/>
          <w:bCs/>
          <w:sz w:val="24"/>
          <w:szCs w:val="24"/>
        </w:rPr>
      </w:pPr>
      <w:r>
        <w:rPr>
          <w:rFonts w:hint="eastAsia" w:ascii="楷体" w:hAnsi="楷体" w:eastAsia="楷体"/>
          <w:bCs/>
          <w:sz w:val="24"/>
          <w:szCs w:val="24"/>
        </w:rPr>
      </w:r>
      <w:r/>
    </w:p>
    <w:p>
      <w:pPr>
        <w:pStyle w:val="729"/>
        <w:spacing w:line="460" w:lineRule="exact"/>
        <w:rPr>
          <w:rFonts w:hint="eastAsia" w:ascii="宋体" w:hAnsi="宋体"/>
          <w:bCs/>
          <w:sz w:val="24"/>
        </w:rPr>
      </w:pPr>
      <w:r>
        <w:rPr>
          <w:rFonts w:hint="eastAsia" w:ascii="宋体" w:hAnsi="宋体"/>
          <w:bCs/>
          <w:sz w:val="24"/>
        </w:rPr>
      </w:r>
      <w:r/>
    </w:p>
    <w:p>
      <w:pPr>
        <w:pStyle w:val="1000"/>
        <w:rPr>
          <w:rFonts w:hint="eastAsia" w:ascii="宋体" w:hAnsi="宋体"/>
          <w:bCs/>
          <w:sz w:val="24"/>
        </w:rPr>
      </w:pPr>
      <w:r>
        <w:rPr>
          <w:rFonts w:hint="eastAsia" w:ascii="宋体" w:hAnsi="宋体"/>
          <w:bCs/>
          <w:sz w:val="24"/>
        </w:rPr>
      </w:r>
      <w:r/>
    </w:p>
    <w:p>
      <w:pPr>
        <w:pStyle w:val="1000"/>
        <w:rPr>
          <w:rFonts w:hint="eastAsia" w:ascii="宋体" w:hAnsi="宋体"/>
          <w:bCs/>
          <w:sz w:val="24"/>
        </w:rPr>
      </w:pPr>
      <w:r>
        <w:rPr>
          <w:rFonts w:hint="eastAsia" w:ascii="宋体" w:hAnsi="宋体"/>
          <w:bCs/>
          <w:sz w:val="24"/>
        </w:rPr>
      </w:r>
      <w:r/>
    </w:p>
    <w:p>
      <w:pPr>
        <w:pStyle w:val="72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72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11"/>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1011"/>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1011"/>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101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1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1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1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1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rPr>
          <w:rFonts w:hint="eastAsia" w:ascii="宋体" w:hAnsi="宋体"/>
          <w:szCs w:val="21"/>
        </w:rPr>
      </w:r>
      <w:r/>
    </w:p>
    <w:p>
      <w:pPr>
        <w:pStyle w:val="729"/>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1011"/>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1011"/>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11"/>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1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1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1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1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72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11"/>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11"/>
        <w:ind w:left="420" w:firstLine="480"/>
        <w:spacing w:before="0" w:after="0" w:line="420" w:lineRule="exact"/>
        <w:rPr>
          <w:rFonts w:hint="eastAsia" w:ascii="宋体" w:hAnsi="宋体"/>
          <w:szCs w:val="21"/>
        </w:rPr>
      </w:pPr>
      <w:r>
        <w:rPr>
          <w:rFonts w:hint="eastAsia" w:ascii="宋体" w:hAnsi="宋体"/>
          <w:szCs w:val="21"/>
        </w:rPr>
      </w:r>
      <w:r/>
    </w:p>
    <w:p>
      <w:pPr>
        <w:pStyle w:val="729"/>
        <w:ind w:firstLine="240"/>
        <w:jc w:val="center"/>
        <w:spacing w:line="560" w:lineRule="exact"/>
        <w:rPr>
          <w:rFonts w:hint="eastAsia" w:ascii="宋体" w:hAnsi="宋体"/>
          <w:bCs/>
          <w:sz w:val="24"/>
        </w:rPr>
      </w:pPr>
      <w:r>
        <w:rPr>
          <w:rFonts w:hint="eastAsia" w:ascii="宋体" w:hAnsi="宋体"/>
          <w:bCs/>
          <w:sz w:val="24"/>
        </w:rPr>
      </w:r>
      <w:r/>
    </w:p>
    <w:p>
      <w:pPr>
        <w:pStyle w:val="729"/>
        <w:ind w:firstLine="240"/>
        <w:jc w:val="center"/>
        <w:spacing w:line="560" w:lineRule="exact"/>
        <w:rPr>
          <w:rFonts w:hint="eastAsia" w:ascii="宋体" w:hAnsi="宋体"/>
          <w:bCs/>
          <w:sz w:val="24"/>
        </w:rPr>
      </w:pPr>
      <w:r>
        <w:rPr>
          <w:rFonts w:hint="eastAsia" w:ascii="宋体" w:hAnsi="宋体"/>
          <w:bCs/>
          <w:sz w:val="24"/>
        </w:rPr>
      </w:r>
      <w:r/>
    </w:p>
    <w:p>
      <w:pPr>
        <w:pStyle w:val="72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92"/>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9"/>
        <w:rPr>
          <w:rFonts w:hint="eastAsia"/>
          <w:lang w:val="en-US" w:eastAsia="zh-CN"/>
        </w:rPr>
      </w:pPr>
      <w:r>
        <w:rPr>
          <w:rFonts w:hint="eastAsia"/>
          <w:lang w:val="en-US" w:eastAsia="zh-CN"/>
        </w:rPr>
      </w:r>
      <w:r/>
    </w:p>
    <w:p>
      <w:pPr>
        <w:pStyle w:val="72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72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729"/>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729"/>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729"/>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9"/>
              <w:jc w:val="center"/>
              <w:keepLines w:val="0"/>
              <w:keepNext w:val="0"/>
              <w:pageBreakBefore w:val="0"/>
              <w:spacing w:line="480" w:lineRule="auto"/>
              <w:widowControl w:val="off"/>
              <w:rPr>
                <w:rStyle w:val="739"/>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Style w:val="739"/>
                <w:rFonts w:ascii="宋体" w:hAnsi="宋体" w:eastAsia="宋体" w:cs="Times New Roman"/>
                <w:sz w:val="24"/>
                <w:szCs w:val="24"/>
                <w:lang w:val="en-US" w:eastAsia="zh-CN" w:bidi="ar-SA"/>
              </w:rPr>
            </w:r>
            <w:r/>
          </w:p>
        </w:tc>
      </w:tr>
      <w:tr>
        <w:trPr>
          <w:cantSplit/>
          <w:trHeight w:val="780"/>
        </w:trPr>
        <w:tc>
          <w:tcPr>
            <w:tcW w:w="9311" w:type="dxa"/>
            <w:vAlign w:val="center"/>
            <w:textDirection w:val="lrTb"/>
            <w:noWrap w:val="false"/>
          </w:tcPr>
          <w:p>
            <w:pPr>
              <w:pStyle w:val="1011"/>
              <w:ind w:firstLine="0"/>
              <w:jc w:val="left"/>
              <w:keepLines w:val="0"/>
              <w:keepNext w:val="0"/>
              <w:pageBreakBefore w:val="0"/>
              <w:spacing w:before="0" w:after="0" w:line="480" w:lineRule="auto"/>
              <w:widowControl w:val="off"/>
              <w:rPr>
                <w:rStyle w:val="739"/>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rPr>
                <w:rStyle w:val="739"/>
                <w:rFonts w:hint="eastAsia" w:ascii="宋体" w:hAnsi="宋体" w:eastAsia="宋体" w:cs="Times New Roman"/>
                <w:sz w:val="24"/>
                <w:szCs w:val="21"/>
                <w:lang w:val="en-US" w:eastAsia="zh-CN" w:bidi="ar-SA"/>
              </w:rPr>
            </w:r>
            <w:r/>
          </w:p>
        </w:tc>
      </w:tr>
    </w:tbl>
    <w:p>
      <w:pPr>
        <w:pStyle w:val="729"/>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729"/>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宋体" w:hAnsi="宋体"/>
          <w:sz w:val="24"/>
          <w:szCs w:val="24"/>
        </w:rPr>
      </w:r>
      <w:r/>
    </w:p>
    <w:p>
      <w:pPr>
        <w:pStyle w:val="792"/>
        <w:rPr>
          <w:rFonts w:hint="eastAsia" w:ascii="宋体" w:hAnsi="宋体"/>
          <w:sz w:val="24"/>
          <w:szCs w:val="24"/>
        </w:rPr>
      </w:pPr>
      <w:r>
        <w:rPr>
          <w:rFonts w:hint="eastAsia" w:ascii="宋体" w:hAnsi="宋体"/>
          <w:sz w:val="24"/>
          <w:szCs w:val="24"/>
        </w:rPr>
      </w:r>
      <w:r/>
    </w:p>
    <w:p>
      <w:pPr>
        <w:pStyle w:val="729"/>
        <w:rPr>
          <w:rFonts w:hint="eastAsia" w:ascii="宋体" w:hAnsi="宋体"/>
          <w:sz w:val="24"/>
          <w:szCs w:val="24"/>
        </w:rPr>
      </w:pPr>
      <w:r>
        <w:rPr>
          <w:rFonts w:hint="eastAsia" w:ascii="宋体" w:hAnsi="宋体"/>
          <w:sz w:val="24"/>
          <w:szCs w:val="24"/>
        </w:rPr>
      </w:r>
      <w:r/>
    </w:p>
    <w:p>
      <w:pPr>
        <w:pStyle w:val="729"/>
        <w:rPr>
          <w:rFonts w:hint="eastAsia" w:ascii="宋体" w:hAnsi="宋体"/>
          <w:sz w:val="24"/>
          <w:szCs w:val="24"/>
        </w:rPr>
      </w:pPr>
      <w:r>
        <w:rPr>
          <w:rFonts w:hint="eastAsia" w:ascii="宋体" w:hAnsi="宋体"/>
          <w:sz w:val="24"/>
          <w:szCs w:val="24"/>
        </w:rPr>
      </w:r>
      <w:r/>
    </w:p>
    <w:p>
      <w:pPr>
        <w:pStyle w:val="780"/>
        <w:rPr>
          <w:rFonts w:hint="eastAsia"/>
        </w:rPr>
      </w:pPr>
      <w:r>
        <w:rPr>
          <w:rFonts w:hint="eastAsia"/>
        </w:rPr>
      </w:r>
      <w:r/>
    </w:p>
    <w:p>
      <w:pPr>
        <w:pStyle w:val="729"/>
        <w:rPr>
          <w:rFonts w:hint="eastAsia"/>
        </w:rPr>
      </w:pPr>
      <w:r>
        <w:rPr>
          <w:rFonts w:hint="eastAsia"/>
        </w:rPr>
      </w:r>
      <w:r/>
    </w:p>
    <w:p>
      <w:pPr>
        <w:pStyle w:val="780"/>
        <w:rPr>
          <w:rFonts w:hint="eastAsia"/>
        </w:rPr>
      </w:pPr>
      <w:r>
        <w:rPr>
          <w:rFonts w:hint="eastAsia"/>
        </w:rPr>
      </w:r>
      <w:r/>
    </w:p>
    <w:p>
      <w:pPr>
        <w:pStyle w:val="729"/>
        <w:rPr>
          <w:rFonts w:hint="eastAsia"/>
        </w:rPr>
      </w:pPr>
      <w:r>
        <w:rPr>
          <w:rFonts w:hint="eastAsia"/>
        </w:rPr>
      </w:r>
      <w:r/>
    </w:p>
    <w:p>
      <w:pPr>
        <w:pStyle w:val="780"/>
        <w:rPr>
          <w:rFonts w:hint="eastAsia"/>
        </w:rPr>
      </w:pPr>
      <w:r>
        <w:rPr>
          <w:rFonts w:hint="eastAsia"/>
        </w:rPr>
      </w:r>
      <w:r/>
    </w:p>
    <w:p>
      <w:pPr>
        <w:pStyle w:val="729"/>
        <w:rPr>
          <w:rFonts w:hint="eastAsia"/>
        </w:rPr>
      </w:pPr>
      <w:r>
        <w:rPr>
          <w:rFonts w:hint="eastAsia"/>
        </w:rPr>
      </w:r>
      <w:r/>
    </w:p>
    <w:p>
      <w:pPr>
        <w:pStyle w:val="780"/>
        <w:rPr>
          <w:rFonts w:hint="eastAsia"/>
        </w:rPr>
      </w:pPr>
      <w:r>
        <w:rPr>
          <w:rFonts w:hint="eastAsia"/>
        </w:rPr>
      </w:r>
      <w:r/>
    </w:p>
    <w:p>
      <w:pPr>
        <w:pStyle w:val="792"/>
        <w:rPr>
          <w:rFonts w:hint="eastAsia" w:ascii="宋体" w:hAnsi="宋体"/>
          <w:sz w:val="24"/>
          <w:szCs w:val="24"/>
        </w:rPr>
      </w:pPr>
      <w:r>
        <w:rPr>
          <w:rFonts w:hint="eastAsia" w:ascii="宋体" w:hAnsi="宋体"/>
          <w:sz w:val="24"/>
          <w:szCs w:val="24"/>
        </w:rPr>
      </w:r>
      <w:r/>
    </w:p>
    <w:p>
      <w:pPr>
        <w:pStyle w:val="729"/>
        <w:rPr>
          <w:rFonts w:hint="eastAsia" w:ascii="宋体" w:hAnsi="宋体"/>
          <w:sz w:val="24"/>
          <w:szCs w:val="24"/>
        </w:rPr>
      </w:pPr>
      <w:r>
        <w:rPr>
          <w:rFonts w:hint="eastAsia" w:ascii="宋体" w:hAnsi="宋体"/>
          <w:sz w:val="24"/>
          <w:szCs w:val="24"/>
        </w:rPr>
      </w:r>
      <w:r/>
    </w:p>
    <w:p>
      <w:pPr>
        <w:pStyle w:val="792"/>
        <w:rPr>
          <w:rFonts w:hint="eastAsia" w:ascii="宋体" w:hAnsi="宋体"/>
          <w:sz w:val="24"/>
          <w:szCs w:val="24"/>
        </w:rPr>
      </w:pPr>
      <w:r>
        <w:rPr>
          <w:rFonts w:hint="eastAsia" w:ascii="宋体" w:hAnsi="宋体"/>
          <w:sz w:val="24"/>
          <w:szCs w:val="24"/>
        </w:rPr>
      </w:r>
      <w:r/>
    </w:p>
    <w:p>
      <w:pPr>
        <w:pStyle w:val="729"/>
        <w:rPr>
          <w:rFonts w:hint="eastAsia" w:ascii="宋体" w:hAnsi="宋体"/>
          <w:sz w:val="24"/>
          <w:szCs w:val="24"/>
        </w:rPr>
      </w:pPr>
      <w:r>
        <w:rPr>
          <w:rFonts w:hint="eastAsia" w:ascii="宋体" w:hAnsi="宋体"/>
          <w:sz w:val="24"/>
          <w:szCs w:val="24"/>
        </w:rPr>
      </w:r>
      <w:r/>
    </w:p>
    <w:p>
      <w:pPr>
        <w:pStyle w:val="792"/>
        <w:rPr>
          <w:rFonts w:hint="eastAsia" w:ascii="宋体" w:hAnsi="宋体"/>
          <w:sz w:val="24"/>
          <w:szCs w:val="24"/>
        </w:rPr>
      </w:pPr>
      <w:r>
        <w:rPr>
          <w:rFonts w:hint="eastAsia" w:ascii="宋体" w:hAnsi="宋体"/>
          <w:sz w:val="24"/>
          <w:szCs w:val="24"/>
        </w:rPr>
      </w:r>
      <w:r/>
    </w:p>
    <w:p>
      <w:pPr>
        <w:pStyle w:val="729"/>
        <w:rPr>
          <w:rFonts w:hint="eastAsia" w:ascii="宋体" w:hAnsi="宋体"/>
          <w:sz w:val="24"/>
          <w:szCs w:val="24"/>
        </w:rPr>
      </w:pPr>
      <w:r>
        <w:rPr>
          <w:rFonts w:hint="eastAsia" w:ascii="宋体" w:hAnsi="宋体"/>
          <w:sz w:val="24"/>
          <w:szCs w:val="24"/>
        </w:rPr>
      </w:r>
      <w:r/>
    </w:p>
    <w:p>
      <w:pPr>
        <w:pStyle w:val="792"/>
        <w:rPr>
          <w:rFonts w:hint="eastAsia" w:ascii="宋体" w:hAnsi="宋体"/>
          <w:sz w:val="24"/>
          <w:szCs w:val="24"/>
        </w:rPr>
      </w:pPr>
      <w:r>
        <w:rPr>
          <w:rFonts w:hint="eastAsia" w:ascii="宋体" w:hAnsi="宋体"/>
          <w:sz w:val="24"/>
          <w:szCs w:val="24"/>
        </w:rPr>
      </w:r>
      <w:r/>
    </w:p>
    <w:p>
      <w:pPr>
        <w:pStyle w:val="729"/>
        <w:rPr>
          <w:rFonts w:hint="eastAsia" w:ascii="宋体" w:hAnsi="宋体"/>
          <w:sz w:val="24"/>
          <w:szCs w:val="24"/>
        </w:rPr>
      </w:pPr>
      <w:r>
        <w:rPr>
          <w:rFonts w:hint="eastAsia" w:ascii="宋体" w:hAnsi="宋体"/>
          <w:sz w:val="24"/>
          <w:szCs w:val="24"/>
        </w:rPr>
      </w:r>
      <w:r/>
    </w:p>
    <w:p>
      <w:pPr>
        <w:pStyle w:val="792"/>
        <w:rPr>
          <w:rFonts w:hint="eastAsia" w:ascii="宋体" w:hAnsi="宋体"/>
          <w:sz w:val="24"/>
          <w:szCs w:val="24"/>
        </w:rPr>
      </w:pPr>
      <w:r>
        <w:rPr>
          <w:rFonts w:hint="eastAsia" w:ascii="宋体" w:hAnsi="宋体"/>
          <w:sz w:val="24"/>
          <w:szCs w:val="24"/>
        </w:rPr>
      </w:r>
      <w:r/>
    </w:p>
    <w:p>
      <w:pPr>
        <w:pStyle w:val="729"/>
        <w:rPr>
          <w:rFonts w:hint="eastAsia" w:ascii="宋体" w:hAnsi="宋体"/>
          <w:sz w:val="24"/>
          <w:szCs w:val="24"/>
        </w:rPr>
      </w:pPr>
      <w:r>
        <w:rPr>
          <w:rFonts w:hint="eastAsia" w:ascii="宋体" w:hAnsi="宋体"/>
          <w:sz w:val="24"/>
          <w:szCs w:val="24"/>
        </w:rPr>
      </w:r>
      <w:r/>
    </w:p>
    <w:p>
      <w:pPr>
        <w:pStyle w:val="792"/>
        <w:rPr>
          <w:rFonts w:hint="eastAsia" w:ascii="宋体" w:hAnsi="宋体"/>
          <w:sz w:val="24"/>
          <w:szCs w:val="24"/>
        </w:rPr>
      </w:pPr>
      <w:r>
        <w:rPr>
          <w:rFonts w:hint="eastAsia" w:ascii="宋体" w:hAnsi="宋体"/>
          <w:sz w:val="24"/>
          <w:szCs w:val="24"/>
        </w:rPr>
      </w:r>
      <w:r/>
    </w:p>
    <w:p>
      <w:pPr>
        <w:pStyle w:val="729"/>
        <w:rPr>
          <w:rFonts w:hint="eastAsia" w:ascii="宋体" w:hAnsi="宋体"/>
          <w:sz w:val="24"/>
          <w:szCs w:val="24"/>
        </w:rPr>
      </w:pPr>
      <w:r>
        <w:rPr>
          <w:rFonts w:hint="eastAsia" w:ascii="宋体" w:hAnsi="宋体"/>
          <w:sz w:val="24"/>
          <w:szCs w:val="24"/>
        </w:rPr>
      </w:r>
      <w:r/>
    </w:p>
    <w:p>
      <w:pPr>
        <w:pStyle w:val="792"/>
        <w:rPr>
          <w:rFonts w:hint="eastAsia" w:ascii="宋体" w:hAnsi="宋体"/>
          <w:sz w:val="24"/>
          <w:szCs w:val="24"/>
        </w:rPr>
      </w:pPr>
      <w:r>
        <w:rPr>
          <w:rFonts w:hint="eastAsia" w:ascii="宋体" w:hAnsi="宋体"/>
          <w:sz w:val="24"/>
          <w:szCs w:val="24"/>
        </w:rPr>
      </w:r>
      <w:r/>
    </w:p>
    <w:p>
      <w:pPr>
        <w:pStyle w:val="729"/>
        <w:rPr>
          <w:rFonts w:hint="eastAsia" w:ascii="宋体" w:hAnsi="宋体"/>
          <w:sz w:val="24"/>
          <w:szCs w:val="24"/>
        </w:rPr>
      </w:pPr>
      <w:r>
        <w:rPr>
          <w:rFonts w:hint="eastAsia" w:ascii="宋体" w:hAnsi="宋体"/>
          <w:sz w:val="24"/>
          <w:szCs w:val="24"/>
        </w:rPr>
      </w:r>
      <w:r/>
    </w:p>
    <w:p>
      <w:pPr>
        <w:pStyle w:val="792"/>
        <w:rPr>
          <w:rFonts w:hint="eastAsia"/>
        </w:rPr>
      </w:pPr>
      <w:r>
        <w:rPr>
          <w:rFonts w:hint="eastAsia"/>
        </w:rPr>
      </w:r>
      <w:r/>
    </w:p>
    <w:p>
      <w:pPr>
        <w:pStyle w:val="72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六、投标报价明细表</w:t>
      </w:r>
      <w:r>
        <w:rPr>
          <w:rFonts w:hint="eastAsia" w:ascii="黑体" w:hAnsi="黑体" w:eastAsia="黑体" w:cs="Times New Roman"/>
          <w:i w:val="0"/>
          <w:sz w:val="32"/>
          <w:szCs w:val="32"/>
          <w:u w:val="none"/>
          <w:lang w:val="en-US" w:eastAsia="zh-CN"/>
        </w:rPr>
      </w:r>
      <w:r/>
    </w:p>
    <w:p>
      <w:pPr>
        <w:pStyle w:val="72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w:t>
      </w:r>
      <w:r>
        <w:rPr>
          <w:rFonts w:hint="eastAsia" w:ascii="方正小标宋简体" w:hAnsi="方正小标宋简体" w:eastAsia="方正小标宋简体" w:cs="方正小标宋简体"/>
          <w:color w:val="000000"/>
          <w:sz w:val="32"/>
          <w:szCs w:val="32"/>
          <w:lang w:val="en-US" w:eastAsia="zh-CN"/>
        </w:rPr>
      </w:r>
      <w:r/>
    </w:p>
    <w:p>
      <w:pPr>
        <w:pStyle w:val="729"/>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rPr>
          <w:rFonts w:hint="eastAsia" w:ascii="宋体" w:hAnsi="宋体"/>
          <w:sz w:val="24"/>
          <w:szCs w:val="24"/>
        </w:rPr>
      </w:r>
      <w:r/>
    </w:p>
    <w:p>
      <w:pPr>
        <w:pStyle w:val="729"/>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29"/>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rPr>
          <w:rFonts w:ascii="宋体" w:hAnsi="宋体"/>
          <w:sz w:val="24"/>
          <w:szCs w:val="24"/>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trHeight w:val="61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序号</w:t>
            </w: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keepLines w:val="0"/>
              <w:keepNext w:val="0"/>
              <w:widowControl/>
              <w:rPr>
                <w:rStyle w:val="739"/>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人数</w:t>
            </w:r>
            <w:r>
              <w:rPr>
                <w:rStyle w:val="739"/>
                <w:rFonts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单价</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Fonts w:hint="eastAsia" w:ascii="宋体" w:hAnsi="宋体" w:cs="宋体"/>
                <w:b/>
                <w:bCs/>
                <w:i w:val="0"/>
                <w:iCs w:val="0"/>
                <w:color w:val="000000"/>
                <w:sz w:val="18"/>
                <w:szCs w:val="18"/>
                <w:u w:val="none"/>
                <w:lang w:val="en-US" w:eastAsia="zh-CN" w:bidi="en-US"/>
              </w:rPr>
              <w:t xml:space="preserve">人*</w:t>
            </w:r>
            <w:r>
              <w:rPr>
                <w:rFonts w:hint="eastAsia" w:ascii="宋体" w:hAnsi="宋体" w:eastAsia="宋体" w:cs="宋体"/>
                <w:b/>
                <w:bCs/>
                <w:i w:val="0"/>
                <w:iCs w:val="0"/>
                <w:color w:val="000000"/>
                <w:sz w:val="18"/>
                <w:szCs w:val="18"/>
                <w:u w:val="none"/>
                <w:lang w:val="en-US" w:eastAsia="zh-CN" w:bidi="en-US"/>
              </w:rPr>
              <w:t xml:space="preserve">月）</w:t>
            </w: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keepLines w:val="0"/>
              <w:keepNext w:val="0"/>
              <w:widowControl/>
              <w:rPr>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rPr>
                <w:lang w:val="en-US" w:eastAsia="zh-CN"/>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分项小计</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费用计算公式</w:t>
            </w:r>
            <w:r>
              <w:rPr>
                <w:rFonts w:ascii="宋体" w:hAnsi="宋体" w:eastAsia="宋体" w:cs="宋体"/>
                <w:b/>
                <w:bCs/>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备注</w:t>
            </w:r>
            <w:r>
              <w:rPr>
                <w:rStyle w:val="739"/>
                <w:rFonts w:hint="eastAsia" w:ascii="宋体" w:hAnsi="宋体" w:eastAsia="宋体" w:cs="宋体"/>
                <w:b/>
                <w:bCs/>
                <w:i w:val="0"/>
                <w:iCs w:val="0"/>
                <w:color w:val="000000"/>
                <w:sz w:val="18"/>
                <w:szCs w:val="18"/>
                <w:u w:val="none"/>
                <w:lang w:val="en-US" w:eastAsia="zh-CN" w:bidi="ar-SA"/>
              </w:rPr>
            </w:r>
            <w:r/>
          </w:p>
        </w:tc>
      </w:tr>
      <w:tr>
        <w:trPr>
          <w:trHeight w:val="352"/>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rPr>
                <w:rStyle w:val="739"/>
                <w:rFonts w:hint="eastAsia" w:ascii="宋体" w:hAnsi="宋体" w:eastAsia="宋体" w:cs="宋体"/>
                <w:b/>
                <w:bCs/>
                <w:i w:val="0"/>
                <w:iCs w:val="0"/>
                <w:color w:val="000000"/>
                <w:sz w:val="18"/>
                <w:szCs w:val="18"/>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6483" w:type="dxa"/>
            <w:vAlign w:val="center"/>
            <w:textDirection w:val="lrTb"/>
            <w:noWrap w:val="false"/>
          </w:tcPr>
          <w:p>
            <w:pPr>
              <w:pStyle w:val="729"/>
              <w:jc w:val="left"/>
              <w:keepLines w:val="0"/>
              <w:keepNext w:val="0"/>
              <w:widowControl/>
              <w:rPr>
                <w:rFonts w:hint="eastAsia" w:ascii="宋体" w:hAnsi="宋体" w:eastAsia="宋体" w:cs="宋体"/>
                <w:b w:val="0"/>
                <w:bCs w:val="0"/>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人员工资</w:t>
            </w:r>
            <w:r>
              <w:rPr>
                <w:rFonts w:hint="eastAsia" w:ascii="宋体" w:hAnsi="宋体" w:eastAsia="宋体" w:cs="宋体"/>
                <w:b w:val="0"/>
                <w:bCs w:val="0"/>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restart"/>
            <w:textDirection w:val="lrTb"/>
            <w:noWrap w:val="false"/>
          </w:tcPr>
          <w:p>
            <w:pPr>
              <w:pStyle w:val="729"/>
              <w:jc w:val="left"/>
              <w:keepLines w:val="0"/>
              <w:keepNext w:val="0"/>
              <w:widowControl/>
              <w:rPr>
                <w:rStyle w:val="739"/>
                <w:rFonts w:hint="eastAsia" w:ascii="Times New Roman" w:hAnsi="Times New Roman" w:eastAsia="宋体" w:cs="Times New Roman"/>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拟投入的人员不得低</w:t>
            </w:r>
            <w:r>
              <w:rPr>
                <w:rFonts w:hint="eastAsia" w:ascii="宋体" w:hAnsi="宋体" w:eastAsia="宋体" w:cs="宋体"/>
                <w:b w:val="0"/>
                <w:bCs w:val="0"/>
                <w:i w:val="0"/>
                <w:iCs w:val="0"/>
                <w:color w:val="000000"/>
                <w:sz w:val="18"/>
                <w:szCs w:val="18"/>
                <w:u w:val="none"/>
                <w:lang w:val="en-US" w:eastAsia="zh-CN" w:bidi="en-US"/>
              </w:rPr>
              <w:t xml:space="preserve">于</w:t>
            </w:r>
            <w:r>
              <w:rPr>
                <w:rFonts w:hint="eastAsia" w:ascii="宋体" w:hAnsi="宋体" w:eastAsia="宋体" w:cs="宋体"/>
                <w:b/>
                <w:bCs/>
                <w:i w:val="0"/>
                <w:iCs w:val="0"/>
                <w:color w:val="000000"/>
                <w:sz w:val="18"/>
                <w:szCs w:val="18"/>
                <w:u w:val="none"/>
                <w:lang w:val="en-US" w:eastAsia="zh-CN"/>
              </w:rPr>
              <w:t xml:space="preserve">27</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b w:val="0"/>
                <w:bCs w:val="0"/>
                <w:i w:val="0"/>
                <w:iCs w:val="0"/>
                <w:color w:val="000000"/>
                <w:sz w:val="18"/>
                <w:szCs w:val="18"/>
                <w:u w:val="none"/>
                <w:lang w:val="en-US" w:eastAsia="zh-CN" w:bidi="en-US"/>
              </w:rPr>
              <w:t xml:space="preserve">，人员工资不得低于南京市最低工资标准，供应商须在《投标报价明细表》中按照采购需求中物业服务人员岗位分别填报员工工资，否则做无效投标处理。</w:t>
            </w:r>
            <w:r>
              <w:rPr>
                <w:rStyle w:val="739"/>
                <w:rFonts w:hint="eastAsia" w:ascii="Times New Roman" w:hAnsi="Times New Roman" w:eastAsia="宋体" w:cs="Times New Roman"/>
                <w:sz w:val="21"/>
                <w:szCs w:val="21"/>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29"/>
              <w:jc w:val="left"/>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29"/>
              <w:jc w:val="left"/>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29"/>
              <w:jc w:val="left"/>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en-US"/>
              </w:rPr>
              <w:t xml:space="preserve">...</w:t>
            </w:r>
            <w:r>
              <w:rPr>
                <w:rStyle w:val="739"/>
                <w:rFonts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29"/>
              <w:jc w:val="left"/>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r>
      <w:tr>
        <w:trPr>
          <w:trHeight w:val="1097"/>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2</w:t>
            </w:r>
            <w:r>
              <w:rPr>
                <w:rStyle w:val="739"/>
                <w:rFonts w:hint="eastAsia" w:ascii="宋体" w:hAnsi="宋体" w:eastAsia="宋体" w:cs="宋体"/>
                <w:b/>
                <w:bCs/>
                <w:i w:val="0"/>
                <w:iCs w:val="0"/>
                <w:color w:val="000000"/>
                <w:sz w:val="18"/>
                <w:szCs w:val="18"/>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6483" w:type="dxa"/>
            <w:vAlign w:val="center"/>
            <w:textDirection w:val="lrTb"/>
            <w:noWrap w:val="false"/>
          </w:tcPr>
          <w:p>
            <w:pPr>
              <w:pStyle w:val="729"/>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bidi="en-US"/>
              </w:rPr>
              <w:t xml:space="preserve">社保公积金</w:t>
            </w:r>
            <w:r>
              <w:rPr>
                <w:rFonts w:hint="eastAsia" w:ascii="宋体" w:hAnsi="宋体" w:eastAsia="宋体" w:cs="宋体"/>
                <w:b w:val="0"/>
                <w:bCs w:val="0"/>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29"/>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eastAsia="宋体" w:cs="宋体"/>
                <w:b w:val="0"/>
                <w:bCs w:val="0"/>
                <w:i w:val="0"/>
                <w:iCs w:val="0"/>
                <w:color w:val="000000"/>
                <w:sz w:val="18"/>
                <w:szCs w:val="18"/>
                <w:u w:val="none"/>
                <w:lang w:val="en-US" w:eastAsia="zh-CN"/>
              </w:rPr>
            </w:r>
            <w:r/>
          </w:p>
          <w:p>
            <w:pPr>
              <w:pStyle w:val="729"/>
              <w:jc w:val="left"/>
              <w:keepLines w:val="0"/>
              <w:keepNext w:val="0"/>
              <w:widowControl/>
              <w:rPr>
                <w:rFonts w:hint="eastAsia"/>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w:t>
            </w:r>
            <w:r>
              <w:rPr>
                <w:rFonts w:hint="eastAsia" w:ascii="宋体" w:hAnsi="宋体" w:eastAsia="宋体" w:cs="宋体"/>
                <w:b w:val="0"/>
                <w:bCs w:val="0"/>
                <w:i w:val="0"/>
                <w:iCs w:val="0"/>
                <w:color w:val="000000"/>
                <w:sz w:val="18"/>
                <w:szCs w:val="18"/>
                <w:u w:val="none"/>
                <w:lang w:val="en-US" w:eastAsia="zh-CN"/>
              </w:rPr>
              <w:t xml:space="preserve">低于</w:t>
            </w:r>
            <w:r>
              <w:rPr>
                <w:rFonts w:hint="eastAsia" w:ascii="宋体" w:hAnsi="宋体" w:eastAsia="宋体" w:cs="宋体"/>
                <w:b/>
                <w:bCs/>
                <w:i w:val="0"/>
                <w:iCs w:val="0"/>
                <w:color w:val="000000"/>
                <w:sz w:val="18"/>
                <w:szCs w:val="18"/>
                <w:u w:val="none"/>
                <w:lang w:val="en-US" w:eastAsia="zh-CN"/>
              </w:rPr>
              <w:t xml:space="preserve">12人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rPr>
                <w:rFonts w:hint="eastAsia"/>
                <w:lang w:val="en-US" w:eastAsia="zh-CN"/>
              </w:rPr>
            </w:r>
            <w:r/>
          </w:p>
        </w:tc>
      </w:tr>
      <w:tr>
        <w:trPr>
          <w:trHeight w:val="427"/>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2.1</w:t>
            </w:r>
            <w:r>
              <w:rPr>
                <w:rStyle w:val="739"/>
                <w:rFonts w:ascii="宋体" w:hAnsi="宋体" w:eastAsia="宋体" w:cs="宋体"/>
                <w:b/>
                <w:bCs/>
                <w:i w:val="0"/>
                <w:iCs w:val="0"/>
                <w:color w:val="000000"/>
                <w:sz w:val="18"/>
                <w:szCs w:val="18"/>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6483"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社会保险</w:t>
            </w: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restart"/>
            <w:textDirection w:val="lrTb"/>
            <w:noWrap w:val="false"/>
          </w:tcPr>
          <w:p>
            <w:pPr>
              <w:pStyle w:val="729"/>
              <w:jc w:val="left"/>
              <w:keepLines w:val="0"/>
              <w:keepNext w:val="0"/>
              <w:widowControl/>
              <w:rPr>
                <w:rStyle w:val="739"/>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社保费用不得低于南京市最低标准，否则做无效投标处理。</w:t>
            </w:r>
            <w:r>
              <w:rPr>
                <w:rStyle w:val="739"/>
                <w:rFonts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（1）</w:t>
            </w: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36"/>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377"/>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ascii="宋体" w:hAnsi="宋体" w:eastAsia="宋体" w:cs="宋体"/>
                <w:b/>
                <w:bCs/>
                <w:i w:val="0"/>
                <w:iCs w:val="0"/>
                <w:color w:val="000000"/>
                <w:sz w:val="18"/>
                <w:szCs w:val="18"/>
                <w:u w:val="none"/>
                <w:lang w:val="en-US" w:eastAsia="zh-CN" w:bidi="ar-SA"/>
              </w:rPr>
              <w:suppressLineNumbers w:val="0"/>
            </w:pPr>
            <w:r>
              <w:rPr>
                <w:rStyle w:val="739"/>
                <w:rFonts w:hint="eastAsia" w:ascii="宋体" w:hAnsi="宋体" w:cs="宋体"/>
                <w:b/>
                <w:bCs/>
                <w:i w:val="0"/>
                <w:iCs w:val="0"/>
                <w:color w:val="000000"/>
                <w:sz w:val="18"/>
                <w:szCs w:val="18"/>
                <w:u w:val="none"/>
                <w:lang w:val="en-US" w:eastAsia="zh-CN" w:bidi="ar-SA"/>
              </w:rPr>
              <w:t xml:space="preserve">2.2</w:t>
            </w:r>
            <w:r>
              <w:rPr>
                <w:rStyle w:val="739"/>
                <w:rFonts w:ascii="宋体" w:hAnsi="宋体" w:eastAsia="宋体" w:cs="宋体"/>
                <w:b/>
                <w:bCs/>
                <w:i w:val="0"/>
                <w:iCs w:val="0"/>
                <w:color w:val="000000"/>
                <w:sz w:val="18"/>
                <w:szCs w:val="18"/>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6483"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公积金</w:t>
            </w: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restart"/>
            <w:textDirection w:val="lrTb"/>
            <w:noWrap w:val="false"/>
          </w:tcPr>
          <w:p>
            <w:pPr>
              <w:pStyle w:val="729"/>
              <w:jc w:val="left"/>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bidi="en-US"/>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bidi="en-US"/>
              </w:rPr>
              <w:t xml:space="preserve">须测算在公积金报价中，</w:t>
            </w:r>
            <w:r>
              <w:rPr>
                <w:rFonts w:hint="eastAsia" w:ascii="宋体" w:hAnsi="宋体" w:eastAsia="宋体" w:cs="宋体"/>
                <w:i w:val="0"/>
                <w:iCs w:val="0"/>
                <w:color w:val="000000"/>
                <w:sz w:val="18"/>
                <w:szCs w:val="18"/>
                <w:u w:val="none"/>
                <w:lang w:val="en-US" w:eastAsia="zh-CN" w:bidi="en-US"/>
              </w:rPr>
              <w:t xml:space="preserve">否则做无效投标处理。</w:t>
            </w:r>
            <w:r>
              <w:rPr>
                <w:rStyle w:val="739"/>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39"/>
                <w:rFonts w:hint="eastAsia" w:ascii="宋体" w:hAnsi="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keepLines w:val="0"/>
              <w:keepNext w:val="0"/>
              <w:widowControl/>
              <w:rPr>
                <w:rStyle w:val="739"/>
                <w:rFonts w:hint="eastAsia" w:ascii="宋体" w:hAnsi="宋体" w:cs="宋体"/>
                <w:i w:val="0"/>
                <w:iCs w:val="0"/>
                <w:color w:val="000000"/>
                <w:sz w:val="18"/>
                <w:szCs w:val="18"/>
                <w:u w:val="none"/>
                <w:lang w:val="en-US" w:eastAsia="zh-CN" w:bidi="ar-SA"/>
              </w:rPr>
              <w:suppressLineNumbers w:val="0"/>
            </w:pPr>
            <w:r>
              <w:rPr>
                <w:rStyle w:val="739"/>
                <w:rFonts w:hint="eastAsia" w:ascii="宋体" w:hAnsi="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39"/>
                <w:rFonts w:hint="eastAsia" w:ascii="宋体" w:hAnsi="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keepLines w:val="0"/>
              <w:keepNext w:val="0"/>
              <w:widowControl/>
              <w:rPr>
                <w:rStyle w:val="739"/>
                <w:rFonts w:hint="eastAsia" w:ascii="宋体" w:hAnsi="宋体" w:cs="宋体"/>
                <w:i w:val="0"/>
                <w:iCs w:val="0"/>
                <w:color w:val="000000"/>
                <w:sz w:val="18"/>
                <w:szCs w:val="18"/>
                <w:u w:val="none"/>
                <w:lang w:val="en-US" w:eastAsia="zh-CN" w:bidi="ar-SA"/>
              </w:rPr>
              <w:suppressLineNumbers w:val="0"/>
            </w:pPr>
            <w:r>
              <w:rPr>
                <w:rStyle w:val="739"/>
                <w:rFonts w:hint="eastAsia" w:ascii="宋体" w:hAnsi="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39"/>
                <w:rFonts w:hint="eastAsia" w:ascii="宋体" w:hAnsi="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keepLines w:val="0"/>
              <w:keepNext w:val="0"/>
              <w:widowControl/>
              <w:rPr>
                <w:rStyle w:val="739"/>
                <w:rFonts w:hint="eastAsia" w:ascii="宋体" w:hAnsi="宋体" w:cs="宋体"/>
                <w:i w:val="0"/>
                <w:iCs w:val="0"/>
                <w:color w:val="000000"/>
                <w:sz w:val="18"/>
                <w:szCs w:val="18"/>
                <w:u w:val="none"/>
                <w:lang w:val="en-US" w:eastAsia="zh-CN" w:bidi="ar-SA"/>
              </w:rPr>
              <w:suppressLineNumbers w:val="0"/>
            </w:pPr>
            <w:r>
              <w:rPr>
                <w:rStyle w:val="739"/>
                <w:rFonts w:hint="eastAsia" w:ascii="宋体" w:hAnsi="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40"/>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39"/>
                <w:rFonts w:hint="eastAsia" w:ascii="宋体" w:hAnsi="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keepLines w:val="0"/>
              <w:keepNext w:val="0"/>
              <w:widowControl/>
              <w:rPr>
                <w:rStyle w:val="739"/>
                <w:rFonts w:hint="eastAsia" w:ascii="宋体" w:hAnsi="宋体" w:cs="宋体"/>
                <w:i w:val="0"/>
                <w:iCs w:val="0"/>
                <w:color w:val="000000"/>
                <w:sz w:val="18"/>
                <w:szCs w:val="18"/>
                <w:u w:val="none"/>
                <w:lang w:val="en-US" w:eastAsia="zh-CN" w:bidi="ar-SA"/>
              </w:rPr>
              <w:suppressLineNumbers w:val="0"/>
            </w:pPr>
            <w:r>
              <w:rPr>
                <w:rStyle w:val="739"/>
                <w:rFonts w:hint="eastAsia" w:ascii="宋体" w:hAnsi="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90"/>
        </w:trPr>
        <w:tc>
          <w:tcPr>
            <w:tcBorders>
              <w:top w:val="single" w:color="000000" w:sz="8" w:space="0"/>
              <w:left w:val="single" w:color="000000" w:sz="8" w:space="0"/>
              <w:bottom w:val="single" w:color="000000" w:sz="8" w:space="0"/>
              <w:right w:val="single" w:color="000000" w:sz="8" w:space="0"/>
            </w:tcBorders>
            <w:tcW w:w="331" w:type="dxa"/>
            <w:vAlign w:val="center"/>
            <w:vMerge w:val="restart"/>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3</w:t>
            </w:r>
            <w:r>
              <w:rPr>
                <w:rStyle w:val="739"/>
                <w:rFonts w:hint="eastAsia" w:ascii="宋体" w:hAnsi="宋体" w:eastAsia="宋体" w:cs="宋体"/>
                <w:b/>
                <w:bCs/>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vMerge w:val="restart"/>
            <w:textDirection w:val="lrTb"/>
            <w:noWrap w:val="false"/>
          </w:tcPr>
          <w:p>
            <w:pPr>
              <w:pStyle w:val="729"/>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rPr>
                <w:rFonts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keepLines w:val="0"/>
              <w:keepNext w:val="0"/>
              <w:widowControl/>
              <w:rPr>
                <w:rStyle w:val="739"/>
                <w:rFonts w:ascii="宋体" w:hAnsi="宋体" w:eastAsia="宋体" w:cs="宋体"/>
                <w:i w:val="0"/>
                <w:iCs w:val="0"/>
                <w:color w:val="000000"/>
                <w:sz w:val="18"/>
                <w:szCs w:val="18"/>
                <w:u w:val="none"/>
                <w:lang w:val="en-US" w:eastAsia="zh-CN" w:bidi="ar-SA"/>
              </w:rPr>
              <w:suppressLineNumbers w:val="0"/>
            </w:pPr>
            <w:r>
              <w:rPr>
                <w:rStyle w:val="739"/>
                <w:rFonts w:hint="eastAsia" w:ascii="宋体" w:hAnsi="宋体" w:cs="宋体"/>
                <w:i w:val="0"/>
                <w:iCs w:val="0"/>
                <w:color w:val="000000"/>
                <w:sz w:val="18"/>
                <w:szCs w:val="18"/>
                <w:u w:val="none"/>
                <w:lang w:val="en-US" w:eastAsia="zh-CN" w:bidi="ar-SA"/>
              </w:rPr>
              <w:t xml:space="preserve">人数</w:t>
            </w:r>
            <w:r>
              <w:rPr>
                <w:rStyle w:val="739"/>
                <w:rFonts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keepLines w:val="0"/>
              <w:keepNext w:val="0"/>
              <w:widowControl/>
              <w:rPr>
                <w:rStyle w:val="739"/>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rPr>
                <w:rStyle w:val="739"/>
                <w:rFonts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b w:val="0"/>
                <w:bCs w:val="0"/>
                <w:i w:val="0"/>
                <w:iCs w:val="0"/>
                <w:color w:val="000000"/>
                <w:sz w:val="18"/>
                <w:szCs w:val="18"/>
                <w:u w:val="none"/>
                <w:lang w:val="en-US" w:eastAsia="zh-CN" w:bidi="ar-SA"/>
              </w:rPr>
              <w:t xml:space="preserve">分项小计（元）</w:t>
            </w: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b w:val="0"/>
                <w:bCs w:val="0"/>
                <w:i w:val="0"/>
                <w:iCs w:val="0"/>
                <w:color w:val="000000"/>
                <w:sz w:val="18"/>
                <w:szCs w:val="18"/>
                <w:u w:val="none"/>
                <w:lang w:val="en-US" w:eastAsia="zh-CN"/>
              </w:rPr>
              <w:t xml:space="preserve">费用计算公式</w:t>
            </w: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29"/>
              <w:jc w:val="left"/>
              <w:keepLines w:val="0"/>
              <w:keepNext w:val="0"/>
              <w:widowControl/>
              <w:rPr>
                <w:rStyle w:val="739"/>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法定节假日安排劳动者工作的，支付不低于正常工资的百分之三百的工资报酬。本项目物业管理服务法定节假日在岗人数不少</w:t>
            </w:r>
            <w:r>
              <w:rPr>
                <w:rFonts w:hint="eastAsia" w:ascii="宋体" w:hAnsi="宋体" w:eastAsia="宋体" w:cs="宋体"/>
                <w:i w:val="0"/>
                <w:iCs w:val="0"/>
                <w:color w:val="000000"/>
                <w:sz w:val="18"/>
                <w:szCs w:val="18"/>
                <w:u w:val="none"/>
                <w:lang w:val="en-US" w:eastAsia="zh-CN" w:bidi="en-US"/>
              </w:rPr>
              <w:t xml:space="preserve">于</w:t>
            </w:r>
            <w:r>
              <w:rPr>
                <w:rFonts w:hint="eastAsia" w:ascii="宋体" w:hAnsi="宋体" w:eastAsia="宋体" w:cs="宋体"/>
                <w:b/>
                <w:bCs/>
                <w:i w:val="0"/>
                <w:iCs w:val="0"/>
                <w:color w:val="000000"/>
                <w:sz w:val="18"/>
                <w:szCs w:val="18"/>
                <w:u w:val="none"/>
                <w:lang w:val="en-US" w:eastAsia="zh-CN"/>
              </w:rPr>
              <w:t xml:space="preserve">9</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i w:val="0"/>
                <w:iCs w:val="0"/>
                <w:color w:val="000000"/>
                <w:sz w:val="18"/>
                <w:szCs w:val="18"/>
                <w:u w:val="none"/>
                <w:lang w:val="en-US" w:eastAsia="zh-CN" w:bidi="en-US"/>
              </w:rPr>
              <w:t xml:space="preserve">，报价中的“法定节假日人员加班费”不得低于上述要求，并按照本项目合同履行期内的法定节假日天数进行测算，否则做无效投标处理。</w:t>
            </w:r>
            <w:r>
              <w:rPr>
                <w:rStyle w:val="739"/>
                <w:rFonts w:ascii="宋体" w:hAnsi="宋体" w:eastAsia="宋体" w:cs="宋体"/>
                <w:i w:val="0"/>
                <w:iCs w:val="0"/>
                <w:color w:val="000000"/>
                <w:sz w:val="18"/>
                <w:szCs w:val="18"/>
                <w:u w:val="none"/>
                <w:lang w:val="en-US" w:eastAsia="zh-CN" w:bidi="en-US"/>
              </w:rPr>
            </w:r>
            <w:r/>
          </w:p>
        </w:tc>
      </w:tr>
      <w:tr>
        <w:trPr>
          <w:trHeight w:val="534"/>
        </w:trPr>
        <w:tc>
          <w:tcPr>
            <w:tcBorders>
              <w:top w:val="single" w:color="000000" w:sz="8" w:space="0"/>
              <w:left w:val="single" w:color="000000" w:sz="8" w:space="0"/>
              <w:bottom w:val="single" w:color="000000" w:sz="8" w:space="0"/>
              <w:right w:val="single" w:color="000000" w:sz="8" w:space="0"/>
            </w:tcBorders>
            <w:tcW w:w="331" w:type="dxa"/>
            <w:vAlign w:val="center"/>
            <w:vMerge w:val="continue"/>
            <w:textDirection w:val="lrTb"/>
            <w:noWrap w:val="false"/>
          </w:tcPr>
          <w:p>
            <w:pPr>
              <w:pStyle w:val="729"/>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vMerge w:val="continue"/>
            <w:textDirection w:val="lrTb"/>
            <w:noWrap w:val="false"/>
          </w:tcPr>
          <w:p>
            <w:pPr>
              <w:pStyle w:val="729"/>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ascii="宋体" w:hAnsi="宋体" w:eastAsia="宋体" w:cs="宋体"/>
                <w:b/>
                <w:bCs/>
                <w:i w:val="0"/>
                <w:iCs w:val="0"/>
                <w:color w:val="000000"/>
                <w:sz w:val="18"/>
                <w:szCs w:val="18"/>
                <w:u w:val="none"/>
                <w:lang w:val="en-US" w:eastAsia="zh-CN" w:bidi="en-US"/>
              </w:rPr>
            </w:r>
            <w:r/>
          </w:p>
        </w:tc>
        <w:tc>
          <w:tcPr>
            <w:tcBorders>
              <w:left w:val="single" w:color="000000" w:sz="8" w:space="0"/>
            </w:tcBorders>
            <w:tcW w:w="302"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合同履行期内法定节假日天数</w:t>
            </w:r>
            <w:r>
              <w:rPr>
                <w:rFonts w:hint="eastAsia" w:ascii="宋体" w:hAnsi="宋体" w:cs="宋体"/>
                <w:b/>
                <w:bCs/>
                <w:i w:val="0"/>
                <w:iCs w:val="0"/>
                <w:color w:val="000000"/>
                <w:sz w:val="18"/>
                <w:szCs w:val="18"/>
                <w:u w:val="none"/>
                <w:lang w:val="en-US" w:eastAsia="zh-CN"/>
              </w:rPr>
              <w:t xml:space="preserve">（</w:t>
            </w:r>
            <w:r>
              <w:rPr>
                <w:rFonts w:hint="eastAsia" w:ascii="宋体" w:hAnsi="宋体" w:eastAsia="宋体" w:cs="宋体"/>
                <w:b/>
                <w:bCs/>
                <w:i w:val="0"/>
                <w:iCs w:val="0"/>
                <w:color w:val="000000"/>
                <w:sz w:val="18"/>
                <w:szCs w:val="18"/>
                <w:u w:val="none"/>
                <w:lang w:val="en-US" w:eastAsia="zh-CN"/>
              </w:rPr>
              <w:t xml:space="preserve">13天</w:t>
            </w:r>
            <w:r>
              <w:rPr>
                <w:rFonts w:hint="eastAsia" w:ascii="宋体" w:hAnsi="宋体" w:cs="宋体"/>
                <w:b/>
                <w:bCs/>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en-US"/>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4</w:t>
            </w:r>
            <w:r>
              <w:rPr>
                <w:rStyle w:val="739"/>
                <w:rFonts w:ascii="宋体" w:hAnsi="宋体" w:eastAsia="宋体" w:cs="宋体"/>
                <w:i w:val="0"/>
                <w:iCs w:val="0"/>
                <w:color w:val="000000"/>
                <w:sz w:val="18"/>
                <w:szCs w:val="18"/>
                <w:u w:val="none"/>
                <w:lang w:val="en-US" w:eastAsia="zh-CN" w:bidi="en-US"/>
              </w:rPr>
            </w:r>
            <w:r/>
          </w:p>
        </w:tc>
        <w:tc>
          <w:tcPr>
            <w:gridSpan w:val="7"/>
            <w:tcBorders>
              <w:top w:val="single" w:color="000000" w:sz="8" w:space="0"/>
              <w:left w:val="single" w:color="000000" w:sz="8" w:space="0"/>
              <w:bottom w:val="single" w:color="000000" w:sz="8" w:space="0"/>
              <w:right w:val="single" w:color="000000" w:sz="8" w:space="0"/>
            </w:tcBorders>
            <w:tcW w:w="9669" w:type="dxa"/>
            <w:vAlign w:val="center"/>
            <w:textDirection w:val="lrTb"/>
            <w:noWrap w:val="false"/>
          </w:tcPr>
          <w:p>
            <w:pPr>
              <w:pStyle w:val="729"/>
              <w:jc w:val="left"/>
              <w:keepLines w:val="0"/>
              <w:keepNext w:val="0"/>
              <w:widowControl/>
              <w:rPr>
                <w:rStyle w:val="739"/>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其他待遇费用</w:t>
            </w:r>
            <w:r>
              <w:rPr>
                <w:rStyle w:val="739"/>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人员福利</w:t>
            </w:r>
            <w:r>
              <w:rPr>
                <w:rStyle w:val="739"/>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29"/>
              <w:jc w:val="left"/>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国家强制性要求缴纳的或员工必须享有的福利待遇。</w:t>
            </w:r>
            <w:r>
              <w:rPr>
                <w:rStyle w:val="739"/>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5</w:t>
            </w:r>
            <w:r>
              <w:rPr>
                <w:rStyle w:val="739"/>
                <w:rFonts w:hint="eastAsia" w:ascii="宋体" w:hAnsi="宋体" w:eastAsia="宋体" w:cs="宋体"/>
                <w:b/>
                <w:bCs/>
                <w:i w:val="0"/>
                <w:iCs w:val="0"/>
                <w:color w:val="000000"/>
                <w:sz w:val="18"/>
                <w:szCs w:val="18"/>
                <w:u w:val="none"/>
                <w:lang w:val="en-US" w:eastAsia="zh-CN" w:bidi="ar-SA"/>
              </w:rPr>
            </w:r>
            <w:r/>
          </w:p>
        </w:tc>
        <w:tc>
          <w:tcPr>
            <w:gridSpan w:val="7"/>
            <w:tcBorders>
              <w:top w:val="single" w:color="000000" w:sz="8" w:space="0"/>
              <w:left w:val="single" w:color="000000" w:sz="8" w:space="0"/>
              <w:bottom w:val="single" w:color="000000" w:sz="8" w:space="0"/>
              <w:right w:val="single" w:color="000000" w:sz="8" w:space="0"/>
            </w:tcBorders>
            <w:tcW w:w="9669" w:type="dxa"/>
            <w:vAlign w:val="center"/>
            <w:textDirection w:val="lrTb"/>
            <w:noWrap w:val="false"/>
          </w:tcPr>
          <w:p>
            <w:pPr>
              <w:pStyle w:val="729"/>
              <w:jc w:val="left"/>
              <w:widowControl w:val="off"/>
              <w:rPr>
                <w:rStyle w:val="739"/>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行政办公费</w:t>
            </w:r>
            <w:r>
              <w:rPr>
                <w:rStyle w:val="739"/>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办公用品费</w:t>
            </w:r>
            <w:r>
              <w:rPr>
                <w:rStyle w:val="739"/>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29"/>
              <w:jc w:val="center"/>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29"/>
              <w:jc w:val="center"/>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培训费</w:t>
            </w:r>
            <w:r>
              <w:rPr>
                <w:rStyle w:val="739"/>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29"/>
              <w:jc w:val="both"/>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tcPr>
          <w:p>
            <w:pPr>
              <w:pStyle w:val="729"/>
              <w:jc w:val="both"/>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交通费</w:t>
            </w:r>
            <w:r>
              <w:rPr>
                <w:rStyle w:val="739"/>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29"/>
              <w:jc w:val="both"/>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tcPr>
          <w:p>
            <w:pPr>
              <w:pStyle w:val="729"/>
              <w:jc w:val="both"/>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（4）</w:t>
            </w: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通讯费</w:t>
            </w:r>
            <w:r>
              <w:rPr>
                <w:rStyle w:val="739"/>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29"/>
              <w:jc w:val="both"/>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tcPr>
          <w:p>
            <w:pPr>
              <w:pStyle w:val="729"/>
              <w:jc w:val="both"/>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（5）</w:t>
            </w: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服装费</w:t>
            </w:r>
            <w:r>
              <w:rPr>
                <w:rStyle w:val="739"/>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29"/>
              <w:jc w:val="both"/>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tcPr>
          <w:p>
            <w:pPr>
              <w:pStyle w:val="729"/>
              <w:jc w:val="both"/>
              <w:widowControl w:val="off"/>
              <w:rPr>
                <w:rStyle w:val="739"/>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rPr>
              <w:t xml:space="preserve">详见采购需求</w:t>
            </w:r>
            <w:r>
              <w:rPr>
                <w:rStyle w:val="739"/>
                <w:rFonts w:hint="eastAsia" w:ascii="宋体" w:hAnsi="宋体" w:eastAsia="宋体" w:cs="宋体"/>
                <w:i w:val="0"/>
                <w:iCs w:val="0"/>
                <w:color w:val="000000"/>
                <w:sz w:val="18"/>
                <w:szCs w:val="18"/>
                <w:u w:val="none"/>
                <w:lang w:val="en-US" w:eastAsia="zh-CN" w:bidi="ar-SA"/>
              </w:rPr>
            </w:r>
            <w:r/>
          </w:p>
        </w:tc>
      </w:tr>
      <w:tr>
        <w:trPr>
          <w:trHeight w:val="526"/>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6</w:t>
            </w:r>
            <w:r>
              <w:rPr>
                <w:rStyle w:val="739"/>
                <w:rFonts w:hint="eastAsia" w:ascii="宋体" w:hAnsi="宋体" w:eastAsia="宋体" w:cs="宋体"/>
                <w:b/>
                <w:bCs/>
                <w:i w:val="0"/>
                <w:iCs w:val="0"/>
                <w:color w:val="000000"/>
                <w:sz w:val="18"/>
                <w:szCs w:val="18"/>
                <w:u w:val="none"/>
                <w:lang w:val="en-US" w:eastAsia="zh-CN" w:bidi="ar-SA"/>
              </w:rPr>
            </w:r>
            <w:r/>
          </w:p>
        </w:tc>
        <w:tc>
          <w:tcPr>
            <w:gridSpan w:val="7"/>
            <w:tcBorders>
              <w:top w:val="single" w:color="000000" w:sz="8" w:space="0"/>
              <w:left w:val="single" w:color="000000" w:sz="8" w:space="0"/>
              <w:bottom w:val="single" w:color="000000" w:sz="8" w:space="0"/>
              <w:right w:val="single" w:color="000000" w:sz="8" w:space="0"/>
            </w:tcBorders>
            <w:tcW w:w="9669" w:type="dxa"/>
            <w:vAlign w:val="center"/>
            <w:textDirection w:val="lrTb"/>
            <w:noWrap w:val="false"/>
          </w:tcPr>
          <w:p>
            <w:pPr>
              <w:pStyle w:val="729"/>
              <w:jc w:val="left"/>
              <w:widowControl w:val="off"/>
              <w:rPr>
                <w:rStyle w:val="739"/>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工具耗材及物资装备折旧费</w:t>
            </w:r>
            <w:r>
              <w:rPr>
                <w:rStyle w:val="739"/>
                <w:rFonts w:hint="eastAsia" w:ascii="宋体" w:hAnsi="宋体" w:eastAsia="宋体" w:cs="宋体"/>
                <w:i w:val="0"/>
                <w:iCs w:val="0"/>
                <w:color w:val="000000"/>
                <w:sz w:val="18"/>
                <w:szCs w:val="18"/>
                <w:u w:val="none"/>
                <w:lang w:val="en-US" w:eastAsia="zh-CN" w:bidi="ar-SA"/>
              </w:rPr>
            </w:r>
            <w:r/>
          </w:p>
        </w:tc>
      </w:tr>
      <w:tr>
        <w:trPr>
          <w:trHeight w:val="970"/>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en-US"/>
              </w:rPr>
              <w:suppressLineNumbers w:val="0"/>
            </w:pPr>
            <w:r>
              <w:rPr>
                <w:rFonts w:ascii="宋体" w:hAnsi="宋体" w:eastAsia="宋体" w:cs="宋体"/>
                <w:i w:val="0"/>
                <w:iCs w:val="0"/>
                <w:color w:val="000000"/>
                <w:sz w:val="18"/>
                <w:szCs w:val="18"/>
                <w:u w:val="none"/>
                <w:lang w:val="en-US" w:eastAsia="zh-CN" w:bidi="en-US"/>
              </w:rPr>
              <w:t xml:space="preserve">（1）</w:t>
            </w:r>
            <w:r>
              <w:rPr>
                <w:rStyle w:val="739"/>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绿化用品费</w:t>
            </w:r>
            <w:r>
              <w:rPr>
                <w:rStyle w:val="739"/>
                <w:rFonts w:hint="eastAsia" w:ascii="宋体" w:hAnsi="宋体" w:eastAsia="宋体" w:cs="宋体"/>
                <w:i w:val="0"/>
                <w:iCs w:val="0"/>
                <w:color w:val="000000"/>
                <w:sz w:val="18"/>
                <w:szCs w:val="18"/>
                <w:u w:val="none"/>
                <w:lang w:val="en-US" w:eastAsia="zh-CN" w:bidi="en-US"/>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29"/>
              <w:jc w:val="left"/>
              <w:keepLines w:val="0"/>
              <w:keepNext w:val="0"/>
              <w:widowControl/>
              <w:rPr>
                <w:rStyle w:val="739"/>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详见采购需求</w:t>
            </w:r>
            <w:r>
              <w:rPr>
                <w:rStyle w:val="739"/>
                <w:rFonts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物资装备折旧费</w:t>
            </w:r>
            <w:r>
              <w:rPr>
                <w:rStyle w:val="739"/>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29"/>
              <w:jc w:val="center"/>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29"/>
              <w:jc w:val="center"/>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ff"/>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7</w:t>
            </w:r>
            <w:r>
              <w:rPr>
                <w:rStyle w:val="739"/>
                <w:rFonts w:hint="eastAsia" w:ascii="宋体" w:hAnsi="宋体" w:eastAsia="宋体" w:cs="宋体"/>
                <w:b/>
                <w:bCs/>
                <w:i w:val="0"/>
                <w:iCs w:val="0"/>
                <w:color w:val="0000ff"/>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管理费</w:t>
            </w:r>
            <w:r>
              <w:rPr>
                <w:rStyle w:val="739"/>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29"/>
              <w:jc w:val="both"/>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29"/>
              <w:jc w:val="both"/>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8</w:t>
            </w: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利润</w:t>
            </w:r>
            <w:r>
              <w:rPr>
                <w:rStyle w:val="739"/>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tcPr>
          <w:p>
            <w:pPr>
              <w:pStyle w:val="729"/>
              <w:jc w:val="both"/>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tcPr>
          <w:p>
            <w:pPr>
              <w:pStyle w:val="729"/>
              <w:jc w:val="both"/>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r>
      <w:tr>
        <w:trPr>
          <w:trHeight w:val="452"/>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9</w:t>
            </w:r>
            <w:r>
              <w:rPr>
                <w:rStyle w:val="739"/>
                <w:rFonts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法定税费</w:t>
            </w:r>
            <w:r>
              <w:rPr>
                <w:rStyle w:val="739"/>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tcPr>
          <w:p>
            <w:pPr>
              <w:pStyle w:val="729"/>
              <w:jc w:val="left"/>
              <w:keepLines w:val="0"/>
              <w:keepNext w:val="0"/>
              <w:widowControl/>
              <w:rPr>
                <w:rFonts w:ascii="宋体" w:hAnsi="宋体" w:eastAsia="宋体" w:cs="宋体"/>
                <w:b w:val="0"/>
                <w:bCs w:val="0"/>
                <w:i w:val="0"/>
                <w:iCs w:val="0"/>
                <w:color w:val="000000"/>
                <w:sz w:val="18"/>
                <w:szCs w:val="18"/>
                <w:u w:val="none"/>
                <w:lang w:val="en-US" w:eastAsia="zh-CN" w:bidi="en-US"/>
              </w:rPr>
              <w:suppressLineNumbers w:val="0"/>
            </w:pPr>
            <w:r>
              <w:rPr>
                <w:rFonts w:ascii="宋体" w:hAnsi="宋体" w:eastAsia="宋体" w:cs="宋体"/>
                <w:b w:val="0"/>
                <w:bCs w:val="0"/>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tcPr>
          <w:p>
            <w:pPr>
              <w:pStyle w:val="729"/>
              <w:jc w:val="left"/>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b w:val="0"/>
                <w:bCs w:val="0"/>
                <w:i w:val="0"/>
                <w:iCs w:val="0"/>
                <w:color w:val="000000"/>
                <w:sz w:val="18"/>
                <w:szCs w:val="18"/>
                <w:u w:val="none"/>
                <w:lang w:val="en-US" w:eastAsia="zh-CN" w:bidi="en-US"/>
              </w:rPr>
              <w:t xml:space="preserve">填报税费</w:t>
            </w:r>
            <w:r>
              <w:rPr>
                <w:rStyle w:val="739"/>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rPr>
                <w:rFonts w:hint="eastAsia" w:ascii="宋体" w:hAnsi="宋体" w:cs="宋体"/>
                <w:b/>
                <w:bCs/>
                <w:i w:val="0"/>
                <w:iCs w:val="0"/>
                <w:color w:val="000000"/>
                <w:sz w:val="18"/>
                <w:szCs w:val="18"/>
                <w:u w:val="none"/>
                <w:lang w:val="en-US" w:eastAsia="zh-CN" w:bidi="en-US"/>
              </w:rPr>
              <w:t xml:space="preserve">0</w:t>
            </w:r>
            <w:r>
              <w:rPr>
                <w:rStyle w:val="739"/>
                <w:rFonts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其他费用</w:t>
            </w:r>
            <w:r>
              <w:rPr>
                <w:rStyle w:val="739"/>
                <w:rFonts w:ascii="宋体" w:hAnsi="宋体" w:eastAsia="宋体" w:cs="宋体"/>
                <w:b/>
                <w:bCs/>
                <w:i w:val="0"/>
                <w:iCs w:val="0"/>
                <w:color w:val="000000"/>
                <w:sz w:val="18"/>
                <w:szCs w:val="18"/>
                <w:u w:val="none"/>
                <w:lang w:val="en-US" w:eastAsia="zh-CN" w:bidi="en-US"/>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tcPr>
          <w:p>
            <w:pPr>
              <w:pStyle w:val="729"/>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tcPr>
          <w:p>
            <w:pPr>
              <w:pStyle w:val="729"/>
              <w:jc w:val="left"/>
              <w:keepLines w:val="0"/>
              <w:keepNext w:val="0"/>
              <w:widowControl/>
              <w:rPr>
                <w:rStyle w:val="739"/>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rPr>
                <w:rStyle w:val="739"/>
                <w:rFonts w:hint="eastAsia" w:ascii="宋体" w:hAnsi="宋体" w:eastAsia="宋体" w:cs="宋体"/>
                <w:b/>
                <w:bCs/>
                <w:i w:val="0"/>
                <w:iCs w:val="0"/>
                <w:color w:val="000000"/>
                <w:sz w:val="18"/>
                <w:szCs w:val="18"/>
                <w:u w:val="none"/>
                <w:lang w:val="en-US" w:eastAsia="zh-CN" w:bidi="en-US"/>
              </w:rPr>
            </w:r>
            <w:r/>
          </w:p>
        </w:tc>
      </w:tr>
      <w:tr>
        <w:trPr>
          <w:trHeight w:val="707"/>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widowControl w:val="off"/>
              <w:rPr>
                <w:rStyle w:val="739"/>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1</w:t>
            </w:r>
            <w:r>
              <w:rPr>
                <w:rFonts w:hint="eastAsia" w:ascii="宋体" w:hAnsi="宋体" w:cs="宋体"/>
                <w:b/>
                <w:bCs/>
                <w:i w:val="0"/>
                <w:iCs w:val="0"/>
                <w:color w:val="000000"/>
                <w:sz w:val="18"/>
                <w:szCs w:val="18"/>
                <w:u w:val="none"/>
                <w:lang w:val="en-US" w:eastAsia="zh-CN" w:bidi="ar-SA"/>
              </w:rPr>
              <w:t xml:space="preserve">1</w:t>
            </w:r>
            <w:r>
              <w:rPr>
                <w:rStyle w:val="739"/>
                <w:rFonts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投标报价（元）</w:t>
            </w:r>
            <w:r>
              <w:rPr>
                <w:rFonts w:hint="eastAsia" w:ascii="宋体" w:hAnsi="宋体" w:eastAsia="宋体" w:cs="宋体"/>
                <w:b/>
                <w:bCs/>
                <w:color w:val="000000"/>
                <w:sz w:val="18"/>
                <w:szCs w:val="18"/>
                <w:u w:val="none"/>
                <w:lang w:val="en-US" w:eastAsia="zh-CN"/>
              </w:rPr>
            </w:r>
            <w:r/>
          </w:p>
        </w:tc>
        <w:tc>
          <w:tcPr>
            <w:gridSpan w:val="6"/>
            <w:tcBorders>
              <w:top w:val="single" w:color="000000" w:sz="8" w:space="0"/>
              <w:left w:val="single" w:color="000000" w:sz="8" w:space="0"/>
              <w:bottom w:val="single" w:color="000000" w:sz="8" w:space="0"/>
              <w:right w:val="single" w:color="000000" w:sz="8" w:space="0"/>
            </w:tcBorders>
            <w:tcW w:w="8091"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r>
      <w:tr>
        <w:trPr>
          <w:trHeight w:val="1359"/>
        </w:trPr>
        <w:tc>
          <w:tcPr>
            <w:gridSpan w:val="8"/>
            <w:tcBorders>
              <w:top w:val="single" w:color="000000" w:sz="8" w:space="0"/>
              <w:left w:val="single" w:color="000000" w:sz="8" w:space="0"/>
              <w:bottom w:val="single" w:color="000000" w:sz="8" w:space="0"/>
              <w:right w:val="single" w:color="000000" w:sz="8" w:space="0"/>
            </w:tcBorders>
            <w:tcW w:w="10355" w:type="dxa"/>
            <w:vAlign w:val="center"/>
            <w:textDirection w:val="lrTb"/>
            <w:noWrap w:val="false"/>
          </w:tcPr>
          <w:p>
            <w:pPr>
              <w:pStyle w:val="729"/>
              <w:jc w:val="left"/>
              <w:widowControl w:val="off"/>
              <w:rPr>
                <w:rStyle w:val="739"/>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w:t>
            </w:r>
            <w:r>
              <w:rPr>
                <w:rFonts w:hint="eastAsia" w:ascii="宋体" w:hAnsi="宋体" w:eastAsia="宋体" w:cs="宋体"/>
                <w:b/>
                <w:bCs/>
                <w:color w:val="000000"/>
                <w:sz w:val="18"/>
                <w:szCs w:val="18"/>
                <w:u w:val="none"/>
                <w:lang w:val="en-US" w:eastAsia="zh-CN"/>
              </w:rPr>
              <w:t xml:space="preserve">投标报价（元）</w:t>
            </w:r>
            <w:r>
              <w:rPr>
                <w:rFonts w:hint="eastAsia" w:ascii="宋体" w:hAnsi="宋体" w:eastAsia="宋体" w:cs="宋体"/>
                <w:b/>
                <w:bCs/>
                <w:color w:val="000000"/>
                <w:sz w:val="18"/>
                <w:szCs w:val="18"/>
                <w:u w:val="none"/>
                <w:lang w:val="en-US" w:eastAsia="zh-CN"/>
              </w:rPr>
              <w:t xml:space="preserve">”应当与《开标一览表》中“投标总报价”一致。（5）此表中所有数值保留小数点后两位进行计算。</w:t>
            </w:r>
            <w:r>
              <w:rPr>
                <w:rStyle w:val="739"/>
                <w:rFonts w:ascii="宋体" w:hAnsi="宋体" w:eastAsia="宋体" w:cs="宋体"/>
                <w:b/>
                <w:bCs/>
                <w:i w:val="0"/>
                <w:iCs w:val="0"/>
                <w:color w:val="000000"/>
                <w:sz w:val="18"/>
                <w:szCs w:val="18"/>
                <w:u w:val="none"/>
                <w:lang w:val="en-US" w:eastAsia="zh-CN" w:bidi="ar-SA"/>
              </w:rPr>
            </w:r>
            <w:r/>
          </w:p>
        </w:tc>
      </w:tr>
    </w:tbl>
    <w:p>
      <w:pPr>
        <w:pStyle w:val="729"/>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29"/>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29"/>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729"/>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。社会保险缴费基数不得低于省级人社部门现行文件规定，公积金缴存基数不得低于本市关于住房公积金缴存基数的相关规定。</w:t>
      </w:r>
      <w:r>
        <w:rPr>
          <w:rFonts w:hint="eastAsia" w:ascii="宋体" w:hAnsi="宋体" w:cs="宋体"/>
          <w:b/>
          <w:bCs/>
          <w:sz w:val="21"/>
          <w:szCs w:val="21"/>
          <w:lang w:val="en-US" w:eastAsia="zh-CN"/>
        </w:rPr>
        <w:t xml:space="preserve">供应商应及时关注</w:t>
      </w:r>
      <w:r>
        <w:rPr>
          <w:rFonts w:hint="eastAsia" w:ascii="宋体" w:hAnsi="宋体" w:eastAsia="宋体" w:cs="宋体"/>
          <w:b/>
          <w:bCs/>
          <w:sz w:val="21"/>
          <w:szCs w:val="21"/>
          <w:lang w:val="en-US" w:eastAsia="zh-CN"/>
        </w:rPr>
        <w:t xml:space="preserve">法律法规或政策文件更新</w:t>
      </w:r>
      <w:r>
        <w:rPr>
          <w:rFonts w:hint="eastAsia" w:ascii="宋体" w:hAnsi="宋体" w:cs="宋体"/>
          <w:b/>
          <w:bCs/>
          <w:sz w:val="21"/>
          <w:szCs w:val="21"/>
          <w:lang w:val="en-US" w:eastAsia="zh-CN"/>
        </w:rPr>
        <w:t xml:space="preserve">调整情况，如有更新</w:t>
      </w:r>
      <w:r>
        <w:rPr>
          <w:rFonts w:hint="eastAsia" w:ascii="宋体" w:hAnsi="宋体" w:eastAsia="宋体" w:cs="宋体"/>
          <w:b/>
          <w:bCs/>
          <w:sz w:val="21"/>
          <w:szCs w:val="21"/>
          <w:lang w:val="en-US" w:eastAsia="zh-CN"/>
        </w:rPr>
        <w:t xml:space="preserve">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r>
      <w:r/>
    </w:p>
    <w:p>
      <w:pPr>
        <w:pStyle w:val="729"/>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9"/>
              <w:jc w:val="center"/>
              <w:keepLines w:val="0"/>
              <w:keepNext w:val="0"/>
              <w:pageBreakBefore w:val="0"/>
              <w:spacing w:line="240" w:lineRule="auto"/>
              <w:widowControl/>
              <w:rPr>
                <w:rStyle w:val="73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739"/>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729"/>
              <w:jc w:val="center"/>
              <w:keepLines w:val="0"/>
              <w:keepNext w:val="0"/>
              <w:pageBreakBefore w:val="0"/>
              <w:spacing w:line="240" w:lineRule="auto"/>
              <w:widowControl/>
              <w:rPr>
                <w:rStyle w:val="73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739"/>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729"/>
              <w:jc w:val="center"/>
              <w:keepLines w:val="0"/>
              <w:keepNext w:val="0"/>
              <w:pageBreakBefore w:val="0"/>
              <w:spacing w:line="240" w:lineRule="auto"/>
              <w:widowControl/>
              <w:rPr>
                <w:rStyle w:val="73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739"/>
                <w:rFonts w:hint="eastAsia" w:ascii="宋体" w:hAnsi="宋体" w:eastAsia="宋体" w:cs="宋体"/>
                <w:b/>
                <w:bCs/>
                <w:i w:val="0"/>
                <w:iCs w:val="0"/>
                <w:color w:val="000000"/>
                <w:sz w:val="21"/>
                <w:szCs w:val="21"/>
                <w:u w:val="none"/>
                <w:lang w:val="en-US" w:eastAsia="zh-CN"/>
              </w:rPr>
            </w:r>
            <w:r/>
          </w:p>
        </w:tc>
        <w:tc>
          <w:tcPr>
            <w:tcW w:w="1627" w:type="dxa"/>
            <w:vAlign w:val="center"/>
            <w:textDirection w:val="lrTb"/>
            <w:noWrap/>
          </w:tcPr>
          <w:p>
            <w:pPr>
              <w:pStyle w:val="729"/>
              <w:jc w:val="center"/>
              <w:keepLines w:val="0"/>
              <w:keepNext w:val="0"/>
              <w:pageBreakBefore w:val="0"/>
              <w:spacing w:line="240" w:lineRule="auto"/>
              <w:widowControl/>
              <w:rPr>
                <w:rStyle w:val="73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739"/>
                <w:rFonts w:hint="eastAsia" w:ascii="宋体" w:hAnsi="宋体" w:eastAsia="宋体" w:cs="宋体"/>
                <w:b/>
                <w:bCs/>
                <w:i w:val="0"/>
                <w:iCs w:val="0"/>
                <w:color w:val="000000"/>
                <w:sz w:val="21"/>
                <w:szCs w:val="21"/>
                <w:u w:val="none"/>
                <w:lang w:val="en-US" w:eastAsia="zh-CN"/>
              </w:rPr>
            </w:r>
            <w:r/>
          </w:p>
        </w:tc>
        <w:tc>
          <w:tcPr>
            <w:tcW w:w="1537" w:type="dxa"/>
            <w:vAlign w:val="center"/>
            <w:textDirection w:val="lrTb"/>
            <w:noWrap/>
          </w:tcPr>
          <w:p>
            <w:pPr>
              <w:pStyle w:val="729"/>
              <w:jc w:val="center"/>
              <w:keepLines w:val="0"/>
              <w:keepNext w:val="0"/>
              <w:pageBreakBefore w:val="0"/>
              <w:spacing w:line="240" w:lineRule="auto"/>
              <w:widowControl/>
              <w:rPr>
                <w:rStyle w:val="73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739"/>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9"/>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739"/>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9"/>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9"/>
              <w:jc w:val="center"/>
              <w:keepLines w:val="0"/>
              <w:keepNext w:val="0"/>
              <w:pageBreakBefore w:val="0"/>
              <w:spacing w:line="240" w:lineRule="auto"/>
              <w:widowControl w:val="off"/>
              <w:rPr>
                <w:rStyle w:val="739"/>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rPr>
                <w:rStyle w:val="739"/>
                <w:rFonts w:ascii="宋体" w:hAnsi="宋体" w:eastAsia="宋体" w:cs="宋体"/>
                <w:sz w:val="21"/>
                <w:szCs w:val="21"/>
                <w:vertAlign w:val="baseline"/>
                <w:lang w:val="en-US" w:eastAsia="zh-CN" w:bidi="ar-SA"/>
              </w:rPr>
            </w:r>
            <w:r/>
          </w:p>
        </w:tc>
        <w:tc>
          <w:tcPr>
            <w:tcW w:w="1537"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Style w:val="739"/>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9"/>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739"/>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rPr>
                <w:rStyle w:val="739"/>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9"/>
              <w:jc w:val="center"/>
              <w:keepLines w:val="0"/>
              <w:keepNext w:val="0"/>
              <w:pageBreakBefore w:val="0"/>
              <w:spacing w:line="240" w:lineRule="auto"/>
              <w:widowControl w:val="off"/>
              <w:rPr>
                <w:rStyle w:val="739"/>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739"/>
                <w:rFonts w:ascii="宋体" w:hAnsi="宋体" w:eastAsia="宋体" w:cs="宋体"/>
                <w:sz w:val="21"/>
                <w:szCs w:val="21"/>
                <w:vertAlign w:val="baseline"/>
                <w:lang w:val="en-US" w:eastAsia="zh-CN" w:bidi="ar-SA"/>
              </w:rPr>
            </w:r>
            <w:r/>
          </w:p>
        </w:tc>
        <w:tc>
          <w:tcPr>
            <w:tcW w:w="1537" w:type="dxa"/>
            <w:vAlign w:val="center"/>
            <w:textDirection w:val="lrTb"/>
            <w:noWrap/>
          </w:tcPr>
          <w:p>
            <w:pPr>
              <w:pStyle w:val="729"/>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729"/>
              <w:jc w:val="left"/>
              <w:keepLines w:val="0"/>
              <w:keepNext w:val="0"/>
              <w:pageBreakBefore w:val="0"/>
              <w:spacing w:line="240" w:lineRule="auto"/>
              <w:widowControl w:val="off"/>
              <w:rPr>
                <w:rStyle w:val="739"/>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739"/>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9"/>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739"/>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739"/>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9"/>
              <w:jc w:val="center"/>
              <w:keepLines w:val="0"/>
              <w:keepNext w:val="0"/>
              <w:pageBreakBefore w:val="0"/>
              <w:spacing w:line="240" w:lineRule="auto"/>
              <w:widowControl w:val="off"/>
              <w:rPr>
                <w:rStyle w:val="739"/>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739"/>
                <w:rFonts w:ascii="宋体" w:hAnsi="宋体" w:eastAsia="宋体" w:cs="宋体"/>
                <w:sz w:val="21"/>
                <w:szCs w:val="21"/>
                <w:vertAlign w:val="baseline"/>
                <w:lang w:val="en-US" w:eastAsia="zh-CN" w:bidi="ar-SA"/>
              </w:rPr>
            </w:r>
            <w:r/>
          </w:p>
        </w:tc>
        <w:tc>
          <w:tcPr>
            <w:tcW w:w="1537"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Style w:val="739"/>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9"/>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9"/>
              <w:jc w:val="center"/>
              <w:keepLines w:val="0"/>
              <w:keepNext w:val="0"/>
              <w:pageBreakBefore w:val="0"/>
              <w:spacing w:line="240" w:lineRule="auto"/>
              <w:widowControl w:val="off"/>
              <w:rPr>
                <w:rStyle w:val="739"/>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739"/>
                <w:rFonts w:ascii="宋体" w:hAnsi="宋体" w:eastAsia="宋体" w:cs="宋体"/>
                <w:sz w:val="21"/>
                <w:szCs w:val="21"/>
                <w:vertAlign w:val="baseline"/>
                <w:lang w:val="en-US" w:eastAsia="zh-CN" w:bidi="ar-SA"/>
              </w:rPr>
            </w:r>
            <w:r/>
          </w:p>
        </w:tc>
        <w:tc>
          <w:tcPr>
            <w:tcW w:w="4257"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739"/>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9"/>
              <w:jc w:val="center"/>
              <w:keepLines w:val="0"/>
              <w:keepNext w:val="0"/>
              <w:pageBreakBefore w:val="0"/>
              <w:spacing w:line="240" w:lineRule="auto"/>
              <w:widowControl w:val="off"/>
              <w:rPr>
                <w:rStyle w:val="739"/>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739"/>
                <w:rFonts w:ascii="宋体" w:hAnsi="宋体" w:eastAsia="宋体" w:cs="宋体"/>
                <w:sz w:val="21"/>
                <w:szCs w:val="21"/>
                <w:vertAlign w:val="baseline"/>
                <w:lang w:val="en-US" w:eastAsia="zh-CN" w:bidi="ar-SA"/>
              </w:rPr>
            </w:r>
            <w:r/>
          </w:p>
        </w:tc>
        <w:tc>
          <w:tcPr>
            <w:tcW w:w="1537" w:type="dxa"/>
            <w:vAlign w:val="center"/>
            <w:textDirection w:val="lrTb"/>
            <w:noWrap/>
          </w:tcPr>
          <w:p>
            <w:pPr>
              <w:pStyle w:val="729"/>
              <w:jc w:val="left"/>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rPr>
                <w:rStyle w:val="739"/>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72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9"/>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729"/>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普通人员</w:t>
            </w:r>
            <w:r>
              <w:rPr>
                <w:rFonts w:hint="eastAsia" w:ascii="宋体" w:hAnsi="宋体" w:eastAsia="宋体" w:cs="宋体"/>
                <w:i w:val="0"/>
                <w:iCs w:val="0"/>
                <w:color w:val="000000"/>
                <w:sz w:val="21"/>
                <w:szCs w:val="21"/>
                <w:u w:val="none"/>
                <w:lang w:val="en-US" w:eastAsia="zh-CN"/>
              </w:rPr>
            </w:r>
            <w:r/>
          </w:p>
        </w:tc>
      </w:tr>
      <w:tr>
        <w:trPr>
          <w:trHeight w:val="1196" w:hRule="exact"/>
        </w:trPr>
        <w:tc>
          <w:tcPr>
            <w:tcW w:w="736" w:type="dxa"/>
            <w:vAlign w:val="center"/>
            <w:vMerge w:val="continue"/>
            <w:textDirection w:val="lrTb"/>
            <w:noWrap/>
          </w:tcPr>
          <w:p>
            <w:pPr>
              <w:pStyle w:val="72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9"/>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29"/>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rPr>
                <w:rFonts w:hint="eastAsia" w:ascii="宋体" w:hAnsi="宋体" w:eastAsia="宋体" w:cs="宋体"/>
                <w:i w:val="0"/>
                <w:iCs w:val="0"/>
                <w:color w:val="000000"/>
                <w:sz w:val="21"/>
                <w:szCs w:val="21"/>
                <w:u w:val="none"/>
                <w:lang w:val="en-US" w:eastAsia="zh-CN"/>
              </w:rPr>
            </w:r>
            <w:r/>
          </w:p>
        </w:tc>
      </w:tr>
    </w:tbl>
    <w:p>
      <w:pPr>
        <w:pStyle w:val="729"/>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29"/>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781"/>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29"/>
              <w:jc w:val="center"/>
              <w:keepLines w:val="0"/>
              <w:keepNext w:val="0"/>
              <w:spacing w:after="0" w:line="240" w:lineRule="auto"/>
              <w:widowControl/>
              <w:rPr>
                <w:rStyle w:val="739"/>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39"/>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729"/>
              <w:jc w:val="center"/>
              <w:keepLines w:val="0"/>
              <w:keepNext w:val="0"/>
              <w:spacing w:after="0" w:line="240" w:lineRule="auto"/>
              <w:widowControl/>
              <w:rPr>
                <w:rStyle w:val="739"/>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739"/>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729"/>
              <w:jc w:val="center"/>
              <w:keepLines w:val="0"/>
              <w:keepNext w:val="0"/>
              <w:spacing w:after="0" w:line="240" w:lineRule="auto"/>
              <w:widowControl/>
              <w:rPr>
                <w:rStyle w:val="739"/>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739"/>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729"/>
              <w:jc w:val="center"/>
              <w:keepLines w:val="0"/>
              <w:keepNext w:val="0"/>
              <w:spacing w:after="0" w:line="240" w:lineRule="auto"/>
              <w:widowControl/>
              <w:rPr>
                <w:rStyle w:val="739"/>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739"/>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73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739"/>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73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73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739"/>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73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739"/>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73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9"/>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73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73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739"/>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73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73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9"/>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739"/>
                <w:rFonts w:hint="eastAsia" w:ascii="宋体" w:hAnsi="宋体" w:eastAsia="宋体" w:cs="宋体"/>
                <w:sz w:val="21"/>
                <w:szCs w:val="21"/>
                <w:vertAlign w:val="baseline"/>
                <w:lang w:val="en-US" w:eastAsia="zh-CN" w:bidi="ar-SA"/>
              </w:rPr>
            </w:r>
            <w:r/>
          </w:p>
        </w:tc>
      </w:tr>
    </w:tbl>
    <w:p>
      <w:pPr>
        <w:pStyle w:val="792"/>
        <w:rPr>
          <w:rFonts w:ascii="宋体" w:hAnsi="宋体" w:eastAsia="宋体"/>
          <w:sz w:val="24"/>
          <w:szCs w:val="24"/>
          <w:lang w:val="en-US" w:eastAsia="zh-CN"/>
        </w:rPr>
      </w:pPr>
      <w:r>
        <w:rPr>
          <w:rFonts w:ascii="宋体" w:hAnsi="宋体" w:eastAsia="宋体"/>
          <w:sz w:val="24"/>
          <w:szCs w:val="24"/>
          <w:lang w:val="en-US" w:eastAsia="zh-CN"/>
        </w:rPr>
      </w:r>
      <w:r/>
    </w:p>
    <w:p>
      <w:pPr>
        <w:pStyle w:val="792"/>
        <w:rPr>
          <w:lang w:val="en-US" w:eastAsia="zh-CN"/>
        </w:rPr>
      </w:pPr>
      <w:r>
        <w:rPr>
          <w:lang w:val="en-US" w:eastAsia="zh-CN"/>
        </w:rPr>
      </w:r>
      <w:r/>
    </w:p>
    <w:p>
      <w:pPr>
        <w:pStyle w:val="729"/>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lang w:val="en-US" w:eastAsia="zh-CN"/>
        </w:rPr>
      </w:r>
      <w:r/>
    </w:p>
    <w:p>
      <w:pPr>
        <w:pStyle w:val="729"/>
        <w:ind w:firstLine="480"/>
        <w:spacing w:line="480" w:lineRule="exact"/>
        <w:rPr>
          <w:rFonts w:hint="eastAsia"/>
          <w:color w:val="000000"/>
          <w:lang w:val="en-US" w:eastAsia="zh-CN"/>
        </w:rPr>
      </w:pPr>
      <w:r>
        <w:rPr>
          <w:rFonts w:hint="eastAsia" w:ascii="宋体" w:hAnsi="宋体" w:eastAsia="宋体"/>
          <w:color w:val="000000"/>
          <w:sz w:val="24"/>
          <w:lang w:val="en-US" w:eastAsia="zh-CN"/>
        </w:rPr>
        <w:t xml:space="preserve">1.供应商拟投入本项目的服务人员中，依法享受社保、住房公积金等缴纳减免政策的说明材料。</w:t>
      </w:r>
      <w:r>
        <w:rPr>
          <w:rFonts w:hint="eastAsia"/>
          <w:color w:val="000000"/>
          <w:lang w:val="en-US" w:eastAsia="zh-CN"/>
        </w:rPr>
      </w:r>
      <w:r/>
    </w:p>
    <w:p>
      <w:pPr>
        <w:pStyle w:val="729"/>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72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bl>
    <w:p>
      <w:pPr>
        <w:pStyle w:val="777"/>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9"/>
        <w:rPr>
          <w:rFonts w:hint="eastAsia" w:ascii="宋体" w:hAnsi="宋体"/>
          <w:color w:val="000000"/>
          <w:sz w:val="24"/>
          <w:szCs w:val="24"/>
        </w:rPr>
      </w:pPr>
      <w:r>
        <w:rPr>
          <w:rFonts w:hint="eastAsia" w:ascii="宋体" w:hAnsi="宋体"/>
          <w:color w:val="000000"/>
          <w:sz w:val="24"/>
          <w:szCs w:val="24"/>
        </w:rPr>
      </w:r>
      <w:r/>
    </w:p>
    <w:p>
      <w:pPr>
        <w:pStyle w:val="777"/>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7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7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7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29"/>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29"/>
        <w:rPr>
          <w:rFonts w:hint="eastAsia" w:ascii="黑体" w:hAnsi="黑体" w:eastAsia="黑体" w:cs="Times New Roman"/>
          <w:i w:val="0"/>
          <w:iCs/>
          <w:color w:val="000000"/>
          <w:sz w:val="32"/>
          <w:szCs w:val="32"/>
          <w:u w:val="none"/>
          <w:lang w:val="en-US" w:eastAsia="zh-CN"/>
        </w:rPr>
      </w:pPr>
      <w:r/>
      <w:bookmarkStart w:id="207" w:name="_Hlt26955054"/>
      <w:r/>
      <w:bookmarkEnd w:id="207"/>
      <w:r>
        <w:rPr>
          <w:rFonts w:hint="eastAsia" w:ascii="黑体" w:hAnsi="黑体" w:eastAsia="黑体" w:cs="Times New Roman"/>
          <w:i w:val="0"/>
          <w:iCs/>
          <w:color w:val="000000"/>
          <w:sz w:val="32"/>
          <w:szCs w:val="32"/>
          <w:u w:val="none"/>
          <w:lang w:val="en-US" w:eastAsia="zh-CN"/>
        </w:rPr>
      </w:r>
      <w:r/>
    </w:p>
    <w:p>
      <w:pPr>
        <w:pStyle w:val="72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72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9"/>
              <w:jc w:val="center"/>
              <w:rPr>
                <w:rFonts w:hint="eastAsia" w:ascii="宋体" w:hAnsi="宋体"/>
                <w:color w:val="000000"/>
                <w:sz w:val="24"/>
                <w:szCs w:val="24"/>
              </w:rPr>
            </w:pPr>
            <w:r/>
            <w:bookmarkStart w:id="208" w:name="_Hlt26580838"/>
            <w:r/>
            <w:bookmarkEnd w:id="208"/>
            <w:r/>
            <w:bookmarkStart w:id="209" w:name="_Hlt26609391"/>
            <w:r/>
            <w:bookmarkEnd w:id="209"/>
            <w:r/>
            <w:bookmarkStart w:id="210" w:name="_Hlt26782999"/>
            <w:r/>
            <w:bookmarkEnd w:id="210"/>
            <w:r/>
            <w:bookmarkStart w:id="211" w:name="_Hlt26671343"/>
            <w:r/>
            <w:bookmarkEnd w:id="211"/>
            <w:r/>
            <w:bookmarkStart w:id="212" w:name="_Hlt24879081"/>
            <w:r/>
            <w:bookmarkEnd w:id="212"/>
            <w:r/>
            <w:bookmarkStart w:id="213" w:name="_Hlt26955064"/>
            <w:r/>
            <w:bookmarkEnd w:id="213"/>
            <w:r/>
            <w:bookmarkStart w:id="214" w:name="_Hlt26671372"/>
            <w:r/>
            <w:bookmarkEnd w:id="214"/>
            <w:r/>
            <w:bookmarkStart w:id="215" w:name="_Hlt26955056"/>
            <w:r/>
            <w:bookmarkEnd w:id="215"/>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bl>
    <w:p>
      <w:pPr>
        <w:pStyle w:val="777"/>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9"/>
        <w:rPr>
          <w:rFonts w:hint="eastAsia" w:ascii="宋体" w:hAnsi="宋体"/>
          <w:color w:val="000000"/>
          <w:sz w:val="24"/>
          <w:szCs w:val="24"/>
        </w:rPr>
      </w:pPr>
      <w:r>
        <w:rPr>
          <w:rFonts w:hint="eastAsia" w:ascii="宋体" w:hAnsi="宋体"/>
          <w:color w:val="000000"/>
          <w:sz w:val="24"/>
          <w:szCs w:val="24"/>
        </w:rPr>
      </w:r>
      <w:r/>
    </w:p>
    <w:p>
      <w:pPr>
        <w:pStyle w:val="77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77"/>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7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29"/>
      </w:pPr>
      <w:r/>
      <w:r/>
    </w:p>
    <w:p>
      <w:pPr>
        <w:pStyle w:val="729"/>
        <w:jc w:val="center"/>
        <w:rPr>
          <w:rFonts w:hint="eastAsia" w:ascii="宋体" w:hAnsi="宋体" w:cs="仿宋"/>
          <w:b/>
          <w:bCs/>
          <w:sz w:val="32"/>
          <w:szCs w:val="32"/>
        </w:rPr>
      </w:pPr>
      <w:r>
        <w:rPr>
          <w:rFonts w:hint="eastAsia" w:ascii="宋体" w:hAnsi="宋体" w:cs="仿宋"/>
          <w:b/>
          <w:bCs/>
          <w:sz w:val="32"/>
          <w:szCs w:val="32"/>
        </w:rPr>
      </w:r>
      <w:r/>
    </w:p>
    <w:p>
      <w:pPr>
        <w:pStyle w:val="792"/>
        <w:rPr>
          <w:rFonts w:hint="eastAsia" w:ascii="宋体" w:hAnsi="宋体" w:cs="仿宋"/>
          <w:b/>
          <w:bCs/>
          <w:sz w:val="32"/>
          <w:szCs w:val="32"/>
        </w:rPr>
      </w:pPr>
      <w:r>
        <w:rPr>
          <w:rFonts w:hint="eastAsia" w:ascii="宋体" w:hAnsi="宋体" w:cs="仿宋"/>
          <w:b/>
          <w:bCs/>
          <w:sz w:val="32"/>
          <w:szCs w:val="32"/>
        </w:rPr>
      </w:r>
      <w:r/>
    </w:p>
    <w:p>
      <w:pPr>
        <w:pStyle w:val="729"/>
        <w:rPr>
          <w:rFonts w:hint="eastAsia" w:ascii="宋体" w:hAnsi="宋体" w:cs="仿宋"/>
          <w:b/>
          <w:bCs/>
          <w:sz w:val="32"/>
          <w:szCs w:val="32"/>
        </w:rPr>
      </w:pPr>
      <w:r>
        <w:rPr>
          <w:rFonts w:hint="eastAsia" w:ascii="宋体" w:hAnsi="宋体" w:cs="仿宋"/>
          <w:b/>
          <w:bCs/>
          <w:sz w:val="32"/>
          <w:szCs w:val="32"/>
        </w:rPr>
      </w:r>
      <w:r/>
    </w:p>
    <w:p>
      <w:pPr>
        <w:pStyle w:val="72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72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729"/>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729"/>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29"/>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29"/>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29"/>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29"/>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92"/>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729"/>
        <w:keepLines w:val="0"/>
        <w:keepNext w:val="0"/>
        <w:pageBreakBefore w:val="0"/>
        <w:spacing w:line="360" w:lineRule="auto"/>
        <w:rPr>
          <w:rFonts w:hint="eastAsia"/>
          <w:lang w:eastAsia="zh-CN"/>
        </w:rPr>
      </w:pPr>
      <w:r>
        <w:rPr>
          <w:rFonts w:hint="eastAsia"/>
          <w:lang w:eastAsia="zh-CN"/>
        </w:rPr>
      </w:r>
      <w:r/>
    </w:p>
    <w:p>
      <w:pPr>
        <w:pStyle w:val="72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29"/>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729"/>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72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729"/>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72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792"/>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729"/>
        <w:keepLines w:val="0"/>
        <w:keepNext w:val="0"/>
        <w:pageBreakBefore w:val="0"/>
        <w:spacing w:line="360" w:lineRule="auto"/>
        <w:widowControl w:val="off"/>
        <w:rPr>
          <w:rFonts w:hint="eastAsia"/>
          <w:lang w:eastAsia="zh-CN"/>
        </w:rPr>
      </w:pPr>
      <w:r>
        <w:rPr>
          <w:rFonts w:hint="eastAsia"/>
          <w:lang w:eastAsia="zh-CN"/>
        </w:rPr>
      </w:r>
      <w:r/>
    </w:p>
    <w:p>
      <w:pPr>
        <w:pStyle w:val="72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2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2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2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729"/>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729"/>
        <w:ind w:firstLine="480"/>
        <w:spacing w:line="480" w:lineRule="exact"/>
        <w:rPr>
          <w:rFonts w:ascii="宋体" w:hAnsi="宋体"/>
          <w:sz w:val="24"/>
        </w:rPr>
      </w:pPr>
      <w:r>
        <w:rPr>
          <w:rFonts w:ascii="宋体" w:hAnsi="宋体"/>
          <w:sz w:val="24"/>
        </w:rPr>
      </w:r>
      <w:r/>
    </w:p>
    <w:p>
      <w:pPr>
        <w:pStyle w:val="7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29"/>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72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729"/>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29"/>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729"/>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729"/>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29"/>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29"/>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29"/>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29"/>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729"/>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729"/>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729"/>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729"/>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729"/>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780"/>
        <w:rPr>
          <w:rFonts w:hint="eastAsia" w:ascii="宋体" w:hAnsi="宋体" w:eastAsia="宋体" w:cs="Times New Roman"/>
          <w:sz w:val="24"/>
        </w:rPr>
      </w:pPr>
      <w:r>
        <w:rPr>
          <w:rFonts w:hint="eastAsia" w:ascii="宋体" w:hAnsi="宋体" w:eastAsia="宋体" w:cs="Times New Roman"/>
          <w:sz w:val="24"/>
        </w:rPr>
      </w:r>
      <w:r/>
    </w:p>
    <w:p>
      <w:pPr>
        <w:pStyle w:val="729"/>
        <w:rPr>
          <w:rFonts w:hint="eastAsia"/>
        </w:rPr>
      </w:pPr>
      <w:r>
        <w:rPr>
          <w:rFonts w:hint="eastAsia"/>
        </w:rPr>
      </w:r>
      <w:r/>
    </w:p>
    <w:p>
      <w:pPr>
        <w:pStyle w:val="729"/>
        <w:ind w:firstLine="645"/>
        <w:spacing w:line="560" w:lineRule="exact"/>
        <w:rPr>
          <w:rFonts w:ascii="宋体" w:hAnsi="宋体"/>
          <w:sz w:val="24"/>
        </w:rPr>
      </w:pPr>
      <w:r>
        <w:rPr>
          <w:rFonts w:ascii="宋体" w:hAnsi="宋体"/>
          <w:sz w:val="24"/>
        </w:rPr>
      </w:r>
      <w:r/>
    </w:p>
    <w:p>
      <w:pPr>
        <w:pStyle w:val="729"/>
        <w:ind w:firstLine="645"/>
        <w:spacing w:line="560" w:lineRule="exact"/>
        <w:rPr>
          <w:rFonts w:hint="eastAsia" w:ascii="宋体" w:hAnsi="宋体"/>
          <w:sz w:val="24"/>
        </w:rPr>
      </w:pPr>
      <w:r>
        <w:rPr>
          <w:rFonts w:hint="eastAsia" w:ascii="宋体" w:hAnsi="宋体"/>
          <w:sz w:val="24"/>
        </w:rPr>
      </w:r>
      <w:r/>
    </w:p>
    <w:p>
      <w:pPr>
        <w:pStyle w:val="792"/>
        <w:rPr>
          <w:rFonts w:hint="eastAsia" w:ascii="宋体" w:hAnsi="宋体"/>
          <w:sz w:val="24"/>
        </w:rPr>
      </w:pPr>
      <w:r>
        <w:rPr>
          <w:rFonts w:hint="eastAsia" w:ascii="宋体" w:hAnsi="宋体"/>
          <w:sz w:val="24"/>
        </w:rPr>
      </w:r>
      <w:r/>
    </w:p>
    <w:p>
      <w:pPr>
        <w:pStyle w:val="729"/>
        <w:rPr>
          <w:rFonts w:hint="eastAsia" w:ascii="宋体" w:hAnsi="宋体"/>
          <w:sz w:val="24"/>
        </w:rPr>
      </w:pPr>
      <w:r>
        <w:rPr>
          <w:rFonts w:hint="eastAsia" w:ascii="宋体" w:hAnsi="宋体"/>
          <w:sz w:val="24"/>
        </w:rPr>
      </w:r>
      <w:r/>
    </w:p>
    <w:p>
      <w:pPr>
        <w:pStyle w:val="780"/>
        <w:rPr>
          <w:rFonts w:hint="eastAsia"/>
        </w:rPr>
      </w:pPr>
      <w:r>
        <w:rPr>
          <w:rFonts w:hint="eastAsia"/>
        </w:rPr>
      </w:r>
      <w:r/>
    </w:p>
    <w:p>
      <w:pPr>
        <w:pStyle w:val="792"/>
        <w:rPr>
          <w:rFonts w:hint="eastAsia"/>
        </w:rPr>
      </w:pPr>
      <w:r>
        <w:rPr>
          <w:rFonts w:hint="eastAsia"/>
        </w:rPr>
      </w:r>
      <w:r/>
    </w:p>
    <w:p>
      <w:pPr>
        <w:pStyle w:val="729"/>
        <w:rPr>
          <w:rFonts w:hint="eastAsia"/>
        </w:rPr>
      </w:pPr>
      <w:r>
        <w:rPr>
          <w:rFonts w:hint="eastAsia"/>
        </w:rPr>
      </w:r>
      <w:r/>
    </w:p>
    <w:p>
      <w:pPr>
        <w:pStyle w:val="72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2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72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2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2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2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2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2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2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72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2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2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2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2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2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2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2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2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2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29"/>
        <w:rPr>
          <w:rFonts w:hint="eastAsia" w:ascii="宋体" w:hAnsi="宋体"/>
          <w:sz w:val="24"/>
          <w:szCs w:val="24"/>
        </w:rPr>
      </w:pPr>
      <w:r>
        <w:rPr>
          <w:rFonts w:hint="eastAsia" w:ascii="宋体" w:hAnsi="宋体"/>
          <w:sz w:val="24"/>
          <w:szCs w:val="24"/>
        </w:rPr>
      </w:r>
      <w:r/>
    </w:p>
    <w:p>
      <w:pPr>
        <w:pStyle w:val="72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72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729"/>
        <w:spacing w:line="480" w:lineRule="exact"/>
        <w:rPr>
          <w:rFonts w:hint="eastAsia" w:ascii="宋体" w:hAnsi="宋体"/>
          <w:b w:val="0"/>
          <w:bCs/>
          <w:sz w:val="24"/>
          <w:szCs w:val="24"/>
        </w:rPr>
      </w:pPr>
      <w:r>
        <w:rPr>
          <w:rFonts w:hint="eastAsia" w:ascii="宋体" w:hAnsi="宋体"/>
          <w:b w:val="0"/>
          <w:bCs/>
          <w:sz w:val="24"/>
          <w:szCs w:val="24"/>
        </w:rPr>
      </w:r>
      <w:r/>
    </w:p>
    <w:p>
      <w:pPr>
        <w:pStyle w:val="72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72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2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2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2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2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2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2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Cambria Math">
    <w:panose1 w:val="02040503050406030204"/>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rPr>
        <w:rStyle w:val="995"/>
        <w:rFonts w:ascii="宋体" w:hAnsi="宋体"/>
      </w:rPr>
      <w:framePr w:wrap="around" w:vAnchor="text" w:hAnchor="margin" w:xAlign="center" w:y="1"/>
    </w:pPr>
    <w:r>
      <w:rPr>
        <w:rFonts w:ascii="宋体" w:hAnsi="宋体"/>
      </w:rPr>
      <w:fldChar w:fldCharType="begin"/>
    </w:r>
    <w:r>
      <w:rPr>
        <w:rStyle w:val="995"/>
        <w:rFonts w:ascii="宋体" w:hAnsi="宋体"/>
      </w:rPr>
      <w:instrText xml:space="preserve">PAGE  </w:instrText>
    </w:r>
    <w:r>
      <w:rPr>
        <w:rFonts w:ascii="宋体" w:hAnsi="宋体"/>
      </w:rPr>
      <w:fldChar w:fldCharType="separate"/>
    </w:r>
    <w:r>
      <w:rPr>
        <w:rStyle w:val="995"/>
        <w:rFonts w:ascii="宋体" w:hAnsi="宋体"/>
      </w:rPr>
      <w:t xml:space="preserve">３５</w:t>
    </w:r>
    <w:r>
      <w:rPr>
        <w:rFonts w:ascii="宋体" w:hAnsi="宋体"/>
      </w:rPr>
      <w:fldChar w:fldCharType="end"/>
    </w:r>
    <w:r>
      <w:rPr>
        <w:rStyle w:val="995"/>
        <w:rFonts w:ascii="宋体" w:hAnsi="宋体"/>
      </w:rPr>
    </w:r>
    <w:r/>
  </w:p>
  <w:p>
    <w:pPr>
      <w:pStyle w:val="97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rPr>
        <w:rStyle w:val="995"/>
      </w:rPr>
      <w:framePr w:wrap="around" w:vAnchor="text" w:hAnchor="margin" w:xAlign="center" w:y="1"/>
    </w:pPr>
    <w:r>
      <w:fldChar w:fldCharType="begin"/>
    </w:r>
    <w:r>
      <w:rPr>
        <w:rStyle w:val="995"/>
      </w:rPr>
      <w:instrText xml:space="preserve">PAGE  </w:instrText>
    </w:r>
    <w:r>
      <w:fldChar w:fldCharType="separate"/>
    </w:r>
    <w:r>
      <w:rPr>
        <w:rStyle w:val="995"/>
      </w:rPr>
      <w:t xml:space="preserve">1</w:t>
    </w:r>
    <w:r>
      <w:fldChar w:fldCharType="end"/>
    </w:r>
    <w:r>
      <w:rPr>
        <w:rStyle w:val="995"/>
      </w:rPr>
    </w:r>
    <w:r/>
  </w:p>
  <w:p>
    <w:pPr>
      <w:pStyle w:val="97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9"/>
        <w:ind w:left="1440" w:hanging="360"/>
      </w:pPr>
      <w:rPr>
        <w:rFonts w:ascii="Courier New" w:hAnsi="Courier New" w:eastAsia="Courier New" w:cs="Courier New"/>
      </w:rPr>
    </w:lvl>
    <w:lvl w:ilvl="2">
      <w:start w:val="1"/>
      <w:numFmt w:val="bullet"/>
      <w:isLgl w:val="false"/>
      <w:suff w:val="tab"/>
      <w:lvlText w:val="§"/>
      <w:lvlJc w:val="left"/>
      <w:pPr>
        <w:pStyle w:val="729"/>
        <w:ind w:left="2160" w:hanging="360"/>
      </w:pPr>
      <w:rPr>
        <w:rFonts w:ascii="Wingdings" w:hAnsi="Wingdings" w:eastAsia="Wingdings" w:cs="Wingdings"/>
      </w:rPr>
    </w:lvl>
    <w:lvl w:ilvl="3">
      <w:start w:val="1"/>
      <w:numFmt w:val="bullet"/>
      <w:isLgl w:val="false"/>
      <w:suff w:val="tab"/>
      <w:lvlText w:val="·"/>
      <w:lvlJc w:val="left"/>
      <w:pPr>
        <w:pStyle w:val="729"/>
        <w:ind w:left="2880" w:hanging="360"/>
      </w:pPr>
      <w:rPr>
        <w:rFonts w:ascii="Symbol" w:hAnsi="Symbol" w:eastAsia="Symbol" w:cs="Symbol"/>
      </w:rPr>
    </w:lvl>
    <w:lvl w:ilvl="4">
      <w:start w:val="1"/>
      <w:numFmt w:val="bullet"/>
      <w:isLgl w:val="false"/>
      <w:suff w:val="tab"/>
      <w:lvlText w:val="o"/>
      <w:lvlJc w:val="left"/>
      <w:pPr>
        <w:pStyle w:val="729"/>
        <w:ind w:left="3600" w:hanging="360"/>
      </w:pPr>
      <w:rPr>
        <w:rFonts w:ascii="Courier New" w:hAnsi="Courier New" w:eastAsia="Courier New" w:cs="Courier New"/>
      </w:rPr>
    </w:lvl>
    <w:lvl w:ilvl="5">
      <w:start w:val="1"/>
      <w:numFmt w:val="bullet"/>
      <w:isLgl w:val="false"/>
      <w:suff w:val="tab"/>
      <w:lvlText w:val="§"/>
      <w:lvlJc w:val="left"/>
      <w:pPr>
        <w:pStyle w:val="729"/>
        <w:ind w:left="4320" w:hanging="360"/>
      </w:pPr>
      <w:rPr>
        <w:rFonts w:ascii="Wingdings" w:hAnsi="Wingdings" w:eastAsia="Wingdings" w:cs="Wingdings"/>
      </w:rPr>
    </w:lvl>
    <w:lvl w:ilvl="6">
      <w:start w:val="1"/>
      <w:numFmt w:val="bullet"/>
      <w:isLgl w:val="false"/>
      <w:suff w:val="tab"/>
      <w:lvlText w:val="·"/>
      <w:lvlJc w:val="left"/>
      <w:pPr>
        <w:pStyle w:val="729"/>
        <w:ind w:left="5040" w:hanging="360"/>
      </w:pPr>
      <w:rPr>
        <w:rFonts w:ascii="Symbol" w:hAnsi="Symbol" w:eastAsia="Symbol" w:cs="Symbol"/>
      </w:rPr>
    </w:lvl>
    <w:lvl w:ilvl="7">
      <w:start w:val="1"/>
      <w:numFmt w:val="bullet"/>
      <w:isLgl w:val="false"/>
      <w:suff w:val="tab"/>
      <w:lvlText w:val="o"/>
      <w:lvlJc w:val="left"/>
      <w:pPr>
        <w:pStyle w:val="729"/>
        <w:ind w:left="5760" w:hanging="360"/>
      </w:pPr>
      <w:rPr>
        <w:rFonts w:ascii="Courier New" w:hAnsi="Courier New" w:eastAsia="Courier New" w:cs="Courier New"/>
      </w:rPr>
    </w:lvl>
    <w:lvl w:ilvl="8">
      <w:start w:val="1"/>
      <w:numFmt w:val="bullet"/>
      <w:isLgl w:val="false"/>
      <w:suff w:val="tab"/>
      <w:lvlText w:val="§"/>
      <w:lvlJc w:val="left"/>
      <w:pPr>
        <w:pStyle w:val="729"/>
        <w:ind w:left="6480" w:hanging="360"/>
      </w:pPr>
      <w:rPr>
        <w:rFonts w:ascii="Wingdings" w:hAnsi="Wingdings" w:eastAsia="Wingdings" w:cs="Wingdings"/>
      </w:rPr>
    </w:lvl>
  </w:abstractNum>
  <w:abstractNum w:abstractNumId="1">
    <w:multiLevelType w:val="hybridMultilevel"/>
    <w:lvl w:ilvl="0">
      <w:start w:val="1"/>
      <w:numFmt w:val="upperLetter"/>
      <w:pStyle w:val="1003"/>
      <w:isLgl w:val="false"/>
      <w:suff w:val="tab"/>
      <w:lvlText w:val="附录%1."/>
      <w:lvlJc w:val="left"/>
      <w:pPr>
        <w:pStyle w:val="729"/>
        <w:ind w:left="907" w:hanging="907"/>
        <w:tabs>
          <w:tab w:val="num" w:pos="907" w:leader="none"/>
        </w:tabs>
      </w:pPr>
      <w:rPr>
        <w:rFonts w:hint="eastAsia"/>
      </w:rPr>
    </w:lvl>
    <w:lvl w:ilvl="1">
      <w:start w:val="1"/>
      <w:numFmt w:val="bullet"/>
      <w:isLgl w:val="false"/>
      <w:suff w:val="tab"/>
      <w:lvlText w:val="o"/>
      <w:lvlJc w:val="left"/>
      <w:pPr>
        <w:pStyle w:val="729"/>
        <w:ind w:left="1440" w:hanging="360"/>
      </w:pPr>
      <w:rPr>
        <w:rFonts w:ascii="Courier New" w:hAnsi="Courier New" w:eastAsia="Courier New" w:cs="Courier New"/>
      </w:rPr>
    </w:lvl>
    <w:lvl w:ilvl="2">
      <w:start w:val="1"/>
      <w:numFmt w:val="bullet"/>
      <w:isLgl w:val="false"/>
      <w:suff w:val="tab"/>
      <w:lvlText w:val="§"/>
      <w:lvlJc w:val="left"/>
      <w:pPr>
        <w:pStyle w:val="729"/>
        <w:ind w:left="2160" w:hanging="360"/>
      </w:pPr>
      <w:rPr>
        <w:rFonts w:ascii="Wingdings" w:hAnsi="Wingdings" w:eastAsia="Wingdings" w:cs="Wingdings"/>
      </w:rPr>
    </w:lvl>
    <w:lvl w:ilvl="3">
      <w:start w:val="1"/>
      <w:numFmt w:val="bullet"/>
      <w:isLgl w:val="false"/>
      <w:suff w:val="tab"/>
      <w:lvlText w:val="·"/>
      <w:lvlJc w:val="left"/>
      <w:pPr>
        <w:pStyle w:val="729"/>
        <w:ind w:left="2880" w:hanging="360"/>
      </w:pPr>
      <w:rPr>
        <w:rFonts w:ascii="Symbol" w:hAnsi="Symbol" w:eastAsia="Symbol" w:cs="Symbol"/>
      </w:rPr>
    </w:lvl>
    <w:lvl w:ilvl="4">
      <w:start w:val="1"/>
      <w:numFmt w:val="bullet"/>
      <w:isLgl w:val="false"/>
      <w:suff w:val="tab"/>
      <w:lvlText w:val="o"/>
      <w:lvlJc w:val="left"/>
      <w:pPr>
        <w:pStyle w:val="729"/>
        <w:ind w:left="3600" w:hanging="360"/>
      </w:pPr>
      <w:rPr>
        <w:rFonts w:ascii="Courier New" w:hAnsi="Courier New" w:eastAsia="Courier New" w:cs="Courier New"/>
      </w:rPr>
    </w:lvl>
    <w:lvl w:ilvl="5">
      <w:start w:val="1"/>
      <w:numFmt w:val="bullet"/>
      <w:isLgl w:val="false"/>
      <w:suff w:val="tab"/>
      <w:lvlText w:val="§"/>
      <w:lvlJc w:val="left"/>
      <w:pPr>
        <w:pStyle w:val="729"/>
        <w:ind w:left="4320" w:hanging="360"/>
      </w:pPr>
      <w:rPr>
        <w:rFonts w:ascii="Wingdings" w:hAnsi="Wingdings" w:eastAsia="Wingdings" w:cs="Wingdings"/>
      </w:rPr>
    </w:lvl>
    <w:lvl w:ilvl="6">
      <w:start w:val="1"/>
      <w:numFmt w:val="bullet"/>
      <w:isLgl w:val="false"/>
      <w:suff w:val="tab"/>
      <w:lvlText w:val="·"/>
      <w:lvlJc w:val="left"/>
      <w:pPr>
        <w:pStyle w:val="729"/>
        <w:ind w:left="5040" w:hanging="360"/>
      </w:pPr>
      <w:rPr>
        <w:rFonts w:ascii="Symbol" w:hAnsi="Symbol" w:eastAsia="Symbol" w:cs="Symbol"/>
      </w:rPr>
    </w:lvl>
    <w:lvl w:ilvl="7">
      <w:start w:val="1"/>
      <w:numFmt w:val="bullet"/>
      <w:isLgl w:val="false"/>
      <w:suff w:val="tab"/>
      <w:lvlText w:val="o"/>
      <w:lvlJc w:val="left"/>
      <w:pPr>
        <w:pStyle w:val="729"/>
        <w:ind w:left="5760" w:hanging="360"/>
      </w:pPr>
      <w:rPr>
        <w:rFonts w:ascii="Courier New" w:hAnsi="Courier New" w:eastAsia="Courier New" w:cs="Courier New"/>
      </w:rPr>
    </w:lvl>
    <w:lvl w:ilvl="8">
      <w:start w:val="1"/>
      <w:numFmt w:val="bullet"/>
      <w:isLgl w:val="false"/>
      <w:suff w:val="tab"/>
      <w:lvlText w:val="§"/>
      <w:lvlJc w:val="left"/>
      <w:pPr>
        <w:pStyle w:val="729"/>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9"/>
        <w:ind w:left="0" w:firstLine="0"/>
      </w:pPr>
      <w:rPr>
        <w:rFonts w:hint="eastAsia"/>
      </w:rPr>
    </w:lvl>
    <w:lvl w:ilvl="1">
      <w:start w:val="1"/>
      <w:numFmt w:val="decimal"/>
      <w:isLgl w:val="false"/>
      <w:suff w:val="nothing"/>
      <w:lvlText w:val="%2、"/>
      <w:lvlJc w:val="left"/>
      <w:pPr>
        <w:pStyle w:val="729"/>
        <w:ind w:left="0" w:firstLine="0"/>
      </w:pPr>
      <w:rPr>
        <w:rFonts w:hint="eastAsia"/>
      </w:rPr>
    </w:lvl>
    <w:lvl w:ilvl="2">
      <w:start w:val="1"/>
      <w:numFmt w:val="decimal"/>
      <w:isLgl w:val="false"/>
      <w:suff w:val="nothing"/>
      <w:lvlText w:val="%2.%3 "/>
      <w:lvlJc w:val="left"/>
      <w:pPr>
        <w:pStyle w:val="729"/>
        <w:ind w:left="0" w:firstLine="0"/>
      </w:pPr>
      <w:rPr>
        <w:rFonts w:hint="eastAsia"/>
      </w:rPr>
    </w:lvl>
    <w:lvl w:ilvl="3">
      <w:start w:val="1"/>
      <w:numFmt w:val="decimal"/>
      <w:isLgl w:val="false"/>
      <w:suff w:val="nothing"/>
      <w:lvlText w:val="%2.%3.%4 "/>
      <w:lvlJc w:val="left"/>
      <w:pPr>
        <w:pStyle w:val="729"/>
        <w:ind w:left="0" w:firstLine="0"/>
      </w:pPr>
      <w:rPr>
        <w:rFonts w:hint="eastAsia"/>
      </w:rPr>
    </w:lvl>
    <w:lvl w:ilvl="4">
      <w:start w:val="1"/>
      <w:numFmt w:val="decimal"/>
      <w:isLgl w:val="false"/>
      <w:suff w:val="nothing"/>
      <w:lvlText w:val="%2.%3.%4.%5 "/>
      <w:lvlJc w:val="left"/>
      <w:pPr>
        <w:pStyle w:val="729"/>
        <w:ind w:left="0" w:firstLine="0"/>
      </w:pPr>
      <w:rPr>
        <w:rFonts w:hint="eastAsia"/>
      </w:rPr>
    </w:lvl>
    <w:lvl w:ilvl="5">
      <w:start w:val="1"/>
      <w:numFmt w:val="decimal"/>
      <w:pStyle w:val="938"/>
      <w:isLgl w:val="false"/>
      <w:suff w:val="nothing"/>
      <w:lvlText w:val=""/>
      <w:lvlJc w:val="left"/>
      <w:pPr>
        <w:pStyle w:val="729"/>
        <w:ind w:left="0" w:firstLine="0"/>
      </w:pPr>
      <w:rPr>
        <w:rFonts w:hint="eastAsia"/>
      </w:rPr>
    </w:lvl>
    <w:lvl w:ilvl="6">
      <w:start w:val="1"/>
      <w:numFmt w:val="decimal"/>
      <w:pStyle w:val="940"/>
      <w:isLgl w:val="false"/>
      <w:suff w:val="nothing"/>
      <w:lvlText w:val=""/>
      <w:lvlJc w:val="left"/>
      <w:pPr>
        <w:pStyle w:val="729"/>
        <w:ind w:left="0" w:firstLine="0"/>
      </w:pPr>
      <w:rPr>
        <w:rFonts w:hint="eastAsia"/>
      </w:rPr>
    </w:lvl>
    <w:lvl w:ilvl="7">
      <w:start w:val="1"/>
      <w:numFmt w:val="decimal"/>
      <w:pStyle w:val="942"/>
      <w:isLgl w:val="false"/>
      <w:suff w:val="nothing"/>
      <w:lvlText w:val=""/>
      <w:lvlJc w:val="left"/>
      <w:pPr>
        <w:pStyle w:val="729"/>
        <w:ind w:left="0" w:firstLine="0"/>
      </w:pPr>
      <w:rPr>
        <w:rFonts w:hint="eastAsia"/>
      </w:rPr>
    </w:lvl>
    <w:lvl w:ilvl="8">
      <w:start w:val="1"/>
      <w:numFmt w:val="decimal"/>
      <w:pStyle w:val="944"/>
      <w:isLgl w:val="false"/>
      <w:suff w:val="nothing"/>
      <w:lvlText w:val=""/>
      <w:lvlJc w:val="left"/>
      <w:pPr>
        <w:pStyle w:val="729"/>
        <w:ind w:left="0" w:firstLine="0"/>
      </w:pPr>
      <w:rPr>
        <w:rFonts w:hint="eastAsia"/>
      </w:rPr>
    </w:lvl>
  </w:abstractNum>
  <w:abstractNum w:abstractNumId="3">
    <w:multiLevelType w:val="hybridMultilevel"/>
    <w:lvl w:ilvl="0">
      <w:start w:val="1"/>
      <w:numFmt w:val="decimal"/>
      <w:isLgl w:val="false"/>
      <w:suff w:val="nothing"/>
      <w:lvlText w:val="（%1）"/>
      <w:lvlJc w:val="left"/>
      <w:pPr>
        <w:pStyle w:val="729"/>
      </w:pPr>
    </w:lvl>
    <w:lvl w:ilvl="1">
      <w:start w:val="1"/>
      <w:numFmt w:val="bullet"/>
      <w:isLgl w:val="false"/>
      <w:suff w:val="tab"/>
      <w:lvlText w:val="o"/>
      <w:lvlJc w:val="left"/>
      <w:pPr>
        <w:pStyle w:val="729"/>
        <w:ind w:left="1440" w:hanging="360"/>
      </w:pPr>
      <w:rPr>
        <w:rFonts w:ascii="Courier New" w:hAnsi="Courier New" w:eastAsia="Courier New" w:cs="Courier New"/>
      </w:rPr>
    </w:lvl>
    <w:lvl w:ilvl="2">
      <w:start w:val="1"/>
      <w:numFmt w:val="bullet"/>
      <w:isLgl w:val="false"/>
      <w:suff w:val="tab"/>
      <w:lvlText w:val="§"/>
      <w:lvlJc w:val="left"/>
      <w:pPr>
        <w:pStyle w:val="729"/>
        <w:ind w:left="2160" w:hanging="360"/>
      </w:pPr>
      <w:rPr>
        <w:rFonts w:ascii="Wingdings" w:hAnsi="Wingdings" w:eastAsia="Wingdings" w:cs="Wingdings"/>
      </w:rPr>
    </w:lvl>
    <w:lvl w:ilvl="3">
      <w:start w:val="1"/>
      <w:numFmt w:val="bullet"/>
      <w:isLgl w:val="false"/>
      <w:suff w:val="tab"/>
      <w:lvlText w:val="·"/>
      <w:lvlJc w:val="left"/>
      <w:pPr>
        <w:pStyle w:val="729"/>
        <w:ind w:left="2880" w:hanging="360"/>
      </w:pPr>
      <w:rPr>
        <w:rFonts w:ascii="Symbol" w:hAnsi="Symbol" w:eastAsia="Symbol" w:cs="Symbol"/>
      </w:rPr>
    </w:lvl>
    <w:lvl w:ilvl="4">
      <w:start w:val="1"/>
      <w:numFmt w:val="bullet"/>
      <w:isLgl w:val="false"/>
      <w:suff w:val="tab"/>
      <w:lvlText w:val="o"/>
      <w:lvlJc w:val="left"/>
      <w:pPr>
        <w:pStyle w:val="729"/>
        <w:ind w:left="3600" w:hanging="360"/>
      </w:pPr>
      <w:rPr>
        <w:rFonts w:ascii="Courier New" w:hAnsi="Courier New" w:eastAsia="Courier New" w:cs="Courier New"/>
      </w:rPr>
    </w:lvl>
    <w:lvl w:ilvl="5">
      <w:start w:val="1"/>
      <w:numFmt w:val="bullet"/>
      <w:isLgl w:val="false"/>
      <w:suff w:val="tab"/>
      <w:lvlText w:val="§"/>
      <w:lvlJc w:val="left"/>
      <w:pPr>
        <w:pStyle w:val="729"/>
        <w:ind w:left="4320" w:hanging="360"/>
      </w:pPr>
      <w:rPr>
        <w:rFonts w:ascii="Wingdings" w:hAnsi="Wingdings" w:eastAsia="Wingdings" w:cs="Wingdings"/>
      </w:rPr>
    </w:lvl>
    <w:lvl w:ilvl="6">
      <w:start w:val="1"/>
      <w:numFmt w:val="bullet"/>
      <w:isLgl w:val="false"/>
      <w:suff w:val="tab"/>
      <w:lvlText w:val="·"/>
      <w:lvlJc w:val="left"/>
      <w:pPr>
        <w:pStyle w:val="729"/>
        <w:ind w:left="5040" w:hanging="360"/>
      </w:pPr>
      <w:rPr>
        <w:rFonts w:ascii="Symbol" w:hAnsi="Symbol" w:eastAsia="Symbol" w:cs="Symbol"/>
      </w:rPr>
    </w:lvl>
    <w:lvl w:ilvl="7">
      <w:start w:val="1"/>
      <w:numFmt w:val="bullet"/>
      <w:isLgl w:val="false"/>
      <w:suff w:val="tab"/>
      <w:lvlText w:val="o"/>
      <w:lvlJc w:val="left"/>
      <w:pPr>
        <w:pStyle w:val="729"/>
        <w:ind w:left="5760" w:hanging="360"/>
      </w:pPr>
      <w:rPr>
        <w:rFonts w:ascii="Courier New" w:hAnsi="Courier New" w:eastAsia="Courier New" w:cs="Courier New"/>
      </w:rPr>
    </w:lvl>
    <w:lvl w:ilvl="8">
      <w:start w:val="1"/>
      <w:numFmt w:val="bullet"/>
      <w:isLgl w:val="false"/>
      <w:suff w:val="tab"/>
      <w:lvlText w:val="§"/>
      <w:lvlJc w:val="left"/>
      <w:pPr>
        <w:pStyle w:val="729"/>
        <w:ind w:left="6480" w:hanging="360"/>
      </w:pPr>
      <w:rPr>
        <w:rFonts w:ascii="Wingdings" w:hAnsi="Wingdings" w:eastAsia="Wingdings" w:cs="Wingdings"/>
      </w:rPr>
    </w:lvl>
  </w:abstractNum>
  <w:abstractNum w:abstractNumId="4">
    <w:multiLevelType w:val="hybridMultilevel"/>
    <w:lvl w:ilvl="0">
      <w:start w:val="1"/>
      <w:numFmt w:val="decimal"/>
      <w:pStyle w:val="1020"/>
      <w:isLgl w:val="false"/>
      <w:suff w:val="tab"/>
      <w:lvlText w:val="%1."/>
      <w:lvlJc w:val="left"/>
      <w:pPr>
        <w:pStyle w:val="729"/>
        <w:ind w:left="709" w:hanging="709"/>
        <w:tabs>
          <w:tab w:val="num" w:pos="709" w:leader="none"/>
        </w:tabs>
      </w:pPr>
      <w:rPr>
        <w:rFonts w:hint="eastAsia"/>
      </w:rPr>
    </w:lvl>
    <w:lvl w:ilvl="1">
      <w:start w:val="1"/>
      <w:numFmt w:val="decimal"/>
      <w:isLgl w:val="false"/>
      <w:suff w:val="tab"/>
      <w:lvlText w:val="%1.%2"/>
      <w:lvlJc w:val="left"/>
      <w:pPr>
        <w:pStyle w:val="729"/>
        <w:ind w:left="709" w:hanging="709"/>
        <w:tabs>
          <w:tab w:val="num" w:pos="709" w:leader="none"/>
        </w:tabs>
      </w:pPr>
      <w:rPr>
        <w:rFonts w:hint="eastAsia"/>
      </w:rPr>
    </w:lvl>
    <w:lvl w:ilvl="2">
      <w:start w:val="1"/>
      <w:numFmt w:val="decimal"/>
      <w:isLgl w:val="false"/>
      <w:suff w:val="tab"/>
      <w:lvlText w:val="%1.%2.%3."/>
      <w:lvlJc w:val="left"/>
      <w:pPr>
        <w:pStyle w:val="729"/>
        <w:ind w:left="425" w:hanging="425"/>
        <w:tabs>
          <w:tab w:val="num" w:pos="425" w:leader="none"/>
        </w:tabs>
      </w:pPr>
      <w:rPr>
        <w:rFonts w:hint="eastAsia"/>
      </w:rPr>
    </w:lvl>
    <w:lvl w:ilvl="3">
      <w:start w:val="1"/>
      <w:numFmt w:val="decimal"/>
      <w:isLgl w:val="false"/>
      <w:suff w:val="tab"/>
      <w:lvlText w:val="%1.%2.%3.%4."/>
      <w:lvlJc w:val="left"/>
      <w:pPr>
        <w:pStyle w:val="729"/>
        <w:ind w:left="851" w:hanging="851"/>
        <w:tabs>
          <w:tab w:val="num" w:pos="851" w:leader="none"/>
        </w:tabs>
      </w:pPr>
      <w:rPr>
        <w:rFonts w:hint="eastAsia"/>
      </w:rPr>
    </w:lvl>
    <w:lvl w:ilvl="4">
      <w:start w:val="1"/>
      <w:numFmt w:val="decimal"/>
      <w:isLgl w:val="false"/>
      <w:suff w:val="tab"/>
      <w:lvlText w:val="%1.%2.%3.%4.%5."/>
      <w:lvlJc w:val="left"/>
      <w:pPr>
        <w:pStyle w:val="729"/>
        <w:ind w:left="992" w:hanging="992"/>
        <w:tabs>
          <w:tab w:val="num" w:pos="992" w:leader="none"/>
        </w:tabs>
      </w:pPr>
      <w:rPr>
        <w:rFonts w:hint="eastAsia"/>
      </w:rPr>
    </w:lvl>
    <w:lvl w:ilvl="5">
      <w:start w:val="1"/>
      <w:numFmt w:val="decimal"/>
      <w:isLgl w:val="false"/>
      <w:suff w:val="tab"/>
      <w:lvlText w:val="%1.%2.%3.%4.%5.%6."/>
      <w:lvlJc w:val="left"/>
      <w:pPr>
        <w:pStyle w:val="729"/>
        <w:ind w:left="1134" w:hanging="1134"/>
        <w:tabs>
          <w:tab w:val="num" w:pos="1134" w:leader="none"/>
        </w:tabs>
      </w:pPr>
      <w:rPr>
        <w:rFonts w:hint="eastAsia"/>
      </w:rPr>
    </w:lvl>
    <w:lvl w:ilvl="6">
      <w:start w:val="1"/>
      <w:numFmt w:val="decimal"/>
      <w:isLgl w:val="false"/>
      <w:suff w:val="tab"/>
      <w:lvlText w:val="%1.%2.%3.%4.%5.%6.%7."/>
      <w:lvlJc w:val="left"/>
      <w:pPr>
        <w:pStyle w:val="729"/>
        <w:ind w:left="1276" w:hanging="1276"/>
        <w:tabs>
          <w:tab w:val="num" w:pos="1276" w:leader="none"/>
        </w:tabs>
      </w:pPr>
      <w:rPr>
        <w:rFonts w:hint="eastAsia"/>
      </w:rPr>
    </w:lvl>
    <w:lvl w:ilvl="7">
      <w:start w:val="1"/>
      <w:numFmt w:val="decimal"/>
      <w:isLgl w:val="false"/>
      <w:suff w:val="tab"/>
      <w:lvlText w:val="%1.%2.%3.%4.%5.%6.%7.%8."/>
      <w:lvlJc w:val="left"/>
      <w:pPr>
        <w:pStyle w:val="729"/>
        <w:ind w:left="1418" w:hanging="1418"/>
        <w:tabs>
          <w:tab w:val="num" w:pos="1418" w:leader="none"/>
        </w:tabs>
      </w:pPr>
      <w:rPr>
        <w:rFonts w:hint="eastAsia"/>
      </w:rPr>
    </w:lvl>
    <w:lvl w:ilvl="8">
      <w:start w:val="1"/>
      <w:numFmt w:val="decimal"/>
      <w:isLgl w:val="false"/>
      <w:suff w:val="tab"/>
      <w:lvlText w:val="%1.%2.%3.%4.%5.%6.%7.%8.%9."/>
      <w:lvlJc w:val="left"/>
      <w:pPr>
        <w:pStyle w:val="729"/>
        <w:ind w:left="1559" w:hanging="1559"/>
        <w:tabs>
          <w:tab w:val="num" w:pos="1559" w:leader="none"/>
        </w:tabs>
      </w:pPr>
      <w:rPr>
        <w:rFonts w:hint="eastAsia"/>
      </w:rPr>
    </w:lvl>
  </w:abstractNum>
  <w:abstractNum w:abstractNumId="5">
    <w:multiLevelType w:val="hybridMultilevel"/>
    <w:lvl w:ilvl="0">
      <w:start w:val="1"/>
      <w:numFmt w:val="decimal"/>
      <w:isLgl w:val="false"/>
      <w:suff w:val="tab"/>
      <w:lvlText w:val="%1、"/>
      <w:lvlJc w:val="left"/>
      <w:pPr>
        <w:pStyle w:val="729"/>
        <w:ind w:left="891" w:hanging="360"/>
      </w:pPr>
      <w:rPr>
        <w:rFonts w:cs="宋体"/>
        <w:b w:val="0"/>
        <w:color w:val="000000"/>
      </w:rPr>
    </w:lvl>
    <w:lvl w:ilvl="1">
      <w:start w:val="1"/>
      <w:numFmt w:val="lowerLetter"/>
      <w:isLgl w:val="false"/>
      <w:suff w:val="tab"/>
      <w:lvlText w:val="%2)"/>
      <w:lvlJc w:val="left"/>
      <w:pPr>
        <w:pStyle w:val="729"/>
        <w:ind w:left="1371" w:hanging="420"/>
      </w:pPr>
    </w:lvl>
    <w:lvl w:ilvl="2">
      <w:start w:val="1"/>
      <w:numFmt w:val="lowerRoman"/>
      <w:isLgl w:val="false"/>
      <w:suff w:val="tab"/>
      <w:lvlText w:val="%3."/>
      <w:lvlJc w:val="right"/>
      <w:pPr>
        <w:pStyle w:val="729"/>
        <w:ind w:left="1791" w:hanging="420"/>
      </w:pPr>
    </w:lvl>
    <w:lvl w:ilvl="3">
      <w:start w:val="1"/>
      <w:numFmt w:val="decimal"/>
      <w:isLgl w:val="false"/>
      <w:suff w:val="tab"/>
      <w:lvlText w:val="%4."/>
      <w:lvlJc w:val="left"/>
      <w:pPr>
        <w:pStyle w:val="729"/>
        <w:ind w:left="2211" w:hanging="420"/>
      </w:pPr>
    </w:lvl>
    <w:lvl w:ilvl="4">
      <w:start w:val="1"/>
      <w:numFmt w:val="lowerLetter"/>
      <w:isLgl w:val="false"/>
      <w:suff w:val="tab"/>
      <w:lvlText w:val="%5)"/>
      <w:lvlJc w:val="left"/>
      <w:pPr>
        <w:pStyle w:val="729"/>
        <w:ind w:left="2631" w:hanging="420"/>
      </w:pPr>
    </w:lvl>
    <w:lvl w:ilvl="5">
      <w:start w:val="1"/>
      <w:numFmt w:val="lowerRoman"/>
      <w:isLgl w:val="false"/>
      <w:suff w:val="tab"/>
      <w:lvlText w:val="%6."/>
      <w:lvlJc w:val="right"/>
      <w:pPr>
        <w:pStyle w:val="729"/>
        <w:ind w:left="3051" w:hanging="420"/>
      </w:pPr>
    </w:lvl>
    <w:lvl w:ilvl="6">
      <w:start w:val="1"/>
      <w:numFmt w:val="decimal"/>
      <w:isLgl w:val="false"/>
      <w:suff w:val="tab"/>
      <w:lvlText w:val="%7."/>
      <w:lvlJc w:val="left"/>
      <w:pPr>
        <w:pStyle w:val="729"/>
        <w:ind w:left="3471" w:hanging="420"/>
      </w:pPr>
    </w:lvl>
    <w:lvl w:ilvl="7">
      <w:start w:val="1"/>
      <w:numFmt w:val="lowerLetter"/>
      <w:isLgl w:val="false"/>
      <w:suff w:val="tab"/>
      <w:lvlText w:val="%8)"/>
      <w:lvlJc w:val="left"/>
      <w:pPr>
        <w:pStyle w:val="729"/>
        <w:ind w:left="3891" w:hanging="420"/>
      </w:pPr>
    </w:lvl>
    <w:lvl w:ilvl="8">
      <w:start w:val="1"/>
      <w:numFmt w:val="lowerRoman"/>
      <w:isLgl w:val="false"/>
      <w:suff w:val="tab"/>
      <w:lvlText w:val="%9."/>
      <w:lvlJc w:val="right"/>
      <w:pPr>
        <w:pStyle w:val="729"/>
        <w:ind w:left="4311" w:hanging="420"/>
      </w:pPr>
    </w:lvl>
  </w:abstractNum>
  <w:abstractNum w:abstractNumId="6">
    <w:multiLevelType w:val="hybridMultilevel"/>
    <w:lvl w:ilvl="0">
      <w:start w:val="1"/>
      <w:numFmt w:val="decimal"/>
      <w:isLgl w:val="false"/>
      <w:suff w:val="nothing"/>
      <w:lvlText w:val="（%1）"/>
      <w:lvlJc w:val="left"/>
      <w:pPr>
        <w:pStyle w:val="729"/>
      </w:pPr>
    </w:lvl>
    <w:lvl w:ilvl="1">
      <w:start w:val="1"/>
      <w:numFmt w:val="bullet"/>
      <w:isLgl w:val="false"/>
      <w:suff w:val="tab"/>
      <w:lvlText w:val="o"/>
      <w:lvlJc w:val="left"/>
      <w:pPr>
        <w:pStyle w:val="729"/>
        <w:ind w:left="1440" w:hanging="360"/>
      </w:pPr>
      <w:rPr>
        <w:rFonts w:ascii="Courier New" w:hAnsi="Courier New" w:eastAsia="Courier New" w:cs="Courier New"/>
      </w:rPr>
    </w:lvl>
    <w:lvl w:ilvl="2">
      <w:start w:val="1"/>
      <w:numFmt w:val="bullet"/>
      <w:isLgl w:val="false"/>
      <w:suff w:val="tab"/>
      <w:lvlText w:val="§"/>
      <w:lvlJc w:val="left"/>
      <w:pPr>
        <w:pStyle w:val="729"/>
        <w:ind w:left="2160" w:hanging="360"/>
      </w:pPr>
      <w:rPr>
        <w:rFonts w:ascii="Wingdings" w:hAnsi="Wingdings" w:eastAsia="Wingdings" w:cs="Wingdings"/>
      </w:rPr>
    </w:lvl>
    <w:lvl w:ilvl="3">
      <w:start w:val="1"/>
      <w:numFmt w:val="bullet"/>
      <w:isLgl w:val="false"/>
      <w:suff w:val="tab"/>
      <w:lvlText w:val="·"/>
      <w:lvlJc w:val="left"/>
      <w:pPr>
        <w:pStyle w:val="729"/>
        <w:ind w:left="2880" w:hanging="360"/>
      </w:pPr>
      <w:rPr>
        <w:rFonts w:ascii="Symbol" w:hAnsi="Symbol" w:eastAsia="Symbol" w:cs="Symbol"/>
      </w:rPr>
    </w:lvl>
    <w:lvl w:ilvl="4">
      <w:start w:val="1"/>
      <w:numFmt w:val="bullet"/>
      <w:isLgl w:val="false"/>
      <w:suff w:val="tab"/>
      <w:lvlText w:val="o"/>
      <w:lvlJc w:val="left"/>
      <w:pPr>
        <w:pStyle w:val="729"/>
        <w:ind w:left="3600" w:hanging="360"/>
      </w:pPr>
      <w:rPr>
        <w:rFonts w:ascii="Courier New" w:hAnsi="Courier New" w:eastAsia="Courier New" w:cs="Courier New"/>
      </w:rPr>
    </w:lvl>
    <w:lvl w:ilvl="5">
      <w:start w:val="1"/>
      <w:numFmt w:val="bullet"/>
      <w:isLgl w:val="false"/>
      <w:suff w:val="tab"/>
      <w:lvlText w:val="§"/>
      <w:lvlJc w:val="left"/>
      <w:pPr>
        <w:pStyle w:val="729"/>
        <w:ind w:left="4320" w:hanging="360"/>
      </w:pPr>
      <w:rPr>
        <w:rFonts w:ascii="Wingdings" w:hAnsi="Wingdings" w:eastAsia="Wingdings" w:cs="Wingdings"/>
      </w:rPr>
    </w:lvl>
    <w:lvl w:ilvl="6">
      <w:start w:val="1"/>
      <w:numFmt w:val="bullet"/>
      <w:isLgl w:val="false"/>
      <w:suff w:val="tab"/>
      <w:lvlText w:val="·"/>
      <w:lvlJc w:val="left"/>
      <w:pPr>
        <w:pStyle w:val="729"/>
        <w:ind w:left="5040" w:hanging="360"/>
      </w:pPr>
      <w:rPr>
        <w:rFonts w:ascii="Symbol" w:hAnsi="Symbol" w:eastAsia="Symbol" w:cs="Symbol"/>
      </w:rPr>
    </w:lvl>
    <w:lvl w:ilvl="7">
      <w:start w:val="1"/>
      <w:numFmt w:val="bullet"/>
      <w:isLgl w:val="false"/>
      <w:suff w:val="tab"/>
      <w:lvlText w:val="o"/>
      <w:lvlJc w:val="left"/>
      <w:pPr>
        <w:pStyle w:val="729"/>
        <w:ind w:left="5760" w:hanging="360"/>
      </w:pPr>
      <w:rPr>
        <w:rFonts w:ascii="Courier New" w:hAnsi="Courier New" w:eastAsia="Courier New" w:cs="Courier New"/>
      </w:rPr>
    </w:lvl>
    <w:lvl w:ilvl="8">
      <w:start w:val="1"/>
      <w:numFmt w:val="bullet"/>
      <w:isLgl w:val="false"/>
      <w:suff w:val="tab"/>
      <w:lvlText w:val="§"/>
      <w:lvlJc w:val="left"/>
      <w:pPr>
        <w:pStyle w:val="729"/>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729"/>
        <w:ind w:left="891" w:hanging="360"/>
      </w:pPr>
      <w:rPr>
        <w:rFonts w:cs="宋体"/>
        <w:b w:val="0"/>
        <w:color w:val="000000"/>
      </w:rPr>
    </w:lvl>
    <w:lvl w:ilvl="1">
      <w:start w:val="1"/>
      <w:numFmt w:val="lowerLetter"/>
      <w:isLgl w:val="false"/>
      <w:suff w:val="tab"/>
      <w:lvlText w:val="%2)"/>
      <w:lvlJc w:val="left"/>
      <w:pPr>
        <w:pStyle w:val="729"/>
        <w:ind w:left="1371" w:hanging="420"/>
      </w:pPr>
    </w:lvl>
    <w:lvl w:ilvl="2">
      <w:start w:val="1"/>
      <w:numFmt w:val="lowerRoman"/>
      <w:isLgl w:val="false"/>
      <w:suff w:val="tab"/>
      <w:lvlText w:val="%3."/>
      <w:lvlJc w:val="right"/>
      <w:pPr>
        <w:pStyle w:val="729"/>
        <w:ind w:left="1791" w:hanging="420"/>
      </w:pPr>
    </w:lvl>
    <w:lvl w:ilvl="3">
      <w:start w:val="1"/>
      <w:numFmt w:val="decimal"/>
      <w:isLgl w:val="false"/>
      <w:suff w:val="tab"/>
      <w:lvlText w:val="%4."/>
      <w:lvlJc w:val="left"/>
      <w:pPr>
        <w:pStyle w:val="729"/>
        <w:ind w:left="2211" w:hanging="420"/>
      </w:pPr>
    </w:lvl>
    <w:lvl w:ilvl="4">
      <w:start w:val="1"/>
      <w:numFmt w:val="lowerLetter"/>
      <w:isLgl w:val="false"/>
      <w:suff w:val="tab"/>
      <w:lvlText w:val="%5)"/>
      <w:lvlJc w:val="left"/>
      <w:pPr>
        <w:pStyle w:val="729"/>
        <w:ind w:left="2631" w:hanging="420"/>
      </w:pPr>
    </w:lvl>
    <w:lvl w:ilvl="5">
      <w:start w:val="1"/>
      <w:numFmt w:val="lowerRoman"/>
      <w:isLgl w:val="false"/>
      <w:suff w:val="tab"/>
      <w:lvlText w:val="%6."/>
      <w:lvlJc w:val="right"/>
      <w:pPr>
        <w:pStyle w:val="729"/>
        <w:ind w:left="3051" w:hanging="420"/>
      </w:pPr>
    </w:lvl>
    <w:lvl w:ilvl="6">
      <w:start w:val="1"/>
      <w:numFmt w:val="decimal"/>
      <w:isLgl w:val="false"/>
      <w:suff w:val="tab"/>
      <w:lvlText w:val="%7."/>
      <w:lvlJc w:val="left"/>
      <w:pPr>
        <w:pStyle w:val="729"/>
        <w:ind w:left="3471" w:hanging="420"/>
      </w:pPr>
    </w:lvl>
    <w:lvl w:ilvl="7">
      <w:start w:val="1"/>
      <w:numFmt w:val="lowerLetter"/>
      <w:isLgl w:val="false"/>
      <w:suff w:val="tab"/>
      <w:lvlText w:val="%8)"/>
      <w:lvlJc w:val="left"/>
      <w:pPr>
        <w:pStyle w:val="729"/>
        <w:ind w:left="3891" w:hanging="420"/>
      </w:pPr>
    </w:lvl>
    <w:lvl w:ilvl="8">
      <w:start w:val="1"/>
      <w:numFmt w:val="lowerRoman"/>
      <w:isLgl w:val="false"/>
      <w:suff w:val="tab"/>
      <w:lvlText w:val="%9."/>
      <w:lvlJc w:val="right"/>
      <w:pPr>
        <w:pStyle w:val="729"/>
        <w:ind w:left="4311" w:hanging="420"/>
      </w:pPr>
    </w:lvl>
  </w:abstractNum>
  <w:num w:numId="1">
    <w:abstractNumId w:val="2"/>
  </w:num>
  <w:num w:numId="2">
    <w:abstractNumId w:val="1"/>
  </w:num>
  <w:num w:numId="3">
    <w:abstractNumId w:val="4"/>
  </w:num>
  <w:num w:numId="4">
    <w:abstractNumId w:val="0"/>
  </w:num>
  <w:num w:numId="5">
    <w:abstractNumId w:val="5"/>
  </w:num>
  <w:num w:numId="6">
    <w:abstractNumId w:val="7"/>
  </w:num>
  <w:num w:numId="7">
    <w:abstractNumId w:val="3"/>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729"/>
    <w:next w:val="729"/>
    <w:link w:val="741"/>
    <w:uiPriority w:val="9"/>
    <w:qFormat/>
    <w:pPr>
      <w:keepLines/>
      <w:keepNext/>
      <w:spacing w:before="480" w:after="200"/>
      <w:outlineLvl w:val="0"/>
    </w:pPr>
    <w:rPr>
      <w:rFonts w:ascii="Arial" w:hAnsi="Arial" w:eastAsia="Arial" w:cs="Arial"/>
      <w:sz w:val="40"/>
      <w:szCs w:val="40"/>
    </w:rPr>
  </w:style>
  <w:style w:type="paragraph" w:styleId="700">
    <w:name w:val="Heading 2"/>
    <w:basedOn w:val="729"/>
    <w:next w:val="729"/>
    <w:link w:val="742"/>
    <w:uiPriority w:val="9"/>
    <w:unhideWhenUsed/>
    <w:qFormat/>
    <w:pPr>
      <w:keepLines/>
      <w:keepNext/>
      <w:spacing w:before="360" w:after="200"/>
      <w:outlineLvl w:val="1"/>
    </w:pPr>
    <w:rPr>
      <w:rFonts w:ascii="Arial" w:hAnsi="Arial" w:eastAsia="Arial" w:cs="Arial"/>
      <w:sz w:val="34"/>
    </w:rPr>
  </w:style>
  <w:style w:type="paragraph" w:styleId="701">
    <w:name w:val="Heading 3"/>
    <w:basedOn w:val="729"/>
    <w:next w:val="729"/>
    <w:link w:val="743"/>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729"/>
    <w:next w:val="729"/>
    <w:link w:val="745"/>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729"/>
    <w:next w:val="729"/>
    <w:link w:val="746"/>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729"/>
    <w:next w:val="729"/>
    <w:link w:val="747"/>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729"/>
    <w:next w:val="729"/>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729"/>
    <w:next w:val="729"/>
    <w:link w:val="749"/>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729"/>
    <w:next w:val="729"/>
    <w:link w:val="750"/>
    <w:uiPriority w:val="9"/>
    <w:unhideWhenUsed/>
    <w:qFormat/>
    <w:pPr>
      <w:keepLines/>
      <w:keepNext/>
      <w:spacing w:before="320" w:after="200"/>
      <w:outlineLvl w:val="8"/>
    </w:pPr>
    <w:rPr>
      <w:rFonts w:ascii="Arial" w:hAnsi="Arial" w:eastAsia="Arial" w:cs="Arial"/>
      <w:i/>
      <w:iCs/>
      <w:sz w:val="21"/>
      <w:szCs w:val="21"/>
    </w:rPr>
  </w:style>
  <w:style w:type="paragraph" w:styleId="708">
    <w:name w:val="Title"/>
    <w:basedOn w:val="729"/>
    <w:next w:val="729"/>
    <w:link w:val="779"/>
    <w:uiPriority w:val="10"/>
    <w:qFormat/>
    <w:pPr>
      <w:contextualSpacing/>
      <w:spacing w:before="300" w:after="200"/>
    </w:pPr>
    <w:rPr>
      <w:sz w:val="48"/>
      <w:szCs w:val="48"/>
    </w:rPr>
  </w:style>
  <w:style w:type="paragraph" w:styleId="709">
    <w:name w:val="Subtitle"/>
    <w:basedOn w:val="729"/>
    <w:next w:val="729"/>
    <w:link w:val="770"/>
    <w:uiPriority w:val="11"/>
    <w:qFormat/>
    <w:pPr>
      <w:spacing w:before="200" w:after="200"/>
    </w:pPr>
    <w:rPr>
      <w:sz w:val="24"/>
      <w:szCs w:val="24"/>
    </w:rPr>
  </w:style>
  <w:style w:type="paragraph" w:styleId="710">
    <w:name w:val="Header"/>
    <w:basedOn w:val="729"/>
    <w:link w:val="766"/>
    <w:uiPriority w:val="99"/>
    <w:unhideWhenUsed/>
    <w:pPr>
      <w:spacing w:after="0" w:line="240" w:lineRule="auto"/>
      <w:tabs>
        <w:tab w:val="center" w:pos="7143" w:leader="none"/>
        <w:tab w:val="right" w:pos="14287" w:leader="none"/>
      </w:tabs>
    </w:pPr>
  </w:style>
  <w:style w:type="paragraph" w:styleId="711">
    <w:name w:val="Footer"/>
    <w:basedOn w:val="729"/>
    <w:link w:val="764"/>
    <w:uiPriority w:val="99"/>
    <w:unhideWhenUsed/>
    <w:pPr>
      <w:spacing w:after="0" w:line="240" w:lineRule="auto"/>
      <w:tabs>
        <w:tab w:val="center" w:pos="7143" w:leader="none"/>
        <w:tab w:val="right" w:pos="14287" w:leader="none"/>
      </w:tabs>
    </w:pPr>
  </w:style>
  <w:style w:type="paragraph" w:styleId="712">
    <w:name w:val="Caption"/>
    <w:basedOn w:val="729"/>
    <w:next w:val="729"/>
    <w:uiPriority w:val="35"/>
    <w:semiHidden/>
    <w:unhideWhenUsed/>
    <w:qFormat/>
    <w:pPr>
      <w:spacing w:line="276" w:lineRule="auto"/>
    </w:pPr>
    <w:rPr>
      <w:b/>
      <w:bCs/>
      <w:color w:val="4f81bd" w:themeColor="accent1"/>
      <w:sz w:val="18"/>
      <w:szCs w:val="18"/>
    </w:rPr>
  </w:style>
  <w:style w:type="table" w:styleId="7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Hyperlink"/>
    <w:uiPriority w:val="99"/>
    <w:unhideWhenUsed/>
    <w:rPr>
      <w:color w:val="0000ff" w:themeColor="hyperlink"/>
      <w:u w:val="single"/>
    </w:rPr>
  </w:style>
  <w:style w:type="paragraph" w:styleId="715">
    <w:name w:val="footnote text"/>
    <w:basedOn w:val="729"/>
    <w:link w:val="772"/>
    <w:uiPriority w:val="99"/>
    <w:semiHidden/>
    <w:unhideWhenUsed/>
    <w:pPr>
      <w:spacing w:after="40" w:line="240" w:lineRule="auto"/>
    </w:pPr>
    <w:rPr>
      <w:sz w:val="18"/>
    </w:rPr>
  </w:style>
  <w:style w:type="character" w:styleId="716">
    <w:name w:val="footnote reference"/>
    <w:uiPriority w:val="99"/>
    <w:unhideWhenUsed/>
    <w:rPr>
      <w:vertAlign w:val="superscript"/>
    </w:rPr>
  </w:style>
  <w:style w:type="paragraph" w:styleId="717">
    <w:name w:val="endnote text"/>
    <w:basedOn w:val="729"/>
    <w:link w:val="762"/>
    <w:uiPriority w:val="99"/>
    <w:semiHidden/>
    <w:unhideWhenUsed/>
    <w:pPr>
      <w:spacing w:after="0" w:line="240" w:lineRule="auto"/>
    </w:pPr>
    <w:rPr>
      <w:sz w:val="20"/>
    </w:rPr>
  </w:style>
  <w:style w:type="character" w:styleId="718">
    <w:name w:val="endnote reference"/>
    <w:uiPriority w:val="99"/>
    <w:semiHidden/>
    <w:unhideWhenUsed/>
    <w:rPr>
      <w:vertAlign w:val="superscript"/>
    </w:rPr>
  </w:style>
  <w:style w:type="paragraph" w:styleId="719">
    <w:name w:val="toc 1"/>
    <w:basedOn w:val="729"/>
    <w:next w:val="729"/>
    <w:uiPriority w:val="39"/>
    <w:unhideWhenUsed/>
    <w:pPr>
      <w:ind w:left="0" w:right="0" w:firstLine="0"/>
      <w:spacing w:after="57"/>
    </w:pPr>
  </w:style>
  <w:style w:type="paragraph" w:styleId="720">
    <w:name w:val="toc 2"/>
    <w:basedOn w:val="729"/>
    <w:next w:val="729"/>
    <w:uiPriority w:val="39"/>
    <w:unhideWhenUsed/>
    <w:pPr>
      <w:ind w:left="283" w:right="0" w:firstLine="0"/>
      <w:spacing w:after="57"/>
    </w:pPr>
  </w:style>
  <w:style w:type="paragraph" w:styleId="721">
    <w:name w:val="toc 3"/>
    <w:basedOn w:val="729"/>
    <w:next w:val="729"/>
    <w:uiPriority w:val="39"/>
    <w:unhideWhenUsed/>
    <w:pPr>
      <w:ind w:left="567" w:right="0" w:firstLine="0"/>
      <w:spacing w:after="57"/>
    </w:pPr>
  </w:style>
  <w:style w:type="paragraph" w:styleId="722">
    <w:name w:val="toc 4"/>
    <w:basedOn w:val="729"/>
    <w:next w:val="729"/>
    <w:uiPriority w:val="39"/>
    <w:unhideWhenUsed/>
    <w:pPr>
      <w:ind w:left="850" w:right="0" w:firstLine="0"/>
      <w:spacing w:after="57"/>
    </w:pPr>
  </w:style>
  <w:style w:type="paragraph" w:styleId="723">
    <w:name w:val="toc 5"/>
    <w:basedOn w:val="729"/>
    <w:next w:val="729"/>
    <w:uiPriority w:val="39"/>
    <w:unhideWhenUsed/>
    <w:pPr>
      <w:ind w:left="1134" w:right="0" w:firstLine="0"/>
      <w:spacing w:after="57"/>
    </w:pPr>
  </w:style>
  <w:style w:type="paragraph" w:styleId="724">
    <w:name w:val="toc 6"/>
    <w:basedOn w:val="729"/>
    <w:next w:val="729"/>
    <w:uiPriority w:val="39"/>
    <w:unhideWhenUsed/>
    <w:pPr>
      <w:ind w:left="1417" w:right="0" w:firstLine="0"/>
      <w:spacing w:after="57"/>
    </w:pPr>
  </w:style>
  <w:style w:type="paragraph" w:styleId="725">
    <w:name w:val="toc 7"/>
    <w:basedOn w:val="729"/>
    <w:next w:val="729"/>
    <w:uiPriority w:val="39"/>
    <w:unhideWhenUsed/>
    <w:pPr>
      <w:ind w:left="1701" w:right="0" w:firstLine="0"/>
      <w:spacing w:after="57"/>
    </w:pPr>
  </w:style>
  <w:style w:type="paragraph" w:styleId="726">
    <w:name w:val="toc 8"/>
    <w:basedOn w:val="729"/>
    <w:next w:val="729"/>
    <w:uiPriority w:val="39"/>
    <w:unhideWhenUsed/>
    <w:pPr>
      <w:ind w:left="1984" w:right="0" w:firstLine="0"/>
      <w:spacing w:after="57"/>
    </w:pPr>
  </w:style>
  <w:style w:type="paragraph" w:styleId="727">
    <w:name w:val="toc 9"/>
    <w:basedOn w:val="729"/>
    <w:next w:val="729"/>
    <w:uiPriority w:val="39"/>
    <w:unhideWhenUsed/>
    <w:pPr>
      <w:ind w:left="2268" w:right="0" w:firstLine="0"/>
      <w:spacing w:after="57"/>
    </w:pPr>
  </w:style>
  <w:style w:type="paragraph" w:styleId="728">
    <w:name w:val="table of figures"/>
    <w:basedOn w:val="729"/>
    <w:next w:val="729"/>
    <w:uiPriority w:val="99"/>
    <w:unhideWhenUsed/>
    <w:pPr>
      <w:spacing w:after="0" w:afterAutospacing="0"/>
    </w:pPr>
  </w:style>
  <w:style w:type="paragraph" w:styleId="729" w:default="1">
    <w:name w:val="Normal"/>
    <w:next w:val="729"/>
    <w:link w:val="729"/>
    <w:qFormat/>
    <w:pPr>
      <w:jc w:val="both"/>
      <w:widowControl w:val="off"/>
    </w:pPr>
    <w:rPr>
      <w:rFonts w:ascii="Times New Roman" w:hAnsi="Times New Roman" w:eastAsia="宋体" w:cs="Times New Roman"/>
      <w:sz w:val="21"/>
      <w:szCs w:val="21"/>
      <w:lang w:val="en-US" w:eastAsia="zh-CN" w:bidi="ar-SA"/>
    </w:rPr>
  </w:style>
  <w:style w:type="paragraph" w:styleId="730">
    <w:name w:val="标题 1"/>
    <w:basedOn w:val="729"/>
    <w:next w:val="729"/>
    <w:link w:val="741"/>
    <w:uiPriority w:val="9"/>
    <w:qFormat/>
    <w:pPr>
      <w:keepLines/>
      <w:keepNext/>
      <w:spacing w:before="480" w:after="200"/>
      <w:outlineLvl w:val="0"/>
    </w:pPr>
    <w:rPr>
      <w:rFonts w:ascii="Arial" w:hAnsi="Arial" w:eastAsia="Arial" w:cs="Arial"/>
      <w:sz w:val="40"/>
      <w:szCs w:val="40"/>
    </w:rPr>
  </w:style>
  <w:style w:type="paragraph" w:styleId="731">
    <w:name w:val="标题 2"/>
    <w:basedOn w:val="729"/>
    <w:next w:val="729"/>
    <w:link w:val="742"/>
    <w:uiPriority w:val="9"/>
    <w:unhideWhenUsed/>
    <w:qFormat/>
    <w:pPr>
      <w:keepLines/>
      <w:keepNext/>
      <w:spacing w:before="360" w:after="200"/>
      <w:outlineLvl w:val="1"/>
    </w:pPr>
    <w:rPr>
      <w:rFonts w:ascii="Arial" w:hAnsi="Arial" w:eastAsia="Arial" w:cs="Arial"/>
      <w:sz w:val="34"/>
    </w:rPr>
  </w:style>
  <w:style w:type="paragraph" w:styleId="732">
    <w:name w:val="标题 3"/>
    <w:basedOn w:val="729"/>
    <w:next w:val="744"/>
    <w:link w:val="743"/>
    <w:uiPriority w:val="9"/>
    <w:unhideWhenUsed/>
    <w:qFormat/>
    <w:pPr>
      <w:keepLines/>
      <w:keepNext/>
      <w:spacing w:before="320" w:after="200"/>
      <w:outlineLvl w:val="2"/>
    </w:pPr>
    <w:rPr>
      <w:rFonts w:ascii="Arial" w:hAnsi="Arial" w:eastAsia="Arial" w:cs="Arial"/>
      <w:sz w:val="30"/>
      <w:szCs w:val="30"/>
    </w:rPr>
  </w:style>
  <w:style w:type="paragraph" w:styleId="733">
    <w:name w:val="标题 4"/>
    <w:basedOn w:val="729"/>
    <w:next w:val="744"/>
    <w:link w:val="745"/>
    <w:uiPriority w:val="9"/>
    <w:unhideWhenUsed/>
    <w:qFormat/>
    <w:pPr>
      <w:keepLines/>
      <w:keepNext/>
      <w:spacing w:before="320" w:after="200"/>
      <w:outlineLvl w:val="3"/>
    </w:pPr>
    <w:rPr>
      <w:rFonts w:ascii="Arial" w:hAnsi="Arial" w:eastAsia="Arial" w:cs="Arial"/>
      <w:b/>
      <w:bCs/>
      <w:sz w:val="26"/>
      <w:szCs w:val="26"/>
    </w:rPr>
  </w:style>
  <w:style w:type="paragraph" w:styleId="734">
    <w:name w:val="标题 5"/>
    <w:basedOn w:val="729"/>
    <w:next w:val="729"/>
    <w:link w:val="746"/>
    <w:uiPriority w:val="9"/>
    <w:unhideWhenUsed/>
    <w:qFormat/>
    <w:pPr>
      <w:keepLines/>
      <w:keepNext/>
      <w:spacing w:before="320" w:after="200"/>
      <w:outlineLvl w:val="4"/>
    </w:pPr>
    <w:rPr>
      <w:rFonts w:ascii="Arial" w:hAnsi="Arial" w:eastAsia="Arial" w:cs="Arial"/>
      <w:b/>
      <w:bCs/>
      <w:sz w:val="24"/>
      <w:szCs w:val="24"/>
    </w:rPr>
  </w:style>
  <w:style w:type="paragraph" w:styleId="735">
    <w:name w:val="标题 6"/>
    <w:basedOn w:val="729"/>
    <w:next w:val="729"/>
    <w:link w:val="747"/>
    <w:uiPriority w:val="9"/>
    <w:unhideWhenUsed/>
    <w:qFormat/>
    <w:pPr>
      <w:keepLines/>
      <w:keepNext/>
      <w:spacing w:before="320" w:after="200"/>
      <w:outlineLvl w:val="5"/>
    </w:pPr>
    <w:rPr>
      <w:rFonts w:ascii="Arial" w:hAnsi="Arial" w:eastAsia="Arial" w:cs="Arial"/>
      <w:b/>
      <w:bCs/>
      <w:sz w:val="22"/>
      <w:szCs w:val="22"/>
    </w:rPr>
  </w:style>
  <w:style w:type="paragraph" w:styleId="736">
    <w:name w:val="标题 7"/>
    <w:basedOn w:val="729"/>
    <w:next w:val="729"/>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标题 8"/>
    <w:basedOn w:val="729"/>
    <w:next w:val="729"/>
    <w:link w:val="749"/>
    <w:uiPriority w:val="9"/>
    <w:unhideWhenUsed/>
    <w:qFormat/>
    <w:pPr>
      <w:keepLines/>
      <w:keepNext/>
      <w:spacing w:before="320" w:after="200"/>
      <w:outlineLvl w:val="7"/>
    </w:pPr>
    <w:rPr>
      <w:rFonts w:ascii="Arial" w:hAnsi="Arial" w:eastAsia="Arial" w:cs="Arial"/>
      <w:i/>
      <w:iCs/>
      <w:sz w:val="22"/>
      <w:szCs w:val="22"/>
    </w:rPr>
  </w:style>
  <w:style w:type="paragraph" w:styleId="738">
    <w:name w:val="标题 9"/>
    <w:basedOn w:val="729"/>
    <w:next w:val="729"/>
    <w:link w:val="750"/>
    <w:uiPriority w:val="9"/>
    <w:unhideWhenUsed/>
    <w:qFormat/>
    <w:pPr>
      <w:keepLines/>
      <w:keepNext/>
      <w:spacing w:before="320" w:after="200"/>
      <w:outlineLvl w:val="8"/>
    </w:pPr>
    <w:rPr>
      <w:rFonts w:ascii="Arial" w:hAnsi="Arial" w:eastAsia="Arial" w:cs="Arial"/>
      <w:i/>
      <w:iCs/>
      <w:sz w:val="21"/>
      <w:szCs w:val="21"/>
    </w:rPr>
  </w:style>
  <w:style w:type="character" w:styleId="739">
    <w:name w:val="默认段落字体"/>
    <w:next w:val="739"/>
    <w:link w:val="729"/>
    <w:uiPriority w:val="1"/>
    <w:unhideWhenUsed/>
    <w:qFormat/>
  </w:style>
  <w:style w:type="table" w:styleId="740">
    <w:name w:val="普通表格"/>
    <w:next w:val="740"/>
    <w:link w:val="729"/>
    <w:uiPriority w:val="99"/>
    <w:unhideWhenUsed/>
    <w:qFormat/>
    <w:tblPr/>
  </w:style>
  <w:style w:type="character" w:styleId="741">
    <w:name w:val="Heading 1 Char"/>
    <w:next w:val="741"/>
    <w:link w:val="730"/>
    <w:uiPriority w:val="9"/>
    <w:qFormat/>
    <w:rPr>
      <w:rFonts w:ascii="Arial" w:hAnsi="Arial" w:eastAsia="Arial" w:cs="Arial"/>
      <w:sz w:val="40"/>
      <w:szCs w:val="40"/>
    </w:rPr>
  </w:style>
  <w:style w:type="character" w:styleId="742">
    <w:name w:val="Heading 2 Char"/>
    <w:next w:val="742"/>
    <w:link w:val="731"/>
    <w:uiPriority w:val="9"/>
    <w:qFormat/>
    <w:rPr>
      <w:rFonts w:ascii="Arial" w:hAnsi="Arial" w:eastAsia="Arial" w:cs="Arial"/>
      <w:sz w:val="34"/>
    </w:rPr>
  </w:style>
  <w:style w:type="character" w:styleId="743">
    <w:name w:val="Heading 3 Char"/>
    <w:next w:val="743"/>
    <w:link w:val="732"/>
    <w:uiPriority w:val="9"/>
    <w:qFormat/>
    <w:rPr>
      <w:rFonts w:ascii="Arial" w:hAnsi="Arial" w:eastAsia="Arial" w:cs="Arial"/>
      <w:sz w:val="30"/>
      <w:szCs w:val="30"/>
    </w:rPr>
  </w:style>
  <w:style w:type="paragraph" w:styleId="744">
    <w:name w:val="正文缩进"/>
    <w:basedOn w:val="729"/>
    <w:next w:val="744"/>
    <w:link w:val="729"/>
    <w:qFormat/>
    <w:pPr>
      <w:ind w:firstLine="420"/>
    </w:pPr>
  </w:style>
  <w:style w:type="character" w:styleId="745">
    <w:name w:val="Heading 4 Char"/>
    <w:next w:val="745"/>
    <w:link w:val="733"/>
    <w:uiPriority w:val="9"/>
    <w:qFormat/>
    <w:rPr>
      <w:rFonts w:ascii="Arial" w:hAnsi="Arial" w:eastAsia="Arial" w:cs="Arial"/>
      <w:b/>
      <w:bCs/>
      <w:sz w:val="26"/>
      <w:szCs w:val="26"/>
    </w:rPr>
  </w:style>
  <w:style w:type="character" w:styleId="746">
    <w:name w:val="Heading 5 Char"/>
    <w:next w:val="746"/>
    <w:link w:val="734"/>
    <w:uiPriority w:val="9"/>
    <w:qFormat/>
    <w:rPr>
      <w:rFonts w:ascii="Arial" w:hAnsi="Arial" w:eastAsia="Arial" w:cs="Arial"/>
      <w:b/>
      <w:bCs/>
      <w:sz w:val="24"/>
      <w:szCs w:val="24"/>
    </w:rPr>
  </w:style>
  <w:style w:type="character" w:styleId="747">
    <w:name w:val="Heading 6 Char"/>
    <w:next w:val="747"/>
    <w:link w:val="735"/>
    <w:uiPriority w:val="9"/>
    <w:qFormat/>
    <w:rPr>
      <w:rFonts w:ascii="Arial" w:hAnsi="Arial" w:eastAsia="Arial" w:cs="Arial"/>
      <w:b/>
      <w:bCs/>
      <w:sz w:val="22"/>
      <w:szCs w:val="22"/>
    </w:rPr>
  </w:style>
  <w:style w:type="character" w:styleId="748">
    <w:name w:val="Heading 7 Char"/>
    <w:next w:val="748"/>
    <w:link w:val="736"/>
    <w:uiPriority w:val="9"/>
    <w:qFormat/>
    <w:rPr>
      <w:rFonts w:ascii="Arial" w:hAnsi="Arial" w:eastAsia="Arial" w:cs="Arial"/>
      <w:b/>
      <w:bCs/>
      <w:i/>
      <w:iCs/>
      <w:sz w:val="22"/>
      <w:szCs w:val="22"/>
    </w:rPr>
  </w:style>
  <w:style w:type="character" w:styleId="749">
    <w:name w:val="Heading 8 Char"/>
    <w:next w:val="749"/>
    <w:link w:val="737"/>
    <w:uiPriority w:val="9"/>
    <w:qFormat/>
    <w:rPr>
      <w:rFonts w:ascii="Arial" w:hAnsi="Arial" w:eastAsia="Arial" w:cs="Arial"/>
      <w:i/>
      <w:iCs/>
      <w:sz w:val="22"/>
      <w:szCs w:val="22"/>
    </w:rPr>
  </w:style>
  <w:style w:type="character" w:styleId="750">
    <w:name w:val="Heading 9 Char"/>
    <w:next w:val="750"/>
    <w:link w:val="738"/>
    <w:uiPriority w:val="9"/>
    <w:qFormat/>
    <w:rPr>
      <w:rFonts w:ascii="Arial" w:hAnsi="Arial" w:eastAsia="Arial" w:cs="Arial"/>
      <w:i/>
      <w:iCs/>
      <w:sz w:val="21"/>
      <w:szCs w:val="21"/>
    </w:rPr>
  </w:style>
  <w:style w:type="paragraph" w:styleId="751">
    <w:name w:val="目录 7"/>
    <w:basedOn w:val="729"/>
    <w:next w:val="729"/>
    <w:link w:val="729"/>
    <w:uiPriority w:val="39"/>
    <w:unhideWhenUsed/>
    <w:qFormat/>
    <w:pPr>
      <w:ind w:left="1701" w:right="0" w:firstLine="0"/>
      <w:spacing w:after="57"/>
    </w:pPr>
  </w:style>
  <w:style w:type="paragraph" w:styleId="752">
    <w:name w:val="题注"/>
    <w:basedOn w:val="729"/>
    <w:next w:val="729"/>
    <w:link w:val="729"/>
    <w:uiPriority w:val="35"/>
    <w:unhideWhenUsed/>
    <w:qFormat/>
    <w:pPr>
      <w:spacing w:line="276" w:lineRule="auto"/>
    </w:pPr>
    <w:rPr>
      <w:b/>
      <w:bCs/>
      <w:color w:val="4f81bd"/>
      <w:sz w:val="18"/>
      <w:szCs w:val="18"/>
    </w:rPr>
  </w:style>
  <w:style w:type="paragraph" w:styleId="753">
    <w:name w:val="批注文字"/>
    <w:basedOn w:val="729"/>
    <w:next w:val="753"/>
    <w:link w:val="729"/>
    <w:uiPriority w:val="99"/>
    <w:unhideWhenUsed/>
    <w:qFormat/>
    <w:pPr>
      <w:jc w:val="left"/>
    </w:pPr>
  </w:style>
  <w:style w:type="paragraph" w:styleId="754">
    <w:name w:val="正文文本"/>
    <w:basedOn w:val="729"/>
    <w:next w:val="754"/>
    <w:link w:val="729"/>
    <w:uiPriority w:val="1"/>
    <w:qFormat/>
    <w:pPr>
      <w:ind w:left="120"/>
    </w:pPr>
    <w:rPr>
      <w:rFonts w:ascii="宋体" w:hAnsi="宋体" w:eastAsia="宋体" w:cs="宋体"/>
      <w:sz w:val="21"/>
      <w:szCs w:val="21"/>
      <w:lang w:val="zh-CN" w:eastAsia="zh-CN" w:bidi="zh-CN"/>
    </w:rPr>
  </w:style>
  <w:style w:type="paragraph" w:styleId="755">
    <w:name w:val="正文文本缩进"/>
    <w:basedOn w:val="729"/>
    <w:next w:val="756"/>
    <w:link w:val="729"/>
    <w:unhideWhenUsed/>
    <w:qFormat/>
    <w:pPr>
      <w:ind w:left="420"/>
      <w:spacing w:after="120"/>
    </w:pPr>
  </w:style>
  <w:style w:type="paragraph" w:styleId="756">
    <w:name w:val="寄信人地址"/>
    <w:basedOn w:val="729"/>
    <w:next w:val="756"/>
    <w:link w:val="729"/>
    <w:qFormat/>
    <w:rPr>
      <w:rFonts w:ascii="Arial" w:hAnsi="Arial" w:eastAsia="宋体" w:cs="宋体"/>
    </w:rPr>
  </w:style>
  <w:style w:type="paragraph" w:styleId="757">
    <w:name w:val="目录 5"/>
    <w:basedOn w:val="729"/>
    <w:next w:val="729"/>
    <w:link w:val="729"/>
    <w:uiPriority w:val="39"/>
    <w:unhideWhenUsed/>
    <w:qFormat/>
    <w:pPr>
      <w:ind w:left="1134" w:right="0" w:firstLine="0"/>
      <w:spacing w:after="57"/>
    </w:pPr>
  </w:style>
  <w:style w:type="paragraph" w:styleId="758">
    <w:name w:val="目录 3"/>
    <w:basedOn w:val="729"/>
    <w:next w:val="729"/>
    <w:link w:val="729"/>
    <w:uiPriority w:val="39"/>
    <w:unhideWhenUsed/>
    <w:qFormat/>
    <w:pPr>
      <w:ind w:left="567" w:right="0" w:firstLine="0"/>
      <w:spacing w:after="57"/>
    </w:pPr>
  </w:style>
  <w:style w:type="paragraph" w:styleId="759">
    <w:name w:val="纯文本"/>
    <w:basedOn w:val="729"/>
    <w:next w:val="759"/>
    <w:link w:val="729"/>
    <w:qFormat/>
    <w:rPr>
      <w:rFonts w:ascii="宋体" w:hAnsi="Courier New" w:cs="Courier New"/>
    </w:rPr>
  </w:style>
  <w:style w:type="paragraph" w:styleId="760">
    <w:name w:val="目录 8"/>
    <w:basedOn w:val="729"/>
    <w:next w:val="729"/>
    <w:link w:val="729"/>
    <w:uiPriority w:val="39"/>
    <w:unhideWhenUsed/>
    <w:qFormat/>
    <w:pPr>
      <w:ind w:left="1984" w:right="0" w:firstLine="0"/>
      <w:spacing w:after="57"/>
    </w:pPr>
  </w:style>
  <w:style w:type="paragraph" w:styleId="761">
    <w:name w:val="尾注文本"/>
    <w:basedOn w:val="729"/>
    <w:next w:val="761"/>
    <w:link w:val="762"/>
    <w:uiPriority w:val="99"/>
    <w:unhideWhenUsed/>
    <w:qFormat/>
    <w:pPr>
      <w:spacing w:after="0" w:line="240" w:lineRule="auto"/>
    </w:pPr>
    <w:rPr>
      <w:sz w:val="20"/>
    </w:rPr>
  </w:style>
  <w:style w:type="character" w:styleId="762">
    <w:name w:val="Endnote Text Char"/>
    <w:next w:val="762"/>
    <w:link w:val="761"/>
    <w:uiPriority w:val="99"/>
    <w:qFormat/>
    <w:rPr>
      <w:sz w:val="20"/>
    </w:rPr>
  </w:style>
  <w:style w:type="paragraph" w:styleId="763">
    <w:name w:val="页脚"/>
    <w:basedOn w:val="729"/>
    <w:next w:val="763"/>
    <w:link w:val="764"/>
    <w:uiPriority w:val="99"/>
    <w:unhideWhenUsed/>
    <w:qFormat/>
    <w:pPr>
      <w:spacing w:after="0" w:line="240" w:lineRule="auto"/>
      <w:tabs>
        <w:tab w:val="center" w:pos="7143" w:leader="none"/>
        <w:tab w:val="right" w:pos="14287" w:leader="none"/>
      </w:tabs>
    </w:pPr>
  </w:style>
  <w:style w:type="character" w:styleId="764">
    <w:name w:val="Caption Char"/>
    <w:next w:val="764"/>
    <w:link w:val="763"/>
    <w:uiPriority w:val="99"/>
    <w:qFormat/>
  </w:style>
  <w:style w:type="paragraph" w:styleId="765">
    <w:name w:val="页眉"/>
    <w:basedOn w:val="729"/>
    <w:next w:val="765"/>
    <w:link w:val="766"/>
    <w:uiPriority w:val="99"/>
    <w:unhideWhenUsed/>
    <w:qFormat/>
    <w:pPr>
      <w:spacing w:after="0" w:line="240" w:lineRule="auto"/>
      <w:tabs>
        <w:tab w:val="center" w:pos="7143" w:leader="none"/>
        <w:tab w:val="right" w:pos="14287" w:leader="none"/>
      </w:tabs>
    </w:pPr>
  </w:style>
  <w:style w:type="character" w:styleId="766">
    <w:name w:val="Header Char"/>
    <w:next w:val="766"/>
    <w:link w:val="765"/>
    <w:uiPriority w:val="99"/>
    <w:qFormat/>
  </w:style>
  <w:style w:type="paragraph" w:styleId="767">
    <w:name w:val="目录 1"/>
    <w:basedOn w:val="729"/>
    <w:next w:val="729"/>
    <w:link w:val="729"/>
    <w:uiPriority w:val="39"/>
    <w:unhideWhenUsed/>
    <w:qFormat/>
    <w:pPr>
      <w:ind w:left="0" w:right="0" w:firstLine="0"/>
      <w:spacing w:after="57"/>
    </w:pPr>
  </w:style>
  <w:style w:type="paragraph" w:styleId="768">
    <w:name w:val="目录 4"/>
    <w:basedOn w:val="729"/>
    <w:next w:val="729"/>
    <w:link w:val="729"/>
    <w:uiPriority w:val="39"/>
    <w:unhideWhenUsed/>
    <w:qFormat/>
    <w:pPr>
      <w:ind w:left="850" w:right="0" w:firstLine="0"/>
      <w:spacing w:after="57"/>
    </w:pPr>
  </w:style>
  <w:style w:type="paragraph" w:styleId="769">
    <w:name w:val="副标题"/>
    <w:basedOn w:val="729"/>
    <w:next w:val="729"/>
    <w:link w:val="770"/>
    <w:uiPriority w:val="11"/>
    <w:qFormat/>
    <w:pPr>
      <w:spacing w:before="200" w:after="200"/>
    </w:pPr>
    <w:rPr>
      <w:sz w:val="24"/>
      <w:szCs w:val="24"/>
    </w:rPr>
  </w:style>
  <w:style w:type="character" w:styleId="770">
    <w:name w:val="Subtitle Char"/>
    <w:next w:val="770"/>
    <w:link w:val="769"/>
    <w:uiPriority w:val="11"/>
    <w:qFormat/>
    <w:rPr>
      <w:sz w:val="24"/>
      <w:szCs w:val="24"/>
    </w:rPr>
  </w:style>
  <w:style w:type="paragraph" w:styleId="771">
    <w:name w:val="脚注文本"/>
    <w:basedOn w:val="729"/>
    <w:next w:val="771"/>
    <w:link w:val="772"/>
    <w:uiPriority w:val="99"/>
    <w:unhideWhenUsed/>
    <w:qFormat/>
    <w:pPr>
      <w:spacing w:after="40" w:line="240" w:lineRule="auto"/>
    </w:pPr>
    <w:rPr>
      <w:sz w:val="18"/>
    </w:rPr>
  </w:style>
  <w:style w:type="character" w:styleId="772">
    <w:name w:val="Footnote Text Char"/>
    <w:next w:val="772"/>
    <w:link w:val="771"/>
    <w:uiPriority w:val="99"/>
    <w:qFormat/>
    <w:rPr>
      <w:sz w:val="18"/>
    </w:rPr>
  </w:style>
  <w:style w:type="paragraph" w:styleId="773">
    <w:name w:val="目录 6"/>
    <w:basedOn w:val="729"/>
    <w:next w:val="729"/>
    <w:link w:val="729"/>
    <w:uiPriority w:val="39"/>
    <w:unhideWhenUsed/>
    <w:qFormat/>
    <w:pPr>
      <w:ind w:left="1417" w:right="0" w:firstLine="0"/>
      <w:spacing w:after="57"/>
    </w:pPr>
  </w:style>
  <w:style w:type="paragraph" w:styleId="774">
    <w:name w:val="图表目录"/>
    <w:basedOn w:val="729"/>
    <w:next w:val="729"/>
    <w:link w:val="729"/>
    <w:uiPriority w:val="99"/>
    <w:unhideWhenUsed/>
    <w:qFormat/>
    <w:pPr>
      <w:spacing w:after="0" w:afterAutospacing="0"/>
    </w:pPr>
  </w:style>
  <w:style w:type="paragraph" w:styleId="775">
    <w:name w:val="目录 2"/>
    <w:basedOn w:val="729"/>
    <w:next w:val="729"/>
    <w:link w:val="729"/>
    <w:uiPriority w:val="39"/>
    <w:unhideWhenUsed/>
    <w:qFormat/>
    <w:pPr>
      <w:ind w:left="283" w:right="0" w:firstLine="0"/>
      <w:spacing w:after="57"/>
    </w:pPr>
  </w:style>
  <w:style w:type="paragraph" w:styleId="776">
    <w:name w:val="目录 9"/>
    <w:basedOn w:val="729"/>
    <w:next w:val="729"/>
    <w:link w:val="729"/>
    <w:uiPriority w:val="39"/>
    <w:unhideWhenUsed/>
    <w:qFormat/>
    <w:pPr>
      <w:ind w:left="2268" w:right="0" w:firstLine="0"/>
      <w:spacing w:after="57"/>
    </w:pPr>
  </w:style>
  <w:style w:type="paragraph" w:styleId="777">
    <w:name w:val="普通(网站)"/>
    <w:basedOn w:val="729"/>
    <w:next w:val="777"/>
    <w:link w:val="729"/>
    <w:uiPriority w:val="99"/>
    <w:qFormat/>
    <w:pPr>
      <w:jc w:val="left"/>
      <w:spacing w:before="100" w:beforeAutospacing="1" w:after="100" w:afterAutospacing="1"/>
      <w:widowControl/>
    </w:pPr>
    <w:rPr>
      <w:rFonts w:ascii="宋体" w:hAnsi="宋体" w:cs="宋体"/>
      <w:sz w:val="24"/>
      <w:szCs w:val="24"/>
    </w:rPr>
  </w:style>
  <w:style w:type="paragraph" w:styleId="778">
    <w:name w:val="标题"/>
    <w:basedOn w:val="729"/>
    <w:next w:val="729"/>
    <w:link w:val="779"/>
    <w:uiPriority w:val="10"/>
    <w:qFormat/>
    <w:pPr>
      <w:contextualSpacing/>
      <w:spacing w:before="300" w:after="200"/>
    </w:pPr>
    <w:rPr>
      <w:sz w:val="48"/>
      <w:szCs w:val="48"/>
    </w:rPr>
  </w:style>
  <w:style w:type="character" w:styleId="779">
    <w:name w:val="Title Char"/>
    <w:next w:val="779"/>
    <w:link w:val="778"/>
    <w:uiPriority w:val="10"/>
    <w:qFormat/>
    <w:rPr>
      <w:sz w:val="48"/>
      <w:szCs w:val="48"/>
    </w:rPr>
  </w:style>
  <w:style w:type="paragraph" w:styleId="780">
    <w:name w:val="正文首行缩进 2"/>
    <w:basedOn w:val="755"/>
    <w:next w:val="729"/>
    <w:link w:val="729"/>
    <w:qFormat/>
    <w:pPr>
      <w:ind w:left="0" w:firstLine="420"/>
      <w:spacing w:after="0" w:line="360" w:lineRule="auto"/>
    </w:pPr>
    <w:rPr>
      <w:rFonts w:ascii="宋体" w:hAnsi="宋体" w:eastAsia="宋体" w:cs="Times New Roman"/>
      <w:szCs w:val="20"/>
    </w:rPr>
  </w:style>
  <w:style w:type="table" w:styleId="781">
    <w:name w:val="网格型"/>
    <w:next w:val="781"/>
    <w:link w:val="729"/>
    <w:uiPriority w:val="59"/>
    <w:qFormat/>
    <w:pPr>
      <w:spacing w:after="0" w:line="240" w:lineRule="auto"/>
    </w:pPr>
    <w:tblPr/>
  </w:style>
  <w:style w:type="character" w:styleId="782">
    <w:name w:val="尾注引用"/>
    <w:next w:val="782"/>
    <w:link w:val="729"/>
    <w:uiPriority w:val="99"/>
    <w:unhideWhenUsed/>
    <w:qFormat/>
    <w:rPr>
      <w:vertAlign w:val="superscript"/>
    </w:rPr>
  </w:style>
  <w:style w:type="character" w:styleId="783">
    <w:name w:val="页码"/>
    <w:next w:val="783"/>
    <w:link w:val="729"/>
    <w:qFormat/>
  </w:style>
  <w:style w:type="character" w:styleId="784">
    <w:name w:val="已访问的超链接"/>
    <w:next w:val="784"/>
    <w:link w:val="729"/>
    <w:qFormat/>
    <w:rPr>
      <w:color w:val="800080"/>
      <w:u w:val="single"/>
    </w:rPr>
  </w:style>
  <w:style w:type="character" w:styleId="785">
    <w:name w:val="超链接"/>
    <w:next w:val="785"/>
    <w:link w:val="729"/>
    <w:uiPriority w:val="99"/>
    <w:unhideWhenUsed/>
    <w:qFormat/>
    <w:rPr>
      <w:color w:val="0000ff"/>
      <w:u w:val="single"/>
    </w:rPr>
  </w:style>
  <w:style w:type="character" w:styleId="786">
    <w:name w:val="脚注引用"/>
    <w:next w:val="786"/>
    <w:link w:val="729"/>
    <w:uiPriority w:val="99"/>
    <w:unhideWhenUsed/>
    <w:qFormat/>
    <w:rPr>
      <w:vertAlign w:val="superscript"/>
    </w:rPr>
  </w:style>
  <w:style w:type="character" w:styleId="787">
    <w:name w:val="Footer Char"/>
    <w:next w:val="787"/>
    <w:link w:val="763"/>
    <w:uiPriority w:val="99"/>
    <w:qFormat/>
  </w:style>
  <w:style w:type="paragraph" w:styleId="788">
    <w:name w:val="正文首行缩进 21"/>
    <w:basedOn w:val="789"/>
    <w:next w:val="729"/>
    <w:link w:val="791"/>
    <w:qFormat/>
    <w:pPr>
      <w:ind w:firstLine="420"/>
      <w:spacing w:line="360" w:lineRule="auto"/>
    </w:pPr>
    <w:rPr>
      <w:rFonts w:ascii="宋体" w:hAnsi="宋体" w:eastAsia="宋体"/>
      <w:sz w:val="21"/>
      <w:szCs w:val="20"/>
    </w:rPr>
  </w:style>
  <w:style w:type="paragraph" w:styleId="789">
    <w:name w:val="正文文本缩进111"/>
    <w:basedOn w:val="729"/>
    <w:next w:val="790"/>
    <w:link w:val="729"/>
    <w:unhideWhenUsed/>
    <w:qFormat/>
    <w:pPr>
      <w:ind w:left="420"/>
      <w:spacing w:after="120"/>
    </w:pPr>
  </w:style>
  <w:style w:type="paragraph" w:styleId="790">
    <w:name w:val="寄信人地址11"/>
    <w:basedOn w:val="729"/>
    <w:next w:val="790"/>
    <w:link w:val="729"/>
    <w:qFormat/>
    <w:rPr>
      <w:rFonts w:ascii="Arial" w:hAnsi="Arial" w:cs="宋体"/>
    </w:rPr>
  </w:style>
  <w:style w:type="character" w:styleId="791">
    <w:name w:val="正文首行缩进 2 Char"/>
    <w:next w:val="791"/>
    <w:link w:val="788"/>
    <w:qFormat/>
    <w:rPr>
      <w:rFonts w:ascii="宋体" w:hAnsi="宋体" w:eastAsia="宋体" w:cs="Times New Roman"/>
      <w:sz w:val="32"/>
      <w:szCs w:val="20"/>
    </w:rPr>
  </w:style>
  <w:style w:type="paragraph" w:styleId="792">
    <w:name w:val="索引 41"/>
    <w:basedOn w:val="729"/>
    <w:next w:val="729"/>
    <w:link w:val="729"/>
    <w:semiHidden/>
    <w:qFormat/>
    <w:pPr>
      <w:ind w:left="1260"/>
    </w:pPr>
    <w:rPr>
      <w:rFonts w:ascii="Calibri" w:hAnsi="Calibri" w:eastAsia="Calibri" w:cs="宋体"/>
      <w:sz w:val="20"/>
      <w:lang w:val="zh-CN"/>
    </w:rPr>
  </w:style>
  <w:style w:type="paragraph" w:styleId="793">
    <w:name w:val="正文文本121"/>
    <w:basedOn w:val="729"/>
    <w:next w:val="793"/>
    <w:link w:val="729"/>
    <w:qFormat/>
    <w:pPr>
      <w:ind w:left="120"/>
    </w:pPr>
    <w:rPr>
      <w:rFonts w:ascii="宋体" w:eastAsia="宋体" w:cs="宋体"/>
      <w:sz w:val="21"/>
      <w:szCs w:val="21"/>
      <w:lang w:val="zh-CN" w:eastAsia="zh-CN" w:bidi="zh-CN"/>
    </w:rPr>
  </w:style>
  <w:style w:type="paragraph" w:styleId="794">
    <w:name w:val="List Paragraph"/>
    <w:basedOn w:val="729"/>
    <w:next w:val="794"/>
    <w:link w:val="729"/>
    <w:uiPriority w:val="34"/>
    <w:qFormat/>
    <w:pPr>
      <w:contextualSpacing/>
      <w:ind w:left="720"/>
    </w:pPr>
  </w:style>
  <w:style w:type="paragraph" w:styleId="795">
    <w:name w:val="No Spacing"/>
    <w:next w:val="795"/>
    <w:link w:val="729"/>
    <w:uiPriority w:val="1"/>
    <w:qFormat/>
    <w:pPr>
      <w:spacing w:before="0" w:after="0" w:line="240" w:lineRule="auto"/>
    </w:pPr>
    <w:rPr>
      <w:rFonts w:ascii="Times New Roman" w:hAnsi="Times New Roman" w:eastAsia="宋体" w:cs="Times New Roman"/>
    </w:rPr>
  </w:style>
  <w:style w:type="paragraph" w:styleId="796">
    <w:name w:val="Quote"/>
    <w:basedOn w:val="729"/>
    <w:next w:val="729"/>
    <w:link w:val="797"/>
    <w:uiPriority w:val="29"/>
    <w:qFormat/>
    <w:pPr>
      <w:ind w:left="720" w:right="720"/>
    </w:pPr>
    <w:rPr>
      <w:i/>
    </w:rPr>
  </w:style>
  <w:style w:type="character" w:styleId="797">
    <w:name w:val="Quote Char"/>
    <w:next w:val="797"/>
    <w:link w:val="796"/>
    <w:uiPriority w:val="29"/>
    <w:qFormat/>
    <w:rPr>
      <w:i/>
    </w:rPr>
  </w:style>
  <w:style w:type="paragraph" w:styleId="798">
    <w:name w:val="Intense Quote"/>
    <w:basedOn w:val="729"/>
    <w:next w:val="729"/>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Intense Quote Char"/>
    <w:next w:val="799"/>
    <w:link w:val="798"/>
    <w:uiPriority w:val="30"/>
    <w:qFormat/>
    <w:rPr>
      <w:i/>
    </w:rPr>
  </w:style>
  <w:style w:type="table" w:styleId="800">
    <w:name w:val="Table Grid Light"/>
    <w:next w:val="800"/>
    <w:link w:val="729"/>
    <w:uiPriority w:val="59"/>
    <w:qFormat/>
    <w:pPr>
      <w:spacing w:after="0" w:line="240" w:lineRule="auto"/>
    </w:pPr>
    <w:tblPr/>
  </w:style>
  <w:style w:type="table" w:styleId="801">
    <w:name w:val="Plain Table 1"/>
    <w:next w:val="801"/>
    <w:link w:val="729"/>
    <w:uiPriority w:val="59"/>
    <w:qFormat/>
    <w:pPr>
      <w:spacing w:after="0" w:line="240" w:lineRule="auto"/>
    </w:pPr>
    <w:tblPr/>
  </w:style>
  <w:style w:type="table" w:styleId="802">
    <w:name w:val="Plain Table 2"/>
    <w:next w:val="802"/>
    <w:link w:val="729"/>
    <w:uiPriority w:val="59"/>
    <w:qFormat/>
    <w:pPr>
      <w:spacing w:after="0" w:line="240" w:lineRule="auto"/>
    </w:pPr>
    <w:tblPr/>
  </w:style>
  <w:style w:type="table" w:styleId="803">
    <w:name w:val="Plain Table 3"/>
    <w:next w:val="803"/>
    <w:link w:val="729"/>
    <w:uiPriority w:val="99"/>
    <w:qFormat/>
    <w:pPr>
      <w:spacing w:after="0" w:line="240" w:lineRule="auto"/>
    </w:pPr>
    <w:tblPr/>
  </w:style>
  <w:style w:type="table" w:styleId="804">
    <w:name w:val="Plain Table 4"/>
    <w:next w:val="804"/>
    <w:link w:val="729"/>
    <w:uiPriority w:val="99"/>
    <w:qFormat/>
    <w:pPr>
      <w:spacing w:after="0" w:line="240" w:lineRule="auto"/>
    </w:pPr>
    <w:tblPr/>
  </w:style>
  <w:style w:type="table" w:styleId="805">
    <w:name w:val="Plain Table 5"/>
    <w:next w:val="805"/>
    <w:link w:val="729"/>
    <w:uiPriority w:val="99"/>
    <w:qFormat/>
    <w:pPr>
      <w:spacing w:after="0" w:line="240" w:lineRule="auto"/>
    </w:pPr>
    <w:tblPr/>
  </w:style>
  <w:style w:type="table" w:styleId="806">
    <w:name w:val="Grid Table 1 Light"/>
    <w:next w:val="806"/>
    <w:link w:val="729"/>
    <w:uiPriority w:val="99"/>
    <w:qFormat/>
    <w:pPr>
      <w:spacing w:after="0" w:line="240" w:lineRule="auto"/>
    </w:pPr>
    <w:tblPr/>
  </w:style>
  <w:style w:type="table" w:styleId="807">
    <w:name w:val="Grid Table 1 Light - Accent 1"/>
    <w:next w:val="807"/>
    <w:link w:val="729"/>
    <w:uiPriority w:val="99"/>
    <w:qFormat/>
    <w:pPr>
      <w:spacing w:after="0" w:line="240" w:lineRule="auto"/>
    </w:pPr>
    <w:tblPr/>
  </w:style>
  <w:style w:type="table" w:styleId="808">
    <w:name w:val="Grid Table 1 Light - Accent 2"/>
    <w:next w:val="808"/>
    <w:link w:val="729"/>
    <w:uiPriority w:val="99"/>
    <w:qFormat/>
    <w:pPr>
      <w:spacing w:after="0" w:line="240" w:lineRule="auto"/>
    </w:pPr>
    <w:tblPr/>
  </w:style>
  <w:style w:type="table" w:styleId="809">
    <w:name w:val="Grid Table 1 Light - Accent 3"/>
    <w:next w:val="809"/>
    <w:link w:val="729"/>
    <w:uiPriority w:val="99"/>
    <w:qFormat/>
    <w:pPr>
      <w:spacing w:after="0" w:line="240" w:lineRule="auto"/>
    </w:pPr>
    <w:tblPr/>
  </w:style>
  <w:style w:type="table" w:styleId="810">
    <w:name w:val="Grid Table 1 Light - Accent 4"/>
    <w:next w:val="810"/>
    <w:link w:val="729"/>
    <w:uiPriority w:val="99"/>
    <w:qFormat/>
    <w:pPr>
      <w:spacing w:after="0" w:line="240" w:lineRule="auto"/>
    </w:pPr>
    <w:tblPr/>
  </w:style>
  <w:style w:type="table" w:styleId="811">
    <w:name w:val="Grid Table 1 Light - Accent 5"/>
    <w:next w:val="811"/>
    <w:link w:val="729"/>
    <w:uiPriority w:val="99"/>
    <w:qFormat/>
    <w:pPr>
      <w:spacing w:after="0" w:line="240" w:lineRule="auto"/>
    </w:pPr>
    <w:tblPr/>
  </w:style>
  <w:style w:type="table" w:styleId="812">
    <w:name w:val="Grid Table 1 Light - Accent 6"/>
    <w:next w:val="812"/>
    <w:link w:val="729"/>
    <w:uiPriority w:val="99"/>
    <w:qFormat/>
    <w:pPr>
      <w:spacing w:after="0" w:line="240" w:lineRule="auto"/>
    </w:pPr>
    <w:tblPr/>
  </w:style>
  <w:style w:type="table" w:styleId="813">
    <w:name w:val="Grid Table 2"/>
    <w:next w:val="813"/>
    <w:link w:val="729"/>
    <w:uiPriority w:val="99"/>
    <w:qFormat/>
    <w:pPr>
      <w:spacing w:after="0" w:line="240" w:lineRule="auto"/>
    </w:pPr>
    <w:tblPr/>
  </w:style>
  <w:style w:type="table" w:styleId="814">
    <w:name w:val="Grid Table 2 - Accent 1"/>
    <w:next w:val="814"/>
    <w:link w:val="729"/>
    <w:uiPriority w:val="99"/>
    <w:qFormat/>
    <w:pPr>
      <w:spacing w:after="0" w:line="240" w:lineRule="auto"/>
    </w:pPr>
    <w:tblPr/>
  </w:style>
  <w:style w:type="table" w:styleId="815">
    <w:name w:val="Grid Table 2 - Accent 2"/>
    <w:next w:val="815"/>
    <w:link w:val="729"/>
    <w:uiPriority w:val="99"/>
    <w:qFormat/>
    <w:pPr>
      <w:spacing w:after="0" w:line="240" w:lineRule="auto"/>
    </w:pPr>
    <w:tblPr/>
  </w:style>
  <w:style w:type="table" w:styleId="816">
    <w:name w:val="Grid Table 2 - Accent 3"/>
    <w:next w:val="816"/>
    <w:link w:val="729"/>
    <w:uiPriority w:val="99"/>
    <w:qFormat/>
    <w:pPr>
      <w:spacing w:after="0" w:line="240" w:lineRule="auto"/>
    </w:pPr>
    <w:tblPr/>
  </w:style>
  <w:style w:type="table" w:styleId="817">
    <w:name w:val="Grid Table 2 - Accent 4"/>
    <w:next w:val="817"/>
    <w:link w:val="729"/>
    <w:uiPriority w:val="99"/>
    <w:qFormat/>
    <w:pPr>
      <w:spacing w:after="0" w:line="240" w:lineRule="auto"/>
    </w:pPr>
    <w:tblPr/>
  </w:style>
  <w:style w:type="table" w:styleId="818">
    <w:name w:val="Grid Table 2 - Accent 5"/>
    <w:next w:val="818"/>
    <w:link w:val="729"/>
    <w:uiPriority w:val="99"/>
    <w:qFormat/>
    <w:pPr>
      <w:spacing w:after="0" w:line="240" w:lineRule="auto"/>
    </w:pPr>
    <w:tblPr/>
  </w:style>
  <w:style w:type="table" w:styleId="819">
    <w:name w:val="Grid Table 2 - Accent 6"/>
    <w:next w:val="819"/>
    <w:link w:val="729"/>
    <w:uiPriority w:val="99"/>
    <w:qFormat/>
    <w:pPr>
      <w:spacing w:after="0" w:line="240" w:lineRule="auto"/>
    </w:pPr>
    <w:tblPr/>
  </w:style>
  <w:style w:type="table" w:styleId="820">
    <w:name w:val="Grid Table 3"/>
    <w:next w:val="820"/>
    <w:link w:val="729"/>
    <w:uiPriority w:val="99"/>
    <w:qFormat/>
    <w:pPr>
      <w:spacing w:after="0" w:line="240" w:lineRule="auto"/>
    </w:pPr>
    <w:tblPr/>
  </w:style>
  <w:style w:type="table" w:styleId="821">
    <w:name w:val="Grid Table 3 - Accent 1"/>
    <w:next w:val="821"/>
    <w:link w:val="729"/>
    <w:uiPriority w:val="99"/>
    <w:qFormat/>
    <w:pPr>
      <w:spacing w:after="0" w:line="240" w:lineRule="auto"/>
    </w:pPr>
    <w:tblPr/>
  </w:style>
  <w:style w:type="table" w:styleId="822">
    <w:name w:val="Grid Table 3 - Accent 2"/>
    <w:next w:val="822"/>
    <w:link w:val="729"/>
    <w:uiPriority w:val="99"/>
    <w:qFormat/>
    <w:pPr>
      <w:spacing w:after="0" w:line="240" w:lineRule="auto"/>
    </w:pPr>
    <w:tblPr/>
  </w:style>
  <w:style w:type="table" w:styleId="823">
    <w:name w:val="Grid Table 3 - Accent 3"/>
    <w:next w:val="823"/>
    <w:link w:val="729"/>
    <w:uiPriority w:val="99"/>
    <w:qFormat/>
    <w:pPr>
      <w:spacing w:after="0" w:line="240" w:lineRule="auto"/>
    </w:pPr>
    <w:tblPr/>
  </w:style>
  <w:style w:type="table" w:styleId="824">
    <w:name w:val="Grid Table 3 - Accent 4"/>
    <w:next w:val="824"/>
    <w:link w:val="729"/>
    <w:uiPriority w:val="99"/>
    <w:qFormat/>
    <w:pPr>
      <w:spacing w:after="0" w:line="240" w:lineRule="auto"/>
    </w:pPr>
    <w:tblPr/>
  </w:style>
  <w:style w:type="table" w:styleId="825">
    <w:name w:val="Grid Table 3 - Accent 5"/>
    <w:next w:val="825"/>
    <w:link w:val="729"/>
    <w:uiPriority w:val="99"/>
    <w:qFormat/>
    <w:pPr>
      <w:spacing w:after="0" w:line="240" w:lineRule="auto"/>
    </w:pPr>
    <w:tblPr/>
  </w:style>
  <w:style w:type="table" w:styleId="826">
    <w:name w:val="Grid Table 3 - Accent 6"/>
    <w:next w:val="826"/>
    <w:link w:val="729"/>
    <w:uiPriority w:val="99"/>
    <w:qFormat/>
    <w:pPr>
      <w:spacing w:after="0" w:line="240" w:lineRule="auto"/>
    </w:pPr>
    <w:tblPr/>
  </w:style>
  <w:style w:type="table" w:styleId="827">
    <w:name w:val="Grid Table 4"/>
    <w:next w:val="827"/>
    <w:link w:val="729"/>
    <w:uiPriority w:val="59"/>
    <w:qFormat/>
    <w:pPr>
      <w:spacing w:after="0" w:line="240" w:lineRule="auto"/>
    </w:pPr>
    <w:tblPr/>
  </w:style>
  <w:style w:type="table" w:styleId="828">
    <w:name w:val="Grid Table 4 - Accent 1"/>
    <w:next w:val="828"/>
    <w:link w:val="729"/>
    <w:uiPriority w:val="59"/>
    <w:qFormat/>
    <w:pPr>
      <w:spacing w:after="0" w:line="240" w:lineRule="auto"/>
    </w:pPr>
    <w:tblPr/>
  </w:style>
  <w:style w:type="table" w:styleId="829">
    <w:name w:val="Grid Table 4 - Accent 2"/>
    <w:next w:val="829"/>
    <w:link w:val="729"/>
    <w:uiPriority w:val="59"/>
    <w:qFormat/>
    <w:pPr>
      <w:spacing w:after="0" w:line="240" w:lineRule="auto"/>
    </w:pPr>
    <w:tblPr/>
  </w:style>
  <w:style w:type="table" w:styleId="830">
    <w:name w:val="Grid Table 4 - Accent 3"/>
    <w:next w:val="830"/>
    <w:link w:val="729"/>
    <w:uiPriority w:val="59"/>
    <w:qFormat/>
    <w:pPr>
      <w:spacing w:after="0" w:line="240" w:lineRule="auto"/>
    </w:pPr>
    <w:tblPr/>
  </w:style>
  <w:style w:type="table" w:styleId="831">
    <w:name w:val="Grid Table 4 - Accent 4"/>
    <w:next w:val="831"/>
    <w:link w:val="729"/>
    <w:uiPriority w:val="59"/>
    <w:qFormat/>
    <w:pPr>
      <w:spacing w:after="0" w:line="240" w:lineRule="auto"/>
    </w:pPr>
    <w:tblPr/>
  </w:style>
  <w:style w:type="table" w:styleId="832">
    <w:name w:val="Grid Table 4 - Accent 5"/>
    <w:next w:val="832"/>
    <w:link w:val="729"/>
    <w:uiPriority w:val="59"/>
    <w:qFormat/>
    <w:pPr>
      <w:spacing w:after="0" w:line="240" w:lineRule="auto"/>
    </w:pPr>
    <w:tblPr/>
  </w:style>
  <w:style w:type="table" w:styleId="833">
    <w:name w:val="Grid Table 4 - Accent 6"/>
    <w:next w:val="833"/>
    <w:link w:val="729"/>
    <w:uiPriority w:val="59"/>
    <w:qFormat/>
    <w:pPr>
      <w:spacing w:after="0" w:line="240" w:lineRule="auto"/>
    </w:pPr>
    <w:tblPr/>
  </w:style>
  <w:style w:type="table" w:styleId="834">
    <w:name w:val="Grid Table 5 Dark"/>
    <w:next w:val="834"/>
    <w:link w:val="729"/>
    <w:uiPriority w:val="99"/>
    <w:qFormat/>
    <w:pPr>
      <w:spacing w:after="0" w:line="240" w:lineRule="auto"/>
    </w:pPr>
    <w:tblPr/>
  </w:style>
  <w:style w:type="table" w:styleId="835">
    <w:name w:val="Grid Table 5 Dark- Accent 1"/>
    <w:next w:val="835"/>
    <w:link w:val="729"/>
    <w:uiPriority w:val="99"/>
    <w:qFormat/>
    <w:pPr>
      <w:spacing w:after="0" w:line="240" w:lineRule="auto"/>
    </w:pPr>
    <w:tblPr/>
  </w:style>
  <w:style w:type="table" w:styleId="836">
    <w:name w:val="Grid Table 5 Dark - Accent 2"/>
    <w:next w:val="836"/>
    <w:link w:val="729"/>
    <w:uiPriority w:val="99"/>
    <w:qFormat/>
    <w:pPr>
      <w:spacing w:after="0" w:line="240" w:lineRule="auto"/>
    </w:pPr>
    <w:tblPr/>
  </w:style>
  <w:style w:type="table" w:styleId="837">
    <w:name w:val="Grid Table 5 Dark - Accent 3"/>
    <w:next w:val="837"/>
    <w:link w:val="729"/>
    <w:uiPriority w:val="99"/>
    <w:qFormat/>
    <w:pPr>
      <w:spacing w:after="0" w:line="240" w:lineRule="auto"/>
    </w:pPr>
    <w:tblPr/>
  </w:style>
  <w:style w:type="table" w:styleId="838">
    <w:name w:val="Grid Table 5 Dark- Accent 4"/>
    <w:next w:val="838"/>
    <w:link w:val="729"/>
    <w:uiPriority w:val="99"/>
    <w:qFormat/>
    <w:pPr>
      <w:spacing w:after="0" w:line="240" w:lineRule="auto"/>
    </w:pPr>
    <w:tblPr/>
  </w:style>
  <w:style w:type="table" w:styleId="839">
    <w:name w:val="Grid Table 5 Dark - Accent 5"/>
    <w:next w:val="839"/>
    <w:link w:val="729"/>
    <w:uiPriority w:val="99"/>
    <w:qFormat/>
    <w:pPr>
      <w:spacing w:after="0" w:line="240" w:lineRule="auto"/>
    </w:pPr>
    <w:tblPr/>
  </w:style>
  <w:style w:type="table" w:styleId="840">
    <w:name w:val="Grid Table 5 Dark - Accent 6"/>
    <w:next w:val="840"/>
    <w:link w:val="729"/>
    <w:uiPriority w:val="99"/>
    <w:qFormat/>
    <w:pPr>
      <w:spacing w:after="0" w:line="240" w:lineRule="auto"/>
    </w:pPr>
    <w:tblPr/>
  </w:style>
  <w:style w:type="table" w:styleId="841">
    <w:name w:val="Grid Table 6 Colorful"/>
    <w:next w:val="841"/>
    <w:link w:val="729"/>
    <w:uiPriority w:val="99"/>
    <w:qFormat/>
    <w:pPr>
      <w:spacing w:after="0" w:line="240" w:lineRule="auto"/>
    </w:pPr>
    <w:tblPr/>
  </w:style>
  <w:style w:type="table" w:styleId="842">
    <w:name w:val="Grid Table 6 Colorful - Accent 1"/>
    <w:next w:val="842"/>
    <w:link w:val="729"/>
    <w:uiPriority w:val="99"/>
    <w:qFormat/>
    <w:pPr>
      <w:spacing w:after="0" w:line="240" w:lineRule="auto"/>
    </w:pPr>
    <w:tblPr/>
  </w:style>
  <w:style w:type="table" w:styleId="843">
    <w:name w:val="Grid Table 6 Colorful - Accent 2"/>
    <w:next w:val="843"/>
    <w:link w:val="729"/>
    <w:uiPriority w:val="99"/>
    <w:qFormat/>
    <w:pPr>
      <w:spacing w:after="0" w:line="240" w:lineRule="auto"/>
    </w:pPr>
    <w:tblPr/>
  </w:style>
  <w:style w:type="table" w:styleId="844">
    <w:name w:val="Grid Table 6 Colorful - Accent 3"/>
    <w:next w:val="844"/>
    <w:link w:val="729"/>
    <w:uiPriority w:val="99"/>
    <w:qFormat/>
    <w:pPr>
      <w:spacing w:after="0" w:line="240" w:lineRule="auto"/>
    </w:pPr>
    <w:tblPr/>
  </w:style>
  <w:style w:type="table" w:styleId="845">
    <w:name w:val="Grid Table 6 Colorful - Accent 4"/>
    <w:next w:val="845"/>
    <w:link w:val="729"/>
    <w:uiPriority w:val="99"/>
    <w:qFormat/>
    <w:pPr>
      <w:spacing w:after="0" w:line="240" w:lineRule="auto"/>
    </w:pPr>
    <w:tblPr/>
  </w:style>
  <w:style w:type="table" w:styleId="846">
    <w:name w:val="Grid Table 6 Colorful - Accent 5"/>
    <w:next w:val="846"/>
    <w:link w:val="729"/>
    <w:uiPriority w:val="99"/>
    <w:qFormat/>
    <w:pPr>
      <w:spacing w:after="0" w:line="240" w:lineRule="auto"/>
    </w:pPr>
    <w:tblPr/>
  </w:style>
  <w:style w:type="table" w:styleId="847">
    <w:name w:val="Grid Table 6 Colorful - Accent 6"/>
    <w:next w:val="847"/>
    <w:link w:val="729"/>
    <w:uiPriority w:val="99"/>
    <w:qFormat/>
    <w:pPr>
      <w:spacing w:after="0" w:line="240" w:lineRule="auto"/>
    </w:pPr>
    <w:tblPr/>
  </w:style>
  <w:style w:type="table" w:styleId="848">
    <w:name w:val="Grid Table 7 Colorful"/>
    <w:next w:val="848"/>
    <w:link w:val="729"/>
    <w:uiPriority w:val="99"/>
    <w:qFormat/>
    <w:pPr>
      <w:spacing w:after="0" w:line="240" w:lineRule="auto"/>
    </w:pPr>
    <w:tblPr/>
  </w:style>
  <w:style w:type="table" w:styleId="849">
    <w:name w:val="Grid Table 7 Colorful - Accent 1"/>
    <w:next w:val="849"/>
    <w:link w:val="729"/>
    <w:uiPriority w:val="99"/>
    <w:qFormat/>
    <w:pPr>
      <w:spacing w:after="0" w:line="240" w:lineRule="auto"/>
    </w:pPr>
    <w:tblPr/>
  </w:style>
  <w:style w:type="table" w:styleId="850">
    <w:name w:val="Grid Table 7 Colorful - Accent 2"/>
    <w:next w:val="850"/>
    <w:link w:val="729"/>
    <w:uiPriority w:val="99"/>
    <w:qFormat/>
    <w:pPr>
      <w:spacing w:after="0" w:line="240" w:lineRule="auto"/>
    </w:pPr>
    <w:tblPr/>
  </w:style>
  <w:style w:type="table" w:styleId="851">
    <w:name w:val="Grid Table 7 Colorful - Accent 3"/>
    <w:next w:val="851"/>
    <w:link w:val="729"/>
    <w:uiPriority w:val="99"/>
    <w:qFormat/>
    <w:pPr>
      <w:spacing w:after="0" w:line="240" w:lineRule="auto"/>
    </w:pPr>
    <w:tblPr/>
  </w:style>
  <w:style w:type="table" w:styleId="852">
    <w:name w:val="Grid Table 7 Colorful - Accent 4"/>
    <w:next w:val="852"/>
    <w:link w:val="729"/>
    <w:uiPriority w:val="99"/>
    <w:qFormat/>
    <w:pPr>
      <w:spacing w:after="0" w:line="240" w:lineRule="auto"/>
    </w:pPr>
    <w:tblPr/>
  </w:style>
  <w:style w:type="table" w:styleId="853">
    <w:name w:val="Grid Table 7 Colorful - Accent 5"/>
    <w:next w:val="853"/>
    <w:link w:val="729"/>
    <w:uiPriority w:val="99"/>
    <w:qFormat/>
    <w:pPr>
      <w:spacing w:after="0" w:line="240" w:lineRule="auto"/>
    </w:pPr>
    <w:tblPr/>
  </w:style>
  <w:style w:type="table" w:styleId="854">
    <w:name w:val="Grid Table 7 Colorful - Accent 6"/>
    <w:next w:val="854"/>
    <w:link w:val="729"/>
    <w:uiPriority w:val="99"/>
    <w:qFormat/>
    <w:pPr>
      <w:spacing w:after="0" w:line="240" w:lineRule="auto"/>
    </w:pPr>
    <w:tblPr/>
  </w:style>
  <w:style w:type="table" w:styleId="855">
    <w:name w:val="List Table 1 Light"/>
    <w:next w:val="855"/>
    <w:link w:val="729"/>
    <w:uiPriority w:val="99"/>
    <w:qFormat/>
    <w:pPr>
      <w:spacing w:after="0" w:line="240" w:lineRule="auto"/>
    </w:pPr>
    <w:tblPr/>
  </w:style>
  <w:style w:type="table" w:styleId="856">
    <w:name w:val="List Table 1 Light - Accent 1"/>
    <w:next w:val="856"/>
    <w:link w:val="729"/>
    <w:uiPriority w:val="99"/>
    <w:qFormat/>
    <w:pPr>
      <w:spacing w:after="0" w:line="240" w:lineRule="auto"/>
    </w:pPr>
    <w:tblPr/>
  </w:style>
  <w:style w:type="table" w:styleId="857">
    <w:name w:val="List Table 1 Light - Accent 2"/>
    <w:next w:val="857"/>
    <w:link w:val="729"/>
    <w:uiPriority w:val="99"/>
    <w:qFormat/>
    <w:pPr>
      <w:spacing w:after="0" w:line="240" w:lineRule="auto"/>
    </w:pPr>
    <w:tblPr/>
  </w:style>
  <w:style w:type="table" w:styleId="858">
    <w:name w:val="List Table 1 Light - Accent 3"/>
    <w:next w:val="858"/>
    <w:link w:val="729"/>
    <w:uiPriority w:val="99"/>
    <w:qFormat/>
    <w:pPr>
      <w:spacing w:after="0" w:line="240" w:lineRule="auto"/>
    </w:pPr>
    <w:tblPr/>
  </w:style>
  <w:style w:type="table" w:styleId="859">
    <w:name w:val="List Table 1 Light - Accent 4"/>
    <w:next w:val="859"/>
    <w:link w:val="729"/>
    <w:uiPriority w:val="99"/>
    <w:qFormat/>
    <w:pPr>
      <w:spacing w:after="0" w:line="240" w:lineRule="auto"/>
    </w:pPr>
    <w:tblPr/>
  </w:style>
  <w:style w:type="table" w:styleId="860">
    <w:name w:val="List Table 1 Light - Accent 5"/>
    <w:next w:val="860"/>
    <w:link w:val="729"/>
    <w:uiPriority w:val="99"/>
    <w:qFormat/>
    <w:pPr>
      <w:spacing w:after="0" w:line="240" w:lineRule="auto"/>
    </w:pPr>
    <w:tblPr/>
  </w:style>
  <w:style w:type="table" w:styleId="861">
    <w:name w:val="List Table 1 Light - Accent 6"/>
    <w:next w:val="861"/>
    <w:link w:val="729"/>
    <w:uiPriority w:val="99"/>
    <w:qFormat/>
    <w:pPr>
      <w:spacing w:after="0" w:line="240" w:lineRule="auto"/>
    </w:pPr>
    <w:tblPr/>
  </w:style>
  <w:style w:type="table" w:styleId="862">
    <w:name w:val="List Table 2"/>
    <w:next w:val="862"/>
    <w:link w:val="729"/>
    <w:uiPriority w:val="99"/>
    <w:qFormat/>
    <w:pPr>
      <w:spacing w:after="0" w:line="240" w:lineRule="auto"/>
    </w:pPr>
    <w:tblPr/>
  </w:style>
  <w:style w:type="table" w:styleId="863">
    <w:name w:val="List Table 2 - Accent 1"/>
    <w:next w:val="863"/>
    <w:link w:val="729"/>
    <w:uiPriority w:val="99"/>
    <w:qFormat/>
    <w:pPr>
      <w:spacing w:after="0" w:line="240" w:lineRule="auto"/>
    </w:pPr>
    <w:tblPr/>
  </w:style>
  <w:style w:type="table" w:styleId="864">
    <w:name w:val="List Table 2 - Accent 2"/>
    <w:next w:val="864"/>
    <w:link w:val="729"/>
    <w:uiPriority w:val="99"/>
    <w:qFormat/>
    <w:pPr>
      <w:spacing w:after="0" w:line="240" w:lineRule="auto"/>
    </w:pPr>
    <w:tblPr/>
  </w:style>
  <w:style w:type="table" w:styleId="865">
    <w:name w:val="List Table 2 - Accent 3"/>
    <w:next w:val="865"/>
    <w:link w:val="729"/>
    <w:uiPriority w:val="99"/>
    <w:qFormat/>
    <w:pPr>
      <w:spacing w:after="0" w:line="240" w:lineRule="auto"/>
    </w:pPr>
    <w:tblPr/>
  </w:style>
  <w:style w:type="table" w:styleId="866">
    <w:name w:val="List Table 2 - Accent 4"/>
    <w:next w:val="866"/>
    <w:link w:val="729"/>
    <w:uiPriority w:val="99"/>
    <w:qFormat/>
    <w:pPr>
      <w:spacing w:after="0" w:line="240" w:lineRule="auto"/>
    </w:pPr>
    <w:tblPr/>
  </w:style>
  <w:style w:type="table" w:styleId="867">
    <w:name w:val="List Table 2 - Accent 5"/>
    <w:next w:val="867"/>
    <w:link w:val="729"/>
    <w:uiPriority w:val="99"/>
    <w:qFormat/>
    <w:pPr>
      <w:spacing w:after="0" w:line="240" w:lineRule="auto"/>
    </w:pPr>
    <w:tblPr/>
  </w:style>
  <w:style w:type="table" w:styleId="868">
    <w:name w:val="List Table 2 - Accent 6"/>
    <w:next w:val="868"/>
    <w:link w:val="729"/>
    <w:uiPriority w:val="99"/>
    <w:qFormat/>
    <w:pPr>
      <w:spacing w:after="0" w:line="240" w:lineRule="auto"/>
    </w:pPr>
    <w:tblPr/>
  </w:style>
  <w:style w:type="table" w:styleId="869">
    <w:name w:val="List Table 3"/>
    <w:next w:val="869"/>
    <w:link w:val="729"/>
    <w:uiPriority w:val="99"/>
    <w:qFormat/>
    <w:pPr>
      <w:spacing w:after="0" w:line="240" w:lineRule="auto"/>
    </w:pPr>
    <w:tblPr/>
  </w:style>
  <w:style w:type="table" w:styleId="870">
    <w:name w:val="List Table 3 - Accent 1"/>
    <w:next w:val="870"/>
    <w:link w:val="729"/>
    <w:uiPriority w:val="99"/>
    <w:qFormat/>
    <w:pPr>
      <w:spacing w:after="0" w:line="240" w:lineRule="auto"/>
    </w:pPr>
    <w:tblPr/>
  </w:style>
  <w:style w:type="table" w:styleId="871">
    <w:name w:val="List Table 3 - Accent 2"/>
    <w:next w:val="871"/>
    <w:link w:val="729"/>
    <w:uiPriority w:val="99"/>
    <w:qFormat/>
    <w:pPr>
      <w:spacing w:after="0" w:line="240" w:lineRule="auto"/>
    </w:pPr>
    <w:tblPr/>
  </w:style>
  <w:style w:type="table" w:styleId="872">
    <w:name w:val="List Table 3 - Accent 3"/>
    <w:next w:val="872"/>
    <w:link w:val="729"/>
    <w:uiPriority w:val="99"/>
    <w:qFormat/>
    <w:pPr>
      <w:spacing w:after="0" w:line="240" w:lineRule="auto"/>
    </w:pPr>
    <w:tblPr/>
  </w:style>
  <w:style w:type="table" w:styleId="873">
    <w:name w:val="List Table 3 - Accent 4"/>
    <w:next w:val="873"/>
    <w:link w:val="729"/>
    <w:uiPriority w:val="99"/>
    <w:qFormat/>
    <w:pPr>
      <w:spacing w:after="0" w:line="240" w:lineRule="auto"/>
    </w:pPr>
    <w:tblPr/>
  </w:style>
  <w:style w:type="table" w:styleId="874">
    <w:name w:val="List Table 3 - Accent 5"/>
    <w:next w:val="874"/>
    <w:link w:val="729"/>
    <w:uiPriority w:val="99"/>
    <w:qFormat/>
    <w:pPr>
      <w:spacing w:after="0" w:line="240" w:lineRule="auto"/>
    </w:pPr>
    <w:tblPr/>
  </w:style>
  <w:style w:type="table" w:styleId="875">
    <w:name w:val="List Table 3 - Accent 6"/>
    <w:next w:val="875"/>
    <w:link w:val="729"/>
    <w:uiPriority w:val="99"/>
    <w:qFormat/>
    <w:pPr>
      <w:spacing w:after="0" w:line="240" w:lineRule="auto"/>
    </w:pPr>
    <w:tblPr/>
  </w:style>
  <w:style w:type="table" w:styleId="876">
    <w:name w:val="List Table 4"/>
    <w:next w:val="876"/>
    <w:link w:val="729"/>
    <w:uiPriority w:val="99"/>
    <w:qFormat/>
    <w:pPr>
      <w:spacing w:after="0" w:line="240" w:lineRule="auto"/>
    </w:pPr>
    <w:tblPr/>
  </w:style>
  <w:style w:type="table" w:styleId="877">
    <w:name w:val="List Table 4 - Accent 1"/>
    <w:next w:val="877"/>
    <w:link w:val="729"/>
    <w:uiPriority w:val="99"/>
    <w:qFormat/>
    <w:pPr>
      <w:spacing w:after="0" w:line="240" w:lineRule="auto"/>
    </w:pPr>
    <w:tblPr/>
  </w:style>
  <w:style w:type="table" w:styleId="878">
    <w:name w:val="List Table 4 - Accent 2"/>
    <w:next w:val="878"/>
    <w:link w:val="729"/>
    <w:uiPriority w:val="99"/>
    <w:qFormat/>
    <w:pPr>
      <w:spacing w:after="0" w:line="240" w:lineRule="auto"/>
    </w:pPr>
    <w:tblPr/>
  </w:style>
  <w:style w:type="table" w:styleId="879">
    <w:name w:val="List Table 4 - Accent 3"/>
    <w:next w:val="879"/>
    <w:link w:val="729"/>
    <w:uiPriority w:val="99"/>
    <w:qFormat/>
    <w:pPr>
      <w:spacing w:after="0" w:line="240" w:lineRule="auto"/>
    </w:pPr>
    <w:tblPr/>
  </w:style>
  <w:style w:type="table" w:styleId="880">
    <w:name w:val="List Table 4 - Accent 4"/>
    <w:next w:val="880"/>
    <w:link w:val="729"/>
    <w:uiPriority w:val="99"/>
    <w:qFormat/>
    <w:pPr>
      <w:spacing w:after="0" w:line="240" w:lineRule="auto"/>
    </w:pPr>
    <w:tblPr/>
  </w:style>
  <w:style w:type="table" w:styleId="881">
    <w:name w:val="List Table 4 - Accent 5"/>
    <w:next w:val="881"/>
    <w:link w:val="729"/>
    <w:uiPriority w:val="99"/>
    <w:qFormat/>
    <w:pPr>
      <w:spacing w:after="0" w:line="240" w:lineRule="auto"/>
    </w:pPr>
    <w:tblPr/>
  </w:style>
  <w:style w:type="table" w:styleId="882">
    <w:name w:val="List Table 4 - Accent 6"/>
    <w:next w:val="882"/>
    <w:link w:val="729"/>
    <w:uiPriority w:val="99"/>
    <w:qFormat/>
    <w:pPr>
      <w:spacing w:after="0" w:line="240" w:lineRule="auto"/>
    </w:pPr>
    <w:tblPr/>
  </w:style>
  <w:style w:type="table" w:styleId="883">
    <w:name w:val="List Table 5 Dark"/>
    <w:next w:val="883"/>
    <w:link w:val="729"/>
    <w:uiPriority w:val="99"/>
    <w:qFormat/>
    <w:pPr>
      <w:spacing w:after="0" w:line="240" w:lineRule="auto"/>
    </w:pPr>
    <w:tblPr/>
  </w:style>
  <w:style w:type="table" w:styleId="884">
    <w:name w:val="List Table 5 Dark - Accent 1"/>
    <w:next w:val="884"/>
    <w:link w:val="729"/>
    <w:uiPriority w:val="99"/>
    <w:qFormat/>
    <w:pPr>
      <w:spacing w:after="0" w:line="240" w:lineRule="auto"/>
    </w:pPr>
    <w:tblPr/>
  </w:style>
  <w:style w:type="table" w:styleId="885">
    <w:name w:val="List Table 5 Dark - Accent 2"/>
    <w:next w:val="885"/>
    <w:link w:val="729"/>
    <w:uiPriority w:val="99"/>
    <w:qFormat/>
    <w:pPr>
      <w:spacing w:after="0" w:line="240" w:lineRule="auto"/>
    </w:pPr>
    <w:tblPr/>
  </w:style>
  <w:style w:type="table" w:styleId="886">
    <w:name w:val="List Table 5 Dark - Accent 3"/>
    <w:next w:val="886"/>
    <w:link w:val="729"/>
    <w:uiPriority w:val="99"/>
    <w:qFormat/>
    <w:pPr>
      <w:spacing w:after="0" w:line="240" w:lineRule="auto"/>
    </w:pPr>
    <w:tblPr/>
  </w:style>
  <w:style w:type="table" w:styleId="887">
    <w:name w:val="List Table 5 Dark - Accent 4"/>
    <w:next w:val="887"/>
    <w:link w:val="729"/>
    <w:uiPriority w:val="99"/>
    <w:qFormat/>
    <w:pPr>
      <w:spacing w:after="0" w:line="240" w:lineRule="auto"/>
    </w:pPr>
    <w:tblPr/>
  </w:style>
  <w:style w:type="table" w:styleId="888">
    <w:name w:val="List Table 5 Dark - Accent 5"/>
    <w:next w:val="888"/>
    <w:link w:val="729"/>
    <w:uiPriority w:val="99"/>
    <w:qFormat/>
    <w:pPr>
      <w:spacing w:after="0" w:line="240" w:lineRule="auto"/>
    </w:pPr>
    <w:tblPr/>
  </w:style>
  <w:style w:type="table" w:styleId="889">
    <w:name w:val="List Table 5 Dark - Accent 6"/>
    <w:next w:val="889"/>
    <w:link w:val="729"/>
    <w:uiPriority w:val="99"/>
    <w:qFormat/>
    <w:pPr>
      <w:spacing w:after="0" w:line="240" w:lineRule="auto"/>
    </w:pPr>
    <w:tblPr/>
  </w:style>
  <w:style w:type="table" w:styleId="890">
    <w:name w:val="List Table 6 Colorful"/>
    <w:next w:val="890"/>
    <w:link w:val="729"/>
    <w:uiPriority w:val="99"/>
    <w:qFormat/>
    <w:pPr>
      <w:spacing w:after="0" w:line="240" w:lineRule="auto"/>
    </w:pPr>
    <w:tblPr/>
  </w:style>
  <w:style w:type="table" w:styleId="891">
    <w:name w:val="List Table 6 Colorful - Accent 1"/>
    <w:next w:val="891"/>
    <w:link w:val="729"/>
    <w:uiPriority w:val="99"/>
    <w:qFormat/>
    <w:pPr>
      <w:spacing w:after="0" w:line="240" w:lineRule="auto"/>
    </w:pPr>
    <w:tblPr/>
  </w:style>
  <w:style w:type="table" w:styleId="892">
    <w:name w:val="List Table 6 Colorful - Accent 2"/>
    <w:next w:val="892"/>
    <w:link w:val="729"/>
    <w:uiPriority w:val="99"/>
    <w:qFormat/>
    <w:pPr>
      <w:spacing w:after="0" w:line="240" w:lineRule="auto"/>
    </w:pPr>
    <w:tblPr/>
  </w:style>
  <w:style w:type="table" w:styleId="893">
    <w:name w:val="List Table 6 Colorful - Accent 3"/>
    <w:next w:val="893"/>
    <w:link w:val="729"/>
    <w:uiPriority w:val="99"/>
    <w:qFormat/>
    <w:pPr>
      <w:spacing w:after="0" w:line="240" w:lineRule="auto"/>
    </w:pPr>
    <w:tblPr/>
  </w:style>
  <w:style w:type="table" w:styleId="894">
    <w:name w:val="List Table 6 Colorful - Accent 4"/>
    <w:next w:val="894"/>
    <w:link w:val="729"/>
    <w:uiPriority w:val="99"/>
    <w:qFormat/>
    <w:pPr>
      <w:spacing w:after="0" w:line="240" w:lineRule="auto"/>
    </w:pPr>
    <w:tblPr/>
  </w:style>
  <w:style w:type="table" w:styleId="895">
    <w:name w:val="List Table 6 Colorful - Accent 5"/>
    <w:next w:val="895"/>
    <w:link w:val="729"/>
    <w:uiPriority w:val="99"/>
    <w:qFormat/>
    <w:pPr>
      <w:spacing w:after="0" w:line="240" w:lineRule="auto"/>
    </w:pPr>
    <w:tblPr/>
  </w:style>
  <w:style w:type="table" w:styleId="896">
    <w:name w:val="List Table 6 Colorful - Accent 6"/>
    <w:next w:val="896"/>
    <w:link w:val="729"/>
    <w:uiPriority w:val="99"/>
    <w:qFormat/>
    <w:pPr>
      <w:spacing w:after="0" w:line="240" w:lineRule="auto"/>
    </w:pPr>
    <w:tblPr/>
  </w:style>
  <w:style w:type="table" w:styleId="897">
    <w:name w:val="List Table 7 Colorful"/>
    <w:next w:val="897"/>
    <w:link w:val="729"/>
    <w:uiPriority w:val="99"/>
    <w:qFormat/>
    <w:pPr>
      <w:spacing w:after="0" w:line="240" w:lineRule="auto"/>
    </w:pPr>
    <w:tblPr/>
  </w:style>
  <w:style w:type="table" w:styleId="898">
    <w:name w:val="List Table 7 Colorful - Accent 1"/>
    <w:next w:val="898"/>
    <w:link w:val="729"/>
    <w:uiPriority w:val="99"/>
    <w:qFormat/>
    <w:pPr>
      <w:spacing w:after="0" w:line="240" w:lineRule="auto"/>
    </w:pPr>
    <w:tblPr/>
  </w:style>
  <w:style w:type="table" w:styleId="899">
    <w:name w:val="List Table 7 Colorful - Accent 2"/>
    <w:next w:val="899"/>
    <w:link w:val="729"/>
    <w:uiPriority w:val="99"/>
    <w:qFormat/>
    <w:pPr>
      <w:spacing w:after="0" w:line="240" w:lineRule="auto"/>
    </w:pPr>
    <w:tblPr/>
  </w:style>
  <w:style w:type="table" w:styleId="900">
    <w:name w:val="List Table 7 Colorful - Accent 3"/>
    <w:next w:val="900"/>
    <w:link w:val="729"/>
    <w:uiPriority w:val="99"/>
    <w:qFormat/>
    <w:pPr>
      <w:spacing w:after="0" w:line="240" w:lineRule="auto"/>
    </w:pPr>
    <w:tblPr/>
  </w:style>
  <w:style w:type="table" w:styleId="901">
    <w:name w:val="List Table 7 Colorful - Accent 4"/>
    <w:next w:val="901"/>
    <w:link w:val="729"/>
    <w:uiPriority w:val="99"/>
    <w:qFormat/>
    <w:pPr>
      <w:spacing w:after="0" w:line="240" w:lineRule="auto"/>
    </w:pPr>
    <w:tblPr/>
  </w:style>
  <w:style w:type="table" w:styleId="902">
    <w:name w:val="List Table 7 Colorful - Accent 5"/>
    <w:next w:val="902"/>
    <w:link w:val="729"/>
    <w:uiPriority w:val="99"/>
    <w:qFormat/>
    <w:pPr>
      <w:spacing w:after="0" w:line="240" w:lineRule="auto"/>
    </w:pPr>
    <w:tblPr/>
  </w:style>
  <w:style w:type="table" w:styleId="903">
    <w:name w:val="List Table 7 Colorful - Accent 6"/>
    <w:next w:val="903"/>
    <w:link w:val="729"/>
    <w:uiPriority w:val="99"/>
    <w:qFormat/>
    <w:pPr>
      <w:spacing w:after="0" w:line="240" w:lineRule="auto"/>
    </w:pPr>
    <w:tblPr/>
  </w:style>
  <w:style w:type="table" w:styleId="904">
    <w:name w:val="Lined - Accent"/>
    <w:next w:val="904"/>
    <w:link w:val="729"/>
    <w:uiPriority w:val="99"/>
    <w:qFormat/>
    <w:pPr>
      <w:spacing w:after="0" w:line="240" w:lineRule="auto"/>
    </w:pPr>
    <w:rPr>
      <w:color w:val="404040"/>
    </w:rPr>
    <w:tblPr/>
  </w:style>
  <w:style w:type="table" w:styleId="905">
    <w:name w:val="Lined - Accent 1"/>
    <w:next w:val="905"/>
    <w:link w:val="729"/>
    <w:uiPriority w:val="99"/>
    <w:qFormat/>
    <w:pPr>
      <w:spacing w:after="0" w:line="240" w:lineRule="auto"/>
    </w:pPr>
    <w:rPr>
      <w:color w:val="404040"/>
    </w:rPr>
    <w:tblPr/>
  </w:style>
  <w:style w:type="table" w:styleId="906">
    <w:name w:val="Lined - Accent 2"/>
    <w:next w:val="906"/>
    <w:link w:val="729"/>
    <w:uiPriority w:val="99"/>
    <w:qFormat/>
    <w:pPr>
      <w:spacing w:after="0" w:line="240" w:lineRule="auto"/>
    </w:pPr>
    <w:rPr>
      <w:color w:val="404040"/>
    </w:rPr>
    <w:tblPr/>
  </w:style>
  <w:style w:type="table" w:styleId="907">
    <w:name w:val="Lined - Accent 3"/>
    <w:next w:val="907"/>
    <w:link w:val="729"/>
    <w:uiPriority w:val="99"/>
    <w:qFormat/>
    <w:pPr>
      <w:spacing w:after="0" w:line="240" w:lineRule="auto"/>
    </w:pPr>
    <w:rPr>
      <w:color w:val="404040"/>
    </w:rPr>
    <w:tblPr/>
  </w:style>
  <w:style w:type="table" w:styleId="908">
    <w:name w:val="Lined - Accent 4"/>
    <w:next w:val="908"/>
    <w:link w:val="729"/>
    <w:uiPriority w:val="99"/>
    <w:qFormat/>
    <w:pPr>
      <w:spacing w:after="0" w:line="240" w:lineRule="auto"/>
    </w:pPr>
    <w:rPr>
      <w:color w:val="404040"/>
    </w:rPr>
    <w:tblPr/>
  </w:style>
  <w:style w:type="table" w:styleId="909">
    <w:name w:val="Lined - Accent 5"/>
    <w:next w:val="909"/>
    <w:link w:val="729"/>
    <w:uiPriority w:val="99"/>
    <w:qFormat/>
    <w:pPr>
      <w:spacing w:after="0" w:line="240" w:lineRule="auto"/>
    </w:pPr>
    <w:rPr>
      <w:color w:val="404040"/>
    </w:rPr>
    <w:tblPr/>
  </w:style>
  <w:style w:type="table" w:styleId="910">
    <w:name w:val="Lined - Accent 6"/>
    <w:next w:val="910"/>
    <w:link w:val="729"/>
    <w:uiPriority w:val="99"/>
    <w:qFormat/>
    <w:pPr>
      <w:spacing w:after="0" w:line="240" w:lineRule="auto"/>
    </w:pPr>
    <w:rPr>
      <w:color w:val="404040"/>
    </w:rPr>
    <w:tblPr/>
  </w:style>
  <w:style w:type="table" w:styleId="911">
    <w:name w:val="Bordered &amp; Lined - Accent"/>
    <w:next w:val="911"/>
    <w:link w:val="729"/>
    <w:uiPriority w:val="99"/>
    <w:qFormat/>
    <w:pPr>
      <w:spacing w:after="0" w:line="240" w:lineRule="auto"/>
    </w:pPr>
    <w:rPr>
      <w:color w:val="404040"/>
    </w:rPr>
    <w:tblPr/>
  </w:style>
  <w:style w:type="table" w:styleId="912">
    <w:name w:val="Bordered &amp; Lined - Accent 1"/>
    <w:next w:val="912"/>
    <w:link w:val="729"/>
    <w:uiPriority w:val="99"/>
    <w:qFormat/>
    <w:pPr>
      <w:spacing w:after="0" w:line="240" w:lineRule="auto"/>
    </w:pPr>
    <w:rPr>
      <w:color w:val="404040"/>
    </w:rPr>
    <w:tblPr/>
  </w:style>
  <w:style w:type="table" w:styleId="913">
    <w:name w:val="Bordered &amp; Lined - Accent 2"/>
    <w:next w:val="913"/>
    <w:link w:val="729"/>
    <w:uiPriority w:val="99"/>
    <w:qFormat/>
    <w:pPr>
      <w:spacing w:after="0" w:line="240" w:lineRule="auto"/>
    </w:pPr>
    <w:rPr>
      <w:color w:val="404040"/>
    </w:rPr>
    <w:tblPr/>
  </w:style>
  <w:style w:type="table" w:styleId="914">
    <w:name w:val="Bordered &amp; Lined - Accent 3"/>
    <w:next w:val="914"/>
    <w:link w:val="729"/>
    <w:uiPriority w:val="99"/>
    <w:qFormat/>
    <w:pPr>
      <w:spacing w:after="0" w:line="240" w:lineRule="auto"/>
    </w:pPr>
    <w:rPr>
      <w:color w:val="404040"/>
    </w:rPr>
    <w:tblPr/>
  </w:style>
  <w:style w:type="table" w:styleId="915">
    <w:name w:val="Bordered &amp; Lined - Accent 4"/>
    <w:next w:val="915"/>
    <w:link w:val="729"/>
    <w:uiPriority w:val="99"/>
    <w:qFormat/>
    <w:pPr>
      <w:spacing w:after="0" w:line="240" w:lineRule="auto"/>
    </w:pPr>
    <w:rPr>
      <w:color w:val="404040"/>
    </w:rPr>
    <w:tblPr/>
  </w:style>
  <w:style w:type="table" w:styleId="916">
    <w:name w:val="Bordered &amp; Lined - Accent 5"/>
    <w:next w:val="916"/>
    <w:link w:val="729"/>
    <w:uiPriority w:val="99"/>
    <w:qFormat/>
    <w:pPr>
      <w:spacing w:after="0" w:line="240" w:lineRule="auto"/>
    </w:pPr>
    <w:rPr>
      <w:color w:val="404040"/>
    </w:rPr>
    <w:tblPr/>
  </w:style>
  <w:style w:type="table" w:styleId="917">
    <w:name w:val="Bordered &amp; Lined - Accent 6"/>
    <w:next w:val="917"/>
    <w:link w:val="729"/>
    <w:uiPriority w:val="99"/>
    <w:qFormat/>
    <w:pPr>
      <w:spacing w:after="0" w:line="240" w:lineRule="auto"/>
    </w:pPr>
    <w:rPr>
      <w:color w:val="404040"/>
    </w:rPr>
    <w:tblPr/>
  </w:style>
  <w:style w:type="table" w:styleId="918">
    <w:name w:val="Bordered"/>
    <w:next w:val="918"/>
    <w:link w:val="729"/>
    <w:uiPriority w:val="99"/>
    <w:qFormat/>
    <w:pPr>
      <w:spacing w:after="0" w:line="240" w:lineRule="auto"/>
    </w:pPr>
    <w:tblPr/>
  </w:style>
  <w:style w:type="table" w:styleId="919">
    <w:name w:val="Bordered - Accent 1"/>
    <w:next w:val="919"/>
    <w:link w:val="729"/>
    <w:uiPriority w:val="99"/>
    <w:qFormat/>
    <w:pPr>
      <w:spacing w:after="0" w:line="240" w:lineRule="auto"/>
    </w:pPr>
    <w:tblPr/>
  </w:style>
  <w:style w:type="table" w:styleId="920">
    <w:name w:val="Bordered - Accent 2"/>
    <w:next w:val="920"/>
    <w:link w:val="729"/>
    <w:uiPriority w:val="99"/>
    <w:qFormat/>
    <w:pPr>
      <w:spacing w:after="0" w:line="240" w:lineRule="auto"/>
    </w:pPr>
    <w:tblPr/>
  </w:style>
  <w:style w:type="table" w:styleId="921">
    <w:name w:val="Bordered - Accent 3"/>
    <w:next w:val="921"/>
    <w:link w:val="729"/>
    <w:uiPriority w:val="99"/>
    <w:qFormat/>
    <w:pPr>
      <w:spacing w:after="0" w:line="240" w:lineRule="auto"/>
    </w:pPr>
    <w:tblPr/>
  </w:style>
  <w:style w:type="table" w:styleId="922">
    <w:name w:val="Bordered - Accent 4"/>
    <w:next w:val="922"/>
    <w:link w:val="729"/>
    <w:uiPriority w:val="99"/>
    <w:qFormat/>
    <w:pPr>
      <w:spacing w:after="0" w:line="240" w:lineRule="auto"/>
    </w:pPr>
    <w:tblPr/>
  </w:style>
  <w:style w:type="table" w:styleId="923">
    <w:name w:val="Bordered - Accent 5"/>
    <w:next w:val="923"/>
    <w:link w:val="729"/>
    <w:uiPriority w:val="99"/>
    <w:qFormat/>
    <w:pPr>
      <w:spacing w:after="0" w:line="240" w:lineRule="auto"/>
    </w:pPr>
    <w:tblPr/>
  </w:style>
  <w:style w:type="table" w:styleId="924">
    <w:name w:val="Bordered - Accent 6"/>
    <w:next w:val="924"/>
    <w:link w:val="729"/>
    <w:uiPriority w:val="99"/>
    <w:qFormat/>
    <w:pPr>
      <w:spacing w:after="0" w:line="240" w:lineRule="auto"/>
    </w:pPr>
    <w:tblPr/>
  </w:style>
  <w:style w:type="paragraph" w:styleId="925">
    <w:name w:val="TOC Heading"/>
    <w:next w:val="925"/>
    <w:link w:val="729"/>
    <w:uiPriority w:val="39"/>
    <w:unhideWhenUsed/>
    <w:qFormat/>
    <w:rPr>
      <w:rFonts w:ascii="Times New Roman" w:hAnsi="Times New Roman" w:eastAsia="宋体" w:cs="Times New Roman"/>
    </w:rPr>
  </w:style>
  <w:style w:type="paragraph" w:styleId="926">
    <w:name w:val="标题 11"/>
    <w:basedOn w:val="729"/>
    <w:next w:val="729"/>
    <w:link w:val="927"/>
    <w:qFormat/>
    <w:pPr>
      <w:jc w:val="center"/>
      <w:keepNext/>
      <w:outlineLvl w:val="0"/>
    </w:pPr>
    <w:rPr>
      <w:rFonts w:ascii="楷体_GB2312" w:eastAsia="楷体_GB2312"/>
      <w:sz w:val="28"/>
      <w:szCs w:val="28"/>
    </w:rPr>
  </w:style>
  <w:style w:type="character" w:styleId="927">
    <w:name w:val="标题 1 Char"/>
    <w:next w:val="927"/>
    <w:link w:val="926"/>
    <w:qFormat/>
    <w:rPr>
      <w:rFonts w:ascii="楷体_GB2312" w:hAnsi="Times New Roman" w:eastAsia="楷体_GB2312" w:cs="Times New Roman"/>
      <w:sz w:val="28"/>
      <w:szCs w:val="28"/>
    </w:rPr>
  </w:style>
  <w:style w:type="paragraph" w:styleId="928">
    <w:name w:val="标题 21"/>
    <w:basedOn w:val="729"/>
    <w:next w:val="930"/>
    <w:link w:val="929"/>
    <w:qFormat/>
    <w:pPr>
      <w:jc w:val="center"/>
      <w:keepLines/>
      <w:keepNext/>
      <w:spacing w:before="260" w:after="260" w:line="416" w:lineRule="auto"/>
      <w:outlineLvl w:val="1"/>
    </w:pPr>
    <w:rPr>
      <w:rFonts w:ascii="Arial" w:hAnsi="Arial" w:eastAsia="幼圆" w:cs="Arial"/>
      <w:b/>
      <w:bCs/>
      <w:sz w:val="44"/>
      <w:szCs w:val="44"/>
    </w:rPr>
  </w:style>
  <w:style w:type="character" w:styleId="929">
    <w:name w:val="标题 2 Char"/>
    <w:next w:val="929"/>
    <w:link w:val="928"/>
    <w:qFormat/>
    <w:rPr>
      <w:rFonts w:ascii="Arial" w:hAnsi="Arial" w:eastAsia="幼圆" w:cs="Arial"/>
      <w:b/>
      <w:bCs/>
      <w:sz w:val="44"/>
      <w:szCs w:val="44"/>
    </w:rPr>
  </w:style>
  <w:style w:type="paragraph" w:styleId="930">
    <w:name w:val="正文缩进11"/>
    <w:basedOn w:val="729"/>
    <w:next w:val="930"/>
    <w:link w:val="931"/>
    <w:qFormat/>
    <w:pPr>
      <w:ind w:firstLine="420"/>
    </w:pPr>
  </w:style>
  <w:style w:type="character" w:styleId="931">
    <w:name w:val="正文缩进 Char"/>
    <w:next w:val="931"/>
    <w:link w:val="930"/>
    <w:qFormat/>
    <w:rPr>
      <w:rFonts w:ascii="Times New Roman" w:hAnsi="Times New Roman" w:eastAsia="宋体" w:cs="Times New Roman"/>
      <w:szCs w:val="21"/>
    </w:rPr>
  </w:style>
  <w:style w:type="paragraph" w:styleId="932">
    <w:name w:val="标题 311"/>
    <w:basedOn w:val="729"/>
    <w:next w:val="930"/>
    <w:link w:val="933"/>
    <w:qFormat/>
    <w:pPr>
      <w:keepLines/>
      <w:keepNext/>
      <w:spacing w:before="260" w:after="260" w:line="416" w:lineRule="auto"/>
      <w:outlineLvl w:val="2"/>
    </w:pPr>
    <w:rPr>
      <w:b/>
      <w:bCs/>
      <w:sz w:val="32"/>
      <w:szCs w:val="32"/>
    </w:rPr>
  </w:style>
  <w:style w:type="character" w:styleId="933">
    <w:name w:val="标题 3 Char"/>
    <w:next w:val="933"/>
    <w:link w:val="932"/>
    <w:qFormat/>
    <w:rPr>
      <w:rFonts w:ascii="Times New Roman" w:hAnsi="Times New Roman" w:eastAsia="宋体" w:cs="Times New Roman"/>
      <w:b/>
      <w:bCs/>
      <w:sz w:val="32"/>
      <w:szCs w:val="32"/>
    </w:rPr>
  </w:style>
  <w:style w:type="paragraph" w:styleId="934">
    <w:name w:val="标题 41"/>
    <w:basedOn w:val="729"/>
    <w:next w:val="930"/>
    <w:link w:val="935"/>
    <w:qFormat/>
    <w:pPr>
      <w:keepLines/>
      <w:keepNext/>
      <w:spacing w:before="280" w:after="290" w:line="376" w:lineRule="auto"/>
      <w:outlineLvl w:val="3"/>
    </w:pPr>
    <w:rPr>
      <w:rFonts w:ascii="Arial" w:hAnsi="Arial" w:eastAsia="黑体" w:cs="Arial"/>
      <w:b/>
      <w:bCs/>
      <w:sz w:val="28"/>
      <w:szCs w:val="28"/>
    </w:rPr>
  </w:style>
  <w:style w:type="character" w:styleId="935">
    <w:name w:val="标题 4 Char"/>
    <w:next w:val="935"/>
    <w:link w:val="934"/>
    <w:qFormat/>
    <w:rPr>
      <w:rFonts w:ascii="Arial" w:hAnsi="Arial" w:eastAsia="黑体" w:cs="Arial"/>
      <w:b/>
      <w:bCs/>
      <w:sz w:val="28"/>
      <w:szCs w:val="28"/>
    </w:rPr>
  </w:style>
  <w:style w:type="paragraph" w:styleId="936">
    <w:name w:val="标题 51"/>
    <w:basedOn w:val="729"/>
    <w:next w:val="930"/>
    <w:link w:val="937"/>
    <w:qFormat/>
    <w:pPr>
      <w:keepNext/>
      <w:outlineLvl w:val="4"/>
    </w:pPr>
    <w:rPr>
      <w:rFonts w:ascii="宋体"/>
      <w:color w:val="000000"/>
      <w:sz w:val="28"/>
      <w:szCs w:val="28"/>
    </w:rPr>
  </w:style>
  <w:style w:type="character" w:styleId="937">
    <w:name w:val="标题 5 Char"/>
    <w:next w:val="937"/>
    <w:link w:val="936"/>
    <w:qFormat/>
    <w:rPr>
      <w:rFonts w:ascii="宋体" w:hAnsi="Times New Roman" w:eastAsia="宋体" w:cs="Times New Roman"/>
      <w:color w:val="000000"/>
      <w:sz w:val="28"/>
      <w:szCs w:val="28"/>
    </w:rPr>
  </w:style>
  <w:style w:type="paragraph" w:styleId="938">
    <w:name w:val="标题 61"/>
    <w:basedOn w:val="729"/>
    <w:next w:val="729"/>
    <w:link w:val="939"/>
    <w:qFormat/>
    <w:pPr>
      <w:numPr>
        <w:ilvl w:val="5"/>
        <w:numId w:val="1"/>
      </w:numPr>
      <w:keepLines/>
      <w:keepNext/>
      <w:spacing w:before="240" w:after="64" w:line="320" w:lineRule="auto"/>
      <w:outlineLvl w:val="5"/>
    </w:pPr>
    <w:rPr>
      <w:rFonts w:ascii="Arial" w:hAnsi="Arial" w:eastAsia="黑体"/>
      <w:b/>
      <w:bCs/>
      <w:sz w:val="24"/>
      <w:szCs w:val="24"/>
    </w:rPr>
  </w:style>
  <w:style w:type="character" w:styleId="939">
    <w:name w:val="标题 6 Char"/>
    <w:next w:val="939"/>
    <w:link w:val="938"/>
    <w:qFormat/>
    <w:rPr>
      <w:rFonts w:ascii="Arial" w:hAnsi="Arial" w:eastAsia="黑体" w:cs="Times New Roman"/>
      <w:b/>
      <w:bCs/>
      <w:sz w:val="24"/>
      <w:szCs w:val="24"/>
    </w:rPr>
  </w:style>
  <w:style w:type="paragraph" w:styleId="940">
    <w:name w:val="标题 71"/>
    <w:basedOn w:val="729"/>
    <w:next w:val="729"/>
    <w:link w:val="941"/>
    <w:qFormat/>
    <w:pPr>
      <w:numPr>
        <w:ilvl w:val="6"/>
        <w:numId w:val="1"/>
      </w:numPr>
      <w:keepLines/>
      <w:keepNext/>
      <w:spacing w:before="240" w:after="64" w:line="320" w:lineRule="auto"/>
      <w:outlineLvl w:val="6"/>
    </w:pPr>
    <w:rPr>
      <w:b/>
      <w:bCs/>
      <w:sz w:val="24"/>
      <w:szCs w:val="24"/>
    </w:rPr>
  </w:style>
  <w:style w:type="character" w:styleId="941">
    <w:name w:val="标题 7 Char"/>
    <w:next w:val="941"/>
    <w:link w:val="940"/>
    <w:qFormat/>
    <w:rPr>
      <w:rFonts w:ascii="Times New Roman" w:hAnsi="Times New Roman" w:eastAsia="宋体" w:cs="Times New Roman"/>
      <w:b/>
      <w:bCs/>
      <w:sz w:val="24"/>
      <w:szCs w:val="24"/>
    </w:rPr>
  </w:style>
  <w:style w:type="paragraph" w:styleId="942">
    <w:name w:val="标题 81"/>
    <w:basedOn w:val="729"/>
    <w:next w:val="729"/>
    <w:link w:val="943"/>
    <w:qFormat/>
    <w:pPr>
      <w:numPr>
        <w:ilvl w:val="7"/>
        <w:numId w:val="1"/>
      </w:numPr>
      <w:keepLines/>
      <w:keepNext/>
      <w:spacing w:before="240" w:after="64" w:line="320" w:lineRule="auto"/>
      <w:outlineLvl w:val="7"/>
    </w:pPr>
    <w:rPr>
      <w:rFonts w:ascii="Arial" w:hAnsi="Arial" w:eastAsia="黑体"/>
      <w:sz w:val="24"/>
      <w:szCs w:val="24"/>
    </w:rPr>
  </w:style>
  <w:style w:type="character" w:styleId="943">
    <w:name w:val="标题 8 Char"/>
    <w:next w:val="943"/>
    <w:link w:val="942"/>
    <w:qFormat/>
    <w:rPr>
      <w:rFonts w:ascii="Arial" w:hAnsi="Arial" w:eastAsia="黑体" w:cs="Times New Roman"/>
      <w:sz w:val="24"/>
      <w:szCs w:val="24"/>
    </w:rPr>
  </w:style>
  <w:style w:type="paragraph" w:styleId="944">
    <w:name w:val="标题 91"/>
    <w:basedOn w:val="729"/>
    <w:next w:val="729"/>
    <w:link w:val="945"/>
    <w:qFormat/>
    <w:pPr>
      <w:numPr>
        <w:ilvl w:val="8"/>
        <w:numId w:val="1"/>
      </w:numPr>
      <w:keepLines/>
      <w:keepNext/>
      <w:spacing w:before="240" w:after="64" w:line="320" w:lineRule="auto"/>
      <w:outlineLvl w:val="8"/>
    </w:pPr>
    <w:rPr>
      <w:rFonts w:ascii="Arial" w:hAnsi="Arial" w:eastAsia="黑体"/>
    </w:rPr>
  </w:style>
  <w:style w:type="character" w:styleId="945">
    <w:name w:val="标题 9 Char"/>
    <w:next w:val="945"/>
    <w:link w:val="944"/>
    <w:qFormat/>
    <w:rPr>
      <w:rFonts w:ascii="Arial" w:hAnsi="Arial" w:eastAsia="黑体" w:cs="Times New Roman"/>
      <w:szCs w:val="21"/>
    </w:rPr>
  </w:style>
  <w:style w:type="character" w:styleId="946">
    <w:name w:val="默认段落字体1"/>
    <w:next w:val="946"/>
    <w:link w:val="729"/>
    <w:uiPriority w:val="1"/>
    <w:unhideWhenUsed/>
    <w:qFormat/>
  </w:style>
  <w:style w:type="table" w:styleId="947">
    <w:name w:val="普通表格11"/>
    <w:next w:val="947"/>
    <w:link w:val="729"/>
    <w:uiPriority w:val="99"/>
    <w:unhideWhenUsed/>
    <w:qFormat/>
    <w:tblPr/>
  </w:style>
  <w:style w:type="paragraph" w:styleId="948">
    <w:name w:val="列表 31"/>
    <w:basedOn w:val="729"/>
    <w:next w:val="948"/>
    <w:link w:val="729"/>
    <w:qFormat/>
    <w:pPr>
      <w:ind w:left="100" w:hanging="200"/>
    </w:pPr>
  </w:style>
  <w:style w:type="paragraph" w:styleId="949">
    <w:name w:val="目录 71"/>
    <w:basedOn w:val="729"/>
    <w:next w:val="729"/>
    <w:link w:val="729"/>
    <w:semiHidden/>
    <w:qFormat/>
    <w:pPr>
      <w:ind w:left="1260"/>
      <w:jc w:val="left"/>
    </w:pPr>
  </w:style>
  <w:style w:type="paragraph" w:styleId="950">
    <w:name w:val="文档结构图1"/>
    <w:basedOn w:val="729"/>
    <w:next w:val="950"/>
    <w:link w:val="951"/>
    <w:semiHidden/>
    <w:qFormat/>
    <w:pPr>
      <w:shd w:val="clear" w:color="auto" w:fill="000080"/>
    </w:pPr>
  </w:style>
  <w:style w:type="character" w:styleId="951">
    <w:name w:val="文档结构图 Char"/>
    <w:next w:val="951"/>
    <w:link w:val="950"/>
    <w:semiHidden/>
    <w:qFormat/>
    <w:rPr>
      <w:rFonts w:ascii="Times New Roman" w:hAnsi="Times New Roman" w:eastAsia="宋体" w:cs="Times New Roman"/>
      <w:szCs w:val="21"/>
      <w:shd w:val="clear" w:color="auto" w:fill="000080"/>
    </w:rPr>
  </w:style>
  <w:style w:type="paragraph" w:styleId="952">
    <w:name w:val="批注文字1"/>
    <w:basedOn w:val="729"/>
    <w:next w:val="952"/>
    <w:link w:val="953"/>
    <w:semiHidden/>
    <w:qFormat/>
    <w:pPr>
      <w:jc w:val="left"/>
    </w:pPr>
  </w:style>
  <w:style w:type="character" w:styleId="953">
    <w:name w:val="批注文字 Char"/>
    <w:next w:val="953"/>
    <w:link w:val="952"/>
    <w:semiHidden/>
    <w:qFormat/>
    <w:rPr>
      <w:rFonts w:ascii="Times New Roman" w:hAnsi="Times New Roman" w:eastAsia="宋体" w:cs="Times New Roman"/>
      <w:szCs w:val="21"/>
    </w:rPr>
  </w:style>
  <w:style w:type="paragraph" w:styleId="954">
    <w:name w:val="正文文本 31"/>
    <w:basedOn w:val="729"/>
    <w:next w:val="954"/>
    <w:link w:val="955"/>
    <w:qFormat/>
    <w:rPr>
      <w:rFonts w:ascii="仿宋_GB2312" w:hAnsi="Arial" w:eastAsia="仿宋_GB2312"/>
      <w:sz w:val="32"/>
      <w:szCs w:val="32"/>
    </w:rPr>
  </w:style>
  <w:style w:type="character" w:styleId="955">
    <w:name w:val="正文文本 3 Char"/>
    <w:next w:val="955"/>
    <w:link w:val="954"/>
    <w:qFormat/>
    <w:rPr>
      <w:rFonts w:ascii="仿宋_GB2312" w:hAnsi="Arial" w:eastAsia="仿宋_GB2312" w:cs="Times New Roman"/>
      <w:sz w:val="32"/>
      <w:szCs w:val="32"/>
    </w:rPr>
  </w:style>
  <w:style w:type="paragraph" w:styleId="956">
    <w:name w:val="正文文本11"/>
    <w:basedOn w:val="729"/>
    <w:next w:val="956"/>
    <w:link w:val="957"/>
    <w:qFormat/>
    <w:rPr>
      <w:rFonts w:ascii="楷体_GB2312" w:hAnsi="Arial" w:eastAsia="楷体_GB2312"/>
      <w:sz w:val="28"/>
      <w:szCs w:val="28"/>
    </w:rPr>
  </w:style>
  <w:style w:type="character" w:styleId="957">
    <w:name w:val="正文文本 Char"/>
    <w:next w:val="957"/>
    <w:link w:val="956"/>
    <w:qFormat/>
    <w:rPr>
      <w:rFonts w:ascii="楷体_GB2312" w:hAnsi="Arial" w:eastAsia="楷体_GB2312" w:cs="Times New Roman"/>
      <w:sz w:val="28"/>
      <w:szCs w:val="28"/>
    </w:rPr>
  </w:style>
  <w:style w:type="paragraph" w:styleId="958">
    <w:name w:val="正文文本缩进1"/>
    <w:basedOn w:val="729"/>
    <w:next w:val="958"/>
    <w:link w:val="959"/>
    <w:qFormat/>
    <w:pPr>
      <w:ind w:firstLine="645"/>
    </w:pPr>
    <w:rPr>
      <w:rFonts w:ascii="楷体_GB2312" w:eastAsia="楷体_GB2312"/>
      <w:sz w:val="32"/>
      <w:szCs w:val="32"/>
    </w:rPr>
  </w:style>
  <w:style w:type="character" w:styleId="959">
    <w:name w:val="正文文本缩进 Char"/>
    <w:next w:val="959"/>
    <w:link w:val="958"/>
    <w:qFormat/>
    <w:rPr>
      <w:rFonts w:ascii="楷体_GB2312" w:hAnsi="Times New Roman" w:eastAsia="楷体_GB2312" w:cs="Times New Roman"/>
      <w:sz w:val="32"/>
      <w:szCs w:val="32"/>
    </w:rPr>
  </w:style>
  <w:style w:type="paragraph" w:styleId="960">
    <w:name w:val="列表 21"/>
    <w:basedOn w:val="729"/>
    <w:next w:val="960"/>
    <w:link w:val="729"/>
    <w:qFormat/>
    <w:pPr>
      <w:ind w:left="100" w:hanging="200"/>
    </w:pPr>
  </w:style>
  <w:style w:type="paragraph" w:styleId="961">
    <w:name w:val="目录 51"/>
    <w:basedOn w:val="729"/>
    <w:next w:val="729"/>
    <w:link w:val="729"/>
    <w:semiHidden/>
    <w:qFormat/>
    <w:pPr>
      <w:ind w:left="840"/>
      <w:jc w:val="left"/>
    </w:pPr>
  </w:style>
  <w:style w:type="paragraph" w:styleId="962">
    <w:name w:val="目录 31"/>
    <w:basedOn w:val="729"/>
    <w:next w:val="729"/>
    <w:link w:val="729"/>
    <w:semiHidden/>
    <w:qFormat/>
    <w:pPr>
      <w:ind w:left="420"/>
      <w:jc w:val="left"/>
    </w:pPr>
    <w:rPr>
      <w:i/>
      <w:iCs/>
      <w:szCs w:val="24"/>
    </w:rPr>
  </w:style>
  <w:style w:type="paragraph" w:styleId="963">
    <w:name w:val="纯文本1"/>
    <w:basedOn w:val="729"/>
    <w:next w:val="963"/>
    <w:link w:val="964"/>
    <w:qFormat/>
    <w:rPr>
      <w:rFonts w:ascii="宋体" w:hAnsi="Courier New" w:cs="Courier New"/>
    </w:rPr>
  </w:style>
  <w:style w:type="character" w:styleId="964">
    <w:name w:val="纯文本 Char"/>
    <w:next w:val="964"/>
    <w:link w:val="963"/>
    <w:qFormat/>
    <w:rPr>
      <w:rFonts w:ascii="宋体" w:hAnsi="Courier New" w:eastAsia="宋体" w:cs="Courier New"/>
      <w:szCs w:val="21"/>
    </w:rPr>
  </w:style>
  <w:style w:type="paragraph" w:styleId="965">
    <w:name w:val="目录 81"/>
    <w:basedOn w:val="729"/>
    <w:next w:val="729"/>
    <w:link w:val="729"/>
    <w:semiHidden/>
    <w:qFormat/>
    <w:pPr>
      <w:ind w:left="1470"/>
      <w:jc w:val="left"/>
    </w:pPr>
  </w:style>
  <w:style w:type="paragraph" w:styleId="966">
    <w:name w:val="日期1"/>
    <w:basedOn w:val="729"/>
    <w:next w:val="729"/>
    <w:link w:val="967"/>
    <w:qFormat/>
    <w:rPr>
      <w:sz w:val="24"/>
      <w:szCs w:val="24"/>
    </w:rPr>
  </w:style>
  <w:style w:type="character" w:styleId="967">
    <w:name w:val="日期 Char"/>
    <w:next w:val="967"/>
    <w:link w:val="966"/>
    <w:qFormat/>
    <w:rPr>
      <w:rFonts w:ascii="Times New Roman" w:hAnsi="Times New Roman" w:eastAsia="宋体" w:cs="Times New Roman"/>
      <w:sz w:val="24"/>
      <w:szCs w:val="24"/>
    </w:rPr>
  </w:style>
  <w:style w:type="paragraph" w:styleId="968">
    <w:name w:val="正文文本缩进 21"/>
    <w:basedOn w:val="729"/>
    <w:next w:val="968"/>
    <w:link w:val="969"/>
    <w:qFormat/>
    <w:pPr>
      <w:ind w:left="630" w:firstLine="645"/>
    </w:pPr>
    <w:rPr>
      <w:rFonts w:ascii="Arial" w:hAnsi="Arial" w:eastAsia="仿宋_GB2312" w:cs="Arial"/>
      <w:sz w:val="32"/>
      <w:szCs w:val="32"/>
    </w:rPr>
  </w:style>
  <w:style w:type="character" w:styleId="969">
    <w:name w:val="正文文本缩进 2 Char"/>
    <w:next w:val="969"/>
    <w:link w:val="968"/>
    <w:qFormat/>
    <w:rPr>
      <w:rFonts w:ascii="Arial" w:hAnsi="Arial" w:eastAsia="仿宋_GB2312" w:cs="Arial"/>
      <w:sz w:val="32"/>
      <w:szCs w:val="32"/>
    </w:rPr>
  </w:style>
  <w:style w:type="paragraph" w:styleId="970">
    <w:name w:val="批注框文本1"/>
    <w:basedOn w:val="729"/>
    <w:next w:val="970"/>
    <w:link w:val="971"/>
    <w:semiHidden/>
    <w:qFormat/>
    <w:rPr>
      <w:sz w:val="18"/>
      <w:szCs w:val="18"/>
    </w:rPr>
  </w:style>
  <w:style w:type="character" w:styleId="971">
    <w:name w:val="批注框文本 Char"/>
    <w:next w:val="971"/>
    <w:link w:val="970"/>
    <w:semiHidden/>
    <w:qFormat/>
    <w:rPr>
      <w:rFonts w:ascii="Times New Roman" w:hAnsi="Times New Roman" w:eastAsia="宋体" w:cs="Times New Roman"/>
      <w:sz w:val="18"/>
      <w:szCs w:val="18"/>
    </w:rPr>
  </w:style>
  <w:style w:type="paragraph" w:styleId="972">
    <w:name w:val="页脚1"/>
    <w:basedOn w:val="729"/>
    <w:next w:val="972"/>
    <w:link w:val="973"/>
    <w:qFormat/>
    <w:pPr>
      <w:jc w:val="left"/>
      <w:tabs>
        <w:tab w:val="center" w:pos="4153" w:leader="none"/>
        <w:tab w:val="right" w:pos="8306" w:leader="none"/>
      </w:tabs>
    </w:pPr>
    <w:rPr>
      <w:sz w:val="18"/>
      <w:szCs w:val="18"/>
    </w:rPr>
  </w:style>
  <w:style w:type="character" w:styleId="973">
    <w:name w:val="页脚 Char"/>
    <w:next w:val="973"/>
    <w:link w:val="972"/>
    <w:qFormat/>
    <w:rPr>
      <w:rFonts w:ascii="Times New Roman" w:hAnsi="Times New Roman" w:eastAsia="宋体" w:cs="Times New Roman"/>
      <w:sz w:val="18"/>
      <w:szCs w:val="18"/>
    </w:rPr>
  </w:style>
  <w:style w:type="paragraph" w:styleId="974">
    <w:name w:val="页眉1"/>
    <w:basedOn w:val="729"/>
    <w:next w:val="974"/>
    <w:link w:val="975"/>
    <w:qFormat/>
    <w:pPr>
      <w:jc w:val="center"/>
      <w:tabs>
        <w:tab w:val="center" w:pos="4153" w:leader="none"/>
        <w:tab w:val="right" w:pos="8306" w:leader="none"/>
      </w:tabs>
      <w:pBdr>
        <w:bottom w:val="single" w:color="000000" w:sz="6" w:space="1"/>
      </w:pBdr>
    </w:pPr>
    <w:rPr>
      <w:sz w:val="18"/>
      <w:szCs w:val="18"/>
    </w:rPr>
  </w:style>
  <w:style w:type="character" w:styleId="975">
    <w:name w:val="页眉 Char"/>
    <w:next w:val="975"/>
    <w:link w:val="974"/>
    <w:qFormat/>
    <w:rPr>
      <w:rFonts w:ascii="Times New Roman" w:hAnsi="Times New Roman" w:eastAsia="宋体" w:cs="Times New Roman"/>
      <w:sz w:val="18"/>
      <w:szCs w:val="18"/>
    </w:rPr>
  </w:style>
  <w:style w:type="paragraph" w:styleId="976">
    <w:name w:val="目录 11"/>
    <w:basedOn w:val="729"/>
    <w:next w:val="729"/>
    <w:link w:val="729"/>
    <w:semiHidden/>
    <w:qFormat/>
    <w:pPr>
      <w:jc w:val="left"/>
      <w:spacing w:before="120" w:after="120" w:line="400" w:lineRule="exact"/>
      <w:tabs>
        <w:tab w:val="right" w:pos="8720" w:leader="dot"/>
      </w:tabs>
    </w:pPr>
    <w:rPr>
      <w:rFonts w:ascii="宋体" w:hAnsi="宋体"/>
      <w:caps/>
      <w:sz w:val="24"/>
      <w:szCs w:val="24"/>
    </w:rPr>
  </w:style>
  <w:style w:type="paragraph" w:styleId="977">
    <w:name w:val="目录 41"/>
    <w:basedOn w:val="729"/>
    <w:next w:val="729"/>
    <w:link w:val="729"/>
    <w:semiHidden/>
    <w:qFormat/>
    <w:pPr>
      <w:ind w:left="630"/>
      <w:jc w:val="left"/>
    </w:pPr>
  </w:style>
  <w:style w:type="paragraph" w:styleId="978">
    <w:name w:val="列表1"/>
    <w:basedOn w:val="729"/>
    <w:next w:val="978"/>
    <w:link w:val="729"/>
    <w:qFormat/>
    <w:pPr>
      <w:ind w:left="200" w:hanging="200"/>
    </w:pPr>
  </w:style>
  <w:style w:type="paragraph" w:styleId="979">
    <w:name w:val="目录 61"/>
    <w:basedOn w:val="729"/>
    <w:next w:val="729"/>
    <w:link w:val="729"/>
    <w:semiHidden/>
    <w:qFormat/>
    <w:pPr>
      <w:ind w:left="1050"/>
      <w:jc w:val="left"/>
    </w:pPr>
  </w:style>
  <w:style w:type="paragraph" w:styleId="980">
    <w:name w:val="正文文本缩进 31"/>
    <w:basedOn w:val="729"/>
    <w:next w:val="980"/>
    <w:link w:val="981"/>
    <w:qFormat/>
    <w:pPr>
      <w:ind w:left="645" w:firstLine="645"/>
    </w:pPr>
    <w:rPr>
      <w:rFonts w:ascii="Arial" w:hAnsi="Arial" w:eastAsia="仿宋_GB2312" w:cs="Arial"/>
      <w:color w:val="ffff00"/>
      <w:sz w:val="32"/>
      <w:szCs w:val="32"/>
    </w:rPr>
  </w:style>
  <w:style w:type="character" w:styleId="981">
    <w:name w:val="正文文本缩进 3 Char"/>
    <w:next w:val="981"/>
    <w:link w:val="980"/>
    <w:qFormat/>
    <w:rPr>
      <w:rFonts w:ascii="Arial" w:hAnsi="Arial" w:eastAsia="仿宋_GB2312" w:cs="Arial"/>
      <w:color w:val="ffff00"/>
      <w:sz w:val="32"/>
      <w:szCs w:val="32"/>
    </w:rPr>
  </w:style>
  <w:style w:type="paragraph" w:styleId="982">
    <w:name w:val="图表目录1"/>
    <w:basedOn w:val="729"/>
    <w:next w:val="729"/>
    <w:link w:val="729"/>
    <w:semiHidden/>
    <w:qFormat/>
    <w:pPr>
      <w:ind w:left="840" w:hanging="420"/>
    </w:pPr>
  </w:style>
  <w:style w:type="paragraph" w:styleId="983">
    <w:name w:val="目录 21"/>
    <w:basedOn w:val="729"/>
    <w:next w:val="729"/>
    <w:link w:val="729"/>
    <w:semiHidden/>
    <w:qFormat/>
    <w:pPr>
      <w:ind w:left="210"/>
      <w:jc w:val="left"/>
    </w:pPr>
    <w:rPr>
      <w:smallCaps/>
      <w:szCs w:val="24"/>
    </w:rPr>
  </w:style>
  <w:style w:type="paragraph" w:styleId="984">
    <w:name w:val="目录 91"/>
    <w:basedOn w:val="729"/>
    <w:next w:val="729"/>
    <w:link w:val="729"/>
    <w:semiHidden/>
    <w:qFormat/>
    <w:pPr>
      <w:ind w:left="1680"/>
      <w:jc w:val="left"/>
    </w:pPr>
  </w:style>
  <w:style w:type="paragraph" w:styleId="985">
    <w:name w:val="正文文本 21"/>
    <w:basedOn w:val="729"/>
    <w:next w:val="985"/>
    <w:link w:val="986"/>
    <w:qFormat/>
    <w:pPr>
      <w:jc w:val="center"/>
      <w:widowControl/>
    </w:pPr>
    <w:rPr>
      <w:rFonts w:ascii="楷体_GB2312" w:eastAsia="楷体_GB2312"/>
      <w:sz w:val="28"/>
      <w:szCs w:val="28"/>
    </w:rPr>
  </w:style>
  <w:style w:type="character" w:styleId="986">
    <w:name w:val="正文文本 2 Char"/>
    <w:next w:val="986"/>
    <w:link w:val="985"/>
    <w:qFormat/>
    <w:rPr>
      <w:rFonts w:ascii="楷体_GB2312" w:hAnsi="Times New Roman" w:eastAsia="楷体_GB2312" w:cs="Times New Roman"/>
      <w:sz w:val="28"/>
      <w:szCs w:val="28"/>
    </w:rPr>
  </w:style>
  <w:style w:type="paragraph" w:styleId="987">
    <w:name w:val="普通(网站)1"/>
    <w:basedOn w:val="729"/>
    <w:next w:val="987"/>
    <w:link w:val="729"/>
    <w:uiPriority w:val="99"/>
    <w:qFormat/>
    <w:pPr>
      <w:jc w:val="left"/>
      <w:spacing w:before="100" w:beforeAutospacing="1" w:after="100" w:afterAutospacing="1"/>
      <w:widowControl/>
    </w:pPr>
    <w:rPr>
      <w:rFonts w:ascii="宋体" w:hAnsi="宋体" w:cs="宋体"/>
      <w:sz w:val="24"/>
      <w:szCs w:val="24"/>
    </w:rPr>
  </w:style>
  <w:style w:type="paragraph" w:styleId="988">
    <w:name w:val="索引 11"/>
    <w:basedOn w:val="729"/>
    <w:next w:val="729"/>
    <w:link w:val="729"/>
    <w:semiHidden/>
    <w:qFormat/>
    <w:pPr>
      <w:spacing w:line="240" w:lineRule="atLeast"/>
    </w:pPr>
    <w:rPr>
      <w:b/>
      <w:bCs/>
    </w:rPr>
  </w:style>
  <w:style w:type="paragraph" w:styleId="989">
    <w:name w:val="批注主题1"/>
    <w:basedOn w:val="952"/>
    <w:next w:val="952"/>
    <w:link w:val="990"/>
    <w:semiHidden/>
    <w:qFormat/>
    <w:rPr>
      <w:b/>
      <w:bCs/>
    </w:rPr>
  </w:style>
  <w:style w:type="character" w:styleId="990">
    <w:name w:val="批注主题 Char"/>
    <w:next w:val="990"/>
    <w:link w:val="989"/>
    <w:semiHidden/>
    <w:qFormat/>
    <w:rPr>
      <w:rFonts w:ascii="Times New Roman" w:hAnsi="Times New Roman" w:eastAsia="宋体" w:cs="Times New Roman"/>
      <w:b/>
      <w:bCs/>
      <w:szCs w:val="21"/>
    </w:rPr>
  </w:style>
  <w:style w:type="paragraph" w:styleId="991">
    <w:name w:val="正文首行缩进1"/>
    <w:basedOn w:val="729"/>
    <w:next w:val="991"/>
    <w:link w:val="992"/>
    <w:qFormat/>
    <w:pPr>
      <w:ind w:firstLine="200"/>
      <w:spacing w:line="360" w:lineRule="auto"/>
    </w:pPr>
    <w:rPr>
      <w:rFonts w:ascii="仿宋_GB2312" w:eastAsia="仿宋_GB2312"/>
      <w:sz w:val="30"/>
      <w:szCs w:val="30"/>
    </w:rPr>
  </w:style>
  <w:style w:type="character" w:styleId="992">
    <w:name w:val="正文首行缩进 Char"/>
    <w:next w:val="992"/>
    <w:link w:val="991"/>
    <w:qFormat/>
    <w:rPr>
      <w:rFonts w:ascii="仿宋_GB2312" w:hAnsi="Times New Roman" w:eastAsia="仿宋_GB2312" w:cs="Times New Roman"/>
      <w:sz w:val="30"/>
      <w:szCs w:val="30"/>
    </w:rPr>
  </w:style>
  <w:style w:type="table" w:styleId="993">
    <w:name w:val="网格型11"/>
    <w:basedOn w:val="947"/>
    <w:next w:val="993"/>
    <w:link w:val="729"/>
    <w:qFormat/>
    <w:pPr>
      <w:jc w:val="both"/>
      <w:widowControl w:val="off"/>
    </w:pPr>
    <w:rPr>
      <w:rFonts w:ascii="Times New Roman" w:hAnsi="Times New Roman" w:eastAsia="宋体" w:cs="Times New Roman"/>
      <w:sz w:val="20"/>
      <w:szCs w:val="20"/>
    </w:rPr>
    <w:tblPr/>
  </w:style>
  <w:style w:type="character" w:styleId="994">
    <w:name w:val="要点1"/>
    <w:next w:val="994"/>
    <w:link w:val="729"/>
    <w:qFormat/>
    <w:rPr>
      <w:b/>
      <w:bCs/>
    </w:rPr>
  </w:style>
  <w:style w:type="character" w:styleId="995">
    <w:name w:val="页码1"/>
    <w:next w:val="995"/>
    <w:link w:val="729"/>
    <w:qFormat/>
  </w:style>
  <w:style w:type="character" w:styleId="996">
    <w:name w:val="已访问的超链接1"/>
    <w:next w:val="996"/>
    <w:link w:val="729"/>
    <w:qFormat/>
    <w:rPr>
      <w:color w:val="800080"/>
      <w:u w:val="single"/>
    </w:rPr>
  </w:style>
  <w:style w:type="character" w:styleId="997">
    <w:name w:val="超链接1"/>
    <w:next w:val="997"/>
    <w:link w:val="729"/>
    <w:qFormat/>
    <w:rPr>
      <w:color w:val="0000ff"/>
      <w:u w:val="single"/>
    </w:rPr>
  </w:style>
  <w:style w:type="character" w:styleId="998">
    <w:name w:val="批注引用1"/>
    <w:next w:val="998"/>
    <w:link w:val="729"/>
    <w:semiHidden/>
    <w:qFormat/>
    <w:rPr>
      <w:sz w:val="21"/>
      <w:szCs w:val="21"/>
    </w:rPr>
  </w:style>
  <w:style w:type="paragraph" w:styleId="999">
    <w:name w:val="正文文本1"/>
    <w:basedOn w:val="729"/>
    <w:next w:val="729"/>
    <w:link w:val="729"/>
    <w:semiHidden/>
    <w:qFormat/>
    <w:rPr>
      <w:rFonts w:ascii="Arial" w:hAnsi="Arial" w:eastAsia="Arial" w:cs="Arial"/>
      <w:sz w:val="21"/>
      <w:szCs w:val="21"/>
      <w:lang w:val="en-US" w:eastAsia="en-US" w:bidi="ar-SA"/>
    </w:rPr>
  </w:style>
  <w:style w:type="paragraph" w:styleId="1000">
    <w:name w:val="正文文本12"/>
    <w:basedOn w:val="729"/>
    <w:next w:val="1000"/>
    <w:link w:val="729"/>
    <w:uiPriority w:val="1"/>
    <w:qFormat/>
    <w:pPr>
      <w:ind w:left="120"/>
    </w:pPr>
    <w:rPr>
      <w:rFonts w:ascii="宋体" w:hAnsi="宋体" w:eastAsia="宋体" w:cs="宋体"/>
      <w:sz w:val="21"/>
      <w:szCs w:val="21"/>
      <w:lang w:val="zh-CN" w:eastAsia="zh-CN" w:bidi="zh-CN"/>
    </w:rPr>
  </w:style>
  <w:style w:type="character" w:styleId="1001">
    <w:name w:val="font5 Char"/>
    <w:next w:val="1001"/>
    <w:link w:val="729"/>
    <w:qFormat/>
    <w:rPr>
      <w:rFonts w:ascii="宋体" w:hAnsi="宋体" w:eastAsia="宋体"/>
      <w:sz w:val="28"/>
      <w:szCs w:val="28"/>
      <w:lang w:val="en-US" w:eastAsia="zh-CN" w:bidi="ar-SA"/>
    </w:rPr>
  </w:style>
  <w:style w:type="character" w:styleId="1002">
    <w:name w:val="二级目录 Char"/>
    <w:next w:val="1002"/>
    <w:link w:val="1003"/>
    <w:qFormat/>
    <w:rPr>
      <w:b/>
      <w:sz w:val="30"/>
      <w:szCs w:val="28"/>
    </w:rPr>
  </w:style>
  <w:style w:type="paragraph" w:styleId="1003">
    <w:name w:val="二级目录"/>
    <w:next w:val="729"/>
    <w:link w:val="1002"/>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4">
    <w:name w:val="列出段落 Char"/>
    <w:next w:val="1004"/>
    <w:link w:val="1005"/>
    <w:qFormat/>
    <w:rPr>
      <w:rFonts w:ascii="Calibri" w:hAnsi="Calibri"/>
      <w:sz w:val="24"/>
      <w:szCs w:val="24"/>
      <w:lang w:eastAsia="en-US" w:bidi="en-US"/>
    </w:rPr>
  </w:style>
  <w:style w:type="paragraph" w:styleId="1005">
    <w:name w:val="列出段落1"/>
    <w:basedOn w:val="729"/>
    <w:next w:val="1005"/>
    <w:link w:val="1004"/>
    <w:qFormat/>
    <w:pPr>
      <w:contextualSpacing/>
      <w:ind w:left="720"/>
      <w:jc w:val="left"/>
      <w:widowControl/>
    </w:pPr>
    <w:rPr>
      <w:rFonts w:ascii="Calibri" w:hAnsi="Calibri" w:eastAsia="宋体" w:cs="Times New Roman"/>
      <w:sz w:val="24"/>
      <w:szCs w:val="24"/>
      <w:lang w:eastAsia="en-US" w:bidi="en-US"/>
    </w:rPr>
  </w:style>
  <w:style w:type="paragraph" w:styleId="1006">
    <w:name w:val="Body Text(ch)"/>
    <w:basedOn w:val="729"/>
    <w:next w:val="956"/>
    <w:link w:val="729"/>
    <w:qFormat/>
    <w:pPr>
      <w:spacing w:after="120"/>
    </w:pPr>
    <w:rPr>
      <w:rFonts w:ascii="宋体" w:hAnsi="Arial"/>
      <w:bCs/>
      <w:iCs/>
      <w:szCs w:val="24"/>
    </w:rPr>
  </w:style>
  <w:style w:type="paragraph" w:styleId="1007">
    <w:name w:val="xl27"/>
    <w:basedOn w:val="729"/>
    <w:next w:val="1007"/>
    <w:link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name w:val="xl26"/>
    <w:basedOn w:val="729"/>
    <w:next w:val="1008"/>
    <w:link w:val="7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9">
    <w:name w:val="Char"/>
    <w:basedOn w:val="729"/>
    <w:next w:val="1009"/>
    <w:link w:val="729"/>
    <w:qFormat/>
    <w:pPr>
      <w:ind w:firstLine="200"/>
      <w:tabs>
        <w:tab w:val="left" w:pos="360" w:leader="none"/>
      </w:tabs>
    </w:pPr>
    <w:rPr>
      <w:sz w:val="28"/>
      <w:szCs w:val="30"/>
    </w:rPr>
  </w:style>
  <w:style w:type="paragraph" w:styleId="1010">
    <w:name w:val=" Char"/>
    <w:basedOn w:val="950"/>
    <w:next w:val="1010"/>
    <w:link w:val="729"/>
    <w:qFormat/>
    <w:rPr>
      <w:rFonts w:ascii="Tahoma" w:hAnsi="Tahoma"/>
      <w:sz w:val="24"/>
      <w:szCs w:val="24"/>
    </w:rPr>
  </w:style>
  <w:style w:type="paragraph" w:styleId="1011">
    <w:name w:val="普通正文"/>
    <w:basedOn w:val="729"/>
    <w:next w:val="1011"/>
    <w:link w:val="729"/>
    <w:qFormat/>
    <w:pPr>
      <w:ind w:firstLine="480"/>
      <w:jc w:val="left"/>
      <w:spacing w:before="120" w:after="120" w:line="360" w:lineRule="auto"/>
    </w:pPr>
    <w:rPr>
      <w:rFonts w:ascii="Arial" w:hAnsi="Arial"/>
      <w:sz w:val="24"/>
      <w:szCs w:val="24"/>
    </w:rPr>
  </w:style>
  <w:style w:type="paragraph" w:styleId="1012">
    <w:name w:val="table_lines"/>
    <w:basedOn w:val="729"/>
    <w:next w:val="1012"/>
    <w:link w:val="729"/>
    <w:qFormat/>
    <w:pPr>
      <w:jc w:val="left"/>
      <w:widowControl/>
    </w:pPr>
    <w:rPr>
      <w:sz w:val="20"/>
      <w:szCs w:val="20"/>
      <w:lang w:val="de-DE" w:eastAsia="de-DE"/>
    </w:rPr>
  </w:style>
  <w:style w:type="paragraph" w:styleId="1013">
    <w:name w:val="附录1"/>
    <w:next w:val="1013"/>
    <w:link w:val="729"/>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14">
    <w:name w:val="font7"/>
    <w:basedOn w:val="729"/>
    <w:next w:val="1014"/>
    <w:link w:val="729"/>
    <w:qFormat/>
    <w:pPr>
      <w:jc w:val="left"/>
      <w:spacing w:before="100" w:beforeAutospacing="1" w:after="100" w:afterAutospacing="1"/>
      <w:widowControl/>
    </w:pPr>
    <w:rPr>
      <w:rFonts w:hint="eastAsia" w:ascii="宋体" w:hAnsi="宋体"/>
      <w:sz w:val="18"/>
      <w:szCs w:val="18"/>
    </w:rPr>
  </w:style>
  <w:style w:type="paragraph" w:styleId="1015">
    <w:name w:val=" Char Char Char Char"/>
    <w:basedOn w:val="950"/>
    <w:next w:val="1015"/>
    <w:link w:val="729"/>
    <w:qFormat/>
    <w:pPr>
      <w:spacing w:line="360" w:lineRule="auto"/>
    </w:pPr>
    <w:rPr>
      <w:rFonts w:ascii="Tahoma" w:hAnsi="Tahoma"/>
      <w:sz w:val="24"/>
      <w:szCs w:val="24"/>
    </w:rPr>
  </w:style>
  <w:style w:type="paragraph" w:styleId="1016">
    <w:name w:val="列出段落"/>
    <w:basedOn w:val="729"/>
    <w:next w:val="1016"/>
    <w:link w:val="729"/>
    <w:qFormat/>
    <w:pPr>
      <w:contextualSpacing/>
      <w:ind w:left="720"/>
      <w:jc w:val="left"/>
      <w:widowControl/>
    </w:pPr>
    <w:rPr>
      <w:rFonts w:ascii="Calibri" w:hAnsi="Calibri"/>
      <w:sz w:val="24"/>
      <w:szCs w:val="24"/>
      <w:lang w:eastAsia="en-US" w:bidi="en-US"/>
    </w:rPr>
  </w:style>
  <w:style w:type="paragraph" w:styleId="1017">
    <w:name w:val="4"/>
    <w:basedOn w:val="729"/>
    <w:next w:val="980"/>
    <w:link w:val="729"/>
    <w:qFormat/>
    <w:pPr>
      <w:ind w:firstLine="420"/>
      <w:spacing w:line="360" w:lineRule="auto"/>
    </w:pPr>
    <w:rPr>
      <w:color w:val="ff0000"/>
      <w:sz w:val="24"/>
      <w:szCs w:val="24"/>
    </w:rPr>
  </w:style>
  <w:style w:type="paragraph" w:styleId="1018">
    <w:name w:val="普通 (Web)"/>
    <w:basedOn w:val="729"/>
    <w:next w:val="1018"/>
    <w:link w:val="729"/>
    <w:qFormat/>
    <w:pPr>
      <w:jc w:val="left"/>
      <w:spacing w:before="100" w:beforeAutospacing="1" w:after="100" w:afterAutospacing="1"/>
      <w:widowControl/>
    </w:pPr>
    <w:rPr>
      <w:rFonts w:ascii="宋体" w:hAnsi="宋体"/>
      <w:sz w:val="24"/>
      <w:szCs w:val="24"/>
    </w:rPr>
  </w:style>
  <w:style w:type="paragraph" w:styleId="1019">
    <w:name w:val=" Char Char Char Char Char Char Char Char Char Char"/>
    <w:basedOn w:val="729"/>
    <w:next w:val="1019"/>
    <w:link w:val="729"/>
    <w:qFormat/>
    <w:pPr>
      <w:spacing w:line="360" w:lineRule="auto"/>
    </w:pPr>
    <w:rPr>
      <w:sz w:val="24"/>
      <w:szCs w:val="20"/>
    </w:rPr>
  </w:style>
  <w:style w:type="paragraph" w:styleId="1020">
    <w:name w:val="样式1"/>
    <w:basedOn w:val="729"/>
    <w:next w:val="1020"/>
    <w:link w:val="729"/>
    <w:qFormat/>
    <w:pPr>
      <w:numPr>
        <w:ilvl w:val="0"/>
        <w:numId w:val="3"/>
      </w:numPr>
      <w:tabs>
        <w:tab w:val="left" w:pos="709" w:leader="none"/>
      </w:tabs>
    </w:pPr>
    <w:rPr>
      <w:rFonts w:ascii="宋体" w:hAnsi="宋体"/>
    </w:rPr>
  </w:style>
  <w:style w:type="paragraph" w:styleId="1021">
    <w:name w:val="font6"/>
    <w:basedOn w:val="729"/>
    <w:next w:val="1021"/>
    <w:link w:val="729"/>
    <w:qFormat/>
    <w:pPr>
      <w:jc w:val="left"/>
      <w:spacing w:before="100" w:beforeAutospacing="1" w:after="100" w:afterAutospacing="1"/>
      <w:widowControl/>
    </w:pPr>
    <w:rPr>
      <w:rFonts w:hint="eastAsia" w:ascii="宋体" w:hAnsi="宋体"/>
      <w:sz w:val="28"/>
      <w:szCs w:val="28"/>
      <w:u w:val="single"/>
    </w:rPr>
  </w:style>
  <w:style w:type="paragraph" w:styleId="1022">
    <w:name w:val="xl25"/>
    <w:basedOn w:val="729"/>
    <w:next w:val="1022"/>
    <w:link w:val="72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3">
    <w:name w:val="图标"/>
    <w:basedOn w:val="729"/>
    <w:next w:val="729"/>
    <w:link w:val="72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4">
    <w:name w:val="标题3"/>
    <w:basedOn w:val="729"/>
    <w:next w:val="729"/>
    <w:link w:val="729"/>
    <w:qFormat/>
    <w:pPr>
      <w:ind w:firstLine="624"/>
      <w:spacing w:line="590" w:lineRule="atLeast"/>
    </w:pPr>
    <w:rPr>
      <w:rFonts w:ascii="方正黑体_GBK" w:eastAsia="方正黑体_GBK"/>
      <w:sz w:val="32"/>
      <w:szCs w:val="32"/>
    </w:rPr>
  </w:style>
  <w:style w:type="paragraph" w:styleId="1025">
    <w:name w:val="xl24"/>
    <w:basedOn w:val="729"/>
    <w:next w:val="1025"/>
    <w:link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name w:val="xl29"/>
    <w:basedOn w:val="729"/>
    <w:next w:val="1026"/>
    <w:link w:val="72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7">
    <w:name w:val="Char Char Char Char Char Char Char Char"/>
    <w:basedOn w:val="729"/>
    <w:next w:val="1027"/>
    <w:link w:val="729"/>
    <w:qFormat/>
    <w:pPr>
      <w:jc w:val="left"/>
      <w:spacing w:after="160" w:line="240" w:lineRule="exact"/>
      <w:widowControl/>
    </w:pPr>
    <w:rPr>
      <w:rFonts w:ascii="Verdana" w:hAnsi="Verdana"/>
      <w:sz w:val="20"/>
      <w:szCs w:val="20"/>
      <w:lang w:eastAsia="en-US"/>
    </w:rPr>
  </w:style>
  <w:style w:type="paragraph" w:styleId="1028">
    <w:name w:val="xl28"/>
    <w:basedOn w:val="729"/>
    <w:next w:val="1028"/>
    <w:link w:val="72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9">
    <w:name w:val=" Char Char Char Char Char Char Char Char"/>
    <w:basedOn w:val="729"/>
    <w:next w:val="1029"/>
    <w:link w:val="729"/>
    <w:qFormat/>
    <w:pPr>
      <w:jc w:val="left"/>
      <w:spacing w:after="160" w:line="240" w:lineRule="exact"/>
      <w:widowControl/>
    </w:pPr>
    <w:rPr>
      <w:rFonts w:ascii="Verdana" w:hAnsi="Verdana"/>
      <w:sz w:val="20"/>
      <w:szCs w:val="20"/>
      <w:lang w:eastAsia="en-US"/>
    </w:rPr>
  </w:style>
  <w:style w:type="paragraph" w:styleId="1030">
    <w:name w:val="xl30"/>
    <w:basedOn w:val="729"/>
    <w:next w:val="1030"/>
    <w:link w:val="729"/>
    <w:qFormat/>
    <w:pPr>
      <w:jc w:val="center"/>
      <w:spacing w:before="100" w:beforeAutospacing="1" w:after="100" w:afterAutospacing="1"/>
      <w:widowControl/>
    </w:pPr>
    <w:rPr>
      <w:rFonts w:ascii="宋体" w:hAnsi="宋体"/>
      <w:b/>
      <w:bCs/>
      <w:sz w:val="36"/>
      <w:szCs w:val="36"/>
    </w:rPr>
  </w:style>
  <w:style w:type="paragraph" w:styleId="1031">
    <w:name w:val="Char Char Char Char"/>
    <w:basedOn w:val="950"/>
    <w:next w:val="1031"/>
    <w:link w:val="729"/>
    <w:qFormat/>
    <w:pPr>
      <w:spacing w:line="360" w:lineRule="auto"/>
    </w:pPr>
    <w:rPr>
      <w:rFonts w:ascii="Tahoma" w:hAnsi="Tahoma"/>
      <w:sz w:val="24"/>
      <w:szCs w:val="24"/>
    </w:rPr>
  </w:style>
  <w:style w:type="paragraph" w:styleId="1032">
    <w:name w:val="table_1stline"/>
    <w:basedOn w:val="729"/>
    <w:next w:val="1032"/>
    <w:link w:val="729"/>
    <w:qFormat/>
    <w:pPr>
      <w:jc w:val="left"/>
      <w:spacing w:before="120"/>
      <w:widowControl/>
    </w:pPr>
    <w:rPr>
      <w:bCs/>
      <w:sz w:val="20"/>
      <w:szCs w:val="20"/>
      <w:lang w:val="de-DE" w:eastAsia="de-DE"/>
    </w:rPr>
  </w:style>
  <w:style w:type="paragraph" w:styleId="1033">
    <w:name w:val="font5"/>
    <w:basedOn w:val="729"/>
    <w:next w:val="1033"/>
    <w:link w:val="729"/>
    <w:qFormat/>
    <w:pPr>
      <w:jc w:val="left"/>
      <w:spacing w:before="100" w:beforeAutospacing="1" w:after="100" w:afterAutospacing="1"/>
      <w:widowControl/>
    </w:pPr>
    <w:rPr>
      <w:rFonts w:hint="eastAsia" w:ascii="宋体" w:hAnsi="宋体"/>
      <w:sz w:val="28"/>
      <w:szCs w:val="28"/>
    </w:rPr>
  </w:style>
  <w:style w:type="paragraph" w:styleId="1034">
    <w:name w:val="标题1"/>
    <w:basedOn w:val="729"/>
    <w:next w:val="729"/>
    <w:link w:val="72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5">
    <w:name w:val="修订"/>
    <w:next w:val="1035"/>
    <w:link w:val="729"/>
    <w:uiPriority w:val="99"/>
    <w:semiHidden/>
    <w:qFormat/>
    <w:rPr>
      <w:rFonts w:ascii="Times New Roman" w:hAnsi="Times New Roman" w:eastAsia="宋体" w:cs="Times New Roman"/>
      <w:sz w:val="21"/>
      <w:szCs w:val="21"/>
      <w:lang w:val="en-US" w:eastAsia="zh-CN" w:bidi="ar-SA"/>
    </w:rPr>
  </w:style>
  <w:style w:type="paragraph" w:styleId="1036">
    <w:name w:val="无间隔"/>
    <w:next w:val="1036"/>
    <w:link w:val="729"/>
    <w:uiPriority w:val="99"/>
    <w:qFormat/>
    <w:pPr>
      <w:jc w:val="both"/>
      <w:widowControl w:val="off"/>
    </w:pPr>
    <w:rPr>
      <w:rFonts w:ascii="Times New Roman" w:hAnsi="Times New Roman" w:eastAsia="宋体" w:cs="Times New Roman"/>
      <w:sz w:val="21"/>
      <w:szCs w:val="21"/>
      <w:lang w:val="en-US" w:eastAsia="zh-CN" w:bidi="ar-SA"/>
    </w:rPr>
  </w:style>
  <w:style w:type="paragraph" w:styleId="1037">
    <w:name w:val="正文文本 211"/>
    <w:basedOn w:val="729"/>
    <w:next w:val="1037"/>
    <w:link w:val="729"/>
    <w:uiPriority w:val="99"/>
    <w:qFormat/>
    <w:pPr>
      <w:jc w:val="center"/>
    </w:pPr>
    <w:rPr>
      <w:b/>
      <w:bCs/>
      <w:sz w:val="20"/>
      <w:szCs w:val="20"/>
    </w:rPr>
  </w:style>
  <w:style w:type="table" w:styleId="1038">
    <w:name w:val="Table Normal_0"/>
    <w:next w:val="1038"/>
    <w:link w:val="729"/>
    <w:qFormat/>
    <w:tblPr/>
  </w:style>
  <w:style w:type="character" w:styleId="1039">
    <w:name w:val="font71"/>
    <w:basedOn w:val="946"/>
    <w:next w:val="1039"/>
    <w:link w:val="729"/>
    <w:qFormat/>
    <w:rPr>
      <w:rFonts w:hint="eastAsia" w:ascii="仿宋" w:hAnsi="仿宋" w:eastAsia="仿宋" w:cs="仿宋"/>
      <w:color w:val="000000"/>
      <w:sz w:val="24"/>
      <w:szCs w:val="24"/>
      <w:u w:val="single"/>
    </w:rPr>
  </w:style>
  <w:style w:type="character" w:styleId="1040">
    <w:name w:val="font41"/>
    <w:basedOn w:val="946"/>
    <w:next w:val="1040"/>
    <w:link w:val="729"/>
    <w:qFormat/>
    <w:rPr>
      <w:rFonts w:hint="eastAsia" w:ascii="仿宋" w:hAnsi="仿宋" w:eastAsia="仿宋" w:cs="仿宋"/>
      <w:color w:val="000000"/>
      <w:sz w:val="24"/>
      <w:szCs w:val="24"/>
      <w:u w:val="none"/>
    </w:rPr>
  </w:style>
  <w:style w:type="character" w:styleId="1041">
    <w:name w:val="font81"/>
    <w:basedOn w:val="946"/>
    <w:next w:val="1041"/>
    <w:link w:val="729"/>
    <w:qFormat/>
    <w:rPr>
      <w:rFonts w:hint="eastAsia" w:ascii="宋体" w:hAnsi="宋体" w:eastAsia="宋体" w:cs="宋体"/>
      <w:color w:val="000000"/>
      <w:sz w:val="24"/>
      <w:szCs w:val="24"/>
      <w:u w:val="single"/>
    </w:rPr>
  </w:style>
  <w:style w:type="paragraph" w:styleId="1042">
    <w:name w:val="Table Paragraph"/>
    <w:basedOn w:val="729"/>
    <w:next w:val="1042"/>
    <w:link w:val="729"/>
    <w:uiPriority w:val="1"/>
    <w:qFormat/>
    <w:pPr>
      <w:jc w:val="left"/>
    </w:pPr>
    <w:rPr>
      <w:rFonts w:ascii="宋体" w:hAnsi="宋体" w:eastAsia="宋体" w:cs="宋体"/>
      <w:sz w:val="22"/>
      <w:szCs w:val="22"/>
      <w:lang w:val="zh-CN" w:bidi="zh-CN"/>
    </w:rPr>
  </w:style>
  <w:style w:type="table" w:styleId="1043">
    <w:name w:val="网格型1"/>
    <w:basedOn w:val="1044"/>
    <w:next w:val="1043"/>
    <w:link w:val="729"/>
    <w:qFormat/>
    <w:pPr>
      <w:jc w:val="both"/>
      <w:widowControl w:val="off"/>
    </w:pPr>
    <w:tblPr/>
  </w:style>
  <w:style w:type="table" w:styleId="1044">
    <w:name w:val="普通表格1"/>
    <w:next w:val="1044"/>
    <w:link w:val="729"/>
    <w:semiHidden/>
    <w:qFormat/>
    <w:tblPr/>
  </w:style>
  <w:style w:type="paragraph" w:styleId="1045">
    <w:name w:val="首行缩进"/>
    <w:basedOn w:val="729"/>
    <w:next w:val="1045"/>
    <w:link w:val="729"/>
    <w:qFormat/>
    <w:pPr>
      <w:ind w:firstLine="480"/>
    </w:pPr>
    <w:rPr>
      <w:lang w:val="zh-CN"/>
    </w:rPr>
  </w:style>
  <w:style w:type="paragraph" w:styleId="1046">
    <w:name w:val="标题 31"/>
    <w:basedOn w:val="729"/>
    <w:next w:val="729"/>
    <w:link w:val="729"/>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7">
    <w:name w:val="正文缩进1"/>
    <w:basedOn w:val="729"/>
    <w:next w:val="1047"/>
    <w:link w:val="729"/>
    <w:qFormat/>
    <w:pPr>
      <w:ind w:firstLine="420"/>
      <w:spacing w:line="360" w:lineRule="auto"/>
    </w:pPr>
    <w:rPr>
      <w:sz w:val="24"/>
    </w:rPr>
  </w:style>
  <w:style w:type="table" w:styleId="1048">
    <w:name w:val="Table Normal"/>
    <w:next w:val="1048"/>
    <w:link w:val="729"/>
    <w:qFormat/>
    <w:tblPr/>
  </w:style>
  <w:style w:type="character" w:styleId="1049">
    <w:name w:val="默认段落字体12"/>
    <w:next w:val="1049"/>
    <w:link w:val="729"/>
    <w:uiPriority w:val="1"/>
    <w:unhideWhenUsed/>
    <w:qFormat/>
    <w:rPr>
      <w:rFonts w:ascii="Times New Roman" w:hAnsi="Times New Roman" w:eastAsia="宋体" w:cs="Times New Roman"/>
      <w:sz w:val="21"/>
      <w:szCs w:val="21"/>
      <w:lang w:val="en-US" w:eastAsia="zh-CN" w:bidi="ar-SA"/>
    </w:rPr>
  </w:style>
  <w:style w:type="paragraph" w:styleId="1050">
    <w:name w:val="Table Text"/>
    <w:basedOn w:val="729"/>
    <w:next w:val="1050"/>
    <w:link w:val="729"/>
    <w:semiHidden/>
    <w:qFormat/>
    <w:rPr>
      <w:rFonts w:ascii="宋体" w:hAnsi="宋体" w:cs="宋体"/>
      <w:lang w:eastAsia="en-US"/>
    </w:rPr>
  </w:style>
  <w:style w:type="character" w:styleId="1051">
    <w:name w:val="15"/>
    <w:basedOn w:val="739"/>
    <w:next w:val="1051"/>
    <w:link w:val="729"/>
    <w:rPr>
      <w:rFonts w:ascii="Times New Roman" w:hAnsi="Times New Roman" w:cs="Times New Roman"/>
    </w:rPr>
  </w:style>
  <w:style w:type="character" w:styleId="1052" w:default="1">
    <w:name w:val="Default Paragraph Font"/>
    <w:uiPriority w:val="1"/>
    <w:semiHidden/>
    <w:unhideWhenUsed/>
  </w:style>
  <w:style w:type="numbering" w:styleId="1053" w:default="1">
    <w:name w:val="No List"/>
    <w:uiPriority w:val="99"/>
    <w:semiHidden/>
    <w:unhideWhenUsed/>
  </w:style>
  <w:style w:type="table" w:styleId="10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李彦</cp:lastModifiedBy>
  <cp:revision>5</cp:revision>
  <dcterms:created xsi:type="dcterms:W3CDTF">2023-03-16T02:16:00Z</dcterms:created>
  <dcterms:modified xsi:type="dcterms:W3CDTF">2026-04-09T03:31:47Z</dcterms:modified>
</cp:coreProperties>
</file>