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color w:val="000000"/>
          <w:sz w:val="48"/>
          <w:szCs w:val="48"/>
          <w:highlight w:val="none"/>
        </w:rPr>
      </w:pPr>
      <w:r>
        <w:rPr>
          <w:rFonts w:ascii="Arial" w:hAnsi="Arial" w:cs="Arial"/>
          <w:b/>
          <w:color w:val="000000"/>
          <w:sz w:val="48"/>
          <w:szCs w:val="48"/>
          <w:highlight w:val="none"/>
        </w:rPr>
      </w:r>
      <w:r/>
    </w:p>
    <w:p>
      <w:pPr>
        <w:jc w:val="center"/>
        <w:spacing w:line="360" w:lineRule="auto"/>
        <w:widowControl/>
        <w:rPr>
          <w:rFonts w:hint="eastAsia" w:ascii="Arial" w:hAnsi="Arial" w:eastAsia="黑体" w:cs="Arial"/>
          <w:b/>
          <w:bCs/>
          <w:color w:val="000000"/>
          <w:sz w:val="48"/>
          <w:szCs w:val="48"/>
          <w:highlight w:val="none"/>
        </w:rPr>
      </w:pPr>
      <w:r>
        <w:rPr>
          <w:rFonts w:hint="eastAsia" w:ascii="Arial" w:hAnsi="Arial" w:eastAsia="黑体" w:cs="Arial"/>
          <w:b/>
          <w:bCs/>
          <w:color w:val="000000"/>
          <w:sz w:val="48"/>
          <w:szCs w:val="48"/>
          <w:highlight w:val="none"/>
        </w:rPr>
        <w:t xml:space="preserve">南京医科大学第四附属医院</w:t>
      </w:r>
      <w:r/>
    </w:p>
    <w:p>
      <w:pPr>
        <w:jc w:val="center"/>
        <w:spacing w:line="360" w:lineRule="auto"/>
        <w:widowControl/>
        <w:rPr>
          <w:rFonts w:hint="eastAsia" w:ascii="Arial" w:hAnsi="Arial" w:eastAsia="黑体" w:cs="Arial"/>
          <w:b/>
          <w:bCs/>
          <w:color w:val="000000"/>
          <w:sz w:val="48"/>
          <w:szCs w:val="48"/>
          <w:highlight w:val="none"/>
        </w:rPr>
      </w:pPr>
      <w:r>
        <w:rPr>
          <w:rFonts w:hint="eastAsia" w:ascii="Arial" w:hAnsi="Arial" w:eastAsia="黑体" w:cs="Arial"/>
          <w:b/>
          <w:bCs/>
          <w:color w:val="000000"/>
          <w:sz w:val="48"/>
          <w:szCs w:val="48"/>
          <w:highlight w:val="none"/>
          <w:lang w:eastAsia="zh-CN"/>
        </w:rPr>
        <w:t xml:space="preserve">基因检测服务采购项目</w:t>
      </w:r>
      <w:r/>
    </w:p>
    <w:p>
      <w:pPr>
        <w:jc w:val="center"/>
        <w:spacing w:line="360" w:lineRule="auto"/>
        <w:widowControl/>
        <w:rPr>
          <w:rFonts w:ascii="Arial" w:hAnsi="宋体" w:cs="Arial"/>
          <w:b/>
          <w:color w:val="000000"/>
          <w:sz w:val="72"/>
          <w:szCs w:val="72"/>
          <w:highlight w:val="none"/>
        </w:rPr>
      </w:pPr>
      <w:r>
        <w:rPr>
          <w:rFonts w:ascii="Arial" w:hAnsi="宋体" w:cs="Arial"/>
          <w:b/>
          <w:color w:val="000000"/>
          <w:sz w:val="72"/>
          <w:szCs w:val="72"/>
          <w:highlight w:val="none"/>
        </w:rPr>
      </w:r>
      <w:r/>
    </w:p>
    <w:p>
      <w:pPr>
        <w:jc w:val="center"/>
        <w:spacing w:line="360" w:lineRule="auto"/>
        <w:widowControl/>
        <w:rPr>
          <w:rFonts w:ascii="Arial" w:hAnsi="宋体" w:cs="Arial"/>
          <w:b/>
          <w:color w:val="000000"/>
          <w:sz w:val="72"/>
          <w:szCs w:val="72"/>
          <w:highlight w:val="none"/>
        </w:rPr>
      </w:pPr>
      <w:r>
        <w:rPr>
          <w:rFonts w:ascii="Arial" w:hAnsi="宋体" w:cs="Arial"/>
          <w:b/>
          <w:color w:val="000000"/>
          <w:sz w:val="72"/>
          <w:szCs w:val="72"/>
          <w:highlight w:val="none"/>
        </w:rPr>
      </w:r>
      <w:r/>
    </w:p>
    <w:p>
      <w:pPr>
        <w:jc w:val="center"/>
        <w:spacing w:line="360" w:lineRule="auto"/>
        <w:widowControl/>
        <w:rPr>
          <w:rFonts w:ascii="Arial" w:hAnsi="Arial" w:cs="Arial"/>
          <w:b/>
          <w:color w:val="000000"/>
          <w:sz w:val="72"/>
          <w:szCs w:val="72"/>
          <w:highlight w:val="none"/>
        </w:rPr>
      </w:pPr>
      <w:r>
        <w:rPr>
          <w:rFonts w:hint="eastAsia" w:ascii="Arial" w:hAnsi="宋体" w:cs="Arial"/>
          <w:b/>
          <w:color w:val="000000"/>
          <w:sz w:val="72"/>
          <w:szCs w:val="72"/>
          <w:highlight w:val="none"/>
        </w:rPr>
        <w:t xml:space="preserve">招标文件</w:t>
      </w:r>
      <w:r/>
    </w:p>
    <w:p>
      <w:pPr>
        <w:jc w:val="center"/>
        <w:spacing w:line="360" w:lineRule="auto"/>
        <w:widowControl/>
        <w:rPr>
          <w:rFonts w:ascii="Arial" w:hAnsi="Arial" w:cs="Arial"/>
          <w:b/>
          <w:color w:val="000000"/>
          <w:sz w:val="36"/>
          <w:szCs w:val="36"/>
          <w:highlight w:val="none"/>
        </w:rPr>
      </w:pPr>
      <w:r>
        <w:rPr>
          <w:rFonts w:ascii="Arial" w:hAnsi="Arial" w:cs="Arial"/>
          <w:b/>
          <w:color w:val="000000"/>
          <w:sz w:val="36"/>
          <w:szCs w:val="36"/>
          <w:highlight w:val="none"/>
        </w:rPr>
      </w:r>
      <w:r/>
    </w:p>
    <w:p>
      <w:pPr>
        <w:jc w:val="center"/>
        <w:spacing w:line="360" w:lineRule="auto"/>
        <w:widowControl/>
        <w:rPr>
          <w:rFonts w:ascii="Arial" w:hAnsi="Arial" w:cs="Arial"/>
          <w:b/>
          <w:color w:val="000000"/>
          <w:sz w:val="36"/>
          <w:szCs w:val="36"/>
          <w:highlight w:val="none"/>
        </w:rPr>
      </w:pPr>
      <w:r>
        <w:rPr>
          <w:rFonts w:ascii="Arial" w:hAnsi="Arial" w:cs="Arial"/>
          <w:b/>
          <w:color w:val="000000"/>
          <w:sz w:val="36"/>
          <w:szCs w:val="36"/>
          <w:highlight w:val="none"/>
        </w:rPr>
      </w:r>
      <w:r/>
    </w:p>
    <w:p>
      <w:pPr>
        <w:jc w:val="center"/>
        <w:spacing w:line="360" w:lineRule="auto"/>
        <w:widowControl/>
        <w:rPr>
          <w:rFonts w:hint="eastAsia" w:ascii="Arial" w:hAnsi="Arial" w:eastAsia="宋体" w:cs="Arial"/>
          <w:b/>
          <w:color w:val="000000"/>
          <w:sz w:val="36"/>
          <w:szCs w:val="36"/>
          <w:highlight w:val="none"/>
          <w:lang w:eastAsia="zh-CN"/>
        </w:rPr>
      </w:pPr>
      <w:r>
        <w:rPr>
          <w:rFonts w:hint="eastAsia" w:ascii="Arial" w:hAnsi="宋体" w:cs="Arial"/>
          <w:b/>
          <w:color w:val="000000"/>
          <w:sz w:val="36"/>
          <w:szCs w:val="36"/>
          <w:highlight w:val="none"/>
        </w:rPr>
        <w:t xml:space="preserve">项目编号：</w:t>
      </w:r>
      <w:r>
        <w:rPr>
          <w:rFonts w:hint="eastAsia" w:ascii="Arial" w:hAnsi="宋体" w:cs="Arial"/>
          <w:b/>
          <w:color w:val="000000"/>
          <w:sz w:val="36"/>
          <w:szCs w:val="36"/>
          <w:highlight w:val="none"/>
          <w:lang w:eastAsia="zh-CN"/>
        </w:rPr>
        <w:t xml:space="preserve">JSZC-320192-JCEC-G2026-0023</w:t>
      </w:r>
      <w:r/>
    </w:p>
    <w:p>
      <w:pPr>
        <w:jc w:val="center"/>
        <w:spacing w:line="360" w:lineRule="auto"/>
        <w:widowControl/>
        <w:rPr>
          <w:rFonts w:ascii="Arial" w:hAnsi="Arial" w:cs="Arial"/>
          <w:b/>
          <w:color w:val="000000"/>
          <w:sz w:val="72"/>
          <w:szCs w:val="72"/>
          <w:highlight w:val="none"/>
        </w:rPr>
      </w:pPr>
      <w:r>
        <w:rPr>
          <w:rFonts w:ascii="Arial" w:hAnsi="Arial" w:cs="Arial"/>
          <w:b/>
          <w:color w:val="000000"/>
          <w:sz w:val="72"/>
          <w:szCs w:val="72"/>
          <w:highlight w:val="none"/>
        </w:rPr>
      </w:r>
      <w:r/>
    </w:p>
    <w:p>
      <w:pPr>
        <w:jc w:val="center"/>
        <w:spacing w:line="360" w:lineRule="auto"/>
        <w:widowControl/>
        <w:rPr>
          <w:rFonts w:ascii="Arial" w:hAnsi="Arial" w:cs="Arial"/>
          <w:b/>
          <w:color w:val="000000"/>
          <w:sz w:val="72"/>
          <w:szCs w:val="72"/>
          <w:highlight w:val="none"/>
        </w:rPr>
      </w:pPr>
      <w:r>
        <w:rPr>
          <w:rFonts w:ascii="Arial" w:hAnsi="Arial" w:cs="Arial"/>
          <w:b/>
          <w:color w:val="000000"/>
          <w:sz w:val="72"/>
          <w:szCs w:val="72"/>
          <w:highlight w:val="none"/>
        </w:rPr>
      </w:r>
      <w:r/>
    </w:p>
    <w:p>
      <w:pPr>
        <w:jc w:val="center"/>
        <w:spacing w:line="360" w:lineRule="auto"/>
        <w:widowControl/>
        <w:rPr>
          <w:rFonts w:hint="eastAsia" w:ascii="Arial" w:hAnsi="宋体" w:cs="Arial"/>
          <w:b/>
          <w:color w:val="000000"/>
          <w:sz w:val="36"/>
          <w:szCs w:val="36"/>
          <w:highlight w:val="none"/>
        </w:rPr>
      </w:pPr>
      <w:r>
        <w:rPr>
          <w:rFonts w:hint="eastAsia" w:ascii="Arial" w:hAnsi="宋体" w:cs="Arial"/>
          <w:b/>
          <w:color w:val="000000"/>
          <w:sz w:val="36"/>
          <w:szCs w:val="36"/>
          <w:highlight w:val="none"/>
        </w:rPr>
      </w:r>
      <w:r/>
    </w:p>
    <w:p>
      <w:pPr>
        <w:jc w:val="center"/>
        <w:spacing w:line="360" w:lineRule="auto"/>
        <w:widowControl/>
        <w:rPr>
          <w:rFonts w:hint="eastAsia" w:ascii="Arial" w:hAnsi="Arial" w:eastAsia="黑体" w:cs="Arial"/>
          <w:b/>
          <w:bCs/>
          <w:color w:val="000000"/>
          <w:sz w:val="48"/>
          <w:szCs w:val="48"/>
          <w:highlight w:val="none"/>
          <w:lang w:eastAsia="zh-CN"/>
        </w:rPr>
      </w:pPr>
      <w:r>
        <w:rPr>
          <w:rFonts w:hint="eastAsia" w:ascii="Arial" w:hAnsi="Arial" w:eastAsia="黑体" w:cs="Arial"/>
          <w:b/>
          <w:bCs/>
          <w:color w:val="000000"/>
          <w:sz w:val="48"/>
          <w:szCs w:val="48"/>
          <w:highlight w:val="none"/>
          <w:lang w:eastAsia="zh-CN"/>
        </w:rPr>
        <w:t xml:space="preserve">江苏省设备成套股份有限公司</w:t>
      </w:r>
      <w:r/>
    </w:p>
    <w:p>
      <w:pPr>
        <w:jc w:val="center"/>
        <w:spacing w:line="360" w:lineRule="auto"/>
        <w:widowControl/>
        <w:rPr>
          <w:rFonts w:hint="eastAsia" w:ascii="Arial" w:hAnsi="Arial" w:eastAsia="黑体" w:cs="Arial"/>
          <w:b/>
          <w:bCs/>
          <w:color w:val="000000"/>
          <w:sz w:val="48"/>
          <w:szCs w:val="48"/>
          <w:highlight w:val="none"/>
          <w:lang w:eastAsia="zh-CN"/>
        </w:rPr>
      </w:pPr>
      <w:r>
        <w:rPr>
          <w:rFonts w:hint="eastAsia" w:ascii="Arial" w:hAnsi="Arial" w:eastAsia="黑体" w:cs="Arial"/>
          <w:b/>
          <w:bCs/>
          <w:color w:val="000000"/>
          <w:sz w:val="48"/>
          <w:szCs w:val="48"/>
          <w:highlight w:val="none"/>
          <w:lang w:eastAsia="zh-CN"/>
        </w:rPr>
        <w:t xml:space="preserve">202</w:t>
      </w:r>
      <w:r>
        <w:rPr>
          <w:rFonts w:hint="eastAsia" w:ascii="Arial" w:hAnsi="Arial" w:eastAsia="黑体" w:cs="Arial"/>
          <w:b/>
          <w:bCs/>
          <w:color w:val="000000"/>
          <w:sz w:val="48"/>
          <w:szCs w:val="48"/>
          <w:highlight w:val="none"/>
          <w:lang w:val="en-US" w:eastAsia="zh-CN"/>
        </w:rPr>
        <w:t xml:space="preserve">6</w:t>
      </w:r>
      <w:r>
        <w:rPr>
          <w:rFonts w:hint="eastAsia" w:ascii="Arial" w:hAnsi="Arial" w:eastAsia="黑体" w:cs="Arial"/>
          <w:b/>
          <w:bCs/>
          <w:color w:val="000000"/>
          <w:sz w:val="48"/>
          <w:szCs w:val="48"/>
          <w:highlight w:val="none"/>
          <w:lang w:eastAsia="zh-CN"/>
        </w:rPr>
        <w:t xml:space="preserve">年</w:t>
      </w:r>
      <w:r>
        <w:rPr>
          <w:rFonts w:hint="eastAsia" w:ascii="Arial" w:hAnsi="Arial" w:eastAsia="黑体" w:cs="Arial"/>
          <w:b/>
          <w:bCs/>
          <w:color w:val="000000"/>
          <w:sz w:val="48"/>
          <w:szCs w:val="48"/>
          <w:highlight w:val="none"/>
          <w:lang w:val="en-US" w:eastAsia="zh-CN"/>
        </w:rPr>
        <w:t xml:space="preserve">2</w:t>
      </w:r>
      <w:r>
        <w:rPr>
          <w:rFonts w:hint="eastAsia" w:ascii="Arial" w:hAnsi="Arial" w:eastAsia="黑体" w:cs="Arial"/>
          <w:b/>
          <w:bCs/>
          <w:color w:val="000000"/>
          <w:sz w:val="48"/>
          <w:szCs w:val="48"/>
          <w:highlight w:val="none"/>
          <w:lang w:eastAsia="zh-CN"/>
        </w:rPr>
        <w:t xml:space="preserve">月</w:t>
      </w:r>
      <w:r/>
    </w:p>
    <w:p>
      <w:pPr>
        <w:jc w:val="center"/>
        <w:spacing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br w:type="page" w:clear="all"/>
      </w:r>
      <w:r/>
    </w:p>
    <w:p>
      <w:pPr>
        <w:pStyle w:val="1241"/>
        <w:jc w:val="center"/>
        <w:rPr>
          <w:rFonts w:ascii="Arial" w:hAnsi="Arial" w:cs="Arial"/>
          <w:color w:val="000000"/>
          <w:sz w:val="36"/>
          <w:szCs w:val="36"/>
          <w:highlight w:val="none"/>
        </w:rPr>
      </w:pPr>
      <w:r>
        <w:rPr>
          <w:rFonts w:hint="eastAsia" w:ascii="Arial" w:hAnsi="宋体" w:cs="Arial"/>
          <w:color w:val="000000"/>
          <w:sz w:val="36"/>
          <w:szCs w:val="36"/>
          <w:highlight w:val="none"/>
          <w:lang w:val="zh-CN"/>
        </w:rPr>
        <w:t xml:space="preserve">目录</w:t>
      </w:r>
      <w:r/>
    </w:p>
    <w:p>
      <w:pPr>
        <w:pStyle w:val="1119"/>
        <w:tabs>
          <w:tab w:val="right" w:pos="8296" w:leader="dot"/>
        </w:tabs>
        <w:rPr>
          <w:rFonts w:ascii="Arial" w:hAnsi="Arial" w:cs="Arial"/>
          <w:color w:val="000000"/>
          <w:sz w:val="28"/>
          <w:szCs w:val="28"/>
          <w:highlight w:val="none"/>
        </w:rPr>
      </w:pPr>
      <w:r>
        <w:rPr>
          <w:rFonts w:ascii="Arial" w:hAnsi="Arial" w:cs="Arial"/>
          <w:color w:val="000000"/>
          <w:sz w:val="28"/>
          <w:szCs w:val="28"/>
          <w:highlight w:val="none"/>
        </w:rPr>
      </w:r>
      <w:r/>
    </w:p>
    <w:p>
      <w:pPr>
        <w:pStyle w:val="1119"/>
        <w:spacing w:line="360" w:lineRule="auto"/>
        <w:tabs>
          <w:tab w:val="right" w:pos="8506" w:leader="dot"/>
        </w:tabs>
        <w:rPr>
          <w:color w:val="000000"/>
          <w:sz w:val="28"/>
          <w:szCs w:val="36"/>
          <w:highlight w:val="none"/>
        </w:rPr>
      </w:pPr>
      <w:r>
        <w:rPr>
          <w:rFonts w:hint="eastAsia" w:ascii="宋体" w:hAnsi="宋体" w:cs="宋体"/>
          <w:color w:val="000000"/>
          <w:sz w:val="40"/>
          <w:szCs w:val="40"/>
          <w:highlight w:val="none"/>
        </w:rPr>
        <w:fldChar w:fldCharType="begin"/>
      </w:r>
      <w:r>
        <w:rPr>
          <w:rFonts w:hint="eastAsia" w:ascii="宋体" w:hAnsi="宋体" w:cs="宋体"/>
          <w:color w:val="000000"/>
          <w:sz w:val="40"/>
          <w:szCs w:val="40"/>
          <w:highlight w:val="none"/>
        </w:rPr>
        <w:instrText xml:space="preserve">TOC \o "1-1" \h \u </w:instrText>
      </w:r>
      <w:r>
        <w:rPr>
          <w:rFonts w:hint="eastAsia" w:ascii="宋体" w:hAnsi="宋体" w:cs="宋体"/>
          <w:color w:val="000000"/>
          <w:sz w:val="40"/>
          <w:szCs w:val="40"/>
          <w:highlight w:val="none"/>
        </w:rPr>
        <w:fldChar w:fldCharType="separate"/>
      </w:r>
      <w:r>
        <w:rPr>
          <w:color w:val="000000"/>
          <w:highlight w:val="none"/>
        </w:rPr>
        <w:fldChar w:fldCharType="begin"/>
      </w:r>
      <w:r>
        <w:rPr>
          <w:color w:val="000000"/>
          <w:highlight w:val="none"/>
        </w:rPr>
        <w:instrText xml:space="preserve"> HYPERLINK \l "_Toc17771" </w:instrText>
      </w:r>
      <w:r>
        <w:rPr>
          <w:color w:val="000000"/>
          <w:highlight w:val="none"/>
        </w:rPr>
        <w:fldChar w:fldCharType="separate"/>
      </w:r>
      <w:r>
        <w:rPr>
          <w:rFonts w:hint="eastAsia" w:ascii="Arial" w:cs="Arial"/>
          <w:color w:val="000000"/>
          <w:sz w:val="28"/>
          <w:szCs w:val="36"/>
          <w:highlight w:val="none"/>
        </w:rPr>
        <w:t xml:space="preserve">第一章</w:t>
      </w:r>
      <w:r>
        <w:rPr>
          <w:rFonts w:ascii="Arial" w:cs="Arial"/>
          <w:color w:val="000000"/>
          <w:sz w:val="28"/>
          <w:szCs w:val="36"/>
          <w:highlight w:val="none"/>
        </w:rPr>
        <w:t xml:space="preserve"> </w:t>
      </w:r>
      <w:r>
        <w:rPr>
          <w:rFonts w:hint="eastAsia" w:ascii="Arial" w:cs="Arial"/>
          <w:color w:val="000000"/>
          <w:sz w:val="28"/>
          <w:szCs w:val="36"/>
          <w:highlight w:val="none"/>
        </w:rPr>
        <w:t xml:space="preserve">招标公告</w:t>
      </w:r>
      <w:r>
        <w:rPr>
          <w:color w:val="000000"/>
          <w:sz w:val="28"/>
          <w:szCs w:val="36"/>
          <w:highlight w:val="none"/>
        </w:rPr>
        <w:tab/>
      </w:r>
      <w:r>
        <w:rPr>
          <w:color w:val="000000"/>
          <w:sz w:val="28"/>
          <w:szCs w:val="36"/>
          <w:highlight w:val="none"/>
        </w:rPr>
        <w:fldChar w:fldCharType="begin"/>
      </w:r>
      <w:r>
        <w:rPr>
          <w:color w:val="000000"/>
          <w:sz w:val="28"/>
          <w:szCs w:val="36"/>
          <w:highlight w:val="none"/>
        </w:rPr>
        <w:instrText xml:space="preserve"> PAGEREF _Toc17771 \h </w:instrText>
      </w:r>
      <w:r>
        <w:rPr>
          <w:color w:val="000000"/>
          <w:sz w:val="28"/>
          <w:szCs w:val="36"/>
          <w:highlight w:val="none"/>
        </w:rPr>
        <w:fldChar w:fldCharType="separate"/>
      </w:r>
      <w:r>
        <w:rPr>
          <w:color w:val="000000"/>
          <w:sz w:val="28"/>
          <w:szCs w:val="36"/>
          <w:highlight w:val="none"/>
        </w:rPr>
        <w:t xml:space="preserve">3</w:t>
      </w:r>
      <w:r>
        <w:rPr>
          <w:color w:val="000000"/>
          <w:sz w:val="28"/>
          <w:szCs w:val="36"/>
          <w:highlight w:val="none"/>
        </w:rPr>
        <w:fldChar w:fldCharType="end"/>
      </w:r>
      <w:r>
        <w:rPr>
          <w:color w:val="000000"/>
          <w:sz w:val="28"/>
          <w:szCs w:val="36"/>
          <w:highlight w:val="none"/>
        </w:rPr>
        <w:fldChar w:fldCharType="end"/>
      </w:r>
      <w:r/>
    </w:p>
    <w:p>
      <w:pPr>
        <w:pStyle w:val="1119"/>
        <w:spacing w:line="360" w:lineRule="auto"/>
        <w:tabs>
          <w:tab w:val="right" w:pos="8506" w:leader="dot"/>
        </w:tabs>
        <w:rPr>
          <w:color w:val="000000"/>
          <w:sz w:val="28"/>
          <w:szCs w:val="36"/>
          <w:highlight w:val="none"/>
        </w:rPr>
      </w:pPr>
      <w:r>
        <w:rPr>
          <w:color w:val="000000"/>
          <w:highlight w:val="none"/>
        </w:rPr>
        <w:fldChar w:fldCharType="begin"/>
      </w:r>
      <w:r>
        <w:rPr>
          <w:color w:val="000000"/>
          <w:highlight w:val="none"/>
        </w:rPr>
        <w:instrText xml:space="preserve"> HYPERLINK \l "_Toc15050" </w:instrText>
      </w:r>
      <w:r>
        <w:rPr>
          <w:color w:val="000000"/>
          <w:highlight w:val="none"/>
        </w:rPr>
        <w:fldChar w:fldCharType="separate"/>
      </w:r>
      <w:r>
        <w:rPr>
          <w:rFonts w:hint="eastAsia" w:ascii="Arial" w:cs="Arial"/>
          <w:bCs/>
          <w:color w:val="000000"/>
          <w:sz w:val="28"/>
          <w:szCs w:val="56"/>
          <w:highlight w:val="none"/>
        </w:rPr>
        <w:t xml:space="preserve">第二章</w:t>
      </w:r>
      <w:r>
        <w:rPr>
          <w:rFonts w:ascii="Arial" w:cs="Arial"/>
          <w:bCs/>
          <w:color w:val="000000"/>
          <w:sz w:val="28"/>
          <w:szCs w:val="56"/>
          <w:highlight w:val="none"/>
        </w:rPr>
        <w:t xml:space="preserve"> </w:t>
      </w:r>
      <w:r>
        <w:rPr>
          <w:rFonts w:hint="eastAsia" w:ascii="Arial" w:cs="Arial"/>
          <w:bCs/>
          <w:color w:val="000000"/>
          <w:sz w:val="28"/>
          <w:szCs w:val="56"/>
          <w:highlight w:val="none"/>
        </w:rPr>
        <w:t xml:space="preserve">投标人须知</w:t>
      </w:r>
      <w:r>
        <w:rPr>
          <w:color w:val="000000"/>
          <w:sz w:val="28"/>
          <w:szCs w:val="36"/>
          <w:highlight w:val="none"/>
        </w:rPr>
        <w:tab/>
      </w:r>
      <w:r>
        <w:rPr>
          <w:rFonts w:hint="eastAsia"/>
          <w:color w:val="000000"/>
          <w:sz w:val="28"/>
          <w:szCs w:val="36"/>
          <w:highlight w:val="none"/>
        </w:rPr>
        <w:t xml:space="preserve">7</w:t>
      </w:r>
      <w:r>
        <w:rPr>
          <w:color w:val="000000"/>
          <w:sz w:val="28"/>
          <w:szCs w:val="36"/>
          <w:highlight w:val="none"/>
        </w:rPr>
        <w:fldChar w:fldCharType="end"/>
      </w:r>
      <w:r/>
    </w:p>
    <w:p>
      <w:pPr>
        <w:pStyle w:val="1119"/>
        <w:spacing w:line="360" w:lineRule="auto"/>
        <w:tabs>
          <w:tab w:val="right" w:pos="8506" w:leader="dot"/>
        </w:tabs>
        <w:rPr>
          <w:rFonts w:hint="eastAsia" w:eastAsia="宋体"/>
          <w:color w:val="000000"/>
          <w:sz w:val="28"/>
          <w:szCs w:val="36"/>
          <w:highlight w:val="none"/>
          <w:lang w:eastAsia="zh-CN"/>
        </w:rPr>
      </w:pPr>
      <w:r>
        <w:rPr>
          <w:color w:val="000000"/>
          <w:highlight w:val="none"/>
        </w:rPr>
        <w:fldChar w:fldCharType="begin"/>
      </w:r>
      <w:r>
        <w:rPr>
          <w:color w:val="000000"/>
          <w:highlight w:val="none"/>
        </w:rPr>
        <w:instrText xml:space="preserve"> HYPERLINK \l "_Toc24664" </w:instrText>
      </w:r>
      <w:r>
        <w:rPr>
          <w:color w:val="000000"/>
          <w:highlight w:val="none"/>
        </w:rPr>
        <w:fldChar w:fldCharType="separate"/>
      </w:r>
      <w:r>
        <w:rPr>
          <w:rFonts w:hint="eastAsia" w:ascii="Arial" w:hAnsi="Arial" w:cs="Arial"/>
          <w:color w:val="000000"/>
          <w:sz w:val="28"/>
          <w:szCs w:val="36"/>
          <w:highlight w:val="none"/>
        </w:rPr>
        <w:t xml:space="preserve">第三章</w:t>
      </w:r>
      <w:r>
        <w:rPr>
          <w:rFonts w:ascii="Arial" w:hAnsi="Arial" w:cs="Arial"/>
          <w:color w:val="000000"/>
          <w:sz w:val="28"/>
          <w:szCs w:val="36"/>
          <w:highlight w:val="none"/>
        </w:rPr>
        <w:t xml:space="preserve"> </w:t>
      </w:r>
      <w:r>
        <w:rPr>
          <w:rFonts w:hint="eastAsia" w:ascii="Arial" w:hAnsi="Arial" w:cs="Arial"/>
          <w:color w:val="000000"/>
          <w:sz w:val="28"/>
          <w:szCs w:val="36"/>
          <w:highlight w:val="none"/>
        </w:rPr>
        <w:t xml:space="preserve">评标标准</w:t>
      </w:r>
      <w:r>
        <w:rPr>
          <w:color w:val="000000"/>
          <w:sz w:val="28"/>
          <w:szCs w:val="36"/>
          <w:highlight w:val="none"/>
        </w:rPr>
        <w:tab/>
      </w:r>
      <w:r>
        <w:rPr>
          <w:rFonts w:hint="eastAsia"/>
          <w:color w:val="000000"/>
          <w:sz w:val="28"/>
          <w:szCs w:val="36"/>
          <w:highlight w:val="none"/>
        </w:rPr>
        <w:t xml:space="preserve">1</w:t>
      </w:r>
      <w:r>
        <w:rPr>
          <w:color w:val="000000"/>
          <w:sz w:val="28"/>
          <w:szCs w:val="36"/>
          <w:highlight w:val="none"/>
        </w:rPr>
        <w:fldChar w:fldCharType="end"/>
      </w:r>
      <w:r>
        <w:rPr>
          <w:rFonts w:hint="eastAsia"/>
          <w:color w:val="000000"/>
          <w:sz w:val="28"/>
          <w:szCs w:val="36"/>
          <w:highlight w:val="none"/>
          <w:lang w:val="en-US" w:eastAsia="zh-CN"/>
        </w:rPr>
        <w:t xml:space="preserve">9</w:t>
      </w:r>
      <w:r/>
    </w:p>
    <w:p>
      <w:pPr>
        <w:pStyle w:val="1119"/>
        <w:spacing w:line="360" w:lineRule="auto"/>
        <w:tabs>
          <w:tab w:val="right" w:pos="8506" w:leader="dot"/>
        </w:tabs>
        <w:rPr>
          <w:color w:val="000000"/>
          <w:sz w:val="28"/>
          <w:szCs w:val="36"/>
          <w:highlight w:val="none"/>
        </w:rPr>
      </w:pPr>
      <w:r>
        <w:rPr>
          <w:color w:val="000000"/>
          <w:highlight w:val="none"/>
        </w:rPr>
        <w:fldChar w:fldCharType="begin"/>
      </w:r>
      <w:r>
        <w:rPr>
          <w:color w:val="000000"/>
          <w:highlight w:val="none"/>
        </w:rPr>
        <w:instrText xml:space="preserve"> HYPERLINK \l "_Toc15774" </w:instrText>
      </w:r>
      <w:r>
        <w:rPr>
          <w:color w:val="000000"/>
          <w:highlight w:val="none"/>
        </w:rPr>
        <w:fldChar w:fldCharType="separate"/>
      </w:r>
      <w:r>
        <w:rPr>
          <w:rFonts w:hint="eastAsia" w:ascii="Arial" w:hAnsi="Arial" w:cs="Arial"/>
          <w:color w:val="000000"/>
          <w:sz w:val="28"/>
          <w:szCs w:val="36"/>
          <w:highlight w:val="none"/>
        </w:rPr>
        <w:t xml:space="preserve">第四章</w:t>
      </w:r>
      <w:r>
        <w:rPr>
          <w:rFonts w:ascii="Arial" w:hAnsi="Arial" w:cs="Arial"/>
          <w:color w:val="000000"/>
          <w:sz w:val="28"/>
          <w:szCs w:val="36"/>
          <w:highlight w:val="none"/>
        </w:rPr>
        <w:t xml:space="preserve"> </w:t>
      </w:r>
      <w:r>
        <w:rPr>
          <w:rFonts w:hint="eastAsia" w:ascii="Arial" w:hAnsi="Arial" w:cs="Arial"/>
          <w:color w:val="000000"/>
          <w:sz w:val="28"/>
          <w:szCs w:val="36"/>
          <w:highlight w:val="none"/>
        </w:rPr>
        <w:t xml:space="preserve">采购需求</w:t>
      </w:r>
      <w:r>
        <w:rPr>
          <w:color w:val="000000"/>
          <w:sz w:val="28"/>
          <w:szCs w:val="36"/>
          <w:highlight w:val="none"/>
        </w:rPr>
        <w:tab/>
      </w:r>
      <w:r>
        <w:rPr>
          <w:color w:val="000000"/>
          <w:sz w:val="28"/>
          <w:szCs w:val="36"/>
          <w:highlight w:val="none"/>
        </w:rPr>
        <w:fldChar w:fldCharType="begin"/>
      </w:r>
      <w:r>
        <w:rPr>
          <w:color w:val="000000"/>
          <w:sz w:val="28"/>
          <w:szCs w:val="36"/>
          <w:highlight w:val="none"/>
        </w:rPr>
        <w:instrText xml:space="preserve"> PAGEREF _Toc15774 \h </w:instrText>
      </w:r>
      <w:r>
        <w:rPr>
          <w:color w:val="000000"/>
          <w:sz w:val="28"/>
          <w:szCs w:val="36"/>
          <w:highlight w:val="none"/>
        </w:rPr>
        <w:fldChar w:fldCharType="separate"/>
      </w:r>
      <w:r>
        <w:rPr>
          <w:color w:val="000000"/>
          <w:sz w:val="28"/>
          <w:szCs w:val="36"/>
          <w:highlight w:val="none"/>
        </w:rPr>
        <w:t xml:space="preserve">24</w:t>
      </w:r>
      <w:r>
        <w:rPr>
          <w:color w:val="000000"/>
          <w:sz w:val="28"/>
          <w:szCs w:val="36"/>
          <w:highlight w:val="none"/>
        </w:rPr>
        <w:fldChar w:fldCharType="end"/>
      </w:r>
      <w:r>
        <w:rPr>
          <w:color w:val="000000"/>
          <w:sz w:val="28"/>
          <w:szCs w:val="36"/>
          <w:highlight w:val="none"/>
        </w:rPr>
        <w:fldChar w:fldCharType="end"/>
      </w:r>
      <w:r/>
    </w:p>
    <w:p>
      <w:pPr>
        <w:pStyle w:val="1119"/>
        <w:spacing w:line="360" w:lineRule="auto"/>
        <w:tabs>
          <w:tab w:val="right" w:pos="8506" w:leader="dot"/>
        </w:tabs>
        <w:rPr>
          <w:rFonts w:hint="eastAsia" w:eastAsia="宋体"/>
          <w:color w:val="000000"/>
          <w:sz w:val="28"/>
          <w:szCs w:val="36"/>
          <w:highlight w:val="none"/>
          <w:lang w:eastAsia="zh-CN"/>
        </w:rPr>
      </w:pPr>
      <w:r>
        <w:rPr>
          <w:color w:val="000000"/>
          <w:highlight w:val="none"/>
        </w:rPr>
        <w:fldChar w:fldCharType="begin"/>
      </w:r>
      <w:r>
        <w:rPr>
          <w:color w:val="000000"/>
          <w:highlight w:val="none"/>
        </w:rPr>
        <w:instrText xml:space="preserve"> HYPERLINK \l "_Toc24367" </w:instrText>
      </w:r>
      <w:r>
        <w:rPr>
          <w:color w:val="000000"/>
          <w:highlight w:val="none"/>
        </w:rPr>
        <w:fldChar w:fldCharType="separate"/>
      </w:r>
      <w:r>
        <w:rPr>
          <w:rFonts w:hint="eastAsia" w:ascii="Arial" w:hAnsi="Arial" w:cs="Arial"/>
          <w:color w:val="000000"/>
          <w:sz w:val="28"/>
          <w:szCs w:val="36"/>
          <w:highlight w:val="none"/>
        </w:rPr>
        <w:t xml:space="preserve">第五章</w:t>
      </w:r>
      <w:r>
        <w:rPr>
          <w:rFonts w:ascii="Arial" w:hAnsi="Arial" w:cs="Arial"/>
          <w:color w:val="000000"/>
          <w:sz w:val="28"/>
          <w:szCs w:val="36"/>
          <w:highlight w:val="none"/>
        </w:rPr>
        <w:t xml:space="preserve"> </w:t>
      </w:r>
      <w:r>
        <w:rPr>
          <w:rFonts w:hint="eastAsia" w:ascii="Arial" w:hAnsi="Arial" w:cs="Arial"/>
          <w:color w:val="000000"/>
          <w:sz w:val="28"/>
          <w:szCs w:val="36"/>
          <w:highlight w:val="none"/>
        </w:rPr>
        <w:t xml:space="preserve">主要条款及格式</w:t>
      </w:r>
      <w:r>
        <w:rPr>
          <w:color w:val="000000"/>
          <w:sz w:val="28"/>
          <w:szCs w:val="36"/>
          <w:highlight w:val="none"/>
        </w:rPr>
        <w:tab/>
      </w:r>
      <w:r>
        <w:rPr>
          <w:rFonts w:hint="eastAsia"/>
          <w:color w:val="000000"/>
          <w:sz w:val="28"/>
          <w:szCs w:val="36"/>
          <w:highlight w:val="none"/>
        </w:rPr>
        <w:t xml:space="preserve">2</w:t>
      </w:r>
      <w:r>
        <w:rPr>
          <w:color w:val="000000"/>
          <w:sz w:val="28"/>
          <w:szCs w:val="36"/>
          <w:highlight w:val="none"/>
        </w:rPr>
        <w:fldChar w:fldCharType="end"/>
      </w:r>
      <w:r>
        <w:rPr>
          <w:rFonts w:hint="eastAsia"/>
          <w:color w:val="000000"/>
          <w:sz w:val="28"/>
          <w:szCs w:val="36"/>
          <w:highlight w:val="none"/>
          <w:lang w:val="en-US" w:eastAsia="zh-CN"/>
        </w:rPr>
        <w:t xml:space="preserve">4</w:t>
      </w:r>
      <w:r/>
    </w:p>
    <w:p>
      <w:pPr>
        <w:pStyle w:val="1119"/>
        <w:spacing w:line="360" w:lineRule="auto"/>
        <w:tabs>
          <w:tab w:val="right" w:pos="8506" w:leader="dot"/>
        </w:tabs>
        <w:rPr>
          <w:rFonts w:hint="eastAsia" w:eastAsia="宋体"/>
          <w:color w:val="000000"/>
          <w:sz w:val="28"/>
          <w:szCs w:val="36"/>
          <w:highlight w:val="none"/>
          <w:lang w:eastAsia="zh-CN"/>
        </w:rPr>
      </w:pPr>
      <w:r>
        <w:rPr>
          <w:color w:val="000000"/>
          <w:highlight w:val="none"/>
        </w:rPr>
        <w:fldChar w:fldCharType="begin"/>
      </w:r>
      <w:r>
        <w:rPr>
          <w:color w:val="000000"/>
          <w:highlight w:val="none"/>
        </w:rPr>
        <w:instrText xml:space="preserve"> HYPERLINK \l "_Toc9411" </w:instrText>
      </w:r>
      <w:r>
        <w:rPr>
          <w:color w:val="000000"/>
          <w:highlight w:val="none"/>
        </w:rPr>
        <w:fldChar w:fldCharType="separate"/>
      </w:r>
      <w:r>
        <w:rPr>
          <w:rFonts w:hint="eastAsia" w:ascii="Arial" w:hAnsi="Arial" w:cs="Arial"/>
          <w:color w:val="000000"/>
          <w:sz w:val="28"/>
          <w:szCs w:val="36"/>
          <w:highlight w:val="none"/>
        </w:rPr>
        <w:t xml:space="preserve">第六章</w:t>
      </w:r>
      <w:r>
        <w:rPr>
          <w:rFonts w:ascii="Arial" w:hAnsi="Arial" w:cs="Arial"/>
          <w:color w:val="000000"/>
          <w:sz w:val="28"/>
          <w:szCs w:val="36"/>
          <w:highlight w:val="none"/>
        </w:rPr>
        <w:t xml:space="preserve"> </w:t>
      </w:r>
      <w:r>
        <w:rPr>
          <w:rFonts w:hint="eastAsia" w:ascii="Arial" w:hAnsi="Arial" w:cs="Arial"/>
          <w:color w:val="000000"/>
          <w:sz w:val="28"/>
          <w:szCs w:val="36"/>
          <w:highlight w:val="none"/>
        </w:rPr>
        <w:t xml:space="preserve">附件</w:t>
      </w:r>
      <w:r>
        <w:rPr>
          <w:color w:val="000000"/>
          <w:sz w:val="28"/>
          <w:szCs w:val="36"/>
          <w:highlight w:val="none"/>
        </w:rPr>
        <w:tab/>
      </w:r>
      <w:r>
        <w:rPr>
          <w:rFonts w:hint="eastAsia"/>
          <w:color w:val="000000"/>
          <w:sz w:val="28"/>
          <w:szCs w:val="36"/>
          <w:highlight w:val="none"/>
        </w:rPr>
        <w:t xml:space="preserve">2</w:t>
      </w:r>
      <w:r>
        <w:rPr>
          <w:color w:val="000000"/>
          <w:sz w:val="28"/>
          <w:szCs w:val="36"/>
          <w:highlight w:val="none"/>
        </w:rPr>
        <w:fldChar w:fldCharType="end"/>
      </w:r>
      <w:r>
        <w:rPr>
          <w:rFonts w:hint="eastAsia"/>
          <w:color w:val="000000"/>
          <w:sz w:val="28"/>
          <w:szCs w:val="36"/>
          <w:highlight w:val="none"/>
          <w:lang w:val="en-US" w:eastAsia="zh-CN"/>
        </w:rPr>
        <w:t xml:space="preserve">6</w:t>
      </w:r>
      <w:r/>
    </w:p>
    <w:p>
      <w:pPr>
        <w:spacing w:line="360" w:lineRule="auto"/>
        <w:rPr>
          <w:rFonts w:ascii="Arial" w:hAnsi="Arial" w:cs="Arial"/>
          <w:color w:val="000000"/>
          <w:sz w:val="28"/>
          <w:szCs w:val="28"/>
          <w:highlight w:val="none"/>
        </w:rPr>
      </w:pPr>
      <w:r>
        <w:rPr>
          <w:rFonts w:hint="eastAsia" w:ascii="宋体" w:hAnsi="宋体" w:cs="宋体"/>
          <w:color w:val="000000"/>
          <w:sz w:val="28"/>
          <w:szCs w:val="40"/>
          <w:highlight w:val="none"/>
        </w:rPr>
        <w:fldChar w:fldCharType="end"/>
      </w:r>
      <w:r/>
    </w:p>
    <w:p>
      <w:pPr>
        <w:jc w:val="center"/>
        <w:spacing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r>
      <w:r/>
    </w:p>
    <w:p>
      <w:pPr>
        <w:jc w:val="left"/>
        <w:spacing w:line="576" w:lineRule="auto"/>
        <w:widowControl/>
        <w:rPr>
          <w:rFonts w:ascii="Arial" w:hAnsi="Arial" w:cs="Arial"/>
          <w:b/>
          <w:bCs/>
          <w:color w:val="000000"/>
          <w:sz w:val="32"/>
          <w:szCs w:val="21"/>
          <w:highlight w:val="none"/>
        </w:rPr>
        <w:sectPr>
          <w:headerReference w:type="default" r:id="rId9"/>
          <w:footerReference w:type="default" r:id="rId11"/>
          <w:footerReference w:type="first" r:id="rId12"/>
          <w:footnotePr/>
          <w:endnotePr/>
          <w:type w:val="nextPage"/>
          <w:pgSz w:w="11906" w:h="16838" w:orient="portrait"/>
          <w:pgMar w:top="1440" w:right="1800" w:bottom="1440" w:left="1600" w:header="851" w:footer="992" w:gutter="0"/>
          <w:cols w:num="1" w:sep="0" w:space="1701" w:equalWidth="1"/>
          <w:docGrid w:linePitch="360"/>
        </w:sectPr>
      </w:pPr>
      <w:r>
        <w:rPr>
          <w:rFonts w:ascii="Arial" w:hAnsi="Arial" w:cs="Arial"/>
          <w:b/>
          <w:bCs/>
          <w:color w:val="000000"/>
          <w:sz w:val="32"/>
          <w:szCs w:val="21"/>
          <w:highlight w:val="none"/>
        </w:rPr>
      </w:r>
      <w:r/>
    </w:p>
    <w:p>
      <w:pPr>
        <w:pStyle w:val="1068"/>
        <w:numPr>
          <w:ilvl w:val="0"/>
          <w:numId w:val="0"/>
        </w:numPr>
        <w:spacing w:line="578" w:lineRule="auto"/>
        <w:rPr>
          <w:rFonts w:ascii="Arial" w:hAnsi="Arial" w:cs="Arial"/>
          <w:color w:val="000000"/>
          <w:szCs w:val="21"/>
          <w:highlight w:val="none"/>
        </w:rPr>
      </w:pPr>
      <w:r/>
      <w:bookmarkStart w:id="0" w:name="_Toc481057143"/>
      <w:r>
        <w:rPr>
          <w:rFonts w:ascii="Arial" w:cs="Arial"/>
          <w:color w:val="000000"/>
          <w:highlight w:val="none"/>
        </w:rPr>
        <w:t xml:space="preserve"> </w:t>
      </w:r>
      <w:bookmarkStart w:id="1" w:name="_Toc17771"/>
      <w:r>
        <w:rPr>
          <w:rFonts w:hint="eastAsia" w:ascii="Arial" w:cs="Arial"/>
          <w:color w:val="000000"/>
          <w:highlight w:val="none"/>
        </w:rPr>
        <w:t xml:space="preserve">第一章</w:t>
      </w:r>
      <w:r>
        <w:rPr>
          <w:rFonts w:ascii="Arial" w:cs="Arial"/>
          <w:color w:val="000000"/>
          <w:highlight w:val="none"/>
        </w:rPr>
        <w:t xml:space="preserve"> </w:t>
      </w:r>
      <w:r>
        <w:rPr>
          <w:rFonts w:hint="eastAsia" w:ascii="Arial" w:cs="Arial"/>
          <w:color w:val="000000"/>
          <w:highlight w:val="none"/>
        </w:rPr>
        <w:t xml:space="preserve">招标公告</w:t>
      </w:r>
      <w:bookmarkEnd w:id="0"/>
      <w:r/>
      <w:bookmarkEnd w:id="1"/>
      <w:r/>
      <w:r/>
    </w:p>
    <w:p>
      <w:pPr>
        <w:ind w:firstLine="369"/>
        <w:spacing w:line="360" w:lineRule="auto"/>
        <w:shd w:val="clear" w:color="auto" w:fill="ffffff"/>
        <w:widowControl/>
        <w:rPr>
          <w:rFonts w:ascii="Arial" w:hAnsi="Arial" w:cs="Arial"/>
          <w:color w:val="000000"/>
          <w:spacing w:val="8"/>
          <w:szCs w:val="21"/>
          <w:highlight w:val="none"/>
        </w:rPr>
        <w:pBdr>
          <w:top w:val="single" w:color="auto" w:sz="4" w:space="1"/>
          <w:left w:val="single" w:color="auto" w:sz="4" w:space="4"/>
          <w:bottom w:val="single" w:color="auto" w:sz="4" w:space="1"/>
          <w:right w:val="single" w:color="auto" w:sz="4" w:space="4"/>
        </w:pBdr>
      </w:pPr>
      <w:r>
        <w:rPr>
          <w:rFonts w:hint="eastAsia" w:ascii="Arial" w:hAnsi="Arial" w:cs="Arial"/>
          <w:color w:val="000000"/>
          <w:spacing w:val="8"/>
          <w:szCs w:val="21"/>
          <w:highlight w:val="none"/>
        </w:rPr>
        <w:t xml:space="preserve">项目概况</w:t>
      </w:r>
      <w:r/>
    </w:p>
    <w:p>
      <w:pPr>
        <w:ind w:firstLine="369"/>
        <w:spacing w:line="360" w:lineRule="auto"/>
        <w:shd w:val="clear" w:color="auto" w:fill="ffffff"/>
        <w:widowControl/>
        <w:rPr>
          <w:rFonts w:ascii="Arial" w:hAnsi="Arial" w:cs="Arial"/>
          <w:color w:val="000000"/>
          <w:spacing w:val="8"/>
          <w:szCs w:val="21"/>
          <w:highlight w:val="none"/>
        </w:rPr>
        <w:pBdr>
          <w:top w:val="single" w:color="auto" w:sz="4" w:space="1"/>
          <w:left w:val="single" w:color="auto" w:sz="4" w:space="4"/>
          <w:bottom w:val="single" w:color="auto" w:sz="4" w:space="1"/>
          <w:right w:val="single" w:color="auto" w:sz="4" w:space="4"/>
        </w:pBdr>
      </w:pPr>
      <w:r>
        <w:rPr>
          <w:rFonts w:hint="eastAsia" w:ascii="Arial" w:hAnsi="Arial" w:cs="Arial"/>
          <w:color w:val="000000"/>
          <w:spacing w:val="8"/>
          <w:szCs w:val="21"/>
          <w:highlight w:val="none"/>
        </w:rPr>
        <w:t xml:space="preserve">南京医科大学第四附属医院</w:t>
      </w:r>
      <w:r>
        <w:rPr>
          <w:rFonts w:hint="eastAsia" w:ascii="Arial" w:hAnsi="Arial" w:cs="Arial"/>
          <w:color w:val="000000"/>
          <w:spacing w:val="8"/>
          <w:szCs w:val="21"/>
          <w:highlight w:val="none"/>
          <w:lang w:eastAsia="zh-CN"/>
        </w:rPr>
        <w:t xml:space="preserve">基因检测服务采购项目</w:t>
      </w:r>
      <w:r>
        <w:rPr>
          <w:rFonts w:hint="eastAsia" w:ascii="Arial" w:hAnsi="Arial" w:cs="Arial"/>
          <w:color w:val="000000"/>
          <w:spacing w:val="8"/>
          <w:szCs w:val="21"/>
          <w:highlight w:val="none"/>
        </w:rPr>
        <w:t xml:space="preserve">的潜在投标人应在江苏政府采购网获取招标文件，并于202</w:t>
      </w:r>
      <w:r>
        <w:rPr>
          <w:rFonts w:hint="eastAsia" w:ascii="Arial" w:hAnsi="Arial" w:cs="Arial"/>
          <w:color w:val="000000"/>
          <w:spacing w:val="8"/>
          <w:szCs w:val="21"/>
          <w:highlight w:val="none"/>
          <w:lang w:val="en-US" w:eastAsia="zh-CN"/>
        </w:rPr>
        <w:t xml:space="preserve">6</w:t>
      </w:r>
      <w:r>
        <w:rPr>
          <w:rFonts w:hint="eastAsia" w:ascii="Arial" w:hAnsi="Arial" w:cs="Arial"/>
          <w:color w:val="000000"/>
          <w:spacing w:val="8"/>
          <w:szCs w:val="21"/>
          <w:highlight w:val="none"/>
        </w:rPr>
        <w:t xml:space="preserve">年</w:t>
      </w:r>
      <w:r>
        <w:rPr>
          <w:rFonts w:hint="eastAsia" w:ascii="Arial" w:hAnsi="Arial" w:cs="Arial"/>
          <w:color w:val="000000"/>
          <w:spacing w:val="8"/>
          <w:szCs w:val="21"/>
          <w:highlight w:val="none"/>
          <w:lang w:val="en-US" w:eastAsia="zh-CN"/>
        </w:rPr>
        <w:t xml:space="preserve">3</w:t>
      </w:r>
      <w:r>
        <w:rPr>
          <w:rFonts w:hint="eastAsia" w:ascii="Arial" w:hAnsi="Arial" w:cs="Arial"/>
          <w:color w:val="000000"/>
          <w:spacing w:val="8"/>
          <w:szCs w:val="21"/>
          <w:highlight w:val="none"/>
        </w:rPr>
        <w:t xml:space="preserve">月</w:t>
      </w:r>
      <w:r>
        <w:rPr>
          <w:rFonts w:hint="eastAsia" w:ascii="Arial" w:hAnsi="Arial" w:cs="Arial"/>
          <w:color w:val="000000"/>
          <w:spacing w:val="8"/>
          <w:szCs w:val="21"/>
          <w:highlight w:val="none"/>
          <w:lang w:val="en-US" w:eastAsia="zh-CN"/>
        </w:rPr>
        <w:t xml:space="preserve">13</w:t>
      </w:r>
      <w:r>
        <w:rPr>
          <w:rFonts w:hint="eastAsia" w:ascii="Arial" w:hAnsi="Arial" w:cs="Arial"/>
          <w:color w:val="000000"/>
          <w:spacing w:val="8"/>
          <w:szCs w:val="21"/>
          <w:highlight w:val="none"/>
        </w:rPr>
        <w:t xml:space="preserve">日</w:t>
      </w:r>
      <w:r>
        <w:rPr>
          <w:rFonts w:hint="eastAsia" w:ascii="Arial" w:hAnsi="Arial" w:cs="Arial"/>
          <w:color w:val="000000"/>
          <w:spacing w:val="8"/>
          <w:szCs w:val="21"/>
          <w:highlight w:val="none"/>
          <w:lang w:val="en-US" w:eastAsia="zh-CN"/>
        </w:rPr>
        <w:t xml:space="preserve">9</w:t>
      </w:r>
      <w:r>
        <w:rPr>
          <w:rFonts w:hint="eastAsia" w:ascii="Arial" w:hAnsi="Arial" w:cs="Arial"/>
          <w:color w:val="000000"/>
          <w:spacing w:val="8"/>
          <w:szCs w:val="21"/>
          <w:highlight w:val="none"/>
        </w:rPr>
        <w:t xml:space="preserve">点</w:t>
      </w:r>
      <w:r>
        <w:rPr>
          <w:rFonts w:ascii="Arial" w:hAnsi="Arial" w:cs="Arial"/>
          <w:color w:val="000000"/>
          <w:spacing w:val="8"/>
          <w:szCs w:val="21"/>
          <w:highlight w:val="none"/>
        </w:rPr>
        <w:t xml:space="preserve">00</w:t>
      </w:r>
      <w:r>
        <w:rPr>
          <w:rFonts w:hint="eastAsia" w:ascii="Arial" w:hAnsi="Arial" w:cs="Arial"/>
          <w:color w:val="000000"/>
          <w:spacing w:val="8"/>
          <w:szCs w:val="21"/>
          <w:highlight w:val="none"/>
        </w:rPr>
        <w:t xml:space="preserve">分（北京时间）前递交投标文件。</w:t>
      </w:r>
      <w:r/>
    </w:p>
    <w:p>
      <w:pPr>
        <w:ind w:firstLine="369"/>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一、项目基本情况</w:t>
      </w:r>
      <w:r/>
    </w:p>
    <w:p>
      <w:pPr>
        <w:ind w:firstLine="454"/>
        <w:keepLines w:val="0"/>
        <w:keepNext w:val="0"/>
        <w:pageBreakBefore w:val="0"/>
        <w:spacing w:line="360" w:lineRule="auto"/>
        <w:shd w:val="clear" w:color="auto" w:fill="ffffff"/>
        <w:widowControl/>
        <w:rPr>
          <w:rFonts w:hint="eastAsia" w:ascii="Arial" w:hAnsi="Arial" w:eastAsia="宋体" w:cs="Arial"/>
          <w:color w:val="000000"/>
          <w:spacing w:val="8"/>
          <w:szCs w:val="21"/>
          <w:highlight w:val="none"/>
          <w:lang w:eastAsia="zh-CN"/>
        </w:rPr>
        <w:outlineLvl w:val="9"/>
      </w:pPr>
      <w:r>
        <w:rPr>
          <w:rFonts w:hint="eastAsia" w:ascii="Arial" w:hAnsi="Arial" w:cs="Arial"/>
          <w:color w:val="000000"/>
          <w:spacing w:val="8"/>
          <w:szCs w:val="21"/>
          <w:highlight w:val="none"/>
          <w:lang w:val="en-US" w:eastAsia="zh-CN"/>
        </w:rPr>
        <w:t xml:space="preserve">1、</w:t>
      </w:r>
      <w:r>
        <w:rPr>
          <w:rFonts w:hint="eastAsia" w:ascii="Arial" w:hAnsi="Arial" w:cs="Arial"/>
          <w:color w:val="000000"/>
          <w:spacing w:val="8"/>
          <w:szCs w:val="21"/>
          <w:highlight w:val="none"/>
        </w:rPr>
        <w:t xml:space="preserve">项目编号：</w:t>
      </w:r>
      <w:r>
        <w:rPr>
          <w:rFonts w:hint="eastAsia" w:ascii="Arial" w:hAnsi="Arial" w:cs="Arial"/>
          <w:color w:val="000000"/>
          <w:spacing w:val="8"/>
          <w:szCs w:val="21"/>
          <w:highlight w:val="none"/>
          <w:lang w:eastAsia="zh-CN"/>
        </w:rPr>
        <w:t xml:space="preserve">JSZC-320192-JCEC-G2026-0023</w:t>
      </w:r>
      <w:r/>
    </w:p>
    <w:p>
      <w:pPr>
        <w:ind w:firstLine="454"/>
        <w:keepLines w:val="0"/>
        <w:keepNext w:val="0"/>
        <w:pageBreakBefore w:val="0"/>
        <w:spacing w:line="360" w:lineRule="auto"/>
        <w:shd w:val="clear" w:color="auto" w:fill="ffffff"/>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2、</w:t>
      </w:r>
      <w:r>
        <w:rPr>
          <w:rFonts w:hint="eastAsia" w:ascii="Arial" w:hAnsi="Arial" w:cs="Arial"/>
          <w:color w:val="000000"/>
          <w:spacing w:val="8"/>
          <w:szCs w:val="21"/>
          <w:highlight w:val="none"/>
        </w:rPr>
        <w:t xml:space="preserve">项目名称：南京医科大学第四附属医院</w:t>
      </w:r>
      <w:r>
        <w:rPr>
          <w:rFonts w:hint="eastAsia" w:ascii="Arial" w:hAnsi="Arial" w:cs="Arial"/>
          <w:color w:val="000000"/>
          <w:spacing w:val="8"/>
          <w:szCs w:val="21"/>
          <w:highlight w:val="none"/>
          <w:lang w:eastAsia="zh-CN"/>
        </w:rPr>
        <w:t xml:space="preserve">基因检测服务采购项目</w:t>
      </w:r>
      <w:r>
        <w:rPr>
          <w:rFonts w:hint="eastAsia" w:ascii="Arial" w:hAnsi="Arial" w:cs="Arial"/>
          <w:color w:val="000000"/>
          <w:spacing w:val="8"/>
          <w:szCs w:val="21"/>
          <w:highlight w:val="none"/>
        </w:rPr>
        <w:t xml:space="preserve">  </w:t>
      </w:r>
      <w:r/>
    </w:p>
    <w:p>
      <w:pPr>
        <w:ind w:firstLine="454"/>
        <w:keepLines w:val="0"/>
        <w:keepNext w:val="0"/>
        <w:pageBreakBefore w:val="0"/>
        <w:spacing w:line="360" w:lineRule="auto"/>
        <w:shd w:val="clear" w:color="auto" w:fill="ffffff"/>
        <w:widowControl/>
        <w:rPr>
          <w:rFonts w:hint="eastAsia"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3、</w:t>
      </w:r>
      <w:r>
        <w:rPr>
          <w:rFonts w:hint="eastAsia" w:ascii="Arial" w:hAnsi="Arial" w:cs="Arial"/>
          <w:color w:val="000000"/>
          <w:spacing w:val="8"/>
          <w:szCs w:val="21"/>
          <w:highlight w:val="none"/>
        </w:rPr>
        <w:t xml:space="preserve">采购方式：公开招标</w:t>
      </w:r>
      <w:r/>
    </w:p>
    <w:p>
      <w:pPr>
        <w:ind w:firstLine="454"/>
        <w:keepLines w:val="0"/>
        <w:keepNext w:val="0"/>
        <w:pageBreakBefore w:val="0"/>
        <w:spacing w:line="360" w:lineRule="auto"/>
        <w:shd w:val="clear" w:color="auto" w:fill="ffffff"/>
        <w:widowControl/>
        <w:rPr>
          <w:rFonts w:hint="default" w:ascii="Arial" w:hAnsi="Arial" w:cs="Arial"/>
          <w:color w:val="000000"/>
          <w:spacing w:val="8"/>
          <w:szCs w:val="21"/>
          <w:highlight w:val="none"/>
          <w:lang w:val="en-US" w:eastAsia="zh-CN"/>
        </w:rPr>
        <w:outlineLvl w:val="9"/>
      </w:pPr>
      <w:r>
        <w:rPr>
          <w:rFonts w:hint="eastAsia" w:ascii="Arial" w:hAnsi="Arial" w:cs="Arial"/>
          <w:color w:val="000000"/>
          <w:spacing w:val="8"/>
          <w:szCs w:val="21"/>
          <w:highlight w:val="none"/>
          <w:lang w:val="en-US" w:eastAsia="zh-CN"/>
        </w:rPr>
        <w:t xml:space="preserve">4、标包划分：</w:t>
      </w:r>
      <w:r/>
    </w:p>
    <w:tbl>
      <w:tblPr>
        <w:tblStyle w:val="91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4951"/>
        <w:gridCol w:w="1425"/>
        <w:gridCol w:w="1577"/>
      </w:tblGrid>
      <w:tr>
        <w:trPr>
          <w:jc w:val="center"/>
          <w:trHeight w:val="567"/>
        </w:trPr>
        <w:tc>
          <w:tcPr>
            <w:tcW w:w="43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包号</w:t>
            </w:r>
            <w:r/>
          </w:p>
        </w:tc>
        <w:tc>
          <w:tcPr>
            <w:tcW w:w="2839"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品目</w:t>
            </w:r>
            <w:r/>
          </w:p>
        </w:tc>
        <w:tc>
          <w:tcPr>
            <w:tcW w:w="81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服务年限</w:t>
            </w:r>
            <w:r/>
          </w:p>
        </w:tc>
        <w:tc>
          <w:tcPr>
            <w:tcW w:w="904"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中标单位</w:t>
            </w:r>
            <w:r>
              <w:rPr>
                <w:rFonts w:hint="eastAsia" w:ascii="宋体" w:hAnsi="宋体" w:eastAsia="宋体" w:cs="宋体"/>
                <w:spacing w:val="8"/>
                <w:sz w:val="21"/>
                <w:szCs w:val="21"/>
                <w:highlight w:val="none"/>
              </w:rPr>
              <w:t xml:space="preserve">数</w:t>
            </w:r>
            <w:r>
              <w:rPr>
                <w:rFonts w:hint="eastAsia" w:ascii="宋体" w:hAnsi="宋体" w:eastAsia="宋体" w:cs="宋体"/>
                <w:spacing w:val="8"/>
                <w:sz w:val="21"/>
                <w:szCs w:val="21"/>
                <w:highlight w:val="none"/>
                <w:lang w:val="en-US" w:eastAsia="zh-CN"/>
              </w:rPr>
              <w:t xml:space="preserve">量</w:t>
            </w:r>
            <w:r/>
          </w:p>
        </w:tc>
      </w:tr>
      <w:tr>
        <w:trPr>
          <w:jc w:val="center"/>
          <w:trHeight w:val="567"/>
        </w:trPr>
        <w:tc>
          <w:tcPr>
            <w:tcW w:w="43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rPr>
              <w:t xml:space="preserve">包</w:t>
            </w:r>
            <w:r>
              <w:rPr>
                <w:rFonts w:hint="eastAsia" w:ascii="宋体" w:hAnsi="宋体" w:eastAsia="宋体" w:cs="宋体"/>
                <w:spacing w:val="8"/>
                <w:sz w:val="21"/>
                <w:szCs w:val="21"/>
                <w:highlight w:val="none"/>
                <w:lang w:val="en-US" w:eastAsia="zh-CN"/>
              </w:rPr>
              <w:t xml:space="preserve">1</w:t>
            </w:r>
            <w:r/>
          </w:p>
        </w:tc>
        <w:tc>
          <w:tcPr>
            <w:tcW w:w="2839" w:type="pct"/>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pacing w:val="8"/>
                <w:sz w:val="21"/>
                <w:szCs w:val="21"/>
                <w:highlight w:val="none"/>
                <w:lang w:val="en-US" w:eastAsia="zh-CN"/>
              </w:rPr>
            </w:pPr>
            <w:r>
              <w:rPr>
                <w:rFonts w:hint="default" w:ascii="宋体" w:hAnsi="宋体" w:eastAsia="宋体" w:cs="宋体"/>
                <w:spacing w:val="8"/>
                <w:sz w:val="21"/>
                <w:szCs w:val="21"/>
                <w:highlight w:val="none"/>
                <w:lang w:val="en-US" w:eastAsia="zh-CN"/>
              </w:rPr>
              <w:t xml:space="preserve">肿瘤类及其他基因检测</w:t>
            </w:r>
            <w:r/>
          </w:p>
        </w:tc>
        <w:tc>
          <w:tcPr>
            <w:tcW w:w="81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w:t>
            </w:r>
            <w:r/>
          </w:p>
        </w:tc>
        <w:tc>
          <w:tcPr>
            <w:tcW w:w="904"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w:t>
            </w:r>
            <w:r/>
          </w:p>
        </w:tc>
      </w:tr>
      <w:tr>
        <w:trPr>
          <w:jc w:val="center"/>
          <w:trHeight w:val="567"/>
        </w:trPr>
        <w:tc>
          <w:tcPr>
            <w:tcW w:w="43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rPr>
              <w:t xml:space="preserve">包</w:t>
            </w:r>
            <w:r>
              <w:rPr>
                <w:rFonts w:hint="eastAsia" w:ascii="宋体" w:hAnsi="宋体" w:cs="宋体"/>
                <w:spacing w:val="8"/>
                <w:sz w:val="21"/>
                <w:szCs w:val="21"/>
                <w:highlight w:val="none"/>
                <w:lang w:val="en-US" w:eastAsia="zh-CN"/>
              </w:rPr>
              <w:t xml:space="preserve">2</w:t>
            </w:r>
            <w:r/>
          </w:p>
        </w:tc>
        <w:tc>
          <w:tcPr>
            <w:tcW w:w="2839" w:type="pct"/>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血液类及其他基因检测</w:t>
            </w:r>
            <w:r/>
          </w:p>
        </w:tc>
        <w:tc>
          <w:tcPr>
            <w:tcW w:w="81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w:t>
            </w:r>
            <w:r/>
          </w:p>
        </w:tc>
        <w:tc>
          <w:tcPr>
            <w:tcW w:w="904"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w:t>
            </w:r>
            <w:r/>
          </w:p>
        </w:tc>
      </w:tr>
      <w:tr>
        <w:trPr>
          <w:jc w:val="center"/>
          <w:trHeight w:val="567"/>
        </w:trPr>
        <w:tc>
          <w:tcPr>
            <w:tcW w:w="43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包</w:t>
            </w:r>
            <w:r>
              <w:rPr>
                <w:rFonts w:hint="eastAsia" w:ascii="宋体" w:hAnsi="宋体" w:cs="宋体"/>
                <w:spacing w:val="8"/>
                <w:sz w:val="21"/>
                <w:szCs w:val="21"/>
                <w:highlight w:val="none"/>
                <w:lang w:val="en-US" w:eastAsia="zh-CN"/>
              </w:rPr>
              <w:t xml:space="preserve">3</w:t>
            </w:r>
            <w:r/>
          </w:p>
        </w:tc>
        <w:tc>
          <w:tcPr>
            <w:tcW w:w="2839"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代谢类及其他基因检测</w:t>
            </w:r>
            <w:r/>
          </w:p>
        </w:tc>
        <w:tc>
          <w:tcPr>
            <w:tcW w:w="81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w:t>
            </w:r>
            <w:r/>
          </w:p>
        </w:tc>
        <w:tc>
          <w:tcPr>
            <w:tcW w:w="904"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w:t>
            </w:r>
            <w:r/>
          </w:p>
        </w:tc>
      </w:tr>
      <w:tr>
        <w:trPr>
          <w:jc w:val="center"/>
          <w:trHeight w:val="567"/>
        </w:trPr>
        <w:tc>
          <w:tcPr>
            <w:tcW w:w="43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包</w:t>
            </w:r>
            <w:r>
              <w:rPr>
                <w:rFonts w:hint="eastAsia" w:ascii="宋体" w:hAnsi="宋体" w:cs="宋体"/>
                <w:spacing w:val="8"/>
                <w:sz w:val="21"/>
                <w:szCs w:val="21"/>
                <w:highlight w:val="none"/>
                <w:lang w:val="en-US" w:eastAsia="zh-CN"/>
              </w:rPr>
              <w:t xml:space="preserve">4</w:t>
            </w:r>
            <w:r/>
          </w:p>
        </w:tc>
        <w:tc>
          <w:tcPr>
            <w:tcW w:w="2839"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生殖类及其他基因检测</w:t>
            </w:r>
            <w:r/>
          </w:p>
        </w:tc>
        <w:tc>
          <w:tcPr>
            <w:tcW w:w="81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w:t>
            </w:r>
            <w:r/>
          </w:p>
        </w:tc>
        <w:tc>
          <w:tcPr>
            <w:tcW w:w="904"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w:t>
            </w:r>
            <w:r/>
          </w:p>
        </w:tc>
      </w:tr>
      <w:tr>
        <w:trPr>
          <w:jc w:val="center"/>
          <w:trHeight w:val="567"/>
        </w:trPr>
        <w:tc>
          <w:tcPr>
            <w:tcW w:w="43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包</w:t>
            </w:r>
            <w:r>
              <w:rPr>
                <w:rFonts w:hint="eastAsia" w:ascii="宋体" w:hAnsi="宋体" w:cs="宋体"/>
                <w:spacing w:val="8"/>
                <w:sz w:val="21"/>
                <w:szCs w:val="21"/>
                <w:highlight w:val="none"/>
                <w:lang w:val="en-US" w:eastAsia="zh-CN"/>
              </w:rPr>
              <w:t xml:space="preserve">5</w:t>
            </w:r>
            <w:r/>
          </w:p>
        </w:tc>
        <w:tc>
          <w:tcPr>
            <w:tcW w:w="2839"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感染类及其他基因检测</w:t>
            </w:r>
            <w:r/>
          </w:p>
        </w:tc>
        <w:tc>
          <w:tcPr>
            <w:tcW w:w="81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w:t>
            </w:r>
            <w:r/>
          </w:p>
        </w:tc>
        <w:tc>
          <w:tcPr>
            <w:tcW w:w="904"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w:t>
            </w:r>
            <w:r/>
          </w:p>
        </w:tc>
      </w:tr>
    </w:tbl>
    <w:p>
      <w:pPr>
        <w:ind w:firstLine="454"/>
        <w:keepLines w:val="0"/>
        <w:keepNext w:val="0"/>
        <w:pageBreakBefore w:val="0"/>
        <w:spacing w:line="360" w:lineRule="auto"/>
        <w:shd w:val="clear" w:color="auto" w:fill="ffffff"/>
        <w:widowControl/>
        <w:rPr>
          <w:rFonts w:hint="eastAsia" w:ascii="Arial" w:hAnsi="Arial" w:cs="Arial"/>
          <w:color w:val="000000"/>
          <w:spacing w:val="8"/>
          <w:szCs w:val="21"/>
          <w:highlight w:val="none"/>
          <w:lang w:val="en-US" w:eastAsia="zh-CN"/>
        </w:rPr>
        <w:outlineLvl w:val="9"/>
      </w:pPr>
      <w:r>
        <w:rPr>
          <w:rFonts w:hint="eastAsia" w:ascii="Arial" w:hAnsi="Arial" w:cs="Arial"/>
          <w:b/>
          <w:bCs/>
          <w:color w:val="auto"/>
          <w:spacing w:val="8"/>
          <w:szCs w:val="21"/>
          <w:highlight w:val="none"/>
          <w:lang w:val="en-US" w:eastAsia="zh-CN"/>
        </w:rPr>
        <w:t xml:space="preserve">注：投标人可对5个标包进行投标，5个标包可以兼中。</w:t>
      </w:r>
      <w:r/>
    </w:p>
    <w:p>
      <w:pPr>
        <w:ind w:firstLine="454"/>
        <w:keepLines w:val="0"/>
        <w:keepNext w:val="0"/>
        <w:pageBreakBefore w:val="0"/>
        <w:spacing w:line="360" w:lineRule="auto"/>
        <w:shd w:val="clear" w:color="auto" w:fill="ffffff"/>
        <w:widowControl/>
        <w:rPr>
          <w:rFonts w:hint="default" w:ascii="Arial" w:hAnsi="Arial" w:cs="Arial"/>
          <w:color w:val="000000"/>
          <w:spacing w:val="8"/>
          <w:szCs w:val="21"/>
          <w:highlight w:val="none"/>
          <w:lang w:val="en-US"/>
        </w:rPr>
        <w:outlineLvl w:val="9"/>
      </w:pPr>
      <w:r>
        <w:rPr>
          <w:rFonts w:hint="eastAsia" w:ascii="Arial" w:hAnsi="Arial" w:cs="Arial"/>
          <w:color w:val="000000"/>
          <w:spacing w:val="8"/>
          <w:szCs w:val="21"/>
          <w:highlight w:val="none"/>
          <w:lang w:val="en-US" w:eastAsia="zh-CN"/>
        </w:rPr>
        <w:t xml:space="preserve">5、</w:t>
      </w:r>
      <w:r>
        <w:rPr>
          <w:rFonts w:hint="eastAsia" w:ascii="Arial" w:hAnsi="Arial" w:cs="Arial"/>
          <w:color w:val="000000"/>
          <w:spacing w:val="8"/>
          <w:szCs w:val="21"/>
          <w:highlight w:val="none"/>
        </w:rPr>
        <w:t xml:space="preserve">预算金额：</w:t>
      </w:r>
      <w:r/>
    </w:p>
    <w:tbl>
      <w:tblPr>
        <w:tblStyle w:val="91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5492"/>
        <w:gridCol w:w="2205"/>
      </w:tblGrid>
      <w:tr>
        <w:trPr>
          <w:jc w:val="center"/>
          <w:trHeight w:val="567"/>
        </w:trPr>
        <w:tc>
          <w:tcPr>
            <w:tcW w:w="585"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包号</w:t>
            </w:r>
            <w:r/>
          </w:p>
        </w:tc>
        <w:tc>
          <w:tcPr>
            <w:tcW w:w="3149"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品目</w:t>
            </w:r>
            <w:r/>
          </w:p>
        </w:tc>
        <w:tc>
          <w:tcPr>
            <w:shd w:val="clear" w:color="auto" w:fill="auto"/>
            <w:tcW w:w="1264"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rPr>
              <w:t xml:space="preserve">预算</w:t>
            </w:r>
            <w:r>
              <w:rPr>
                <w:rFonts w:hint="eastAsia" w:ascii="宋体" w:hAnsi="宋体" w:eastAsia="宋体" w:cs="宋体"/>
                <w:spacing w:val="8"/>
                <w:sz w:val="21"/>
                <w:szCs w:val="21"/>
                <w:highlight w:val="none"/>
                <w:lang w:eastAsia="zh-CN"/>
              </w:rPr>
              <w:t xml:space="preserve">（</w:t>
            </w:r>
            <w:r>
              <w:rPr>
                <w:rFonts w:hint="eastAsia" w:ascii="宋体" w:hAnsi="宋体" w:eastAsia="宋体" w:cs="宋体"/>
                <w:spacing w:val="8"/>
                <w:sz w:val="21"/>
                <w:szCs w:val="21"/>
                <w:highlight w:val="none"/>
                <w:lang w:val="en-US" w:eastAsia="zh-CN"/>
              </w:rPr>
              <w:t xml:space="preserve">万元）</w:t>
            </w:r>
            <w:r/>
          </w:p>
        </w:tc>
      </w:tr>
      <w:tr>
        <w:trPr>
          <w:jc w:val="center"/>
          <w:trHeight w:val="567"/>
        </w:trPr>
        <w:tc>
          <w:tcPr>
            <w:tcW w:w="585"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rPr>
              <w:t xml:space="preserve">包</w:t>
            </w:r>
            <w:r>
              <w:rPr>
                <w:rFonts w:hint="eastAsia" w:ascii="宋体" w:hAnsi="宋体" w:eastAsia="宋体" w:cs="宋体"/>
                <w:spacing w:val="8"/>
                <w:sz w:val="21"/>
                <w:szCs w:val="21"/>
                <w:highlight w:val="none"/>
                <w:lang w:val="en-US" w:eastAsia="zh-CN"/>
              </w:rPr>
              <w:t xml:space="preserve">1</w:t>
            </w:r>
            <w:r/>
          </w:p>
        </w:tc>
        <w:tc>
          <w:tcPr>
            <w:tcW w:w="3149" w:type="pct"/>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pacing w:val="8"/>
                <w:sz w:val="21"/>
                <w:szCs w:val="21"/>
                <w:highlight w:val="none"/>
                <w:lang w:val="en-US" w:eastAsia="zh-CN"/>
              </w:rPr>
            </w:pPr>
            <w:r>
              <w:rPr>
                <w:rFonts w:hint="default" w:ascii="宋体" w:hAnsi="宋体" w:eastAsia="宋体" w:cs="宋体"/>
                <w:spacing w:val="8"/>
                <w:sz w:val="21"/>
                <w:szCs w:val="21"/>
                <w:highlight w:val="none"/>
                <w:lang w:val="en-US" w:eastAsia="zh-CN"/>
              </w:rPr>
              <w:t xml:space="preserve">肿瘤类及其他基因检测</w:t>
            </w:r>
            <w:r/>
          </w:p>
        </w:tc>
        <w:tc>
          <w:tcPr>
            <w:shd w:val="clear" w:color="auto" w:fill="auto"/>
            <w:tcW w:w="1264" w:type="pct"/>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pacing w:val="8"/>
                <w:sz w:val="21"/>
                <w:szCs w:val="21"/>
                <w:highlight w:val="none"/>
                <w:lang w:val="en-US" w:eastAsia="zh-CN"/>
              </w:rPr>
            </w:pPr>
            <w:r>
              <w:rPr>
                <w:rFonts w:hint="default" w:ascii="宋体" w:hAnsi="宋体" w:eastAsia="宋体" w:cs="宋体"/>
                <w:spacing w:val="8"/>
                <w:sz w:val="21"/>
                <w:szCs w:val="21"/>
                <w:highlight w:val="none"/>
                <w:lang w:val="en-US" w:eastAsia="zh-CN"/>
              </w:rPr>
              <w:t xml:space="preserve">195</w:t>
            </w:r>
            <w:r/>
          </w:p>
        </w:tc>
      </w:tr>
      <w:tr>
        <w:trPr>
          <w:jc w:val="center"/>
          <w:trHeight w:val="567"/>
        </w:trPr>
        <w:tc>
          <w:tcPr>
            <w:tcW w:w="585"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rPr>
              <w:t xml:space="preserve">包</w:t>
            </w:r>
            <w:r>
              <w:rPr>
                <w:rFonts w:hint="eastAsia" w:ascii="宋体" w:hAnsi="宋体" w:cs="宋体"/>
                <w:spacing w:val="8"/>
                <w:sz w:val="21"/>
                <w:szCs w:val="21"/>
                <w:highlight w:val="none"/>
                <w:lang w:val="en-US" w:eastAsia="zh-CN"/>
              </w:rPr>
              <w:t xml:space="preserve">2</w:t>
            </w:r>
            <w:r/>
          </w:p>
        </w:tc>
        <w:tc>
          <w:tcPr>
            <w:tcW w:w="3149" w:type="pct"/>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血液类及其他基因检测</w:t>
            </w:r>
            <w:r/>
          </w:p>
        </w:tc>
        <w:tc>
          <w:tcPr>
            <w:shd w:val="clear" w:color="auto" w:fill="auto"/>
            <w:tcW w:w="1264" w:type="pct"/>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pacing w:val="8"/>
                <w:sz w:val="21"/>
                <w:szCs w:val="21"/>
                <w:highlight w:val="none"/>
                <w:lang w:val="en-US" w:eastAsia="zh-CN"/>
              </w:rPr>
            </w:pPr>
            <w:r>
              <w:rPr>
                <w:rFonts w:hint="default" w:ascii="宋体" w:hAnsi="宋体" w:eastAsia="宋体" w:cs="宋体"/>
                <w:spacing w:val="8"/>
                <w:sz w:val="21"/>
                <w:szCs w:val="21"/>
                <w:highlight w:val="none"/>
                <w:lang w:val="en-US" w:eastAsia="zh-CN"/>
              </w:rPr>
              <w:t xml:space="preserve">32</w:t>
            </w:r>
            <w:r/>
          </w:p>
        </w:tc>
      </w:tr>
      <w:tr>
        <w:trPr>
          <w:jc w:val="center"/>
          <w:trHeight w:val="567"/>
        </w:trPr>
        <w:tc>
          <w:tcPr>
            <w:tcW w:w="585"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包</w:t>
            </w:r>
            <w:r>
              <w:rPr>
                <w:rFonts w:hint="eastAsia" w:ascii="宋体" w:hAnsi="宋体" w:cs="宋体"/>
                <w:spacing w:val="8"/>
                <w:sz w:val="21"/>
                <w:szCs w:val="21"/>
                <w:highlight w:val="none"/>
                <w:lang w:val="en-US" w:eastAsia="zh-CN"/>
              </w:rPr>
              <w:t xml:space="preserve">3</w:t>
            </w:r>
            <w:r/>
          </w:p>
        </w:tc>
        <w:tc>
          <w:tcPr>
            <w:tcW w:w="3149" w:type="pct"/>
            <w:vAlign w:val="center"/>
            <w:textDirection w:val="lrTb"/>
            <w:noWrap w:val="false"/>
          </w:tcPr>
          <w:p>
            <w:pPr>
              <w:jc w:val="center"/>
              <w:keepLines w:val="0"/>
              <w:keepNext w:val="0"/>
              <w:pageBreakBefore w:val="0"/>
              <w:spacing w:after="0" w:line="240" w:lineRule="auto"/>
              <w:widowControl/>
              <w:rPr>
                <w:rFonts w:hint="eastAsia" w:ascii="宋体" w:hAnsi="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代谢类及其他基因检测</w:t>
            </w:r>
            <w:r/>
          </w:p>
        </w:tc>
        <w:tc>
          <w:tcPr>
            <w:shd w:val="clear" w:color="auto" w:fill="auto"/>
            <w:tcW w:w="1264" w:type="pct"/>
            <w:vAlign w:val="center"/>
            <w:textDirection w:val="lrTb"/>
            <w:noWrap w:val="false"/>
          </w:tcPr>
          <w:p>
            <w:pPr>
              <w:jc w:val="center"/>
              <w:keepLines w:val="0"/>
              <w:keepNext w:val="0"/>
              <w:pageBreakBefore w:val="0"/>
              <w:spacing w:after="0" w:line="240" w:lineRule="auto"/>
              <w:widowControl/>
              <w:rPr>
                <w:rFonts w:hint="eastAsia" w:ascii="宋体" w:hAnsi="宋体" w:cs="宋体"/>
                <w:spacing w:val="8"/>
                <w:sz w:val="21"/>
                <w:szCs w:val="21"/>
                <w:highlight w:val="none"/>
                <w:lang w:val="en-US" w:eastAsia="zh-CN"/>
              </w:rPr>
            </w:pPr>
            <w:r>
              <w:rPr>
                <w:rFonts w:hint="eastAsia" w:ascii="宋体" w:hAnsi="宋体" w:cs="宋体"/>
                <w:spacing w:val="8"/>
                <w:sz w:val="21"/>
                <w:szCs w:val="21"/>
                <w:highlight w:val="none"/>
                <w:lang w:val="en-US" w:eastAsia="zh-CN"/>
              </w:rPr>
              <w:t xml:space="preserve">170</w:t>
            </w:r>
            <w:r/>
          </w:p>
        </w:tc>
      </w:tr>
      <w:tr>
        <w:trPr>
          <w:jc w:val="center"/>
          <w:trHeight w:val="567"/>
        </w:trPr>
        <w:tc>
          <w:tcPr>
            <w:tcW w:w="585"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包</w:t>
            </w:r>
            <w:r>
              <w:rPr>
                <w:rFonts w:hint="eastAsia" w:ascii="宋体" w:hAnsi="宋体" w:cs="宋体"/>
                <w:spacing w:val="8"/>
                <w:sz w:val="21"/>
                <w:szCs w:val="21"/>
                <w:highlight w:val="none"/>
                <w:lang w:val="en-US" w:eastAsia="zh-CN"/>
              </w:rPr>
              <w:t xml:space="preserve">4</w:t>
            </w:r>
            <w:r/>
          </w:p>
        </w:tc>
        <w:tc>
          <w:tcPr>
            <w:tcW w:w="3149" w:type="pct"/>
            <w:vAlign w:val="center"/>
            <w:textDirection w:val="lrTb"/>
            <w:noWrap w:val="false"/>
          </w:tcPr>
          <w:p>
            <w:pPr>
              <w:jc w:val="center"/>
              <w:keepLines w:val="0"/>
              <w:keepNext w:val="0"/>
              <w:pageBreakBefore w:val="0"/>
              <w:spacing w:after="0" w:line="240" w:lineRule="auto"/>
              <w:widowControl/>
              <w:rPr>
                <w:rFonts w:hint="eastAsia" w:ascii="宋体" w:hAnsi="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生殖类及其他基因检测</w:t>
            </w:r>
            <w:r/>
          </w:p>
        </w:tc>
        <w:tc>
          <w:tcPr>
            <w:shd w:val="clear" w:color="auto" w:fill="auto"/>
            <w:tcW w:w="1264" w:type="pct"/>
            <w:vAlign w:val="center"/>
            <w:textDirection w:val="lrTb"/>
            <w:noWrap w:val="false"/>
          </w:tcPr>
          <w:p>
            <w:pPr>
              <w:jc w:val="center"/>
              <w:keepLines w:val="0"/>
              <w:keepNext w:val="0"/>
              <w:pageBreakBefore w:val="0"/>
              <w:spacing w:after="0" w:line="240" w:lineRule="auto"/>
              <w:widowControl/>
              <w:rPr>
                <w:rFonts w:hint="eastAsia" w:ascii="宋体" w:hAnsi="宋体" w:cs="宋体"/>
                <w:spacing w:val="8"/>
                <w:sz w:val="21"/>
                <w:szCs w:val="21"/>
                <w:highlight w:val="none"/>
                <w:lang w:val="en-US" w:eastAsia="zh-CN"/>
              </w:rPr>
            </w:pPr>
            <w:r>
              <w:rPr>
                <w:rFonts w:hint="eastAsia" w:ascii="宋体" w:hAnsi="宋体" w:cs="宋体"/>
                <w:spacing w:val="8"/>
                <w:sz w:val="21"/>
                <w:szCs w:val="21"/>
                <w:highlight w:val="none"/>
                <w:lang w:val="en-US" w:eastAsia="zh-CN"/>
              </w:rPr>
              <w:t xml:space="preserve">35</w:t>
            </w:r>
            <w:r/>
          </w:p>
        </w:tc>
      </w:tr>
      <w:tr>
        <w:trPr>
          <w:jc w:val="center"/>
          <w:trHeight w:val="567"/>
        </w:trPr>
        <w:tc>
          <w:tcPr>
            <w:tcW w:w="585"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包</w:t>
            </w:r>
            <w:r>
              <w:rPr>
                <w:rFonts w:hint="eastAsia" w:ascii="宋体" w:hAnsi="宋体" w:cs="宋体"/>
                <w:spacing w:val="8"/>
                <w:sz w:val="21"/>
                <w:szCs w:val="21"/>
                <w:highlight w:val="none"/>
                <w:lang w:val="en-US" w:eastAsia="zh-CN"/>
              </w:rPr>
              <w:t xml:space="preserve">5</w:t>
            </w:r>
            <w:r/>
          </w:p>
        </w:tc>
        <w:tc>
          <w:tcPr>
            <w:tcW w:w="3149" w:type="pct"/>
            <w:vAlign w:val="center"/>
            <w:textDirection w:val="lrTb"/>
            <w:noWrap w:val="false"/>
          </w:tcPr>
          <w:p>
            <w:pPr>
              <w:jc w:val="center"/>
              <w:keepLines w:val="0"/>
              <w:keepNext w:val="0"/>
              <w:pageBreakBefore w:val="0"/>
              <w:spacing w:after="0" w:line="240" w:lineRule="auto"/>
              <w:widowControl/>
              <w:rPr>
                <w:rFonts w:hint="eastAsia" w:ascii="宋体" w:hAnsi="宋体" w:cs="宋体"/>
                <w:spacing w:val="8"/>
                <w:sz w:val="21"/>
                <w:szCs w:val="21"/>
                <w:highlight w:val="none"/>
                <w:lang w:val="en-US" w:eastAsia="zh-CN"/>
              </w:rPr>
            </w:pPr>
            <w:r>
              <w:rPr>
                <w:rFonts w:hint="eastAsia" w:ascii="宋体" w:hAnsi="宋体" w:eastAsia="宋体" w:cs="宋体"/>
                <w:spacing w:val="8"/>
                <w:sz w:val="21"/>
                <w:szCs w:val="21"/>
                <w:highlight w:val="none"/>
                <w:lang w:val="en-US" w:eastAsia="zh-CN"/>
              </w:rPr>
              <w:t xml:space="preserve">感染类及其他基因检测</w:t>
            </w:r>
            <w:r/>
          </w:p>
        </w:tc>
        <w:tc>
          <w:tcPr>
            <w:shd w:val="clear" w:color="auto" w:fill="auto"/>
            <w:tcW w:w="1264" w:type="pct"/>
            <w:vAlign w:val="center"/>
            <w:textDirection w:val="lrTb"/>
            <w:noWrap w:val="false"/>
          </w:tcPr>
          <w:p>
            <w:pPr>
              <w:jc w:val="center"/>
              <w:keepLines w:val="0"/>
              <w:keepNext w:val="0"/>
              <w:pageBreakBefore w:val="0"/>
              <w:spacing w:after="0" w:line="240" w:lineRule="auto"/>
              <w:widowControl/>
              <w:rPr>
                <w:rFonts w:hint="eastAsia" w:ascii="宋体" w:hAnsi="宋体" w:cs="宋体"/>
                <w:spacing w:val="8"/>
                <w:sz w:val="21"/>
                <w:szCs w:val="21"/>
                <w:highlight w:val="none"/>
                <w:lang w:val="en-US" w:eastAsia="zh-CN"/>
              </w:rPr>
            </w:pPr>
            <w:r>
              <w:rPr>
                <w:rFonts w:hint="eastAsia" w:ascii="宋体" w:hAnsi="宋体" w:cs="宋体"/>
                <w:spacing w:val="8"/>
                <w:sz w:val="21"/>
                <w:szCs w:val="21"/>
                <w:highlight w:val="none"/>
                <w:lang w:val="en-US" w:eastAsia="zh-CN"/>
              </w:rPr>
              <w:t xml:space="preserve">65</w:t>
            </w:r>
            <w:r/>
          </w:p>
        </w:tc>
      </w:tr>
    </w:tbl>
    <w:p>
      <w:pPr>
        <w:ind w:firstLine="454"/>
        <w:keepLines w:val="0"/>
        <w:keepNext w:val="0"/>
        <w:pageBreakBefore w:val="0"/>
        <w:spacing w:line="360" w:lineRule="auto"/>
        <w:shd w:val="clear" w:color="auto" w:fill="ffffff"/>
        <w:widowControl/>
        <w:rPr>
          <w:rFonts w:hint="eastAsia" w:ascii="Arial" w:hAnsi="Arial" w:cs="Arial"/>
          <w:color w:val="000000"/>
          <w:spacing w:val="8"/>
          <w:szCs w:val="21"/>
          <w:highlight w:val="none"/>
          <w:lang w:val="en-US" w:eastAsia="zh-CN"/>
        </w:rPr>
        <w:outlineLvl w:val="9"/>
      </w:pPr>
      <w:r>
        <w:rPr>
          <w:rFonts w:hint="eastAsia" w:ascii="Arial" w:hAnsi="Arial" w:cs="Arial"/>
          <w:color w:val="000000"/>
          <w:spacing w:val="8"/>
          <w:szCs w:val="21"/>
          <w:highlight w:val="none"/>
          <w:lang w:val="en-US" w:eastAsia="zh-CN"/>
        </w:rPr>
      </w:r>
      <w:r/>
    </w:p>
    <w:p>
      <w:pPr>
        <w:ind w:firstLine="454"/>
        <w:keepLines w:val="0"/>
        <w:keepNext w:val="0"/>
        <w:pageBreakBefore w:val="0"/>
        <w:spacing w:line="360" w:lineRule="auto"/>
        <w:shd w:val="clear" w:color="auto" w:fill="ffffff"/>
        <w:widowControl/>
        <w:rPr>
          <w:rFonts w:hint="eastAsia" w:ascii="Arial" w:hAnsi="Arial" w:cs="Arial"/>
          <w:color w:val="000000"/>
          <w:spacing w:val="8"/>
          <w:szCs w:val="21"/>
          <w:highlight w:val="none"/>
          <w:lang w:val="en-US" w:eastAsia="zh-CN"/>
        </w:rPr>
        <w:outlineLvl w:val="9"/>
      </w:pPr>
      <w:r>
        <w:rPr>
          <w:rFonts w:hint="eastAsia" w:ascii="Arial" w:hAnsi="Arial" w:cs="Arial"/>
          <w:color w:val="000000"/>
          <w:spacing w:val="8"/>
          <w:szCs w:val="21"/>
          <w:highlight w:val="none"/>
          <w:lang w:val="en-US" w:eastAsia="zh-CN"/>
        </w:rPr>
      </w:r>
      <w:r/>
    </w:p>
    <w:p>
      <w:pPr>
        <w:ind w:firstLine="454"/>
        <w:keepLines w:val="0"/>
        <w:keepNext w:val="0"/>
        <w:pageBreakBefore w:val="0"/>
        <w:spacing w:line="360" w:lineRule="auto"/>
        <w:shd w:val="clear" w:color="auto"/>
        <w:widowControl/>
        <w:rPr>
          <w:rFonts w:hint="eastAsia"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6、</w:t>
      </w:r>
      <w:r>
        <w:rPr>
          <w:rFonts w:hint="eastAsia" w:ascii="Arial" w:hAnsi="Arial" w:cs="Arial"/>
          <w:color w:val="000000"/>
          <w:spacing w:val="8"/>
          <w:szCs w:val="21"/>
          <w:highlight w:val="none"/>
        </w:rPr>
        <w:t xml:space="preserve">最高限价：采用优惠率（下浮率）形式报价；基准</w:t>
      </w:r>
      <w:r>
        <w:rPr>
          <w:rFonts w:hint="eastAsia" w:ascii="Arial" w:hAnsi="Arial" w:cs="Arial"/>
          <w:color w:val="000000"/>
          <w:spacing w:val="8"/>
          <w:szCs w:val="21"/>
          <w:highlight w:val="none"/>
          <w:lang w:val="en-US" w:eastAsia="zh-CN"/>
        </w:rPr>
        <w:t xml:space="preserve">价详见招标文件</w:t>
      </w:r>
      <w:r>
        <w:rPr>
          <w:rFonts w:hint="eastAsia" w:ascii="Arial" w:hAnsi="Arial" w:cs="Arial"/>
          <w:color w:val="000000"/>
          <w:spacing w:val="8"/>
          <w:szCs w:val="21"/>
          <w:highlight w:val="none"/>
        </w:rPr>
        <w:t xml:space="preserve">，投标优惠率（下浮率）≥0%。供应商的投标优惠率应为完成所有工作后的最终优惠率</w:t>
      </w:r>
      <w:r>
        <w:rPr>
          <w:rFonts w:hint="eastAsia" w:ascii="Arial" w:hAnsi="Arial" w:cs="Arial"/>
          <w:color w:val="000000"/>
          <w:spacing w:val="8"/>
          <w:szCs w:val="21"/>
          <w:highlight w:val="none"/>
          <w:lang w:eastAsia="zh-CN"/>
        </w:rPr>
        <w:t xml:space="preserve">，</w:t>
      </w:r>
      <w:r>
        <w:rPr>
          <w:rFonts w:hint="eastAsia" w:ascii="Arial" w:hAnsi="Arial" w:cs="Arial"/>
          <w:color w:val="000000"/>
          <w:spacing w:val="8"/>
          <w:szCs w:val="21"/>
          <w:highlight w:val="none"/>
        </w:rPr>
        <w:t xml:space="preserve">结算价=基准</w:t>
      </w:r>
      <w:r>
        <w:rPr>
          <w:rFonts w:hint="eastAsia" w:ascii="Arial" w:hAnsi="Arial" w:cs="Arial"/>
          <w:color w:val="000000"/>
          <w:spacing w:val="8"/>
          <w:szCs w:val="21"/>
          <w:highlight w:val="none"/>
          <w:lang w:val="en-US" w:eastAsia="zh-CN"/>
        </w:rPr>
        <w:t xml:space="preserve">价</w:t>
      </w:r>
      <w:r>
        <w:rPr>
          <w:rFonts w:hint="eastAsia" w:ascii="Arial" w:hAnsi="Arial" w:cs="Arial"/>
          <w:color w:val="000000"/>
          <w:spacing w:val="8"/>
          <w:szCs w:val="21"/>
          <w:highlight w:val="none"/>
        </w:rPr>
        <w:t xml:space="preserve">*（1-中标优惠率）</w:t>
      </w:r>
      <w:r>
        <w:rPr>
          <w:rFonts w:hint="eastAsia" w:ascii="Arial" w:hAnsi="Arial" w:cs="Arial"/>
          <w:color w:val="000000"/>
          <w:spacing w:val="8"/>
          <w:szCs w:val="21"/>
          <w:highlight w:val="none"/>
          <w:lang w:eastAsia="zh-CN"/>
        </w:rPr>
        <w:t xml:space="preserve">。</w:t>
      </w:r>
      <w:r/>
    </w:p>
    <w:p>
      <w:pPr>
        <w:ind w:firstLine="454"/>
        <w:keepLines w:val="0"/>
        <w:keepNext w:val="0"/>
        <w:pageBreakBefore w:val="0"/>
        <w:spacing w:line="360" w:lineRule="auto"/>
        <w:shd w:val="clear" w:color="auto"/>
        <w:widowControl/>
        <w:rPr>
          <w:color w:val="000000"/>
          <w:spacing w:val="8"/>
          <w:szCs w:val="21"/>
          <w:highlight w:val="none"/>
        </w:rPr>
        <w:outlineLvl w:val="9"/>
      </w:pPr>
      <w:r>
        <w:rPr>
          <w:rFonts w:hint="eastAsia" w:ascii="Arial" w:hAnsi="Arial" w:cs="Arial"/>
          <w:color w:val="000000"/>
          <w:spacing w:val="8"/>
          <w:szCs w:val="21"/>
          <w:highlight w:val="none"/>
          <w:lang w:val="en-US" w:eastAsia="zh-CN"/>
        </w:rPr>
        <w:t xml:space="preserve">7、</w:t>
      </w:r>
      <w:r>
        <w:rPr>
          <w:rFonts w:hint="eastAsia" w:ascii="Arial" w:hAnsi="Arial" w:cs="Arial"/>
          <w:color w:val="000000"/>
          <w:spacing w:val="8"/>
          <w:szCs w:val="21"/>
          <w:highlight w:val="none"/>
        </w:rPr>
        <w:t xml:space="preserve">项目概况：</w:t>
      </w:r>
      <w:r>
        <w:rPr>
          <w:rFonts w:hint="eastAsia" w:ascii="Arial" w:hAnsi="Arial" w:cs="Arial"/>
          <w:color w:val="000000"/>
          <w:spacing w:val="8"/>
          <w:szCs w:val="21"/>
          <w:highlight w:val="none"/>
          <w:lang w:eastAsia="zh-CN"/>
        </w:rPr>
        <w:t xml:space="preserve">南京医科大学第四附属医院基因检测服务采购</w:t>
      </w:r>
      <w:r>
        <w:rPr>
          <w:rFonts w:hint="eastAsia" w:ascii="Arial" w:hAnsi="Arial" w:cs="Arial"/>
          <w:color w:val="000000"/>
          <w:spacing w:val="8"/>
          <w:szCs w:val="21"/>
          <w:highlight w:val="none"/>
        </w:rPr>
        <w:t xml:space="preserve">，具体采购需求详见</w:t>
      </w:r>
      <w:r>
        <w:rPr>
          <w:rFonts w:hint="eastAsia"/>
          <w:bCs/>
          <w:color w:val="000000"/>
          <w:szCs w:val="21"/>
          <w:highlight w:val="none"/>
        </w:rPr>
        <w:t xml:space="preserve">招标文件第四章采购需求。</w:t>
      </w:r>
      <w:r/>
    </w:p>
    <w:p>
      <w:pPr>
        <w:ind w:firstLine="454"/>
        <w:keepLines w:val="0"/>
        <w:keepNext w:val="0"/>
        <w:pageBreakBefore w:val="0"/>
        <w:spacing w:line="360" w:lineRule="auto"/>
        <w:shd w:val="clear" w:color="auto"/>
        <w:widowControl/>
        <w:rPr>
          <w:rFonts w:hint="eastAsia" w:ascii="Arial" w:hAnsi="Arial" w:eastAsia="宋体" w:cs="Arial"/>
          <w:color w:val="000000"/>
          <w:spacing w:val="8"/>
          <w:szCs w:val="21"/>
          <w:highlight w:val="none"/>
          <w:lang w:eastAsia="zh-CN"/>
        </w:rPr>
        <w:outlineLvl w:val="9"/>
      </w:pPr>
      <w:r>
        <w:rPr>
          <w:rFonts w:hint="eastAsia" w:ascii="Arial" w:hAnsi="Arial" w:eastAsia="宋体" w:cs="Arial"/>
          <w:color w:val="000000"/>
          <w:spacing w:val="8"/>
          <w:szCs w:val="21"/>
          <w:highlight w:val="none"/>
          <w:lang w:val="en-US" w:eastAsia="zh-CN"/>
        </w:rPr>
        <w:t xml:space="preserve">8、</w:t>
      </w:r>
      <w:r>
        <w:rPr>
          <w:rFonts w:hint="eastAsia" w:ascii="Arial" w:hAnsi="Arial" w:eastAsia="宋体" w:cs="Arial"/>
          <w:color w:val="000000"/>
          <w:spacing w:val="8"/>
          <w:szCs w:val="21"/>
          <w:highlight w:val="none"/>
        </w:rPr>
        <w:t xml:space="preserve">合同履行期限：1年。</w:t>
      </w:r>
      <w:r/>
    </w:p>
    <w:p>
      <w:pPr>
        <w:ind w:firstLine="454"/>
        <w:keepLines w:val="0"/>
        <w:keepNext w:val="0"/>
        <w:pageBreakBefore w:val="0"/>
        <w:spacing w:line="360" w:lineRule="auto"/>
        <w:shd w:val="clear" w:color="auto"/>
        <w:widowControl/>
        <w:rPr>
          <w:rFonts w:hint="eastAsia" w:ascii="Arial" w:hAnsi="Arial" w:eastAsia="宋体" w:cs="Arial"/>
          <w:color w:val="000000"/>
          <w:spacing w:val="8"/>
          <w:szCs w:val="21"/>
          <w:highlight w:val="none"/>
        </w:rPr>
        <w:outlineLvl w:val="9"/>
      </w:pPr>
      <w:r>
        <w:rPr>
          <w:rFonts w:hint="eastAsia" w:ascii="Arial" w:hAnsi="Arial" w:eastAsia="宋体" w:cs="Arial"/>
          <w:color w:val="000000"/>
          <w:spacing w:val="8"/>
          <w:szCs w:val="21"/>
          <w:highlight w:val="none"/>
          <w:lang w:val="en-US" w:eastAsia="zh-CN"/>
        </w:rPr>
        <w:t xml:space="preserve">9、</w:t>
      </w:r>
      <w:r>
        <w:rPr>
          <w:rFonts w:hint="eastAsia" w:ascii="Arial" w:hAnsi="Arial" w:eastAsia="宋体" w:cs="Arial"/>
          <w:color w:val="000000"/>
          <w:spacing w:val="8"/>
          <w:szCs w:val="21"/>
          <w:highlight w:val="none"/>
        </w:rPr>
        <w:t xml:space="preserve">行业划分：其他</w:t>
      </w:r>
      <w:r>
        <w:rPr>
          <w:rFonts w:hint="eastAsia" w:ascii="Arial" w:hAnsi="Arial" w:eastAsia="宋体" w:cs="Arial"/>
          <w:color w:val="000000"/>
          <w:spacing w:val="8"/>
          <w:szCs w:val="21"/>
          <w:highlight w:val="none"/>
          <w:lang w:val="en-US" w:eastAsia="zh-CN"/>
        </w:rPr>
        <w:t xml:space="preserve">未列明行业。</w:t>
      </w:r>
      <w:r/>
    </w:p>
    <w:p>
      <w:pPr>
        <w:ind w:firstLine="454"/>
        <w:keepLines w:val="0"/>
        <w:keepNext w:val="0"/>
        <w:pageBreakBefore w:val="0"/>
        <w:spacing w:line="360" w:lineRule="auto"/>
        <w:shd w:val="clear" w:color="auto"/>
        <w:widowControl/>
        <w:rPr>
          <w:rFonts w:hint="eastAsia" w:ascii="Arial" w:hAnsi="Arial" w:cs="Arial"/>
          <w:color w:val="000000"/>
          <w:spacing w:val="8"/>
          <w:szCs w:val="21"/>
          <w:highlight w:val="none"/>
        </w:rPr>
        <w:outlineLvl w:val="9"/>
      </w:pPr>
      <w:r>
        <w:rPr>
          <w:rFonts w:hint="eastAsia" w:ascii="Arial" w:hAnsi="Arial" w:eastAsia="宋体" w:cs="Arial"/>
          <w:color w:val="000000"/>
          <w:spacing w:val="8"/>
          <w:szCs w:val="21"/>
          <w:highlight w:val="none"/>
          <w:lang w:val="en-US" w:eastAsia="zh-CN"/>
        </w:rPr>
        <w:t xml:space="preserve">10、本项目非专门面向中小企业</w:t>
      </w:r>
      <w:r>
        <w:rPr>
          <w:rFonts w:hint="eastAsia" w:ascii="Arial" w:hAnsi="Arial" w:cs="Arial"/>
          <w:color w:val="000000"/>
          <w:spacing w:val="8"/>
          <w:szCs w:val="21"/>
          <w:highlight w:val="none"/>
          <w:lang w:val="en-US" w:eastAsia="zh-CN"/>
        </w:rPr>
        <w:t xml:space="preserve">采购</w:t>
      </w:r>
      <w:r>
        <w:rPr>
          <w:rFonts w:hint="eastAsia" w:ascii="Arial" w:hAnsi="Arial" w:cs="Arial"/>
          <w:color w:val="000000"/>
          <w:spacing w:val="8"/>
          <w:szCs w:val="21"/>
          <w:highlight w:val="none"/>
        </w:rPr>
        <w:t xml:space="preserve">。</w:t>
      </w:r>
      <w:r/>
    </w:p>
    <w:p>
      <w:pPr>
        <w:ind w:firstLine="454"/>
        <w:keepLines w:val="0"/>
        <w:keepNext w:val="0"/>
        <w:pageBreakBefore w:val="0"/>
        <w:spacing w:line="360" w:lineRule="auto"/>
        <w:shd w:val="clear" w:color="auto" w:fill="ffffff"/>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11、</w:t>
      </w:r>
      <w:r>
        <w:rPr>
          <w:rFonts w:ascii="Arial" w:hAnsi="Arial" w:cs="Arial"/>
          <w:color w:val="000000"/>
          <w:spacing w:val="8"/>
          <w:szCs w:val="21"/>
          <w:highlight w:val="none"/>
        </w:rPr>
        <w:t xml:space="preserve">本项目</w:t>
      </w:r>
      <w:r>
        <w:rPr>
          <w:rFonts w:hint="eastAsia" w:ascii="Arial" w:hAnsi="Arial" w:cs="Arial"/>
          <w:color w:val="000000"/>
          <w:spacing w:val="8"/>
          <w:szCs w:val="21"/>
          <w:highlight w:val="none"/>
        </w:rPr>
        <w:t xml:space="preserve">不</w:t>
      </w:r>
      <w:r>
        <w:rPr>
          <w:rFonts w:ascii="Arial" w:hAnsi="Arial" w:cs="Arial"/>
          <w:color w:val="000000"/>
          <w:spacing w:val="8"/>
          <w:szCs w:val="21"/>
          <w:highlight w:val="none"/>
        </w:rPr>
        <w:t xml:space="preserve">接受联合体投标。</w:t>
      </w:r>
      <w:r/>
    </w:p>
    <w:p>
      <w:pPr>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二、申请人的资格要求：</w:t>
      </w:r>
      <w:r/>
    </w:p>
    <w:p>
      <w:pPr>
        <w:ind w:firstLine="474"/>
        <w:keepLines w:val="0"/>
        <w:keepNext w:val="0"/>
        <w:pageBreakBefore w:val="0"/>
        <w:spacing w:line="360" w:lineRule="auto"/>
        <w:shd w:val="clear" w:color="auto" w:fill="ffffff"/>
        <w:widowControl/>
        <w:rPr>
          <w:rFonts w:hint="eastAsia" w:ascii="Arial" w:hAnsi="Arial" w:eastAsia="宋体" w:cs="Arial"/>
          <w:b/>
          <w:color w:val="000000"/>
          <w:spacing w:val="8"/>
          <w:szCs w:val="21"/>
          <w:highlight w:val="none"/>
          <w:lang w:eastAsia="zh-CN"/>
        </w:rPr>
        <w:outlineLvl w:val="9"/>
      </w:pPr>
      <w:r>
        <w:rPr>
          <w:rFonts w:ascii="宋体" w:hAnsi="宋体" w:eastAsia="宋体" w:cs="宋体"/>
          <w:b/>
          <w:color w:val="000000"/>
          <w:spacing w:val="8"/>
          <w:sz w:val="22"/>
          <w:highlight w:val="none"/>
        </w:rPr>
        <w:t xml:space="preserve">（一）</w:t>
      </w:r>
      <w:r>
        <w:rPr>
          <w:rFonts w:hint="eastAsia" w:ascii="Arial" w:hAnsi="Arial" w:cs="Arial"/>
          <w:b/>
          <w:color w:val="000000"/>
          <w:spacing w:val="8"/>
          <w:szCs w:val="21"/>
          <w:highlight w:val="none"/>
        </w:rPr>
        <w:t xml:space="preserve">满足《中华人民共和国政府采购法》第二十二条规定</w:t>
      </w:r>
      <w:r>
        <w:rPr>
          <w:rFonts w:hint="eastAsia" w:ascii="Arial" w:hAnsi="Arial" w:cs="Arial"/>
          <w:b/>
          <w:color w:val="000000"/>
          <w:spacing w:val="8"/>
          <w:szCs w:val="21"/>
          <w:highlight w:val="none"/>
          <w:lang w:eastAsia="zh-CN"/>
        </w:rPr>
        <w:t xml:space="preserve">：</w:t>
      </w:r>
      <w:r/>
    </w:p>
    <w:p>
      <w:pPr>
        <w:ind w:firstLine="420"/>
        <w:keepLines w:val="0"/>
        <w:keepNext w:val="0"/>
        <w:pageBreakBefore w:val="0"/>
        <w:spacing w:line="360" w:lineRule="auto"/>
        <w:rPr>
          <w:rFonts w:ascii="Arial" w:hAnsi="Arial" w:cs="Arial"/>
          <w:bCs/>
          <w:color w:val="000000"/>
          <w:szCs w:val="21"/>
          <w:highlight w:val="none"/>
        </w:rPr>
        <w:outlineLvl w:val="9"/>
      </w:pPr>
      <w:r>
        <w:rPr>
          <w:rFonts w:ascii="Arial" w:hAnsi="Arial" w:cs="Arial"/>
          <w:bCs/>
          <w:color w:val="000000"/>
          <w:szCs w:val="21"/>
          <w:highlight w:val="none"/>
        </w:rPr>
        <w:t xml:space="preserve">（1）具有独立承担民事责任的能力（提供法人或者其他组织的营业执照；供应商为自然人的，提供其身份证）； </w:t>
      </w:r>
      <w:r/>
    </w:p>
    <w:p>
      <w:pPr>
        <w:ind w:firstLine="420"/>
        <w:keepLines w:val="0"/>
        <w:keepNext w:val="0"/>
        <w:pageBreakBefore w:val="0"/>
        <w:spacing w:line="360" w:lineRule="auto"/>
        <w:rPr>
          <w:rFonts w:ascii="Arial" w:hAnsi="Arial" w:cs="Arial"/>
          <w:bCs/>
          <w:color w:val="000000"/>
          <w:szCs w:val="21"/>
          <w:highlight w:val="none"/>
        </w:rPr>
        <w:outlineLvl w:val="9"/>
      </w:pPr>
      <w:r>
        <w:rPr>
          <w:rFonts w:ascii="Arial" w:hAnsi="Arial" w:cs="Arial"/>
          <w:bCs/>
          <w:color w:val="000000"/>
          <w:szCs w:val="21"/>
          <w:highlight w:val="none"/>
        </w:rPr>
        <w:t xml:space="preserve">（2）具有良好的商业信誉和健全的财务会计制度（</w:t>
      </w:r>
      <w:r>
        <w:rPr>
          <w:rFonts w:hint="eastAsia" w:ascii="Arial" w:hAnsi="Arial" w:cs="Arial"/>
          <w:bCs/>
          <w:color w:val="000000"/>
          <w:szCs w:val="21"/>
          <w:highlight w:val="none"/>
        </w:rPr>
        <w:t xml:space="preserve">提供202</w:t>
      </w:r>
      <w:r>
        <w:rPr>
          <w:rFonts w:hint="eastAsia" w:ascii="Arial" w:hAnsi="Arial" w:cs="Arial"/>
          <w:bCs/>
          <w:color w:val="000000"/>
          <w:szCs w:val="21"/>
          <w:highlight w:val="none"/>
          <w:lang w:val="en-US" w:eastAsia="zh-CN"/>
        </w:rPr>
        <w:t xml:space="preserve">4</w:t>
      </w:r>
      <w:r>
        <w:rPr>
          <w:rFonts w:hint="eastAsia" w:ascii="Arial" w:hAnsi="Arial" w:cs="Arial"/>
          <w:bCs/>
          <w:color w:val="000000"/>
          <w:szCs w:val="21"/>
          <w:highlight w:val="none"/>
        </w:rPr>
        <w:t xml:space="preserve">年度经审计的财务报告，或投标截止时间前六个月内银行出具的资信证明）</w:t>
      </w:r>
      <w:r>
        <w:rPr>
          <w:rFonts w:ascii="Arial" w:hAnsi="Arial" w:cs="Arial"/>
          <w:bCs/>
          <w:color w:val="000000"/>
          <w:szCs w:val="21"/>
          <w:highlight w:val="none"/>
        </w:rPr>
        <w:t xml:space="preserve">；</w:t>
      </w:r>
      <w:r/>
    </w:p>
    <w:p>
      <w:pPr>
        <w:ind w:firstLine="420"/>
        <w:keepLines w:val="0"/>
        <w:keepNext w:val="0"/>
        <w:pageBreakBefore w:val="0"/>
        <w:spacing w:line="360" w:lineRule="auto"/>
        <w:rPr>
          <w:rFonts w:ascii="Arial" w:hAnsi="Arial" w:eastAsia="宋体" w:cs="Arial"/>
          <w:bCs/>
          <w:color w:val="000000"/>
          <w:szCs w:val="21"/>
          <w:highlight w:val="none"/>
        </w:rPr>
        <w:outlineLvl w:val="9"/>
      </w:pPr>
      <w:r>
        <w:rPr>
          <w:rFonts w:ascii="Arial" w:hAnsi="Arial" w:cs="Arial"/>
          <w:bCs/>
          <w:color w:val="000000"/>
          <w:szCs w:val="21"/>
          <w:highlight w:val="none"/>
        </w:rPr>
        <w:t xml:space="preserve">（3）具有履行合同所必需的设备和专业技术能力（供应商根据履行采购项目合同需要，提供履行合</w:t>
      </w:r>
      <w:r>
        <w:rPr>
          <w:rFonts w:ascii="Arial" w:hAnsi="Arial" w:eastAsia="宋体" w:cs="Arial"/>
          <w:bCs/>
          <w:color w:val="000000"/>
          <w:szCs w:val="21"/>
          <w:highlight w:val="none"/>
        </w:rPr>
        <w:t xml:space="preserve">同所必需的设备和专业技术能力的证明材料）；</w:t>
      </w:r>
      <w:r/>
    </w:p>
    <w:p>
      <w:pPr>
        <w:ind w:firstLine="420"/>
        <w:keepLines w:val="0"/>
        <w:keepNext w:val="0"/>
        <w:pageBreakBefore w:val="0"/>
        <w:spacing w:line="360" w:lineRule="auto"/>
        <w:rPr>
          <w:rFonts w:ascii="Arial" w:hAnsi="Arial" w:eastAsia="宋体" w:cs="Arial"/>
          <w:bCs/>
          <w:color w:val="000000"/>
          <w:szCs w:val="21"/>
          <w:highlight w:val="none"/>
        </w:rPr>
        <w:outlineLvl w:val="9"/>
      </w:pPr>
      <w:r>
        <w:rPr>
          <w:rFonts w:ascii="Arial" w:hAnsi="Arial" w:eastAsia="宋体" w:cs="Arial"/>
          <w:bCs/>
          <w:color w:val="000000"/>
          <w:szCs w:val="21"/>
          <w:highlight w:val="none"/>
        </w:rPr>
        <w:t xml:space="preserve">（4）有依法缴纳税收和社会保障资金的良好记录</w:t>
      </w:r>
      <w:r>
        <w:rPr>
          <w:rFonts w:hint="eastAsia" w:ascii="Arial" w:hAnsi="Arial" w:eastAsia="宋体" w:cs="Arial"/>
          <w:bCs/>
          <w:color w:val="000000"/>
          <w:szCs w:val="21"/>
          <w:highlight w:val="none"/>
        </w:rPr>
        <w:t xml:space="preserve">（提供参加本次政府采购活动前半年内至少一个月：提供缴纳税收的凭证；提供缴纳社会保险的凭据），依法享受免缴、缓缴的，提供证明材料；</w:t>
      </w:r>
      <w:r/>
    </w:p>
    <w:p>
      <w:pPr>
        <w:ind w:firstLine="420"/>
        <w:keepLines w:val="0"/>
        <w:keepNext w:val="0"/>
        <w:pageBreakBefore w:val="0"/>
        <w:spacing w:line="360" w:lineRule="auto"/>
        <w:rPr>
          <w:rFonts w:ascii="Arial" w:hAnsi="Arial" w:eastAsia="宋体" w:cs="Arial"/>
          <w:bCs/>
          <w:color w:val="000000"/>
          <w:szCs w:val="21"/>
          <w:highlight w:val="none"/>
        </w:rPr>
        <w:outlineLvl w:val="9"/>
      </w:pPr>
      <w:r>
        <w:rPr>
          <w:rFonts w:ascii="Arial" w:hAnsi="Arial" w:eastAsia="宋体" w:cs="Arial"/>
          <w:bCs/>
          <w:color w:val="000000"/>
          <w:szCs w:val="21"/>
          <w:highlight w:val="none"/>
        </w:rPr>
        <w:t xml:space="preserve">（5）参加政府采购活动前三年内，在经营活动中没有重大违法记录（提供承诺书）；</w:t>
      </w:r>
      <w:r/>
    </w:p>
    <w:p>
      <w:pPr>
        <w:ind w:firstLine="420"/>
        <w:keepLines w:val="0"/>
        <w:keepNext w:val="0"/>
        <w:pageBreakBefore w:val="0"/>
        <w:spacing w:line="360" w:lineRule="auto"/>
        <w:rPr>
          <w:rFonts w:ascii="Arial" w:hAnsi="Arial" w:eastAsia="宋体" w:cs="Arial"/>
          <w:bCs/>
          <w:color w:val="000000"/>
          <w:szCs w:val="21"/>
          <w:highlight w:val="none"/>
        </w:rPr>
        <w:outlineLvl w:val="9"/>
      </w:pPr>
      <w:r>
        <w:rPr>
          <w:rFonts w:ascii="Arial" w:hAnsi="Arial" w:eastAsia="宋体" w:cs="Arial"/>
          <w:bCs/>
          <w:color w:val="000000"/>
          <w:szCs w:val="21"/>
          <w:highlight w:val="none"/>
        </w:rPr>
        <w:t xml:space="preserve">（6）法律、行政法规规定的其他条件：无</w:t>
      </w:r>
      <w:r/>
    </w:p>
    <w:p>
      <w:pPr>
        <w:ind w:firstLine="237"/>
        <w:keepLines w:val="0"/>
        <w:keepNext w:val="0"/>
        <w:pageBreakBefore w:val="0"/>
        <w:spacing w:line="360" w:lineRule="auto"/>
        <w:shd w:val="clear" w:color="auto" w:fill="ffffff"/>
        <w:widowControl/>
        <w:rPr>
          <w:rFonts w:hint="eastAsia" w:ascii="Arial" w:hAnsi="Arial" w:eastAsia="宋体" w:cs="Arial"/>
          <w:bCs/>
          <w:color w:val="000000"/>
          <w:szCs w:val="21"/>
          <w:highlight w:val="none"/>
          <w:lang w:val="en-US" w:eastAsia="zh-CN"/>
        </w:rPr>
        <w:outlineLvl w:val="9"/>
      </w:pPr>
      <w:r>
        <w:rPr>
          <w:rFonts w:ascii="宋体" w:hAnsi="宋体" w:eastAsia="宋体" w:cs="宋体"/>
          <w:b/>
          <w:color w:val="000000"/>
          <w:spacing w:val="8"/>
          <w:sz w:val="22"/>
          <w:highlight w:val="none"/>
        </w:rPr>
        <w:t xml:space="preserve">（</w:t>
      </w:r>
      <w:r>
        <w:rPr>
          <w:rFonts w:hint="eastAsia" w:ascii="宋体" w:hAnsi="宋体" w:eastAsia="宋体" w:cs="宋体"/>
          <w:b/>
          <w:color w:val="000000"/>
          <w:spacing w:val="8"/>
          <w:sz w:val="22"/>
          <w:highlight w:val="none"/>
          <w:lang w:val="en-US" w:eastAsia="zh-CN"/>
        </w:rPr>
        <w:t xml:space="preserve">二</w:t>
      </w:r>
      <w:r>
        <w:rPr>
          <w:rFonts w:ascii="宋体" w:hAnsi="宋体" w:eastAsia="宋体" w:cs="宋体"/>
          <w:b/>
          <w:color w:val="000000"/>
          <w:spacing w:val="8"/>
          <w:sz w:val="22"/>
          <w:highlight w:val="none"/>
        </w:rPr>
        <w:t xml:space="preserve">）</w:t>
      </w:r>
      <w:r>
        <w:rPr>
          <w:rFonts w:hint="eastAsia" w:ascii="Arial" w:hAnsi="Arial" w:cs="Arial"/>
          <w:b/>
          <w:color w:val="000000"/>
          <w:spacing w:val="8"/>
          <w:szCs w:val="21"/>
          <w:highlight w:val="none"/>
        </w:rPr>
        <w:t xml:space="preserve">落实政府采购政策需满足的资格要求：</w:t>
      </w:r>
      <w:r>
        <w:rPr>
          <w:rFonts w:hint="eastAsia" w:ascii="Arial" w:hAnsi="Arial" w:cs="Arial"/>
          <w:b/>
          <w:color w:val="000000"/>
          <w:spacing w:val="8"/>
          <w:szCs w:val="21"/>
          <w:highlight w:val="none"/>
          <w:lang w:val="en-US" w:eastAsia="zh-CN"/>
        </w:rPr>
        <w:t xml:space="preserve">/</w:t>
      </w:r>
      <w:r/>
    </w:p>
    <w:p>
      <w:pPr>
        <w:ind w:firstLine="476"/>
        <w:keepLines w:val="0"/>
        <w:keepNext w:val="0"/>
        <w:pageBreakBefore w:val="0"/>
        <w:spacing w:line="360" w:lineRule="auto"/>
        <w:shd w:val="clear" w:color="auto" w:fill="ffffff"/>
        <w:widowControl/>
        <w:rPr>
          <w:rFonts w:hint="eastAsia" w:ascii="Arial" w:hAnsi="Arial" w:cs="Arial"/>
          <w:b/>
          <w:color w:val="000000"/>
          <w:szCs w:val="21"/>
          <w:highlight w:val="none"/>
        </w:rPr>
        <w:outlineLvl w:val="9"/>
      </w:pPr>
      <w:r>
        <w:rPr>
          <w:rFonts w:ascii="宋体" w:hAnsi="宋体" w:eastAsia="宋体" w:cs="宋体"/>
          <w:b/>
          <w:color w:val="000000"/>
          <w:spacing w:val="8"/>
          <w:sz w:val="22"/>
          <w:highlight w:val="none"/>
        </w:rPr>
        <w:t xml:space="preserve">（</w:t>
      </w:r>
      <w:r>
        <w:rPr>
          <w:rFonts w:hint="eastAsia" w:ascii="宋体" w:hAnsi="宋体" w:eastAsia="宋体" w:cs="宋体"/>
          <w:b/>
          <w:color w:val="000000"/>
          <w:spacing w:val="8"/>
          <w:sz w:val="22"/>
          <w:highlight w:val="none"/>
          <w:lang w:val="en-US" w:eastAsia="zh-CN"/>
        </w:rPr>
        <w:t xml:space="preserve">三</w:t>
      </w:r>
      <w:r>
        <w:rPr>
          <w:rFonts w:ascii="宋体" w:hAnsi="宋体" w:eastAsia="宋体" w:cs="宋体"/>
          <w:b/>
          <w:color w:val="000000"/>
          <w:spacing w:val="8"/>
          <w:sz w:val="22"/>
          <w:highlight w:val="none"/>
        </w:rPr>
        <w:t xml:space="preserve">）</w:t>
      </w:r>
      <w:r>
        <w:rPr>
          <w:rFonts w:hint="eastAsia" w:ascii="Arial" w:hAnsi="Arial" w:cs="Arial"/>
          <w:b/>
          <w:color w:val="000000"/>
          <w:szCs w:val="21"/>
          <w:highlight w:val="none"/>
        </w:rPr>
        <w:t xml:space="preserve">采购人根据采购项目的特殊要求规定的特定条件，并提供符合特殊要求的证明材料或者情况说明：</w:t>
      </w:r>
      <w:r/>
    </w:p>
    <w:p>
      <w:pPr>
        <w:ind w:firstLine="420"/>
        <w:keepLines w:val="0"/>
        <w:keepNext w:val="0"/>
        <w:pageBreakBefore w:val="0"/>
        <w:spacing w:line="360" w:lineRule="auto"/>
        <w:rPr>
          <w:rFonts w:hint="default" w:ascii="Arial" w:hAnsi="Arial" w:eastAsia="宋体" w:cs="Arial"/>
          <w:bCs/>
          <w:color w:val="000000"/>
          <w:szCs w:val="21"/>
          <w:highlight w:val="none"/>
          <w:lang w:val="en-US" w:eastAsia="zh-CN"/>
        </w:rPr>
        <w:outlineLvl w:val="9"/>
      </w:pPr>
      <w:r>
        <w:rPr>
          <w:rFonts w:hint="eastAsia" w:ascii="Arial" w:hAnsi="Arial" w:eastAsia="宋体" w:cs="Arial"/>
          <w:bCs/>
          <w:color w:val="000000"/>
          <w:szCs w:val="21"/>
          <w:highlight w:val="none"/>
          <w:lang w:eastAsia="zh-CN"/>
        </w:rPr>
        <w:t xml:space="preserve">（1）提供《南京市政府采购供应商信用记录表暨信用承诺书》。</w:t>
      </w:r>
      <w:r/>
    </w:p>
    <w:p>
      <w:pPr>
        <w:ind w:firstLine="420"/>
        <w:keepLines w:val="0"/>
        <w:keepNext w:val="0"/>
        <w:pageBreakBefore w:val="0"/>
        <w:spacing w:line="360" w:lineRule="auto"/>
        <w:rPr>
          <w:rFonts w:hint="eastAsia" w:ascii="Arial" w:hAnsi="Arial" w:eastAsia="宋体" w:cs="Arial"/>
          <w:bCs/>
          <w:color w:val="000000"/>
          <w:szCs w:val="21"/>
          <w:highlight w:val="none"/>
          <w:lang w:eastAsia="zh-CN"/>
        </w:rPr>
        <w:outlineLvl w:val="9"/>
      </w:pP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lang w:val="en-US" w:eastAsia="zh-CN"/>
        </w:rPr>
        <w:t xml:space="preserve">2）供应商具备有效期内的医疗机构执业许可证</w:t>
      </w:r>
      <w:r>
        <w:rPr>
          <w:rFonts w:hint="eastAsia" w:ascii="Arial" w:hAnsi="Arial" w:cs="Arial"/>
          <w:bCs/>
          <w:color w:val="000000"/>
          <w:szCs w:val="21"/>
          <w:highlight w:val="none"/>
          <w:lang w:val="en-US" w:eastAsia="zh-CN"/>
        </w:rPr>
        <w:t xml:space="preserve">（提供相关证明材料）</w:t>
      </w:r>
      <w:r>
        <w:rPr>
          <w:rFonts w:hint="eastAsia" w:ascii="Arial" w:hAnsi="Arial" w:eastAsia="宋体" w:cs="Arial"/>
          <w:bCs/>
          <w:color w:val="000000"/>
          <w:szCs w:val="21"/>
          <w:highlight w:val="none"/>
          <w:lang w:val="en-US" w:eastAsia="zh-CN"/>
        </w:rPr>
        <w:t xml:space="preserve">。</w:t>
      </w:r>
      <w:r/>
    </w:p>
    <w:p>
      <w:pPr>
        <w:ind w:firstLine="420"/>
        <w:keepLines w:val="0"/>
        <w:keepNext w:val="0"/>
        <w:pageBreakBefore w:val="0"/>
        <w:spacing w:line="360" w:lineRule="auto"/>
        <w:rPr>
          <w:rFonts w:hint="default" w:ascii="Arial" w:hAnsi="Arial" w:eastAsia="宋体" w:cs="Arial"/>
          <w:bCs/>
          <w:color w:val="000000"/>
          <w:szCs w:val="21"/>
          <w:highlight w:val="none"/>
          <w:lang w:val="en-US" w:eastAsia="zh-CN"/>
        </w:rPr>
        <w:outlineLvl w:val="9"/>
      </w:pP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lang w:val="en-US" w:eastAsia="zh-CN"/>
        </w:rPr>
        <w:t xml:space="preserve">3）供应商具有有效期内由国家（省级）卫健委/临床检验中心颁发的临床基因扩增检验实验室的《技术验收合格证书》或批准文件，所有涉及核酸扩增技术（如PCR、NGS）的检测均需通过省卫健委技术审核并备案</w:t>
      </w:r>
      <w:r>
        <w:rPr>
          <w:rFonts w:hint="eastAsia" w:ascii="Arial" w:hAnsi="Arial" w:cs="Arial"/>
          <w:bCs/>
          <w:color w:val="000000"/>
          <w:szCs w:val="21"/>
          <w:highlight w:val="none"/>
          <w:lang w:val="en-US" w:eastAsia="zh-CN"/>
        </w:rPr>
        <w:t xml:space="preserve">（提供相关证明材料）</w:t>
      </w:r>
      <w:bookmarkStart w:id="22" w:name="_GoBack"/>
      <w:r/>
      <w:bookmarkEnd w:id="22"/>
      <w:r>
        <w:rPr>
          <w:rFonts w:hint="eastAsia" w:ascii="Arial" w:hAnsi="Arial" w:eastAsia="宋体" w:cs="Arial"/>
          <w:bCs/>
          <w:color w:val="000000"/>
          <w:szCs w:val="21"/>
          <w:highlight w:val="none"/>
          <w:lang w:val="en-US" w:eastAsia="zh-CN"/>
        </w:rPr>
        <w:t xml:space="preserve">。</w:t>
      </w:r>
      <w:r/>
    </w:p>
    <w:p>
      <w:pPr>
        <w:ind w:firstLine="420"/>
        <w:keepLines w:val="0"/>
        <w:keepNext w:val="0"/>
        <w:pageBreakBefore w:val="0"/>
        <w:spacing w:line="360" w:lineRule="auto"/>
        <w:rPr>
          <w:rFonts w:hint="eastAsia" w:ascii="Arial" w:hAnsi="Arial" w:eastAsia="宋体" w:cs="Arial"/>
          <w:bCs/>
          <w:color w:val="000000"/>
          <w:szCs w:val="21"/>
          <w:highlight w:val="none"/>
          <w:lang w:eastAsia="zh-CN"/>
        </w:rPr>
        <w:outlineLvl w:val="9"/>
      </w:pP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lang w:val="en-US" w:eastAsia="zh-CN"/>
        </w:rPr>
        <w:t xml:space="preserve">4）</w:t>
      </w:r>
      <w:r>
        <w:rPr>
          <w:rFonts w:hint="eastAsia" w:ascii="Arial" w:hAnsi="Arial" w:eastAsia="宋体" w:cs="Arial"/>
          <w:bCs/>
          <w:color w:val="000000"/>
          <w:szCs w:val="21"/>
          <w:highlight w:val="none"/>
          <w:lang w:eastAsia="zh-CN"/>
        </w:rPr>
        <w:t xml:space="preserve">为保障国家生物样本信息安全，防止样本流入境外，杜绝安全隐患，本项目不接受外资独资（或外资控股）公司、国外上市公司（包括国外上市公司直接或间接以股权、可变利益实体以及其它方式控制的国内公司）参与（提供书面承诺格式自拟）</w:t>
      </w:r>
      <w:r>
        <w:rPr>
          <w:rFonts w:hint="eastAsia" w:ascii="Arial" w:hAnsi="Arial" w:eastAsia="宋体" w:cs="Arial"/>
          <w:bCs/>
          <w:color w:val="000000"/>
          <w:szCs w:val="21"/>
          <w:highlight w:val="none"/>
          <w:lang w:val="en-US" w:eastAsia="zh-CN"/>
        </w:rPr>
        <w:t xml:space="preserve">。</w:t>
      </w:r>
      <w:r/>
    </w:p>
    <w:p>
      <w:pPr>
        <w:pStyle w:val="892"/>
        <w:rPr>
          <w:rFonts w:hint="eastAsia" w:hAnsi="宋体"/>
          <w:b w:val="0"/>
          <w:position w:val="0"/>
          <w:szCs w:val="24"/>
          <w:highlight w:val="yellow"/>
        </w:rPr>
      </w:pPr>
      <w:r>
        <w:rPr>
          <w:rFonts w:hint="eastAsia" w:hAnsi="宋体"/>
          <w:b w:val="0"/>
          <w:position w:val="0"/>
          <w:szCs w:val="24"/>
          <w:highlight w:val="yellow"/>
        </w:rPr>
      </w:r>
      <w:r/>
    </w:p>
    <w:p>
      <w:pPr>
        <w:ind w:firstLine="422"/>
        <w:keepLines w:val="0"/>
        <w:keepNext w:val="0"/>
        <w:pageBreakBefore w:val="0"/>
        <w:spacing w:line="360" w:lineRule="auto"/>
        <w:rPr>
          <w:rFonts w:ascii="Arial" w:hAnsi="Arial" w:eastAsia="宋体" w:cs="Arial"/>
          <w:b/>
          <w:bCs w:val="0"/>
          <w:color w:val="000000"/>
          <w:szCs w:val="21"/>
          <w:highlight w:val="none"/>
          <w:lang w:eastAsia="zh-CN"/>
        </w:rPr>
        <w:outlineLvl w:val="9"/>
      </w:pPr>
      <w:r>
        <w:rPr>
          <w:rFonts w:hint="eastAsia" w:ascii="Arial" w:hAnsi="Arial" w:eastAsia="宋体" w:cs="Arial"/>
          <w:b/>
          <w:bCs w:val="0"/>
          <w:color w:val="000000"/>
          <w:szCs w:val="21"/>
          <w:highlight w:val="none"/>
        </w:rPr>
        <w:t xml:space="preserve">（</w:t>
      </w:r>
      <w:r>
        <w:rPr>
          <w:rFonts w:hint="eastAsia" w:ascii="Arial" w:hAnsi="Arial" w:eastAsia="宋体" w:cs="Arial"/>
          <w:b/>
          <w:bCs w:val="0"/>
          <w:color w:val="000000"/>
          <w:szCs w:val="21"/>
          <w:highlight w:val="none"/>
          <w:lang w:val="en-US" w:eastAsia="zh-CN"/>
        </w:rPr>
        <w:t xml:space="preserve">四</w:t>
      </w:r>
      <w:r>
        <w:rPr>
          <w:rFonts w:hint="eastAsia" w:ascii="Arial" w:hAnsi="Arial" w:eastAsia="宋体" w:cs="Arial"/>
          <w:b/>
          <w:bCs w:val="0"/>
          <w:color w:val="000000"/>
          <w:szCs w:val="21"/>
          <w:highlight w:val="none"/>
        </w:rPr>
        <w:t xml:space="preserve">）</w:t>
      </w:r>
      <w:r>
        <w:rPr>
          <w:rFonts w:ascii="Arial" w:hAnsi="Arial" w:eastAsia="宋体" w:cs="Arial"/>
          <w:b/>
          <w:bCs w:val="0"/>
          <w:color w:val="000000"/>
          <w:szCs w:val="21"/>
          <w:highlight w:val="none"/>
        </w:rPr>
        <w:t xml:space="preserve">拒绝下述</w:t>
      </w:r>
      <w:r>
        <w:rPr>
          <w:rFonts w:ascii="Arial" w:hAnsi="Arial" w:eastAsia="宋体" w:cs="Arial"/>
          <w:b/>
          <w:bCs w:val="0"/>
          <w:color w:val="000000"/>
          <w:szCs w:val="21"/>
          <w:highlight w:val="none"/>
          <w:lang w:val="en-US" w:eastAsia="zh-CN"/>
        </w:rPr>
        <w:t xml:space="preserve">供应商</w:t>
      </w:r>
      <w:r>
        <w:rPr>
          <w:rFonts w:ascii="Arial" w:hAnsi="Arial" w:eastAsia="宋体" w:cs="Arial"/>
          <w:b/>
          <w:bCs w:val="0"/>
          <w:color w:val="000000"/>
          <w:szCs w:val="21"/>
          <w:highlight w:val="none"/>
        </w:rPr>
        <w:t xml:space="preserve">参加本次</w:t>
      </w:r>
      <w:r>
        <w:rPr>
          <w:rFonts w:ascii="Arial" w:hAnsi="Arial" w:eastAsia="宋体" w:cs="Arial"/>
          <w:b/>
          <w:bCs w:val="0"/>
          <w:color w:val="000000"/>
          <w:szCs w:val="21"/>
          <w:highlight w:val="none"/>
          <w:lang w:val="en-US" w:eastAsia="zh-CN"/>
        </w:rPr>
        <w:t xml:space="preserve">招标</w:t>
      </w:r>
      <w:r>
        <w:rPr>
          <w:rFonts w:ascii="Arial" w:hAnsi="Arial" w:eastAsia="宋体" w:cs="Arial"/>
          <w:b/>
          <w:bCs w:val="0"/>
          <w:color w:val="000000"/>
          <w:szCs w:val="21"/>
          <w:highlight w:val="none"/>
        </w:rPr>
        <w:t xml:space="preserve">活动</w:t>
      </w:r>
      <w:r>
        <w:rPr>
          <w:rFonts w:ascii="Arial" w:hAnsi="Arial" w:eastAsia="宋体" w:cs="Arial"/>
          <w:b/>
          <w:bCs w:val="0"/>
          <w:color w:val="000000"/>
          <w:szCs w:val="21"/>
          <w:highlight w:val="none"/>
          <w:lang w:eastAsia="zh-CN"/>
        </w:rPr>
        <w:t xml:space="preserve">：</w:t>
      </w:r>
      <w:r/>
    </w:p>
    <w:p>
      <w:pPr>
        <w:ind w:firstLine="420"/>
        <w:keepLines w:val="0"/>
        <w:keepNext w:val="0"/>
        <w:pageBreakBefore w:val="0"/>
        <w:spacing w:line="360" w:lineRule="auto"/>
        <w:widowControl w:val="off"/>
        <w:rPr>
          <w:rFonts w:ascii="Arial" w:hAnsi="Arial" w:eastAsia="宋体" w:cs="Arial"/>
          <w:bCs/>
          <w:color w:val="000000"/>
          <w:szCs w:val="21"/>
          <w:highlight w:val="none"/>
          <w:lang w:eastAsia="zh-CN"/>
        </w:rPr>
        <w:outlineLvl w:val="9"/>
      </w:pPr>
      <w:r>
        <w:rPr>
          <w:rFonts w:ascii="Arial" w:hAnsi="Arial" w:eastAsia="宋体" w:cs="Arial"/>
          <w:bCs/>
          <w:color w:val="000000"/>
          <w:szCs w:val="21"/>
          <w:highlight w:val="none"/>
          <w:lang w:val="en-US" w:eastAsia="zh-CN"/>
        </w:rPr>
        <w:t xml:space="preserve">（1）</w:t>
      </w:r>
      <w:r>
        <w:rPr>
          <w:rFonts w:ascii="Arial" w:hAnsi="Arial" w:eastAsia="宋体" w:cs="Arial"/>
          <w:bCs/>
          <w:color w:val="000000"/>
          <w:szCs w:val="21"/>
          <w:highlight w:val="none"/>
        </w:rPr>
        <w:t xml:space="preserve">单位负责人为同一人或者存在直接控股、管理关系的不同供应商，不得参加同一合同项下的政府采购活动</w:t>
      </w:r>
      <w:r>
        <w:rPr>
          <w:rFonts w:ascii="Arial" w:hAnsi="Arial" w:eastAsia="宋体" w:cs="Arial"/>
          <w:bCs/>
          <w:color w:val="000000"/>
          <w:szCs w:val="21"/>
          <w:highlight w:val="none"/>
          <w:lang w:eastAsia="zh-CN"/>
        </w:rPr>
        <w:t xml:space="preserve">。</w:t>
      </w:r>
      <w:r/>
    </w:p>
    <w:p>
      <w:pPr>
        <w:ind w:firstLine="420"/>
        <w:keepLines w:val="0"/>
        <w:keepNext w:val="0"/>
        <w:pageBreakBefore w:val="0"/>
        <w:spacing w:line="360" w:lineRule="auto"/>
        <w:widowControl w:val="off"/>
        <w:rPr>
          <w:rFonts w:ascii="Arial" w:hAnsi="Arial" w:eastAsia="宋体" w:cs="Arial"/>
          <w:bCs/>
          <w:color w:val="000000"/>
          <w:szCs w:val="21"/>
          <w:highlight w:val="none"/>
          <w:lang w:eastAsia="zh-CN"/>
        </w:rPr>
        <w:outlineLvl w:val="9"/>
      </w:pPr>
      <w:r>
        <w:rPr>
          <w:rFonts w:ascii="Arial" w:hAnsi="Arial" w:eastAsia="宋体" w:cs="Arial"/>
          <w:bCs/>
          <w:color w:val="000000"/>
          <w:szCs w:val="21"/>
          <w:highlight w:val="none"/>
          <w:lang w:val="en-US" w:eastAsia="zh-CN"/>
        </w:rPr>
        <w:t xml:space="preserve">（2）</w:t>
      </w:r>
      <w:r>
        <w:rPr>
          <w:rFonts w:ascii="Arial" w:hAnsi="Arial" w:eastAsia="宋体" w:cs="Arial"/>
          <w:bCs/>
          <w:color w:val="000000"/>
          <w:szCs w:val="21"/>
          <w:highlight w:val="none"/>
        </w:rPr>
        <w:t xml:space="preserve">为采购项目提供整体设计、规范编制或者项目管理、监理、检测等服务的供应商，不得参加本项目的采购活动</w:t>
      </w:r>
      <w:r>
        <w:rPr>
          <w:rFonts w:ascii="Arial" w:hAnsi="Arial" w:eastAsia="宋体" w:cs="Arial"/>
          <w:bCs/>
          <w:color w:val="000000"/>
          <w:szCs w:val="21"/>
          <w:highlight w:val="none"/>
          <w:lang w:eastAsia="zh-CN"/>
        </w:rPr>
        <w:t xml:space="preserve">。</w:t>
      </w:r>
      <w:r/>
    </w:p>
    <w:p>
      <w:pPr>
        <w:ind w:firstLine="420"/>
        <w:keepLines w:val="0"/>
        <w:keepNext w:val="0"/>
        <w:pageBreakBefore w:val="0"/>
        <w:spacing w:line="360" w:lineRule="auto"/>
        <w:widowControl w:val="off"/>
        <w:rPr>
          <w:rFonts w:hint="eastAsia" w:ascii="Arial" w:hAnsi="Arial" w:eastAsia="宋体" w:cs="Arial"/>
          <w:bCs/>
          <w:color w:val="000000"/>
          <w:szCs w:val="21"/>
          <w:highlight w:val="none"/>
        </w:rPr>
        <w:outlineLvl w:val="9"/>
      </w:pPr>
      <w:r>
        <w:rPr>
          <w:rFonts w:ascii="Arial" w:hAnsi="Arial" w:eastAsia="宋体" w:cs="Arial"/>
          <w:bCs/>
          <w:color w:val="000000"/>
          <w:szCs w:val="21"/>
          <w:highlight w:val="none"/>
          <w:lang w:val="en-US" w:eastAsia="zh-CN"/>
        </w:rPr>
        <w:t xml:space="preserve">（3）</w:t>
      </w:r>
      <w:r>
        <w:rPr>
          <w:rFonts w:ascii="Arial" w:hAnsi="Arial" w:eastAsia="宋体" w:cs="Arial"/>
          <w:bCs/>
          <w:color w:val="000000"/>
          <w:szCs w:val="21"/>
          <w:highlight w:val="none"/>
        </w:rPr>
        <w:t xml:space="preserve">供应商被“信用中国”网站（www.creditchina.gov.cn）、“中国政府采购网”(www.ccgp.gov.cn)列入失信被执行人、重大税收违法案件当事人名单、政府采购严重违法失信行为记录名单</w:t>
      </w:r>
      <w:r>
        <w:rPr>
          <w:rFonts w:ascii="Arial" w:hAnsi="Arial" w:eastAsia="宋体" w:cs="Arial"/>
          <w:bCs/>
          <w:color w:val="000000"/>
          <w:szCs w:val="21"/>
          <w:highlight w:val="none"/>
          <w:lang w:eastAsia="zh-CN"/>
        </w:rPr>
        <w:t xml:space="preserve">。</w:t>
      </w:r>
      <w:r/>
    </w:p>
    <w:p>
      <w:pPr>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三、获取招标文件</w:t>
      </w:r>
      <w:r/>
    </w:p>
    <w:p>
      <w:pPr>
        <w:ind w:firstLine="420"/>
        <w:keepLines w:val="0"/>
        <w:keepNext w:val="0"/>
        <w:pageBreakBefore w:val="0"/>
        <w:spacing w:line="360" w:lineRule="auto"/>
        <w:rPr>
          <w:rFonts w:hint="eastAsia" w:ascii="Arial" w:hAnsi="Arial" w:eastAsia="宋体" w:cs="Arial"/>
          <w:bCs/>
          <w:color w:val="000000"/>
          <w:szCs w:val="21"/>
          <w:highlight w:val="none"/>
          <w:lang w:val="en-US" w:eastAsia="zh-CN"/>
        </w:rPr>
        <w:outlineLvl w:val="9"/>
      </w:pPr>
      <w:r>
        <w:rPr>
          <w:rFonts w:hint="eastAsia" w:ascii="Arial" w:hAnsi="Arial" w:eastAsia="宋体"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w:t>
      </w:r>
      <w:r>
        <w:rPr>
          <w:rFonts w:ascii="Arial" w:hAnsi="Arial" w:eastAsia="宋体" w:cs="Arial"/>
          <w:bCs/>
          <w:color w:val="000000"/>
          <w:szCs w:val="21"/>
          <w:highlight w:val="none"/>
          <w:lang w:val="en-US" w:eastAsia="zh-CN"/>
        </w:rPr>
        <w:t xml:space="preserve">自本项目招标公告发布之日至202</w:t>
      </w:r>
      <w:r>
        <w:rPr>
          <w:rFonts w:hint="eastAsia" w:ascii="Arial" w:hAnsi="Arial" w:cs="Arial"/>
          <w:bCs/>
          <w:color w:val="000000"/>
          <w:szCs w:val="21"/>
          <w:highlight w:val="none"/>
          <w:lang w:val="en-US" w:eastAsia="zh-CN"/>
        </w:rPr>
        <w:t xml:space="preserve">6</w:t>
      </w:r>
      <w:r>
        <w:rPr>
          <w:rFonts w:ascii="Arial" w:hAnsi="Arial" w:eastAsia="宋体" w:cs="Arial"/>
          <w:bCs/>
          <w:color w:val="000000"/>
          <w:szCs w:val="21"/>
          <w:highlight w:val="none"/>
          <w:lang w:val="en-US" w:eastAsia="zh-CN"/>
        </w:rPr>
        <w:t xml:space="preserve">年</w:t>
      </w:r>
      <w:r>
        <w:rPr>
          <w:rFonts w:hint="eastAsia" w:ascii="Arial" w:hAnsi="Arial" w:cs="Arial"/>
          <w:bCs/>
          <w:color w:val="000000"/>
          <w:szCs w:val="21"/>
          <w:highlight w:val="none"/>
          <w:lang w:val="en-US" w:eastAsia="zh-CN"/>
        </w:rPr>
        <w:t xml:space="preserve">2</w:t>
      </w:r>
      <w:r>
        <w:rPr>
          <w:rFonts w:ascii="Arial" w:hAnsi="Arial" w:eastAsia="宋体" w:cs="Arial"/>
          <w:bCs/>
          <w:color w:val="000000"/>
          <w:szCs w:val="21"/>
          <w:highlight w:val="none"/>
          <w:lang w:val="en-US" w:eastAsia="zh-CN"/>
        </w:rPr>
        <w:t xml:space="preserve">月</w:t>
      </w:r>
      <w:r>
        <w:rPr>
          <w:rFonts w:hint="eastAsia" w:ascii="Arial" w:hAnsi="Arial" w:cs="Arial"/>
          <w:bCs/>
          <w:color w:val="000000"/>
          <w:szCs w:val="21"/>
          <w:highlight w:val="none"/>
          <w:lang w:val="en-US" w:eastAsia="zh-CN"/>
        </w:rPr>
        <w:t xml:space="preserve">25</w:t>
      </w:r>
      <w:r>
        <w:rPr>
          <w:rFonts w:ascii="Arial" w:hAnsi="Arial" w:eastAsia="宋体" w:cs="Arial"/>
          <w:bCs/>
          <w:color w:val="000000"/>
          <w:szCs w:val="21"/>
          <w:highlight w:val="none"/>
          <w:lang w:val="en-US" w:eastAsia="zh-CN"/>
        </w:rPr>
        <w:t xml:space="preserve">日17:30（北京时间）。</w:t>
      </w:r>
      <w:r/>
    </w:p>
    <w:p>
      <w:pPr>
        <w:ind w:firstLine="420"/>
        <w:keepLines w:val="0"/>
        <w:keepNext w:val="0"/>
        <w:pageBreakBefore w:val="0"/>
        <w:spacing w:line="360" w:lineRule="auto"/>
        <w:rPr>
          <w:rFonts w:ascii="Arial" w:hAnsi="Arial" w:eastAsia="宋体" w:cs="Arial"/>
          <w:bCs/>
          <w:color w:val="000000"/>
          <w:szCs w:val="21"/>
          <w:highlight w:val="none"/>
          <w:lang w:val="en-US" w:eastAsia="zh-CN"/>
        </w:rPr>
        <w:outlineLvl w:val="9"/>
      </w:pPr>
      <w:r>
        <w:rPr>
          <w:rFonts w:ascii="Arial" w:hAnsi="Arial" w:eastAsia="宋体" w:cs="Arial"/>
          <w:bCs/>
          <w:color w:val="000000"/>
          <w:szCs w:val="21"/>
          <w:highlight w:val="none"/>
          <w:lang w:val="en-US" w:eastAsia="zh-CN"/>
        </w:rPr>
        <w:t xml:space="preserve">2</w:t>
      </w:r>
      <w:r>
        <w:rPr>
          <w:rFonts w:hint="eastAsia" w:ascii="Arial" w:hAnsi="Arial" w:cs="Arial"/>
          <w:bCs/>
          <w:color w:val="000000"/>
          <w:szCs w:val="21"/>
          <w:highlight w:val="none"/>
          <w:lang w:val="en-US" w:eastAsia="zh-CN"/>
        </w:rPr>
        <w:t xml:space="preserve">、</w:t>
      </w:r>
      <w:r>
        <w:rPr>
          <w:rFonts w:ascii="Arial" w:hAnsi="Arial" w:eastAsia="宋体" w:cs="Arial"/>
          <w:bCs/>
          <w:color w:val="000000"/>
          <w:szCs w:val="21"/>
          <w:highlight w:val="none"/>
          <w:lang w:val="en-US" w:eastAsia="zh-CN"/>
        </w:rPr>
        <w:t xml:space="preserve">地点：江苏政府采购网</w:t>
      </w:r>
      <w:r/>
    </w:p>
    <w:p>
      <w:pPr>
        <w:ind w:firstLine="420"/>
        <w:keepLines w:val="0"/>
        <w:keepNext w:val="0"/>
        <w:pageBreakBefore w:val="0"/>
        <w:spacing w:line="360" w:lineRule="auto"/>
        <w:rPr>
          <w:rFonts w:hint="eastAsia" w:ascii="Arial" w:hAnsi="Arial" w:eastAsia="宋体" w:cs="Arial"/>
          <w:bCs/>
          <w:color w:val="000000"/>
          <w:szCs w:val="21"/>
          <w:highlight w:val="none"/>
          <w:lang w:val="en-US" w:eastAsia="zh-CN"/>
        </w:rPr>
        <w:outlineLvl w:val="9"/>
      </w:pPr>
      <w:r>
        <w:rPr>
          <w:rFonts w:ascii="Arial" w:hAnsi="Arial" w:eastAsia="宋体" w:cs="Arial"/>
          <w:bCs/>
          <w:color w:val="000000"/>
          <w:szCs w:val="21"/>
          <w:highlight w:val="none"/>
          <w:lang w:val="en-US" w:eastAsia="zh-CN"/>
        </w:rPr>
        <w:t xml:space="preserve">3</w:t>
      </w:r>
      <w:r>
        <w:rPr>
          <w:rFonts w:hint="eastAsia" w:ascii="Arial" w:hAnsi="Arial" w:cs="Arial"/>
          <w:bCs/>
          <w:color w:val="000000"/>
          <w:szCs w:val="21"/>
          <w:highlight w:val="none"/>
          <w:lang w:val="en-US" w:eastAsia="zh-CN"/>
        </w:rPr>
        <w:t xml:space="preserve">、</w:t>
      </w:r>
      <w:r>
        <w:rPr>
          <w:rFonts w:ascii="Arial" w:hAnsi="Arial" w:eastAsia="宋体" w:cs="Arial"/>
          <w:bCs/>
          <w:color w:val="000000"/>
          <w:szCs w:val="21"/>
          <w:highlight w:val="none"/>
          <w:lang w:val="en-US" w:eastAsia="zh-CN"/>
        </w:rPr>
        <w:t xml:space="preserve">获取方式：网上下载</w:t>
      </w:r>
      <w:r/>
    </w:p>
    <w:p>
      <w:pPr>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四、提交投标文件截止时间、开标时间和地点</w:t>
      </w:r>
      <w:r/>
    </w:p>
    <w:p>
      <w:pPr>
        <w:ind w:firstLine="454"/>
        <w:keepLines w:val="0"/>
        <w:keepNext w:val="0"/>
        <w:pageBreakBefore w:val="0"/>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lang w:val="en-US" w:eastAsia="zh-CN"/>
        </w:rPr>
        <w:t xml:space="preserve">1、</w:t>
      </w:r>
      <w:r>
        <w:rPr>
          <w:rFonts w:ascii="Arial" w:hAnsi="Arial" w:cs="Arial"/>
          <w:color w:val="000000"/>
          <w:spacing w:val="8"/>
          <w:szCs w:val="21"/>
          <w:highlight w:val="none"/>
        </w:rPr>
        <w:t xml:space="preserve">提交投标文件截止及开标时间：</w:t>
      </w:r>
      <w:r>
        <w:rPr>
          <w:rFonts w:ascii="Arial" w:hAnsi="Arial" w:eastAsia="Arial" w:cs="Arial"/>
          <w:color w:val="000000"/>
          <w:spacing w:val="8"/>
          <w:sz w:val="22"/>
          <w:highlight w:val="none"/>
        </w:rPr>
        <w:t xml:space="preserve">202</w:t>
      </w:r>
      <w:r>
        <w:rPr>
          <w:rFonts w:hint="eastAsia" w:ascii="Arial" w:hAnsi="Arial" w:cs="Arial"/>
          <w:color w:val="000000"/>
          <w:spacing w:val="8"/>
          <w:sz w:val="22"/>
          <w:highlight w:val="none"/>
          <w:lang w:val="en-US" w:eastAsia="zh-CN"/>
        </w:rPr>
        <w:t xml:space="preserve">6</w:t>
      </w:r>
      <w:r>
        <w:rPr>
          <w:rFonts w:ascii="宋体" w:hAnsi="宋体" w:eastAsia="宋体" w:cs="宋体"/>
          <w:color w:val="000000"/>
          <w:spacing w:val="8"/>
          <w:sz w:val="22"/>
          <w:highlight w:val="none"/>
        </w:rPr>
        <w:t xml:space="preserve">年</w:t>
      </w:r>
      <w:r>
        <w:rPr>
          <w:rFonts w:hint="eastAsia" w:ascii="Arial" w:hAnsi="Arial" w:cs="Arial"/>
          <w:color w:val="000000"/>
          <w:spacing w:val="8"/>
          <w:sz w:val="22"/>
          <w:highlight w:val="none"/>
          <w:lang w:val="en-US" w:eastAsia="zh-CN"/>
        </w:rPr>
        <w:t xml:space="preserve">3</w:t>
      </w:r>
      <w:r>
        <w:rPr>
          <w:rFonts w:ascii="宋体" w:hAnsi="宋体" w:eastAsia="宋体" w:cs="宋体"/>
          <w:color w:val="000000"/>
          <w:spacing w:val="8"/>
          <w:sz w:val="22"/>
          <w:highlight w:val="none"/>
        </w:rPr>
        <w:t xml:space="preserve">月</w:t>
      </w:r>
      <w:r>
        <w:rPr>
          <w:rFonts w:hint="eastAsia" w:ascii="Arial" w:hAnsi="Arial" w:cs="Arial"/>
          <w:color w:val="000000"/>
          <w:spacing w:val="8"/>
          <w:sz w:val="22"/>
          <w:highlight w:val="none"/>
          <w:lang w:val="en-US" w:eastAsia="zh-CN"/>
        </w:rPr>
        <w:t xml:space="preserve">13</w:t>
      </w:r>
      <w:r>
        <w:rPr>
          <w:rFonts w:ascii="宋体" w:hAnsi="宋体" w:eastAsia="宋体" w:cs="宋体"/>
          <w:color w:val="000000"/>
          <w:spacing w:val="8"/>
          <w:sz w:val="22"/>
          <w:highlight w:val="none"/>
        </w:rPr>
        <w:t xml:space="preserve">日</w:t>
      </w:r>
      <w:r>
        <w:rPr>
          <w:rFonts w:hint="eastAsia" w:ascii="Arial" w:hAnsi="Arial" w:eastAsia="宋体" w:cs="Arial"/>
          <w:color w:val="000000"/>
          <w:spacing w:val="8"/>
          <w:sz w:val="22"/>
          <w:highlight w:val="none"/>
          <w:lang w:val="en-US" w:eastAsia="zh-CN"/>
        </w:rPr>
        <w:t xml:space="preserve">9</w:t>
      </w:r>
      <w:r>
        <w:rPr>
          <w:rFonts w:ascii="宋体" w:hAnsi="宋体" w:eastAsia="宋体" w:cs="宋体"/>
          <w:color w:val="000000"/>
          <w:spacing w:val="8"/>
          <w:sz w:val="22"/>
          <w:highlight w:val="none"/>
        </w:rPr>
        <w:t xml:space="preserve">点</w:t>
      </w:r>
      <w:r>
        <w:rPr>
          <w:rFonts w:hint="eastAsia" w:ascii="Arial" w:hAnsi="Arial" w:eastAsia="宋体" w:cs="Arial"/>
          <w:color w:val="000000"/>
          <w:spacing w:val="8"/>
          <w:sz w:val="22"/>
          <w:highlight w:val="none"/>
          <w:lang w:val="en-US" w:eastAsia="zh-CN"/>
        </w:rPr>
        <w:t xml:space="preserve">0</w:t>
      </w:r>
      <w:r>
        <w:rPr>
          <w:rFonts w:ascii="Arial" w:hAnsi="Arial" w:eastAsia="Arial" w:cs="Arial"/>
          <w:color w:val="000000"/>
          <w:spacing w:val="8"/>
          <w:sz w:val="22"/>
          <w:highlight w:val="none"/>
        </w:rPr>
        <w:t xml:space="preserve">0</w:t>
      </w:r>
      <w:r>
        <w:rPr>
          <w:rFonts w:ascii="宋体" w:hAnsi="宋体" w:eastAsia="宋体" w:cs="宋体"/>
          <w:color w:val="000000"/>
          <w:spacing w:val="8"/>
          <w:sz w:val="22"/>
          <w:highlight w:val="none"/>
        </w:rPr>
        <w:t xml:space="preserve">分（北京时间）</w:t>
      </w:r>
      <w:r>
        <w:rPr>
          <w:rFonts w:ascii="Arial" w:hAnsi="Arial" w:cs="Arial"/>
          <w:color w:val="000000"/>
          <w:spacing w:val="8"/>
          <w:szCs w:val="21"/>
          <w:highlight w:val="none"/>
        </w:rPr>
        <w:t xml:space="preserve">（北京时间）</w:t>
      </w:r>
      <w:r/>
    </w:p>
    <w:p>
      <w:pPr>
        <w:ind w:firstLine="454"/>
        <w:keepLines w:val="0"/>
        <w:keepNext w:val="0"/>
        <w:pageBreakBefore w:val="0"/>
        <w:spacing w:line="360" w:lineRule="auto"/>
        <w:widowControl w:val="off"/>
        <w:rPr>
          <w:rFonts w:ascii="Arial" w:hAnsi="Arial" w:cs="Arial"/>
          <w:color w:val="000000"/>
          <w:spacing w:val="8"/>
          <w:szCs w:val="21"/>
          <w:highlight w:val="none"/>
          <w:u w:val="none"/>
        </w:rPr>
      </w:pPr>
      <w:r>
        <w:rPr>
          <w:rFonts w:hint="eastAsia" w:ascii="Arial" w:hAnsi="Arial" w:cs="Arial"/>
          <w:color w:val="000000"/>
          <w:spacing w:val="8"/>
          <w:szCs w:val="21"/>
          <w:highlight w:val="none"/>
          <w:lang w:val="en-US" w:eastAsia="zh-CN"/>
        </w:rPr>
        <w:t xml:space="preserve">2、</w:t>
      </w:r>
      <w:r>
        <w:rPr>
          <w:rFonts w:ascii="Arial" w:hAnsi="Arial" w:cs="Arial"/>
          <w:color w:val="000000"/>
          <w:spacing w:val="8"/>
          <w:szCs w:val="21"/>
          <w:highlight w:val="none"/>
        </w:rPr>
        <w:t xml:space="preserve">提交投标文件地点：</w:t>
      </w:r>
      <w:r>
        <w:rPr>
          <w:rFonts w:ascii="Arial" w:hAnsi="Arial" w:cs="Arial"/>
          <w:color w:val="000000"/>
          <w:szCs w:val="21"/>
          <w:highlight w:val="none"/>
          <w:lang w:val="en-US" w:eastAsia="zh-CN"/>
        </w:rPr>
        <w:t xml:space="preserve">江苏省政府采购管理交易系统</w:t>
      </w:r>
      <w:r>
        <w:rPr>
          <w:rFonts w:ascii="Arial" w:hAnsi="Arial" w:cs="Arial"/>
          <w:color w:val="000000"/>
          <w:spacing w:val="8"/>
          <w:szCs w:val="21"/>
          <w:highlight w:val="none"/>
          <w:lang w:eastAsia="zh-CN"/>
        </w:rPr>
        <w:t xml:space="preserve">（</w:t>
      </w:r>
      <w:r>
        <w:rPr>
          <w:rFonts w:ascii="Arial" w:hAnsi="Arial" w:cs="Arial"/>
          <w:color w:val="000000"/>
          <w:spacing w:val="8"/>
          <w:szCs w:val="21"/>
          <w:highlight w:val="none"/>
        </w:rPr>
        <w:t xml:space="preserve">苏采云</w:t>
      </w:r>
      <w:r>
        <w:rPr>
          <w:rFonts w:ascii="Arial" w:hAnsi="Arial" w:cs="Arial"/>
          <w:color w:val="000000"/>
          <w:spacing w:val="8"/>
          <w:szCs w:val="21"/>
          <w:highlight w:val="none"/>
          <w:lang w:eastAsia="zh-CN"/>
        </w:rPr>
        <w:t xml:space="preserve">）</w:t>
      </w:r>
      <w:r>
        <w:rPr>
          <w:rFonts w:ascii="Arial" w:hAnsi="Arial" w:cs="Arial"/>
          <w:color w:val="000000"/>
          <w:spacing w:val="8"/>
          <w:szCs w:val="21"/>
          <w:highlight w:val="none"/>
        </w:rPr>
        <w:t xml:space="preserve">（网址</w:t>
      </w:r>
      <w:r>
        <w:rPr>
          <w:rFonts w:ascii="Arial" w:hAnsi="Arial" w:cs="Arial"/>
          <w:color w:val="000000"/>
          <w:spacing w:val="8"/>
          <w:szCs w:val="21"/>
          <w:highlight w:val="none"/>
          <w:u w:val="none"/>
        </w:rPr>
        <w:t xml:space="preserve">：</w:t>
      </w:r>
      <w:r>
        <w:rPr>
          <w:rFonts w:ascii="Arial" w:hAnsi="Arial" w:cs="Arial"/>
          <w:color w:val="000000"/>
          <w:spacing w:val="8"/>
          <w:szCs w:val="21"/>
          <w:highlight w:val="none"/>
          <w:u w:val="none"/>
        </w:rPr>
        <w:fldChar w:fldCharType="begin"/>
      </w:r>
      <w:r>
        <w:rPr>
          <w:rFonts w:ascii="Arial" w:hAnsi="Arial" w:cs="Arial"/>
          <w:color w:val="000000"/>
          <w:spacing w:val="8"/>
          <w:szCs w:val="21"/>
          <w:highlight w:val="none"/>
          <w:u w:val="none"/>
        </w:rPr>
        <w:instrText xml:space="preserve"> HYPERLINK "http://jszfcg.jsczt.cn/）" </w:instrText>
      </w:r>
      <w:r>
        <w:rPr>
          <w:rFonts w:ascii="Arial" w:hAnsi="Arial" w:cs="Arial"/>
          <w:color w:val="000000"/>
          <w:spacing w:val="8"/>
          <w:szCs w:val="21"/>
          <w:highlight w:val="none"/>
          <w:u w:val="none"/>
        </w:rPr>
        <w:fldChar w:fldCharType="separate"/>
      </w:r>
      <w:r>
        <w:rPr>
          <w:rStyle w:val="1145"/>
          <w:rFonts w:ascii="Arial" w:hAnsi="Arial" w:cs="Arial"/>
          <w:color w:val="000000"/>
          <w:spacing w:val="8"/>
          <w:szCs w:val="21"/>
          <w:highlight w:val="none"/>
          <w:u w:val="none"/>
        </w:rPr>
        <w:t xml:space="preserve">http://jszfcg.jsczt.cn/）</w:t>
      </w:r>
      <w:r>
        <w:rPr>
          <w:rFonts w:ascii="Arial" w:hAnsi="Arial" w:cs="Arial"/>
          <w:color w:val="000000"/>
          <w:spacing w:val="8"/>
          <w:szCs w:val="21"/>
          <w:highlight w:val="none"/>
          <w:u w:val="none"/>
        </w:rPr>
        <w:fldChar w:fldCharType="end"/>
      </w:r>
      <w:r/>
    </w:p>
    <w:p>
      <w:pPr>
        <w:ind w:firstLine="452"/>
        <w:keepLines w:val="0"/>
        <w:keepNext w:val="0"/>
        <w:pageBreakBefore w:val="0"/>
        <w:spacing w:line="360" w:lineRule="auto"/>
        <w:shd w:val="clear" w:color="auto" w:fill="ffffff"/>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3、</w:t>
      </w:r>
      <w:r>
        <w:rPr>
          <w:rFonts w:ascii="Arial" w:hAnsi="Arial" w:cs="Arial"/>
          <w:color w:val="000000"/>
          <w:spacing w:val="8"/>
          <w:szCs w:val="21"/>
          <w:highlight w:val="none"/>
        </w:rPr>
        <w:t xml:space="preserve">开标地点：“苏采云”开标大厅</w:t>
      </w:r>
      <w:r/>
    </w:p>
    <w:p>
      <w:pPr>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五、公告期限</w:t>
      </w:r>
      <w:r/>
    </w:p>
    <w:p>
      <w:pPr>
        <w:ind w:firstLine="452"/>
        <w:keepLines w:val="0"/>
        <w:keepNext w:val="0"/>
        <w:pageBreakBefore w:val="0"/>
        <w:spacing w:line="360" w:lineRule="auto"/>
        <w:shd w:val="clear" w:color="auto" w:fill="ffffff"/>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rPr>
        <w:t xml:space="preserve">自本公告发布之日起</w:t>
      </w:r>
      <w:r>
        <w:rPr>
          <w:rFonts w:ascii="Arial" w:hAnsi="Arial" w:cs="Arial"/>
          <w:color w:val="000000"/>
          <w:spacing w:val="8"/>
          <w:szCs w:val="21"/>
          <w:highlight w:val="none"/>
        </w:rPr>
        <w:t xml:space="preserve">5</w:t>
      </w:r>
      <w:r>
        <w:rPr>
          <w:rFonts w:hint="eastAsia" w:ascii="Arial" w:hAnsi="Arial" w:cs="Arial"/>
          <w:color w:val="000000"/>
          <w:spacing w:val="8"/>
          <w:szCs w:val="21"/>
          <w:highlight w:val="none"/>
        </w:rPr>
        <w:t xml:space="preserve">个工作日。</w:t>
      </w:r>
      <w:r/>
    </w:p>
    <w:p>
      <w:pPr>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六、其他补充事宜</w:t>
      </w:r>
      <w:r/>
    </w:p>
    <w:p>
      <w:pPr>
        <w:ind w:firstLine="420"/>
        <w:keepLines w:val="0"/>
        <w:keepNext w:val="0"/>
        <w:pageBreakBefore w:val="0"/>
        <w:spacing w:line="360" w:lineRule="auto"/>
        <w:widowControl w:val="off"/>
        <w:rPr>
          <w:rFonts w:ascii="Arial" w:hAnsi="Arial" w:eastAsia="宋体" w:cs="Arial"/>
          <w:bCs/>
          <w:color w:val="000000"/>
          <w:szCs w:val="21"/>
          <w:highlight w:val="none"/>
          <w:lang w:val="zh-CN"/>
        </w:rPr>
        <w:outlineLvl w:val="9"/>
      </w:pPr>
      <w:r>
        <w:rPr>
          <w:rFonts w:hint="eastAsia" w:ascii="Arial" w:hAnsi="Arial" w:cs="Arial"/>
          <w:bCs/>
          <w:color w:val="000000"/>
          <w:szCs w:val="21"/>
          <w:highlight w:val="none"/>
          <w:lang w:val="en-US" w:eastAsia="zh-CN"/>
        </w:rPr>
        <w:t xml:space="preserve">1、</w:t>
      </w:r>
      <w:r>
        <w:rPr>
          <w:rFonts w:ascii="Arial" w:hAnsi="Arial" w:eastAsia="宋体" w:cs="Arial"/>
          <w:bCs/>
          <w:color w:val="000000"/>
          <w:szCs w:val="21"/>
          <w:highlight w:val="none"/>
          <w:lang w:val="zh-CN"/>
        </w:rPr>
        <w:t xml:space="preserve">本项目在</w:t>
      </w:r>
      <w:r>
        <w:rPr>
          <w:rFonts w:ascii="Arial" w:hAnsi="Arial" w:eastAsia="宋体" w:cs="Arial"/>
          <w:bCs/>
          <w:color w:val="000000"/>
          <w:szCs w:val="21"/>
          <w:highlight w:val="none"/>
        </w:rPr>
        <w:t xml:space="preserve"> </w:t>
      </w:r>
      <w:r>
        <w:rPr>
          <w:rFonts w:ascii="Arial" w:hAnsi="Arial" w:eastAsia="宋体" w:cs="Arial"/>
          <w:bCs/>
          <w:color w:val="000000"/>
          <w:szCs w:val="21"/>
          <w:highlight w:val="none"/>
          <w:lang w:val="zh-CN"/>
        </w:rPr>
        <w:t xml:space="preserve">南京公共采购信息网</w:t>
      </w:r>
      <w:r>
        <w:rPr>
          <w:rFonts w:ascii="Arial" w:hAnsi="Arial" w:eastAsia="宋体" w:cs="Arial"/>
          <w:bCs/>
          <w:color w:val="000000"/>
          <w:szCs w:val="21"/>
          <w:highlight w:val="none"/>
        </w:rPr>
        <w:t xml:space="preserve">、</w:t>
      </w:r>
      <w:r>
        <w:rPr>
          <w:rFonts w:ascii="Arial" w:hAnsi="Arial" w:eastAsia="宋体" w:cs="Arial"/>
          <w:bCs/>
          <w:color w:val="000000"/>
          <w:szCs w:val="21"/>
          <w:highlight w:val="none"/>
          <w:lang w:val="zh-CN"/>
        </w:rPr>
        <w:t xml:space="preserve">江苏政府采购网、中国政府采购网</w:t>
      </w:r>
      <w:r>
        <w:rPr>
          <w:rFonts w:ascii="Arial" w:hAnsi="Arial" w:eastAsia="宋体" w:cs="Arial"/>
          <w:bCs/>
          <w:color w:val="000000"/>
          <w:szCs w:val="21"/>
          <w:highlight w:val="none"/>
        </w:rPr>
        <w:t xml:space="preserve"> </w:t>
      </w:r>
      <w:r>
        <w:rPr>
          <w:rFonts w:ascii="Arial" w:hAnsi="Arial" w:eastAsia="宋体" w:cs="Arial"/>
          <w:bCs/>
          <w:color w:val="000000"/>
          <w:szCs w:val="21"/>
          <w:highlight w:val="none"/>
          <w:lang w:val="zh-CN"/>
        </w:rPr>
        <w:t xml:space="preserve">网站发布公告。</w:t>
      </w:r>
      <w:r/>
    </w:p>
    <w:p>
      <w:pPr>
        <w:ind w:firstLine="420"/>
        <w:keepLines w:val="0"/>
        <w:keepNext w:val="0"/>
        <w:pageBreakBefore w:val="0"/>
        <w:spacing w:line="360" w:lineRule="auto"/>
        <w:widowControl w:val="off"/>
        <w:rPr>
          <w:rFonts w:ascii="Arial" w:hAnsi="Arial" w:eastAsia="宋体" w:cs="Arial"/>
          <w:bCs/>
          <w:color w:val="000000"/>
          <w:szCs w:val="21"/>
          <w:highlight w:val="none"/>
          <w:lang w:eastAsia="zh-CN"/>
        </w:rPr>
        <w:outlineLvl w:val="9"/>
      </w:pPr>
      <w:r>
        <w:rPr>
          <w:rFonts w:hint="eastAsia" w:ascii="Arial" w:hAnsi="Arial" w:cs="Arial"/>
          <w:bCs/>
          <w:color w:val="000000"/>
          <w:szCs w:val="21"/>
          <w:highlight w:val="none"/>
          <w:lang w:val="en-US" w:eastAsia="zh-CN"/>
        </w:rPr>
        <w:t xml:space="preserve">2、</w:t>
      </w:r>
      <w:r>
        <w:rPr>
          <w:rFonts w:ascii="Arial" w:hAnsi="Arial" w:eastAsia="宋体" w:cs="Arial"/>
          <w:bCs/>
          <w:color w:val="000000"/>
          <w:szCs w:val="21"/>
          <w:highlight w:val="none"/>
          <w:lang w:val="en-US" w:eastAsia="zh-CN"/>
        </w:rPr>
        <w:t xml:space="preserve">投标人</w:t>
      </w:r>
      <w:r>
        <w:rPr>
          <w:rFonts w:ascii="Arial" w:hAnsi="Arial" w:eastAsia="宋体" w:cs="Arial"/>
          <w:bCs/>
          <w:color w:val="000000"/>
          <w:szCs w:val="21"/>
          <w:highlight w:val="none"/>
          <w:lang w:eastAsia="zh-CN"/>
        </w:rPr>
        <w:t xml:space="preserve">通过“苏采云”</w:t>
      </w:r>
      <w:r>
        <w:rPr>
          <w:rFonts w:ascii="Arial" w:hAnsi="Arial" w:eastAsia="宋体" w:cs="Arial"/>
          <w:bCs/>
          <w:color w:val="000000"/>
          <w:szCs w:val="21"/>
          <w:highlight w:val="none"/>
          <w:lang w:val="en-US" w:eastAsia="zh-CN"/>
        </w:rPr>
        <w:t xml:space="preserve">（网址：</w:t>
      </w:r>
      <w:r>
        <w:rPr>
          <w:rFonts w:ascii="Arial" w:hAnsi="Arial" w:eastAsia="宋体" w:cs="Arial"/>
          <w:bCs/>
          <w:color w:val="000000"/>
          <w:szCs w:val="21"/>
          <w:highlight w:val="none"/>
        </w:rPr>
        <w:fldChar w:fldCharType="begin"/>
      </w:r>
      <w:r>
        <w:rPr>
          <w:rFonts w:ascii="Arial" w:hAnsi="Arial" w:eastAsia="宋体" w:cs="Arial"/>
          <w:bCs/>
          <w:color w:val="000000"/>
          <w:szCs w:val="21"/>
          <w:highlight w:val="none"/>
        </w:rPr>
        <w:instrText xml:space="preserve"> HYPERLINK "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 </w:instrText>
      </w:r>
      <w:r>
        <w:rPr>
          <w:rFonts w:ascii="Arial" w:hAnsi="Arial" w:eastAsia="宋体" w:cs="Arial"/>
          <w:bCs/>
          <w:color w:val="000000"/>
          <w:szCs w:val="21"/>
          <w:highlight w:val="none"/>
        </w:rPr>
        <w:fldChar w:fldCharType="separate"/>
      </w:r>
      <w:r>
        <w:rPr>
          <w:rFonts w:ascii="Arial" w:hAnsi="Arial" w:eastAsia="宋体" w:cs="Arial"/>
          <w:bCs/>
          <w:color w:val="000000"/>
          <w:szCs w:val="21"/>
          <w:highlight w:val="none"/>
        </w:rPr>
        <w:t xml:space="preserve">http://jszfcg.jsczt.cn/</w:t>
      </w:r>
      <w:r>
        <w:rPr>
          <w:rFonts w:ascii="Arial" w:hAnsi="Arial" w:eastAsia="宋体" w:cs="Arial"/>
          <w:bCs/>
          <w:color w:val="000000"/>
          <w:szCs w:val="21"/>
          <w:highlight w:val="none"/>
          <w:lang w:val="en-US" w:eastAsia="zh-CN"/>
        </w:rPr>
        <w:t xml:space="preserve">）</w:t>
      </w:r>
      <w:r>
        <w:rPr>
          <w:rFonts w:ascii="Arial" w:hAnsi="Arial" w:eastAsia="宋体" w:cs="Arial"/>
          <w:bCs/>
          <w:color w:val="000000"/>
          <w:szCs w:val="21"/>
          <w:highlight w:val="none"/>
          <w:lang w:eastAsia="zh-CN"/>
        </w:rPr>
        <w:t xml:space="preserve">参与政府采购项目</w:t>
      </w:r>
      <w:r>
        <w:rPr>
          <w:rFonts w:ascii="Arial" w:hAnsi="Arial" w:eastAsia="宋体" w:cs="Arial"/>
          <w:bCs/>
          <w:color w:val="000000"/>
          <w:szCs w:val="21"/>
          <w:highlight w:val="none"/>
          <w:lang w:val="en-US" w:eastAsia="zh-CN"/>
        </w:rPr>
        <w:t xml:space="preserve">，</w:t>
      </w:r>
      <w:r>
        <w:rPr>
          <w:rFonts w:ascii="Arial" w:hAnsi="Arial" w:eastAsia="宋体" w:cs="Arial"/>
          <w:bCs/>
          <w:color w:val="000000"/>
          <w:szCs w:val="21"/>
          <w:highlight w:val="none"/>
          <w:lang w:eastAsia="zh-CN"/>
        </w:rPr>
        <w:t xml:space="preserve">需要办理</w:t>
      </w:r>
      <w:r>
        <w:rPr>
          <w:rFonts w:ascii="Arial" w:hAnsi="Arial" w:eastAsia="宋体" w:cs="Arial"/>
          <w:bCs/>
          <w:color w:val="000000"/>
          <w:szCs w:val="21"/>
          <w:highlight w:val="none"/>
          <w:lang w:val="en-US" w:eastAsia="zh-CN"/>
        </w:rPr>
        <w:t xml:space="preserve">江苏省政府采购数字证书及</w:t>
      </w:r>
      <w:r>
        <w:rPr>
          <w:rFonts w:ascii="Arial" w:hAnsi="Arial" w:eastAsia="宋体" w:cs="Arial"/>
          <w:bCs/>
          <w:color w:val="000000"/>
          <w:szCs w:val="21"/>
          <w:highlight w:val="none"/>
          <w:lang w:eastAsia="zh-CN"/>
        </w:rPr>
        <w:t xml:space="preserve">电子签章</w:t>
      </w:r>
      <w:r>
        <w:rPr>
          <w:rFonts w:ascii="Arial" w:hAnsi="Arial" w:eastAsia="宋体" w:cs="Arial"/>
          <w:bCs/>
          <w:color w:val="000000"/>
          <w:szCs w:val="21"/>
          <w:highlight w:val="none"/>
          <w:lang w:val="en-US" w:eastAsia="zh-CN"/>
        </w:rPr>
        <w:t xml:space="preserve">的</w:t>
      </w:r>
      <w:r>
        <w:rPr>
          <w:rFonts w:ascii="Arial" w:hAnsi="Arial" w:eastAsia="宋体" w:cs="Arial"/>
          <w:bCs/>
          <w:color w:val="000000"/>
          <w:szCs w:val="21"/>
          <w:highlight w:val="none"/>
          <w:lang w:eastAsia="zh-CN"/>
        </w:rPr>
        <w:t xml:space="preserve">，</w:t>
      </w:r>
      <w:r>
        <w:rPr>
          <w:rFonts w:ascii="Arial" w:hAnsi="Arial" w:eastAsia="宋体" w:cs="Arial"/>
          <w:bCs/>
          <w:color w:val="000000"/>
          <w:szCs w:val="21"/>
          <w:highlight w:val="none"/>
          <w:lang w:val="en-US" w:eastAsia="zh-CN"/>
        </w:rPr>
        <w:t xml:space="preserve">详见苏采云官网首页“新CA办理指南”。供应商通过苏采云官网首页进行供应商注册及CA绑定。CA登录后，供应商</w:t>
      </w:r>
      <w:r>
        <w:rPr>
          <w:rFonts w:ascii="Arial" w:hAnsi="Arial" w:eastAsia="宋体" w:cs="Arial"/>
          <w:bCs/>
          <w:color w:val="000000"/>
          <w:szCs w:val="21"/>
          <w:highlight w:val="none"/>
          <w:lang w:eastAsia="zh-CN"/>
        </w:rPr>
        <w:t xml:space="preserve">按《苏采云系统供应商操作手册》进行</w:t>
      </w:r>
      <w:r>
        <w:rPr>
          <w:rFonts w:ascii="Arial" w:hAnsi="Arial" w:eastAsia="宋体" w:cs="Arial"/>
          <w:bCs/>
          <w:color w:val="000000"/>
          <w:szCs w:val="21"/>
          <w:highlight w:val="none"/>
          <w:lang w:val="en-US" w:eastAsia="zh-CN"/>
        </w:rPr>
        <w:t xml:space="preserve">操作</w:t>
      </w:r>
      <w:r>
        <w:rPr>
          <w:rFonts w:ascii="Arial" w:hAnsi="Arial" w:eastAsia="宋体" w:cs="Arial"/>
          <w:bCs/>
          <w:color w:val="000000"/>
          <w:szCs w:val="21"/>
          <w:highlight w:val="none"/>
          <w:lang w:eastAsia="zh-CN"/>
        </w:rPr>
        <w:t xml:space="preserve">。</w:t>
      </w:r>
      <w:r>
        <w:rPr>
          <w:rFonts w:ascii="Arial" w:hAnsi="Arial" w:eastAsia="宋体" w:cs="Arial"/>
          <w:bCs/>
          <w:color w:val="000000"/>
          <w:szCs w:val="21"/>
          <w:highlight w:val="none"/>
        </w:rPr>
        <w:fldChar w:fldCharType="end"/>
      </w:r>
      <w:r/>
    </w:p>
    <w:p>
      <w:pPr>
        <w:ind w:firstLine="420"/>
        <w:keepLines w:val="0"/>
        <w:keepNext w:val="0"/>
        <w:pageBreakBefore w:val="0"/>
        <w:spacing w:line="360" w:lineRule="auto"/>
        <w:widowControl w:val="off"/>
        <w:rPr>
          <w:rFonts w:ascii="Arial" w:hAnsi="Arial" w:eastAsia="宋体" w:cs="Arial"/>
          <w:bCs/>
          <w:color w:val="000000"/>
          <w:szCs w:val="21"/>
          <w:highlight w:val="none"/>
        </w:rPr>
        <w:outlineLvl w:val="9"/>
      </w:pPr>
      <w:r>
        <w:rPr>
          <w:rFonts w:ascii="Arial" w:hAnsi="Arial" w:eastAsia="宋体" w:cs="Arial"/>
          <w:bCs/>
          <w:color w:val="000000"/>
          <w:szCs w:val="21"/>
          <w:highlight w:val="none"/>
        </w:rPr>
        <w:t xml:space="preserve">操作</w:t>
      </w:r>
      <w:r>
        <w:rPr>
          <w:rFonts w:ascii="Arial" w:hAnsi="Arial" w:eastAsia="宋体" w:cs="Arial"/>
          <w:bCs/>
          <w:color w:val="000000"/>
          <w:szCs w:val="21"/>
          <w:highlight w:val="none"/>
          <w:lang w:val="en-US" w:eastAsia="zh-CN"/>
        </w:rPr>
        <w:t xml:space="preserve">手册</w:t>
      </w:r>
      <w:r>
        <w:rPr>
          <w:rFonts w:ascii="Arial" w:hAnsi="Arial" w:eastAsia="宋体" w:cs="Arial"/>
          <w:bCs/>
          <w:color w:val="000000"/>
          <w:szCs w:val="21"/>
          <w:highlight w:val="none"/>
        </w:rPr>
        <w:t xml:space="preserve">下载地址：</w:t>
      </w:r>
      <w:r>
        <w:rPr>
          <w:rFonts w:ascii="Arial" w:hAnsi="Arial" w:eastAsia="宋体" w:cs="Arial"/>
          <w:bCs/>
          <w:color w:val="000000"/>
          <w:szCs w:val="21"/>
          <w:highlight w:val="none"/>
        </w:rPr>
        <w:fldChar w:fldCharType="begin"/>
      </w:r>
      <w:r>
        <w:rPr>
          <w:rFonts w:ascii="Arial" w:hAnsi="Arial" w:eastAsia="宋体" w:cs="Arial"/>
          <w:bCs/>
          <w:color w:val="000000"/>
          <w:szCs w:val="21"/>
          <w:highlight w:val="none"/>
        </w:rPr>
        <w:instrText xml:space="preserve"> HYPERLINK "http://www.ccgp-jiangsu.gov.cn/jiangsu/zlxz/ee/ee3a4bc5a3454aa2b0d9312230633ce9.html" </w:instrText>
      </w:r>
      <w:r>
        <w:rPr>
          <w:rFonts w:ascii="Arial" w:hAnsi="Arial" w:eastAsia="宋体" w:cs="Arial"/>
          <w:bCs/>
          <w:color w:val="000000"/>
          <w:szCs w:val="21"/>
          <w:highlight w:val="none"/>
        </w:rPr>
        <w:fldChar w:fldCharType="separate"/>
      </w:r>
      <w:r>
        <w:rPr>
          <w:rFonts w:ascii="Arial" w:hAnsi="Arial" w:eastAsia="宋体" w:cs="Arial"/>
          <w:bCs/>
          <w:color w:val="000000"/>
          <w:szCs w:val="21"/>
          <w:highlight w:val="none"/>
        </w:rPr>
        <w:t xml:space="preserve">http://www.ccgp-jiangsu.gov.cn/jiangsu/zlxz/ee/ee3a4bc5a3454aa2b0d9312230633ce9.html</w:t>
      </w:r>
      <w:r>
        <w:rPr>
          <w:rFonts w:ascii="Arial" w:hAnsi="Arial" w:eastAsia="宋体" w:cs="Arial"/>
          <w:bCs/>
          <w:color w:val="000000"/>
          <w:szCs w:val="21"/>
          <w:highlight w:val="none"/>
        </w:rPr>
        <w:fldChar w:fldCharType="end"/>
      </w:r>
      <w:r/>
    </w:p>
    <w:p>
      <w:pPr>
        <w:ind w:firstLine="420"/>
        <w:keepLines w:val="0"/>
        <w:keepNext w:val="0"/>
        <w:pageBreakBefore w:val="0"/>
        <w:spacing w:line="360" w:lineRule="auto"/>
        <w:widowControl w:val="off"/>
        <w:rPr>
          <w:rFonts w:ascii="Arial" w:hAnsi="Arial" w:eastAsia="宋体" w:cs="Arial"/>
          <w:bCs/>
          <w:color w:val="000000"/>
          <w:szCs w:val="21"/>
          <w:highlight w:val="none"/>
          <w:lang w:eastAsia="zh-CN"/>
        </w:rPr>
        <w:outlineLvl w:val="9"/>
      </w:pPr>
      <w:r>
        <w:rPr>
          <w:rFonts w:ascii="Arial" w:hAnsi="Arial" w:eastAsia="宋体" w:cs="Arial"/>
          <w:bCs/>
          <w:color w:val="000000"/>
          <w:szCs w:val="21"/>
          <w:highlight w:val="none"/>
          <w:lang w:val="en-US" w:eastAsia="zh-CN"/>
        </w:rPr>
        <w:t xml:space="preserve">首次登录</w:t>
      </w:r>
      <w:r>
        <w:rPr>
          <w:rFonts w:ascii="Arial" w:hAnsi="Arial" w:eastAsia="宋体" w:cs="Arial"/>
          <w:bCs/>
          <w:color w:val="000000"/>
          <w:szCs w:val="21"/>
          <w:highlight w:val="none"/>
        </w:rPr>
        <w:t xml:space="preserve">“苏采云”系统</w:t>
      </w:r>
      <w:r>
        <w:rPr>
          <w:rFonts w:ascii="Arial" w:hAnsi="Arial" w:eastAsia="宋体" w:cs="Arial"/>
          <w:bCs/>
          <w:color w:val="000000"/>
          <w:szCs w:val="21"/>
          <w:highlight w:val="none"/>
          <w:lang w:val="en-US" w:eastAsia="zh-CN"/>
        </w:rPr>
        <w:t xml:space="preserve">的新</w:t>
      </w:r>
      <w:r>
        <w:rPr>
          <w:rFonts w:ascii="Arial" w:hAnsi="Arial" w:eastAsia="宋体" w:cs="Arial"/>
          <w:bCs/>
          <w:color w:val="000000"/>
          <w:szCs w:val="21"/>
          <w:highlight w:val="none"/>
        </w:rPr>
        <w:t xml:space="preserve">用户</w:t>
      </w:r>
      <w:r>
        <w:rPr>
          <w:rFonts w:ascii="Arial" w:hAnsi="Arial" w:eastAsia="宋体" w:cs="Arial"/>
          <w:bCs/>
          <w:color w:val="000000"/>
          <w:szCs w:val="21"/>
          <w:highlight w:val="none"/>
          <w:lang w:eastAsia="zh-CN"/>
        </w:rPr>
        <w:t xml:space="preserve">，</w:t>
      </w:r>
      <w:r>
        <w:rPr>
          <w:rFonts w:ascii="Arial" w:hAnsi="Arial" w:eastAsia="宋体" w:cs="Arial"/>
          <w:bCs/>
          <w:color w:val="000000"/>
          <w:szCs w:val="21"/>
          <w:highlight w:val="none"/>
          <w:lang w:val="en-US" w:eastAsia="zh-CN"/>
        </w:rPr>
        <w:t xml:space="preserve">登录网址后，点击“用户注册”</w:t>
      </w:r>
      <w:r>
        <w:rPr>
          <w:rFonts w:ascii="Arial" w:hAnsi="Arial" w:eastAsia="宋体" w:cs="Arial"/>
          <w:bCs/>
          <w:color w:val="000000"/>
          <w:szCs w:val="21"/>
          <w:highlight w:val="none"/>
        </w:rPr>
        <w:t xml:space="preserve">--“</w:t>
      </w:r>
      <w:r>
        <w:rPr>
          <w:rFonts w:ascii="Arial" w:hAnsi="Arial" w:eastAsia="宋体" w:cs="Arial"/>
          <w:bCs/>
          <w:color w:val="000000"/>
          <w:szCs w:val="21"/>
          <w:highlight w:val="none"/>
          <w:lang w:val="en-US" w:eastAsia="zh-CN"/>
        </w:rPr>
        <w:t xml:space="preserve">新</w:t>
      </w:r>
      <w:r>
        <w:rPr>
          <w:rFonts w:ascii="Arial" w:hAnsi="Arial" w:eastAsia="宋体" w:cs="Arial"/>
          <w:bCs/>
          <w:color w:val="000000"/>
          <w:szCs w:val="21"/>
          <w:highlight w:val="none"/>
        </w:rPr>
        <w:t xml:space="preserve">CA</w:t>
      </w:r>
      <w:r>
        <w:rPr>
          <w:rFonts w:ascii="Arial" w:hAnsi="Arial" w:eastAsia="宋体" w:cs="Arial"/>
          <w:bCs/>
          <w:color w:val="000000"/>
          <w:szCs w:val="21"/>
          <w:highlight w:val="none"/>
          <w:lang w:val="en-US" w:eastAsia="zh-CN"/>
        </w:rPr>
        <w:t xml:space="preserve">办理指南</w:t>
      </w:r>
      <w:r>
        <w:rPr>
          <w:rFonts w:ascii="Arial" w:hAnsi="Arial" w:eastAsia="宋体" w:cs="Arial"/>
          <w:bCs/>
          <w:color w:val="000000"/>
          <w:szCs w:val="21"/>
          <w:highlight w:val="none"/>
        </w:rPr>
        <w:t xml:space="preserve">”--</w:t>
      </w:r>
      <w:r>
        <w:rPr>
          <w:rFonts w:ascii="Arial" w:hAnsi="Arial" w:eastAsia="宋体" w:cs="Arial"/>
          <w:bCs/>
          <w:color w:val="000000"/>
          <w:szCs w:val="21"/>
          <w:highlight w:val="none"/>
          <w:lang w:val="en-US" w:eastAsia="zh-CN"/>
        </w:rPr>
        <w:t xml:space="preserve">获取CA后</w:t>
      </w:r>
      <w:r>
        <w:rPr>
          <w:rFonts w:ascii="Arial" w:hAnsi="Arial" w:eastAsia="宋体" w:cs="Arial"/>
          <w:bCs/>
          <w:color w:val="000000"/>
          <w:szCs w:val="21"/>
          <w:highlight w:val="none"/>
        </w:rPr>
        <w:t xml:space="preserve">绑定</w:t>
      </w:r>
      <w:r>
        <w:rPr>
          <w:rFonts w:ascii="Arial" w:hAnsi="Arial" w:eastAsia="宋体" w:cs="Arial"/>
          <w:bCs/>
          <w:color w:val="000000"/>
          <w:szCs w:val="21"/>
          <w:highlight w:val="none"/>
          <w:lang w:eastAsia="zh-CN"/>
        </w:rPr>
        <w:t xml:space="preserve">、</w:t>
      </w:r>
      <w:r>
        <w:rPr>
          <w:rFonts w:ascii="Arial" w:hAnsi="Arial" w:eastAsia="宋体" w:cs="Arial"/>
          <w:bCs/>
          <w:color w:val="000000"/>
          <w:szCs w:val="21"/>
          <w:highlight w:val="none"/>
        </w:rPr>
        <w:t xml:space="preserve">登录</w:t>
      </w:r>
      <w:r>
        <w:rPr>
          <w:rFonts w:ascii="Arial" w:hAnsi="Arial" w:eastAsia="宋体" w:cs="Arial"/>
          <w:bCs/>
          <w:color w:val="000000"/>
          <w:szCs w:val="21"/>
          <w:highlight w:val="none"/>
          <w:lang w:val="en-US" w:eastAsia="zh-CN"/>
        </w:rPr>
        <w:t xml:space="preserve">系统</w:t>
      </w:r>
      <w:r>
        <w:rPr>
          <w:rFonts w:ascii="Arial" w:hAnsi="Arial" w:eastAsia="宋体" w:cs="Arial"/>
          <w:bCs/>
          <w:color w:val="000000"/>
          <w:szCs w:val="21"/>
          <w:highlight w:val="none"/>
        </w:rPr>
        <w:t xml:space="preserve">--</w:t>
      </w:r>
      <w:r>
        <w:rPr>
          <w:rFonts w:ascii="Arial" w:hAnsi="Arial" w:eastAsia="宋体" w:cs="Arial"/>
          <w:bCs/>
          <w:color w:val="000000"/>
          <w:szCs w:val="21"/>
          <w:highlight w:val="none"/>
          <w:lang w:val="en-US" w:eastAsia="zh-CN"/>
        </w:rPr>
        <w:t xml:space="preserve">采购项目参与</w:t>
      </w:r>
      <w:r>
        <w:rPr>
          <w:rFonts w:ascii="Arial" w:hAnsi="Arial" w:eastAsia="宋体" w:cs="Arial"/>
          <w:bCs/>
          <w:color w:val="000000"/>
          <w:szCs w:val="21"/>
          <w:highlight w:val="none"/>
        </w:rPr>
        <w:t xml:space="preserve">--下载采购文件（</w:t>
      </w:r>
      <w:r>
        <w:rPr>
          <w:rFonts w:ascii="Arial" w:hAnsi="Arial" w:eastAsia="宋体" w:cs="Arial"/>
          <w:bCs/>
          <w:color w:val="000000"/>
          <w:szCs w:val="21"/>
          <w:highlight w:val="none"/>
          <w:lang w:val="en-US" w:eastAsia="zh-CN"/>
        </w:rPr>
        <w:t xml:space="preserve">文件</w:t>
      </w:r>
      <w:r>
        <w:rPr>
          <w:rFonts w:ascii="Arial" w:hAnsi="Arial" w:eastAsia="宋体" w:cs="Arial"/>
          <w:bCs/>
          <w:color w:val="000000"/>
          <w:szCs w:val="21"/>
          <w:highlight w:val="none"/>
        </w:rPr>
        <w:t xml:space="preserve">后缀名为“.kedt”）</w:t>
      </w:r>
      <w:r>
        <w:rPr>
          <w:rFonts w:ascii="Arial" w:hAnsi="Arial" w:eastAsia="宋体" w:cs="Arial"/>
          <w:bCs/>
          <w:color w:val="000000"/>
          <w:szCs w:val="21"/>
          <w:highlight w:val="none"/>
          <w:lang w:eastAsia="zh-CN"/>
        </w:rPr>
        <w:t xml:space="preserve">。</w:t>
      </w:r>
      <w:r/>
    </w:p>
    <w:p>
      <w:pPr>
        <w:ind w:firstLine="420"/>
        <w:keepLines w:val="0"/>
        <w:keepNext w:val="0"/>
        <w:pageBreakBefore w:val="0"/>
        <w:spacing w:line="360" w:lineRule="auto"/>
        <w:rPr>
          <w:rFonts w:ascii="Arial" w:hAnsi="Arial" w:eastAsia="宋体" w:cs="Arial"/>
          <w:bCs/>
          <w:color w:val="000000"/>
          <w:szCs w:val="21"/>
          <w:highlight w:val="none"/>
          <w:lang w:val="en-US" w:eastAsia="zh-CN"/>
        </w:rPr>
        <w:outlineLvl w:val="9"/>
      </w:pPr>
      <w:r>
        <w:rPr>
          <w:rFonts w:ascii="Arial" w:hAnsi="Arial" w:eastAsia="宋体" w:cs="Arial"/>
          <w:bCs/>
          <w:color w:val="000000"/>
          <w:szCs w:val="21"/>
          <w:highlight w:val="none"/>
          <w:lang w:val="en-US" w:eastAsia="zh-CN"/>
        </w:rPr>
        <w:t xml:space="preserve">“苏采云”南京地区客服热线025-83633744、025-83633743。</w:t>
      </w:r>
      <w:r/>
    </w:p>
    <w:p>
      <w:pPr>
        <w:ind w:firstLine="420"/>
        <w:keepLines w:val="0"/>
        <w:keepNext w:val="0"/>
        <w:pageBreakBefore w:val="0"/>
        <w:spacing w:line="360" w:lineRule="auto"/>
        <w:rPr>
          <w:rFonts w:ascii="Arial" w:hAnsi="Arial" w:eastAsia="宋体" w:cs="Arial"/>
          <w:bCs/>
          <w:color w:val="000000"/>
          <w:szCs w:val="21"/>
          <w:highlight w:val="none"/>
          <w:lang w:val="en-US" w:eastAsia="zh-CN"/>
        </w:rPr>
        <w:outlineLvl w:val="9"/>
      </w:pPr>
      <w:r>
        <w:rPr>
          <w:rFonts w:ascii="Arial" w:hAnsi="Arial" w:eastAsia="宋体" w:cs="Arial"/>
          <w:bCs/>
          <w:color w:val="000000"/>
          <w:szCs w:val="21"/>
          <w:highlight w:val="none"/>
          <w:lang w:val="en-US" w:eastAsia="zh-CN"/>
        </w:rPr>
        <w:t xml:space="preserve"> 有关本次招标的事项若存在变动或修改，请及时关注“江苏政府采购网”（www.ccgp-jiangsu.gov.cn）更正公告。</w:t>
      </w:r>
      <w:r/>
    </w:p>
    <w:p>
      <w:pPr>
        <w:ind w:firstLine="420"/>
        <w:keepLines w:val="0"/>
        <w:keepNext w:val="0"/>
        <w:pageBreakBefore w:val="0"/>
        <w:spacing w:line="360" w:lineRule="auto"/>
        <w:shd w:val="clear" w:color="auto" w:fill="ffffff"/>
        <w:widowControl/>
        <w:rPr>
          <w:rFonts w:hint="eastAsia" w:ascii="Arial" w:hAnsi="Arial" w:cs="Arial"/>
          <w:bCs/>
          <w:color w:val="000000"/>
          <w:szCs w:val="21"/>
          <w:highlight w:val="none"/>
        </w:rPr>
        <w:outlineLvl w:val="9"/>
      </w:pPr>
      <w:r>
        <w:rPr>
          <w:rFonts w:hint="eastAsia" w:ascii="Arial" w:hAnsi="Arial" w:cs="Arial"/>
          <w:bCs/>
          <w:color w:val="000000"/>
          <w:szCs w:val="21"/>
          <w:highlight w:val="none"/>
          <w:lang w:val="en-US" w:eastAsia="zh-CN"/>
        </w:rPr>
        <w:t xml:space="preserve">3</w:t>
      </w:r>
      <w:r>
        <w:rPr>
          <w:rFonts w:hint="eastAsia" w:ascii="Arial" w:hAnsi="Arial" w:cs="Arial"/>
          <w:bCs/>
          <w:color w:val="000000"/>
          <w:szCs w:val="21"/>
          <w:highlight w:val="none"/>
          <w:lang w:eastAsia="zh-CN"/>
        </w:rPr>
        <w:t xml:space="preserve">、</w:t>
      </w:r>
      <w:r>
        <w:rPr>
          <w:rFonts w:ascii="Arial" w:hAnsi="Arial" w:cs="Arial"/>
          <w:bCs/>
          <w:color w:val="000000"/>
          <w:szCs w:val="21"/>
          <w:highlight w:val="none"/>
        </w:rPr>
        <w:t xml:space="preserve">勘察现场：</w:t>
      </w:r>
      <w:r>
        <w:rPr>
          <w:rFonts w:hint="eastAsia" w:ascii="Arial" w:hAnsi="Arial" w:cs="Arial"/>
          <w:bCs/>
          <w:color w:val="000000"/>
          <w:szCs w:val="21"/>
          <w:highlight w:val="none"/>
        </w:rPr>
        <w:t xml:space="preserve">无</w:t>
      </w:r>
      <w:r/>
    </w:p>
    <w:p>
      <w:pPr>
        <w:ind w:firstLine="422"/>
        <w:keepLines w:val="0"/>
        <w:keepNext w:val="0"/>
        <w:pageBreakBefore w:val="0"/>
        <w:spacing w:line="360" w:lineRule="auto"/>
        <w:shd w:val="clear" w:color="auto" w:fill="ffffff"/>
        <w:widowControl/>
        <w:rPr>
          <w:rFonts w:ascii="Arial" w:hAnsi="Arial" w:cs="Arial"/>
          <w:b/>
          <w:bCs/>
          <w:color w:val="000000"/>
          <w:szCs w:val="21"/>
          <w:highlight w:val="none"/>
          <w:lang w:val="zh-CN"/>
        </w:rPr>
        <w:outlineLvl w:val="9"/>
      </w:pPr>
      <w:r>
        <w:rPr>
          <w:rFonts w:hint="eastAsia" w:ascii="Arial" w:hAnsi="Arial" w:cs="Arial"/>
          <w:b/>
          <w:bCs/>
          <w:color w:val="000000"/>
          <w:szCs w:val="21"/>
          <w:highlight w:val="none"/>
          <w:lang w:val="en-US" w:eastAsia="zh-CN"/>
        </w:rPr>
        <w:t xml:space="preserve">4、</w:t>
      </w:r>
      <w:r>
        <w:rPr>
          <w:rFonts w:hint="eastAsia" w:ascii="Arial" w:hAnsi="Arial" w:cs="Arial"/>
          <w:b/>
          <w:bCs/>
          <w:color w:val="000000"/>
          <w:szCs w:val="21"/>
          <w:highlight w:val="none"/>
        </w:rPr>
        <w:t xml:space="preserve">政府采购信用承诺</w:t>
      </w:r>
      <w:r/>
    </w:p>
    <w:p>
      <w:pPr>
        <w:ind w:firstLine="420"/>
        <w:keepLines w:val="0"/>
        <w:keepNext w:val="0"/>
        <w:pageBreakBefore w:val="0"/>
        <w:spacing w:line="360" w:lineRule="auto"/>
        <w:shd w:val="clear" w:color="auto" w:fill="ffffff"/>
        <w:widowControl/>
        <w:rPr>
          <w:rFonts w:hint="eastAsia" w:ascii="Arial" w:hAnsi="宋体" w:cs="Arial"/>
          <w:color w:val="000000"/>
          <w:szCs w:val="21"/>
          <w:highlight w:val="none"/>
        </w:rPr>
        <w:outlineLvl w:val="9"/>
      </w:pPr>
      <w:r>
        <w:rPr>
          <w:rFonts w:hint="eastAsia" w:ascii="Arial" w:hAnsi="宋体" w:cs="Arial"/>
          <w:color w:val="000000"/>
          <w:szCs w:val="21"/>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w:t>
      </w:r>
      <w:r>
        <w:rPr>
          <w:rFonts w:hint="eastAsia" w:ascii="Arial" w:hAnsi="宋体" w:cs="Arial"/>
          <w:color w:val="000000"/>
          <w:szCs w:val="21"/>
          <w:highlight w:val="none"/>
        </w:rPr>
        <w:t xml:space="preserve">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要求完成注册），然后在“信用记录”模块页面点击“信用记录打印”下载本单位《南京市政府采购供应商信用记录表暨信用承诺书》，由法定代表人签字并盖单位公章，随响应文件一并递交。</w:t>
      </w:r>
      <w:r>
        <w:rPr>
          <w:rFonts w:hint="eastAsia" w:ascii="Arial" w:hAnsi="宋体" w:cs="Arial"/>
          <w:b/>
          <w:bCs/>
          <w:color w:val="000000"/>
          <w:szCs w:val="21"/>
          <w:highlight w:val="none"/>
        </w:rPr>
        <w:t xml:space="preserve">未按要求提供《南京市政府采购供应商信用记录表暨信用承诺书》的，该供应商投标文件按无效投标处理。</w:t>
      </w:r>
      <w:r/>
    </w:p>
    <w:p>
      <w:pPr>
        <w:ind w:firstLine="420"/>
        <w:keepLines w:val="0"/>
        <w:keepNext w:val="0"/>
        <w:pageBreakBefore w:val="0"/>
        <w:spacing w:line="360" w:lineRule="auto"/>
        <w:shd w:val="clear" w:color="auto" w:fill="ffffff"/>
        <w:widowControl/>
        <w:rPr>
          <w:rFonts w:ascii="Arial" w:hAnsi="宋体" w:cs="Arial"/>
          <w:color w:val="000000"/>
          <w:szCs w:val="21"/>
          <w:highlight w:val="none"/>
        </w:rPr>
        <w:outlineLvl w:val="9"/>
      </w:pPr>
      <w:r>
        <w:rPr>
          <w:rFonts w:hint="eastAsia" w:ascii="Arial" w:hAnsi="宋体" w:cs="Arial"/>
          <w:color w:val="000000"/>
          <w:szCs w:val="21"/>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w:t>
      </w:r>
      <w:r>
        <w:rPr>
          <w:rFonts w:hint="eastAsia" w:ascii="Arial" w:hAnsi="宋体" w:cs="Arial"/>
          <w:color w:val="000000"/>
          <w:szCs w:val="21"/>
          <w:highlight w:val="none"/>
        </w:rPr>
        <w:t xml:space="preserve">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p>
    <w:p>
      <w:pPr>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七、对本次招标提出询问，请按以下方式联系</w:t>
      </w:r>
      <w:r/>
    </w:p>
    <w:p>
      <w:pPr>
        <w:ind w:firstLine="452"/>
        <w:keepLines w:val="0"/>
        <w:keepNext w:val="0"/>
        <w:pageBreakBefore w:val="0"/>
        <w:spacing w:line="360" w:lineRule="auto"/>
        <w:shd w:val="clear" w:color="auto" w:fill="ffffff"/>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1、</w:t>
      </w:r>
      <w:r>
        <w:rPr>
          <w:rFonts w:hint="eastAsia" w:ascii="Arial" w:hAnsi="Arial" w:cs="Arial"/>
          <w:color w:val="000000"/>
          <w:spacing w:val="8"/>
          <w:szCs w:val="21"/>
          <w:highlight w:val="none"/>
        </w:rPr>
        <w:t xml:space="preserve">采购人信息</w:t>
      </w:r>
      <w:r/>
    </w:p>
    <w:p>
      <w:pPr>
        <w:ind w:firstLine="452"/>
        <w:keepLines w:val="0"/>
        <w:keepNext w:val="0"/>
        <w:pageBreakBefore w:val="0"/>
        <w:spacing w:line="360" w:lineRule="auto"/>
        <w:shd w:val="clear" w:color="auto" w:fill="ffffff"/>
        <w:widowControl/>
        <w:rPr>
          <w:rFonts w:hint="eastAsia" w:ascii="Arial" w:hAnsi="宋体" w:cs="Arial"/>
          <w:color w:val="000000"/>
          <w:spacing w:val="8"/>
          <w:szCs w:val="21"/>
          <w:highlight w:val="none"/>
          <w:lang w:val="zh-CN" w:eastAsia="zh-CN"/>
        </w:rPr>
        <w:outlineLvl w:val="9"/>
      </w:pPr>
      <w:r>
        <w:rPr>
          <w:rFonts w:hint="eastAsia" w:ascii="Arial" w:hAnsi="宋体" w:cs="Arial"/>
          <w:color w:val="000000"/>
          <w:spacing w:val="8"/>
          <w:szCs w:val="21"/>
          <w:highlight w:val="none"/>
          <w:lang w:val="zh-CN"/>
        </w:rPr>
        <w:t xml:space="preserve">名称：</w:t>
      </w:r>
      <w:r>
        <w:rPr>
          <w:rFonts w:hint="eastAsia" w:ascii="Arial" w:hAnsi="宋体" w:cs="Arial"/>
          <w:color w:val="000000"/>
          <w:spacing w:val="8"/>
          <w:szCs w:val="21"/>
          <w:highlight w:val="none"/>
          <w:lang w:val="zh-CN" w:eastAsia="zh-CN"/>
        </w:rPr>
        <w:t xml:space="preserve">南京医科大学第四附属医院</w:t>
      </w:r>
      <w:r/>
    </w:p>
    <w:p>
      <w:pPr>
        <w:ind w:firstLine="452"/>
        <w:keepLines w:val="0"/>
        <w:keepNext w:val="0"/>
        <w:pageBreakBefore w:val="0"/>
        <w:spacing w:line="360" w:lineRule="auto"/>
        <w:shd w:val="clear" w:color="auto" w:fill="ffffff"/>
        <w:widowControl/>
        <w:rPr>
          <w:rFonts w:hint="eastAsia" w:ascii="Arial" w:hAnsi="宋体" w:cs="Arial"/>
          <w:color w:val="000000"/>
          <w:spacing w:val="8"/>
          <w:szCs w:val="21"/>
          <w:highlight w:val="none"/>
          <w:lang w:val="zh-CN"/>
        </w:rPr>
        <w:outlineLvl w:val="9"/>
      </w:pPr>
      <w:r>
        <w:rPr>
          <w:rFonts w:hint="eastAsia" w:ascii="Arial" w:hAnsi="宋体" w:cs="Arial"/>
          <w:color w:val="000000"/>
          <w:spacing w:val="8"/>
          <w:szCs w:val="21"/>
          <w:highlight w:val="none"/>
          <w:lang w:val="zh-CN"/>
        </w:rPr>
        <w:t xml:space="preserve">地址：南京江北新区南浦路298号</w:t>
      </w:r>
      <w:r/>
    </w:p>
    <w:p>
      <w:pPr>
        <w:ind w:firstLine="452"/>
        <w:keepLines w:val="0"/>
        <w:keepNext w:val="0"/>
        <w:pageBreakBefore w:val="0"/>
        <w:spacing w:line="360" w:lineRule="auto"/>
        <w:shd w:val="clear" w:color="auto" w:fill="ffffff"/>
        <w:widowControl/>
        <w:rPr>
          <w:rFonts w:hint="default" w:ascii="Arial" w:hAnsi="宋体" w:eastAsia="宋体" w:cs="Arial"/>
          <w:color w:val="000000"/>
          <w:spacing w:val="8"/>
          <w:szCs w:val="21"/>
          <w:highlight w:val="none"/>
          <w:lang w:val="en-US" w:eastAsia="zh-CN"/>
        </w:rPr>
        <w:outlineLvl w:val="9"/>
      </w:pPr>
      <w:r>
        <w:rPr>
          <w:rFonts w:hint="eastAsia" w:ascii="Arial" w:hAnsi="宋体" w:cs="Arial"/>
          <w:color w:val="000000"/>
          <w:spacing w:val="8"/>
          <w:szCs w:val="21"/>
          <w:highlight w:val="none"/>
          <w:lang w:val="zh-CN"/>
        </w:rPr>
        <w:t xml:space="preserve">联系方式：</w:t>
      </w:r>
      <w:r>
        <w:rPr>
          <w:rFonts w:hint="eastAsia" w:ascii="Arial" w:hAnsi="宋体" w:cs="Arial"/>
          <w:color w:val="000000"/>
          <w:spacing w:val="8"/>
          <w:szCs w:val="21"/>
          <w:highlight w:val="none"/>
          <w:lang w:val="en-US" w:eastAsia="zh-CN"/>
        </w:rPr>
        <w:t xml:space="preserve">18913024237</w:t>
      </w:r>
      <w:r/>
    </w:p>
    <w:p>
      <w:pPr>
        <w:ind w:firstLine="452"/>
        <w:keepLines w:val="0"/>
        <w:keepNext w:val="0"/>
        <w:pageBreakBefore w:val="0"/>
        <w:spacing w:line="360" w:lineRule="auto"/>
        <w:rPr>
          <w:rFonts w:ascii="宋体" w:hAnsi="宋体" w:cs="宋体"/>
          <w:color w:val="000000"/>
          <w:spacing w:val="8"/>
          <w:szCs w:val="21"/>
          <w:highlight w:val="none"/>
        </w:rPr>
        <w:outlineLvl w:val="9"/>
      </w:pPr>
      <w:r>
        <w:rPr>
          <w:rFonts w:hint="eastAsia" w:ascii="Arial" w:hAnsi="Arial" w:cs="Arial"/>
          <w:color w:val="000000"/>
          <w:spacing w:val="8"/>
          <w:szCs w:val="21"/>
          <w:highlight w:val="none"/>
          <w:lang w:val="en-US" w:eastAsia="zh-CN"/>
        </w:rPr>
        <w:t xml:space="preserve">2、</w:t>
      </w:r>
      <w:r>
        <w:rPr>
          <w:rFonts w:hint="eastAsia" w:ascii="宋体" w:hAnsi="宋体" w:cs="宋体"/>
          <w:color w:val="000000"/>
          <w:spacing w:val="8"/>
          <w:szCs w:val="21"/>
          <w:highlight w:val="none"/>
        </w:rPr>
        <w:t xml:space="preserve">采购代理机构信息</w:t>
      </w:r>
      <w:r/>
    </w:p>
    <w:p>
      <w:pPr>
        <w:ind w:firstLine="452"/>
        <w:keepLines w:val="0"/>
        <w:keepNext w:val="0"/>
        <w:pageBreakBefore w:val="0"/>
        <w:spacing w:line="360" w:lineRule="auto"/>
        <w:rPr>
          <w:rFonts w:ascii="宋体" w:hAnsi="宋体" w:cs="宋体"/>
          <w:color w:val="000000"/>
          <w:spacing w:val="8"/>
          <w:szCs w:val="21"/>
          <w:highlight w:val="none"/>
        </w:rPr>
        <w:outlineLvl w:val="9"/>
      </w:pPr>
      <w:r>
        <w:rPr>
          <w:rFonts w:hint="eastAsia" w:ascii="宋体" w:hAnsi="宋体" w:cs="宋体"/>
          <w:color w:val="000000"/>
          <w:spacing w:val="8"/>
          <w:szCs w:val="21"/>
          <w:highlight w:val="none"/>
        </w:rPr>
        <w:t xml:space="preserve">名 称：江苏省设备成套股份有限公司</w:t>
      </w:r>
      <w:r/>
    </w:p>
    <w:p>
      <w:pPr>
        <w:ind w:firstLine="452"/>
        <w:keepLines w:val="0"/>
        <w:keepNext w:val="0"/>
        <w:pageBreakBefore w:val="0"/>
        <w:spacing w:line="360" w:lineRule="auto"/>
        <w:rPr>
          <w:color w:val="000000"/>
          <w:spacing w:val="8"/>
          <w:szCs w:val="21"/>
          <w:highlight w:val="none"/>
        </w:rPr>
        <w:outlineLvl w:val="9"/>
      </w:pPr>
      <w:r>
        <w:rPr>
          <w:rFonts w:hint="eastAsia"/>
          <w:color w:val="000000"/>
          <w:spacing w:val="8"/>
          <w:szCs w:val="21"/>
          <w:highlight w:val="none"/>
        </w:rPr>
        <w:t xml:space="preserve">地址：南京市清江南路</w:t>
      </w:r>
      <w:r>
        <w:rPr>
          <w:color w:val="000000"/>
          <w:spacing w:val="8"/>
          <w:szCs w:val="21"/>
          <w:highlight w:val="none"/>
        </w:rPr>
        <w:t xml:space="preserve">18</w:t>
      </w:r>
      <w:r>
        <w:rPr>
          <w:rFonts w:hint="eastAsia"/>
          <w:color w:val="000000"/>
          <w:spacing w:val="8"/>
          <w:szCs w:val="21"/>
          <w:highlight w:val="none"/>
        </w:rPr>
        <w:t xml:space="preserve">号鼓楼创新广场</w:t>
      </w:r>
      <w:r>
        <w:rPr>
          <w:color w:val="000000"/>
          <w:spacing w:val="8"/>
          <w:szCs w:val="21"/>
          <w:highlight w:val="none"/>
        </w:rPr>
        <w:t xml:space="preserve">D</w:t>
      </w:r>
      <w:r>
        <w:rPr>
          <w:rFonts w:hint="eastAsia"/>
          <w:color w:val="000000"/>
          <w:spacing w:val="8"/>
          <w:szCs w:val="21"/>
          <w:highlight w:val="none"/>
        </w:rPr>
        <w:t xml:space="preserve">栋1006室</w:t>
      </w:r>
      <w:r>
        <w:rPr>
          <w:color w:val="000000"/>
          <w:spacing w:val="8"/>
          <w:szCs w:val="21"/>
          <w:highlight w:val="none"/>
        </w:rPr>
        <w:t xml:space="preserve"> </w:t>
      </w:r>
      <w:r/>
    </w:p>
    <w:p>
      <w:pPr>
        <w:ind w:firstLine="452"/>
        <w:keepLines w:val="0"/>
        <w:keepNext w:val="0"/>
        <w:pageBreakBefore w:val="0"/>
        <w:spacing w:line="360" w:lineRule="auto"/>
        <w:rPr>
          <w:rFonts w:hint="eastAsia"/>
          <w:color w:val="000000"/>
          <w:spacing w:val="8"/>
          <w:szCs w:val="21"/>
          <w:highlight w:val="none"/>
        </w:rPr>
        <w:outlineLvl w:val="9"/>
      </w:pPr>
      <w:r>
        <w:rPr>
          <w:rFonts w:ascii="Arial" w:hAnsi="Arial" w:cs="Arial"/>
          <w:color w:val="000000"/>
          <w:spacing w:val="8"/>
          <w:szCs w:val="21"/>
          <w:highlight w:val="none"/>
        </w:rPr>
        <w:t xml:space="preserve">联系方式：</w:t>
      </w:r>
      <w:r>
        <w:rPr>
          <w:rFonts w:hint="eastAsia"/>
          <w:color w:val="000000"/>
          <w:spacing w:val="8"/>
          <w:szCs w:val="21"/>
          <w:highlight w:val="none"/>
        </w:rPr>
        <w:t xml:space="preserve">025-86636512，13914490882</w:t>
      </w:r>
      <w:r/>
    </w:p>
    <w:p>
      <w:pPr>
        <w:ind w:firstLine="452"/>
        <w:keepLines w:val="0"/>
        <w:keepNext w:val="0"/>
        <w:pageBreakBefore w:val="0"/>
        <w:spacing w:line="360" w:lineRule="auto"/>
        <w:rPr>
          <w:rFonts w:ascii="宋体" w:hAnsi="宋体" w:cs="宋体"/>
          <w:color w:val="000000"/>
          <w:spacing w:val="8"/>
          <w:szCs w:val="21"/>
          <w:highlight w:val="none"/>
        </w:rPr>
        <w:outlineLvl w:val="9"/>
      </w:pPr>
      <w:r>
        <w:rPr>
          <w:rFonts w:hint="eastAsia" w:ascii="Arial" w:hAnsi="Arial" w:cs="Arial"/>
          <w:color w:val="000000"/>
          <w:spacing w:val="8"/>
          <w:szCs w:val="21"/>
          <w:highlight w:val="none"/>
          <w:lang w:val="en-US" w:eastAsia="zh-CN"/>
        </w:rPr>
        <w:t xml:space="preserve">3、</w:t>
      </w:r>
      <w:r>
        <w:rPr>
          <w:rFonts w:hint="eastAsia" w:ascii="宋体" w:hAnsi="宋体" w:cs="宋体"/>
          <w:color w:val="000000"/>
          <w:spacing w:val="8"/>
          <w:szCs w:val="21"/>
          <w:highlight w:val="none"/>
        </w:rPr>
        <w:t xml:space="preserve">项目联系方式</w:t>
      </w:r>
      <w:r/>
    </w:p>
    <w:p>
      <w:pPr>
        <w:ind w:firstLine="452"/>
        <w:keepLines w:val="0"/>
        <w:keepNext w:val="0"/>
        <w:pageBreakBefore w:val="0"/>
        <w:spacing w:line="360" w:lineRule="auto"/>
        <w:rPr>
          <w:rFonts w:hint="eastAsia" w:ascii="宋体" w:hAnsi="宋体" w:cs="宋体"/>
          <w:color w:val="000000"/>
          <w:spacing w:val="8"/>
          <w:szCs w:val="21"/>
          <w:highlight w:val="none"/>
        </w:rPr>
        <w:outlineLvl w:val="9"/>
      </w:pPr>
      <w:r>
        <w:rPr>
          <w:rFonts w:hint="eastAsia" w:ascii="宋体" w:hAnsi="宋体" w:cs="宋体"/>
          <w:color w:val="000000"/>
          <w:spacing w:val="8"/>
          <w:szCs w:val="21"/>
          <w:highlight w:val="none"/>
        </w:rPr>
        <w:t xml:space="preserve">项目联系人：张平</w:t>
      </w:r>
      <w:r/>
    </w:p>
    <w:p>
      <w:pPr>
        <w:ind w:firstLine="452"/>
        <w:keepLines w:val="0"/>
        <w:keepNext w:val="0"/>
        <w:pageBreakBefore w:val="0"/>
        <w:spacing w:line="360" w:lineRule="auto"/>
        <w:rPr>
          <w:rFonts w:hint="eastAsia" w:ascii="宋体" w:hAnsi="宋体" w:cs="宋体"/>
          <w:color w:val="000000"/>
          <w:spacing w:val="8"/>
          <w:szCs w:val="21"/>
          <w:highlight w:val="none"/>
        </w:rPr>
        <w:outlineLvl w:val="9"/>
      </w:pPr>
      <w:r>
        <w:rPr>
          <w:rFonts w:hint="eastAsia" w:ascii="宋体" w:hAnsi="宋体" w:cs="宋体"/>
          <w:color w:val="000000"/>
          <w:spacing w:val="8"/>
          <w:szCs w:val="21"/>
          <w:highlight w:val="none"/>
        </w:rPr>
        <w:t xml:space="preserve">电　话：025-86636512</w:t>
      </w:r>
      <w:r/>
    </w:p>
    <w:p>
      <w:pPr>
        <w:ind w:firstLine="452"/>
        <w:keepLines w:val="0"/>
        <w:keepNext w:val="0"/>
        <w:pageBreakBefore w:val="0"/>
        <w:spacing w:line="360" w:lineRule="auto"/>
        <w:rPr>
          <w:rFonts w:hint="eastAsia" w:ascii="宋体" w:hAnsi="宋体" w:cs="宋体"/>
          <w:color w:val="000000"/>
          <w:spacing w:val="8"/>
          <w:szCs w:val="21"/>
          <w:highlight w:val="none"/>
        </w:rPr>
        <w:outlineLvl w:val="9"/>
      </w:pPr>
      <w:r>
        <w:rPr>
          <w:rFonts w:hint="eastAsia" w:ascii="宋体" w:hAnsi="宋体" w:cs="宋体"/>
          <w:color w:val="000000"/>
          <w:spacing w:val="8"/>
          <w:szCs w:val="21"/>
          <w:highlight w:val="none"/>
        </w:rPr>
        <w:t xml:space="preserve">电子邮箱：zhangp@jcec.cn</w:t>
      </w:r>
      <w:r/>
    </w:p>
    <w:p>
      <w:pPr>
        <w:rPr>
          <w:rFonts w:ascii="Arial" w:cs="Arial"/>
          <w:b/>
          <w:bCs/>
          <w:color w:val="000000"/>
          <w:sz w:val="32"/>
          <w:szCs w:val="44"/>
          <w:highlight w:val="none"/>
        </w:rPr>
      </w:pPr>
      <w:r>
        <w:rPr>
          <w:rFonts w:hint="eastAsia" w:ascii="Arial" w:cs="Arial"/>
          <w:b/>
          <w:bCs/>
          <w:color w:val="000000"/>
          <w:sz w:val="32"/>
          <w:szCs w:val="44"/>
          <w:highlight w:val="none"/>
        </w:rPr>
        <w:br w:type="page" w:clear="all"/>
      </w:r>
      <w:r/>
    </w:p>
    <w:p>
      <w:pPr>
        <w:ind w:firstLine="643"/>
        <w:jc w:val="center"/>
        <w:spacing w:line="360" w:lineRule="auto"/>
        <w:rPr>
          <w:rFonts w:ascii="Arial" w:cs="Arial"/>
          <w:b/>
          <w:bCs/>
          <w:color w:val="000000"/>
          <w:sz w:val="32"/>
          <w:szCs w:val="44"/>
          <w:highlight w:val="none"/>
        </w:rPr>
        <w:outlineLvl w:val="0"/>
      </w:pPr>
      <w:r/>
      <w:bookmarkStart w:id="2" w:name="_Toc15050"/>
      <w:r>
        <w:rPr>
          <w:rFonts w:hint="eastAsia" w:ascii="Arial" w:cs="Arial"/>
          <w:b/>
          <w:bCs/>
          <w:color w:val="000000"/>
          <w:sz w:val="32"/>
          <w:szCs w:val="44"/>
          <w:highlight w:val="none"/>
        </w:rPr>
        <w:t xml:space="preserve">第二章</w:t>
      </w:r>
      <w:bookmarkStart w:id="3" w:name="_Toc452625218"/>
      <w:r>
        <w:rPr>
          <w:rFonts w:ascii="Arial" w:cs="Arial"/>
          <w:b/>
          <w:bCs/>
          <w:color w:val="000000"/>
          <w:sz w:val="32"/>
          <w:szCs w:val="44"/>
          <w:highlight w:val="none"/>
        </w:rPr>
        <w:t xml:space="preserve"> </w:t>
      </w:r>
      <w:r>
        <w:rPr>
          <w:rFonts w:hint="eastAsia" w:ascii="Arial" w:cs="Arial"/>
          <w:b/>
          <w:bCs/>
          <w:color w:val="000000"/>
          <w:sz w:val="32"/>
          <w:szCs w:val="44"/>
          <w:highlight w:val="none"/>
        </w:rPr>
        <w:t xml:space="preserve">投标人须知</w:t>
      </w:r>
      <w:bookmarkEnd w:id="2"/>
      <w:r/>
      <w:bookmarkEnd w:id="3"/>
      <w:r/>
      <w:r/>
    </w:p>
    <w:p>
      <w:pPr>
        <w:ind w:firstLine="424"/>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一、总</w:t>
      </w:r>
      <w:r>
        <w:rPr>
          <w:rFonts w:ascii="Arial" w:hAnsi="Arial" w:cs="Arial"/>
          <w:b/>
          <w:bCs/>
          <w:color w:val="000000"/>
          <w:szCs w:val="21"/>
          <w:highlight w:val="none"/>
        </w:rPr>
        <w:t xml:space="preserve"> </w:t>
      </w:r>
      <w:r>
        <w:rPr>
          <w:rFonts w:ascii="Arial" w:hAnsi="宋体" w:cs="Arial"/>
          <w:b/>
          <w:bCs/>
          <w:color w:val="000000"/>
          <w:szCs w:val="21"/>
          <w:highlight w:val="none"/>
        </w:rPr>
        <w:t xml:space="preserve">则</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w:t>
      </w:r>
      <w:r>
        <w:rPr>
          <w:rFonts w:ascii="Arial" w:hAnsi="宋体" w:cs="Arial"/>
          <w:b/>
          <w:bCs/>
          <w:color w:val="000000"/>
          <w:szCs w:val="21"/>
          <w:highlight w:val="none"/>
        </w:rPr>
        <w:t xml:space="preserve">、适用法律</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w:t>
      </w:r>
      <w:r>
        <w:rPr>
          <w:rFonts w:ascii="Arial" w:hAnsi="宋体" w:cs="Arial"/>
          <w:color w:val="000000"/>
          <w:szCs w:val="21"/>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w:t>
      </w:r>
      <w:r>
        <w:rPr>
          <w:rFonts w:ascii="Arial" w:hAnsi="宋体" w:cs="Arial"/>
          <w:b/>
          <w:bCs/>
          <w:color w:val="000000"/>
          <w:szCs w:val="21"/>
          <w:highlight w:val="none"/>
        </w:rPr>
        <w:t xml:space="preserve">、定义</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Arial" w:hAnsi="Arial" w:cs="Arial"/>
          <w:color w:val="000000"/>
          <w:szCs w:val="21"/>
          <w:highlight w:val="none"/>
        </w:rPr>
        <w:t xml:space="preserve">“</w:t>
      </w:r>
      <w:r>
        <w:rPr>
          <w:rFonts w:ascii="Arial" w:hAnsi="宋体" w:cs="Arial"/>
          <w:color w:val="000000"/>
          <w:szCs w:val="21"/>
          <w:highlight w:val="none"/>
        </w:rPr>
        <w:t xml:space="preserve">采购人</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Arial" w:hAnsi="Arial" w:cs="Arial"/>
          <w:color w:val="000000"/>
          <w:szCs w:val="21"/>
          <w:highlight w:val="none"/>
        </w:rPr>
        <w:t xml:space="preserve">“</w:t>
      </w:r>
      <w:r>
        <w:rPr>
          <w:rFonts w:ascii="Arial" w:hAnsi="宋体" w:cs="Arial"/>
          <w:color w:val="000000"/>
          <w:szCs w:val="21"/>
          <w:highlight w:val="none"/>
        </w:rPr>
        <w:t xml:space="preserve">投标人（供应商）</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w:t>
      </w:r>
      <w:r>
        <w:rPr>
          <w:rFonts w:hint="eastAsia" w:ascii="Arial" w:hAnsi="Arial" w:cs="Arial"/>
          <w:color w:val="000000"/>
          <w:szCs w:val="21"/>
          <w:highlight w:val="none"/>
        </w:rPr>
        <w:t xml:space="preserve">“</w:t>
      </w:r>
      <w:r>
        <w:rPr>
          <w:rFonts w:ascii="Arial" w:hAnsi="宋体" w:cs="Arial"/>
          <w:color w:val="000000"/>
          <w:szCs w:val="21"/>
          <w:highlight w:val="none"/>
        </w:rPr>
        <w:t xml:space="preserve">采购代理机构</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2.4</w:t>
      </w:r>
      <w:r>
        <w:rPr>
          <w:rFonts w:hint="eastAsia" w:ascii="Arial" w:hAnsi="Arial" w:cs="Arial"/>
          <w:color w:val="000000"/>
          <w:szCs w:val="21"/>
          <w:highlight w:val="none"/>
        </w:rPr>
        <w:t xml:space="preserve">“</w:t>
      </w:r>
      <w:r>
        <w:rPr>
          <w:rFonts w:ascii="Arial" w:hAnsi="宋体" w:cs="Arial"/>
          <w:color w:val="000000"/>
          <w:szCs w:val="21"/>
          <w:highlight w:val="none"/>
        </w:rPr>
        <w:t xml:space="preserve">货物和服务</w:t>
      </w:r>
      <w:r>
        <w:rPr>
          <w:rFonts w:hint="eastAsia" w:ascii="Arial" w:hAnsi="Arial" w:cs="Arial"/>
          <w:color w:val="000000"/>
          <w:szCs w:val="21"/>
          <w:highlight w:val="none"/>
        </w:rPr>
        <w:t xml:space="preserve">”</w:t>
      </w:r>
      <w:r>
        <w:rPr>
          <w:rFonts w:ascii="Arial" w:hAnsi="宋体" w:cs="Arial"/>
          <w:color w:val="000000"/>
          <w:szCs w:val="21"/>
          <w:highlight w:val="none"/>
        </w:rPr>
        <w:t xml:space="preserve">指本招标文件中所述</w:t>
      </w:r>
      <w:r>
        <w:rPr>
          <w:rFonts w:ascii="Arial" w:hAnsi="宋体" w:cs="Arial"/>
          <w:bCs/>
          <w:color w:val="000000"/>
          <w:szCs w:val="21"/>
          <w:highlight w:val="none"/>
        </w:rPr>
        <w:t xml:space="preserve">产品</w:t>
      </w:r>
      <w:r>
        <w:rPr>
          <w:rFonts w:ascii="Arial" w:hAnsi="宋体" w:cs="Arial"/>
          <w:color w:val="000000"/>
          <w:szCs w:val="21"/>
          <w:highlight w:val="none"/>
        </w:rPr>
        <w:t xml:space="preserve">及相关服务。</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w:t>
      </w:r>
      <w:r>
        <w:rPr>
          <w:rFonts w:hint="eastAsia" w:ascii="Arial" w:hAnsi="Arial" w:cs="Arial"/>
          <w:color w:val="000000"/>
          <w:szCs w:val="21"/>
          <w:highlight w:val="none"/>
        </w:rPr>
        <w:t xml:space="preserve">“</w:t>
      </w:r>
      <w:r>
        <w:rPr>
          <w:rFonts w:ascii="Arial" w:hAnsi="宋体" w:cs="Arial"/>
          <w:color w:val="000000"/>
          <w:szCs w:val="21"/>
          <w:highlight w:val="none"/>
        </w:rPr>
        <w:t xml:space="preserve">用户或使用单位</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是指使用货物，接受服务的单位。</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3</w:t>
      </w:r>
      <w:r>
        <w:rPr>
          <w:rFonts w:ascii="Arial" w:hAnsi="宋体" w:cs="Arial"/>
          <w:b/>
          <w:bCs/>
          <w:color w:val="000000"/>
          <w:szCs w:val="21"/>
          <w:highlight w:val="none"/>
        </w:rPr>
        <w:t xml:space="preserve">、政策功能</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3.6进口产品政策</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3.7未按要求提供相关材料的，不享受相关政策</w:t>
      </w:r>
      <w:r>
        <w:rPr>
          <w:rFonts w:ascii="Arial" w:hAnsi="宋体" w:cs="Arial"/>
          <w:color w:val="000000"/>
          <w:szCs w:val="21"/>
          <w:highlight w:val="none"/>
        </w:rPr>
        <w:t xml:space="preserve">。</w:t>
      </w:r>
      <w:r/>
    </w:p>
    <w:p>
      <w:pPr>
        <w:ind w:firstLine="412"/>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二、招标文件构成</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4</w:t>
      </w:r>
      <w:r>
        <w:rPr>
          <w:rFonts w:ascii="Arial" w:hAnsi="宋体" w:cs="Arial"/>
          <w:b/>
          <w:bCs/>
          <w:color w:val="000000"/>
          <w:szCs w:val="21"/>
          <w:highlight w:val="none"/>
        </w:rPr>
        <w:t xml:space="preserve">、招标文件组成</w:t>
      </w:r>
      <w:r/>
    </w:p>
    <w:p>
      <w:pPr>
        <w:ind w:firstLine="363"/>
        <w:jc w:val="left"/>
        <w:keepLines w:val="0"/>
        <w:keepNext w:val="0"/>
        <w:pageBreakBefore w:val="0"/>
        <w:spacing w:line="360" w:lineRule="auto"/>
        <w:shd w:val="clear" w:color="auto" w:fill="ffffff"/>
        <w:widowControl/>
        <w:rPr>
          <w:rFonts w:ascii="Arial" w:hAnsi="Arial" w:cs="Arial"/>
          <w:color w:val="000000"/>
          <w:szCs w:val="21"/>
          <w:highlight w:val="none"/>
          <w:lang w:val="en-US" w:eastAsia="zh-CN"/>
        </w:rPr>
      </w:pPr>
      <w:r>
        <w:rPr>
          <w:rFonts w:ascii="Arial" w:hAnsi="Arial" w:cs="Arial"/>
          <w:color w:val="000000"/>
          <w:szCs w:val="21"/>
          <w:highlight w:val="none"/>
        </w:rPr>
        <w:t xml:space="preserve">4.1</w:t>
      </w:r>
      <w:r>
        <w:rPr>
          <w:rFonts w:ascii="Arial" w:hAnsi="Arial" w:cs="Arial"/>
          <w:color w:val="000000"/>
          <w:szCs w:val="21"/>
          <w:highlight w:val="none"/>
          <w:lang w:val="en-US" w:eastAsia="zh-CN"/>
        </w:rPr>
        <w:t xml:space="preserve">招标文件包括以下主要内容：</w:t>
      </w:r>
      <w:r/>
    </w:p>
    <w:p>
      <w:pPr>
        <w:pStyle w:val="91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（1）</w:t>
      </w:r>
      <w:r>
        <w:rPr>
          <w:rFonts w:ascii="Arial" w:hAnsi="Arial" w:cs="Arial"/>
          <w:color w:val="000000"/>
          <w:szCs w:val="21"/>
          <w:highlight w:val="none"/>
          <w:lang w:val="en-US" w:eastAsia="zh-CN"/>
        </w:rPr>
        <w:t xml:space="preserve">招标公告；</w:t>
      </w:r>
      <w:r/>
    </w:p>
    <w:p>
      <w:pPr>
        <w:pStyle w:val="91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（2）</w:t>
      </w:r>
      <w:r>
        <w:rPr>
          <w:rFonts w:ascii="Arial" w:hAnsi="Arial" w:cs="Arial"/>
          <w:color w:val="000000"/>
          <w:szCs w:val="21"/>
          <w:highlight w:val="none"/>
          <w:lang w:val="en-US" w:eastAsia="zh-CN"/>
        </w:rPr>
        <w:t xml:space="preserve">投标人须知；</w:t>
      </w:r>
      <w:r/>
    </w:p>
    <w:p>
      <w:pPr>
        <w:pStyle w:val="91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（3）</w:t>
      </w:r>
      <w:r>
        <w:rPr>
          <w:rFonts w:ascii="Arial" w:hAnsi="Arial" w:cs="Arial"/>
          <w:color w:val="000000"/>
          <w:szCs w:val="21"/>
          <w:highlight w:val="none"/>
          <w:lang w:val="en-US" w:eastAsia="zh-CN"/>
        </w:rPr>
        <w:t xml:space="preserve">评标标准；</w:t>
      </w:r>
      <w:r/>
    </w:p>
    <w:p>
      <w:pPr>
        <w:pStyle w:val="91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（4）</w:t>
      </w:r>
      <w:r>
        <w:rPr>
          <w:rFonts w:ascii="Arial" w:hAnsi="Arial" w:cs="Arial"/>
          <w:color w:val="000000"/>
          <w:szCs w:val="21"/>
          <w:highlight w:val="none"/>
          <w:lang w:val="en-US" w:eastAsia="zh-CN"/>
        </w:rPr>
        <w:t xml:space="preserve">采购需求；</w:t>
      </w:r>
      <w:r/>
    </w:p>
    <w:p>
      <w:pPr>
        <w:pStyle w:val="91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（5）</w:t>
      </w:r>
      <w:r>
        <w:rPr>
          <w:rFonts w:ascii="Arial" w:hAnsi="Arial" w:cs="Arial"/>
          <w:color w:val="000000"/>
          <w:szCs w:val="21"/>
          <w:highlight w:val="none"/>
          <w:lang w:val="en-US" w:eastAsia="zh-CN"/>
        </w:rPr>
        <w:t xml:space="preserve">合同主要条款及格式；</w:t>
      </w:r>
      <w:r/>
    </w:p>
    <w:p>
      <w:pPr>
        <w:pStyle w:val="91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（6）</w:t>
      </w:r>
      <w:r>
        <w:rPr>
          <w:rFonts w:ascii="Arial" w:hAnsi="Arial" w:cs="Arial"/>
          <w:color w:val="000000"/>
          <w:szCs w:val="21"/>
          <w:highlight w:val="none"/>
          <w:lang w:val="en-US" w:eastAsia="zh-CN"/>
        </w:rPr>
        <w:t xml:space="preserve">投标文件格式及附件。</w:t>
      </w:r>
      <w:r/>
    </w:p>
    <w:p>
      <w:pPr>
        <w:ind w:firstLine="420"/>
        <w:keepLines w:val="0"/>
        <w:keepNext w:val="0"/>
        <w:pageBreakBefore w:val="0"/>
        <w:spacing w:line="360" w:lineRule="auto"/>
        <w:shd w:val="clear" w:color="auto" w:fill="ffffff"/>
        <w:widowControl/>
        <w:rPr>
          <w:rFonts w:ascii="Arial" w:hAnsi="Arial" w:eastAsia="宋体" w:cs="Arial"/>
          <w:color w:val="000000"/>
          <w:sz w:val="21"/>
          <w:szCs w:val="21"/>
          <w:highlight w:val="none"/>
          <w:lang w:val="zh-CN" w:eastAsia="zh-CN"/>
        </w:rPr>
      </w:pPr>
      <w:r>
        <w:rPr>
          <w:rFonts w:ascii="Arial" w:hAnsi="Arial" w:eastAsia="宋体" w:cs="Arial"/>
          <w:color w:val="000000"/>
          <w:sz w:val="21"/>
          <w:szCs w:val="21"/>
          <w:highlight w:val="none"/>
          <w:lang w:val="zh-CN" w:eastAsia="zh-CN"/>
        </w:rPr>
        <w:t xml:space="preserve">如标书制作工具中格式和内容与“南京公共采购信息网</w:t>
      </w:r>
      <w:r>
        <w:rPr>
          <w:rFonts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江苏政府采购网</w:t>
      </w:r>
      <w:r>
        <w:rPr>
          <w:rFonts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中国政府采购网”发布的</w:t>
      </w:r>
      <w:r>
        <w:rPr>
          <w:rFonts w:ascii="Arial" w:hAnsi="Arial" w:eastAsia="宋体" w:cs="Arial"/>
          <w:color w:val="000000"/>
          <w:sz w:val="21"/>
          <w:szCs w:val="21"/>
          <w:highlight w:val="none"/>
          <w:lang w:val="en-US" w:eastAsia="zh-CN"/>
        </w:rPr>
        <w:t xml:space="preserve">招标</w:t>
      </w:r>
      <w:r>
        <w:rPr>
          <w:rFonts w:ascii="Arial" w:hAnsi="Arial" w:eastAsia="宋体" w:cs="Arial"/>
          <w:color w:val="000000"/>
          <w:sz w:val="21"/>
          <w:szCs w:val="21"/>
          <w:highlight w:val="none"/>
          <w:lang w:val="zh-CN" w:eastAsia="zh-CN"/>
        </w:rPr>
        <w:t xml:space="preserve">文件不一致</w:t>
      </w:r>
      <w:r>
        <w:rPr>
          <w:rFonts w:ascii="Arial" w:hAnsi="Arial" w:cs="Arial"/>
          <w:color w:val="000000"/>
          <w:sz w:val="21"/>
          <w:szCs w:val="21"/>
          <w:highlight w:val="none"/>
          <w:lang w:val="en-US" w:eastAsia="zh-CN"/>
        </w:rPr>
        <w:t xml:space="preserve">的</w:t>
      </w:r>
      <w:r>
        <w:rPr>
          <w:rFonts w:ascii="Arial" w:hAnsi="Arial" w:eastAsia="宋体" w:cs="Arial"/>
          <w:color w:val="000000"/>
          <w:sz w:val="21"/>
          <w:szCs w:val="21"/>
          <w:highlight w:val="none"/>
          <w:lang w:val="zh-CN" w:eastAsia="zh-CN"/>
        </w:rPr>
        <w:t xml:space="preserve">，以</w:t>
      </w:r>
      <w:r>
        <w:rPr>
          <w:rFonts w:ascii="Arial" w:hAnsi="Arial" w:eastAsia="宋体" w:cs="Arial"/>
          <w:color w:val="000000"/>
          <w:sz w:val="21"/>
          <w:szCs w:val="21"/>
          <w:highlight w:val="none"/>
          <w:lang w:val="en-US" w:eastAsia="zh-CN"/>
        </w:rPr>
        <w:t xml:space="preserve">上述网站</w:t>
      </w:r>
      <w:r>
        <w:rPr>
          <w:rFonts w:ascii="Arial" w:hAnsi="Arial" w:eastAsia="宋体" w:cs="Arial"/>
          <w:color w:val="000000"/>
          <w:sz w:val="21"/>
          <w:szCs w:val="21"/>
          <w:highlight w:val="none"/>
          <w:lang w:val="zh-CN" w:eastAsia="zh-CN"/>
        </w:rPr>
        <w:t xml:space="preserve">发布的</w:t>
      </w:r>
      <w:r>
        <w:rPr>
          <w:rFonts w:ascii="Arial" w:hAnsi="Arial" w:eastAsia="宋体" w:cs="Arial"/>
          <w:color w:val="000000"/>
          <w:sz w:val="21"/>
          <w:szCs w:val="21"/>
          <w:highlight w:val="none"/>
          <w:lang w:val="en-US" w:eastAsia="zh-CN"/>
        </w:rPr>
        <w:t xml:space="preserve">招标</w:t>
      </w:r>
      <w:r>
        <w:rPr>
          <w:rFonts w:ascii="Arial" w:hAnsi="Arial" w:eastAsia="宋体" w:cs="Arial"/>
          <w:color w:val="000000"/>
          <w:sz w:val="21"/>
          <w:szCs w:val="21"/>
          <w:highlight w:val="none"/>
          <w:lang w:val="zh-CN" w:eastAsia="zh-CN"/>
        </w:rPr>
        <w:t xml:space="preserve">文件为准。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4.2 </w:t>
      </w:r>
      <w:r>
        <w:rPr>
          <w:rFonts w:ascii="Arial" w:hAnsi="宋体" w:cs="Arial"/>
          <w:color w:val="000000"/>
          <w:szCs w:val="21"/>
          <w:highlight w:val="none"/>
        </w:rPr>
        <w:t xml:space="preserve">招标的最小单位是</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。招标服务及技术要求中未分</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的，投标人对要求提供的服务不得部分投标；招标服务及技术要求中已经分</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的，可以以</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为单位投标。</w:t>
      </w:r>
      <w:r/>
    </w:p>
    <w:p>
      <w:pPr>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4.3 </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w:t>
      </w: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宋体" w:cs="Arial"/>
          <w:color w:val="000000"/>
          <w:szCs w:val="21"/>
          <w:highlight w:val="none"/>
        </w:rPr>
        <w:t xml:space="preserve">招标文件中要求的产品品牌或型号，是</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根据项目所要实现的功能推荐的品牌或型号，仅供投标人参考，并不是限制条件。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5</w:t>
      </w:r>
      <w:r>
        <w:rPr>
          <w:rFonts w:ascii="Arial" w:hAnsi="宋体" w:cs="Arial"/>
          <w:b/>
          <w:bCs/>
          <w:color w:val="000000"/>
          <w:szCs w:val="21"/>
          <w:highlight w:val="none"/>
        </w:rPr>
        <w:t xml:space="preserve">、招标文件的澄清或者修改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澄清或者修改的内容为招标文件的组成部分。</w:t>
      </w:r>
      <w:r/>
    </w:p>
    <w:p>
      <w:pPr>
        <w:ind w:firstLine="420"/>
        <w:spacing w:line="360" w:lineRule="auto"/>
        <w:shd w:val="clear" w:color="auto" w:fill="ffffff"/>
        <w:widowControl/>
        <w:rPr>
          <w:rFonts w:ascii="Arial" w:hAnsi="Arial" w:cs="Arial"/>
          <w:color w:val="000000"/>
          <w:szCs w:val="21"/>
          <w:highlight w:val="none"/>
        </w:rPr>
      </w:pPr>
      <w:r>
        <w:rPr>
          <w:rFonts w:hint="eastAsia" w:ascii="Arial" w:hAnsi="宋体" w:cs="Arial"/>
          <w:color w:val="000000"/>
          <w:szCs w:val="21"/>
          <w:highlight w:val="none"/>
        </w:rPr>
        <w:t xml:space="preserve">5.2</w:t>
      </w:r>
      <w:r>
        <w:rPr>
          <w:rFonts w:ascii="Arial" w:hAnsi="宋体" w:cs="Arial"/>
          <w:color w:val="000000"/>
          <w:szCs w:val="21"/>
          <w:highlight w:val="none"/>
        </w:rPr>
        <w:t xml:space="preserve">澄清或者修改的内容可能影响投标文件编制的，</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应当在投标截止时间至少</w:t>
      </w:r>
      <w:r>
        <w:rPr>
          <w:rFonts w:ascii="Arial" w:hAnsi="Arial" w:cs="Arial"/>
          <w:color w:val="000000"/>
          <w:szCs w:val="21"/>
          <w:highlight w:val="none"/>
        </w:rPr>
        <w:t xml:space="preserve">15</w:t>
      </w:r>
      <w:r>
        <w:rPr>
          <w:rFonts w:ascii="Arial" w:hAnsi="宋体" w:cs="Arial"/>
          <w:color w:val="000000"/>
          <w:szCs w:val="21"/>
          <w:highlight w:val="none"/>
        </w:rPr>
        <w:t xml:space="preserve">日前，以书面形式通知所有获取招标文件的潜在投标人；不足</w:t>
      </w:r>
      <w:r>
        <w:rPr>
          <w:rFonts w:ascii="Arial" w:hAnsi="Arial" w:cs="Arial"/>
          <w:color w:val="000000"/>
          <w:szCs w:val="21"/>
          <w:highlight w:val="none"/>
        </w:rPr>
        <w:t xml:space="preserve">15</w:t>
      </w:r>
      <w:r>
        <w:rPr>
          <w:rFonts w:ascii="Arial" w:hAnsi="宋体" w:cs="Arial"/>
          <w:color w:val="000000"/>
          <w:szCs w:val="21"/>
          <w:highlight w:val="none"/>
        </w:rPr>
        <w:t xml:space="preserve">日的，</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应当顺延提交投标文件的截止时间。</w:t>
      </w:r>
      <w:r/>
    </w:p>
    <w:p>
      <w:pPr>
        <w:ind w:firstLine="420"/>
        <w:spacing w:line="360" w:lineRule="auto"/>
        <w:shd w:val="clear" w:color="auto" w:fill="ffffff"/>
        <w:widowControl/>
        <w:rPr>
          <w:rFonts w:ascii="Arial" w:hAnsi="宋体" w:cs="Arial"/>
          <w:b/>
          <w:bCs/>
          <w:color w:val="000000"/>
          <w:szCs w:val="21"/>
          <w:highlight w:val="none"/>
        </w:rPr>
      </w:pPr>
      <w:r>
        <w:rPr>
          <w:rFonts w:hint="eastAsia" w:ascii="Arial" w:hAnsi="宋体" w:cs="Arial"/>
          <w:b w:val="0"/>
          <w:bCs w:val="0"/>
          <w:color w:val="000000"/>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三、投标文件的编制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6</w:t>
      </w:r>
      <w:r>
        <w:rPr>
          <w:rFonts w:ascii="Arial" w:hAnsi="宋体" w:cs="Arial"/>
          <w:b/>
          <w:bCs/>
          <w:color w:val="000000"/>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6.1</w:t>
      </w:r>
      <w:r>
        <w:rPr>
          <w:rFonts w:ascii="Arial" w:hAnsi="宋体" w:cs="Arial"/>
          <w:color w:val="000000"/>
          <w:szCs w:val="21"/>
          <w:highlight w:val="none"/>
        </w:rPr>
        <w:t xml:space="preserve">投标人提交的投标文件、技术文件和资料，包括图纸中的说明，以及投标人与</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6.2</w:t>
      </w:r>
      <w:r>
        <w:rPr>
          <w:rFonts w:ascii="Arial" w:hAnsi="宋体" w:cs="Arial"/>
          <w:color w:val="000000"/>
          <w:szCs w:val="21"/>
          <w:highlight w:val="none"/>
        </w:rPr>
        <w:t xml:space="preserve">投标人所使用的计量单位应为国家法定计量单位。</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6.3</w:t>
      </w:r>
      <w:r>
        <w:rPr>
          <w:rFonts w:ascii="Arial" w:hAnsi="宋体" w:cs="Arial"/>
          <w:color w:val="000000"/>
          <w:szCs w:val="21"/>
          <w:highlight w:val="none"/>
        </w:rPr>
        <w:t xml:space="preserve">投标人应用人民币报价。投标产品如果是进口产品的，应提供人民币与</w:t>
      </w:r>
      <w:r>
        <w:rPr>
          <w:rFonts w:ascii="Arial" w:hAnsi="宋体" w:cs="Arial"/>
          <w:b/>
          <w:bCs/>
          <w:color w:val="000000"/>
          <w:szCs w:val="21"/>
          <w:highlight w:val="none"/>
        </w:rPr>
        <w:t xml:space="preserve">外币之间的汇率。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w:t>
      </w:r>
      <w:r>
        <w:rPr>
          <w:rFonts w:hint="eastAsia" w:ascii="Arial" w:hAnsi="Arial" w:cs="Arial"/>
          <w:color w:val="000000"/>
          <w:szCs w:val="21"/>
          <w:highlight w:val="none"/>
        </w:rPr>
        <w:t xml:space="preserve">4</w:t>
      </w:r>
      <w:r>
        <w:rPr>
          <w:rFonts w:ascii="Arial" w:hAnsi="Arial" w:cs="Arial"/>
          <w:color w:val="000000"/>
          <w:szCs w:val="21"/>
          <w:highlight w:val="none"/>
          <w:lang w:val="en-US" w:eastAsia="zh-CN"/>
        </w:rPr>
        <w:t xml:space="preserve">投标</w:t>
      </w:r>
      <w:r>
        <w:rPr>
          <w:rFonts w:ascii="Arial" w:hAnsi="Arial" w:cs="Arial"/>
          <w:color w:val="000000"/>
          <w:szCs w:val="21"/>
          <w:highlight w:val="none"/>
          <w:lang w:val="zh-CN"/>
        </w:rPr>
        <w:t xml:space="preserve">文件应按照</w:t>
      </w:r>
      <w:r>
        <w:rPr>
          <w:rFonts w:ascii="Arial" w:hAnsi="Arial" w:cs="Arial"/>
          <w:color w:val="000000"/>
          <w:szCs w:val="21"/>
          <w:highlight w:val="none"/>
          <w:lang w:val="en-US" w:eastAsia="zh-CN"/>
        </w:rPr>
        <w:t xml:space="preserve">招标</w:t>
      </w:r>
      <w:r>
        <w:rPr>
          <w:rFonts w:ascii="Arial" w:hAnsi="Arial" w:cs="Arial"/>
          <w:color w:val="000000"/>
          <w:szCs w:val="21"/>
          <w:highlight w:val="none"/>
          <w:lang w:val="zh-CN"/>
        </w:rPr>
        <w:t xml:space="preserve">文件</w:t>
      </w:r>
      <w:r>
        <w:rPr>
          <w:rFonts w:ascii="Arial" w:hAnsi="Arial" w:cs="Arial"/>
          <w:color w:val="000000"/>
          <w:szCs w:val="21"/>
          <w:highlight w:val="none"/>
          <w:lang w:val="en-US" w:eastAsia="zh-CN"/>
        </w:rPr>
        <w:t xml:space="preserve">的</w:t>
      </w:r>
      <w:r>
        <w:rPr>
          <w:rFonts w:ascii="Arial" w:hAnsi="Arial" w:cs="Arial"/>
          <w:color w:val="000000"/>
          <w:szCs w:val="21"/>
          <w:highlight w:val="none"/>
          <w:lang w:val="zh-CN"/>
        </w:rPr>
        <w:t xml:space="preserve">规定</w:t>
      </w:r>
      <w:r>
        <w:rPr>
          <w:rFonts w:ascii="Arial" w:hAnsi="Arial" w:cs="Arial"/>
          <w:color w:val="000000"/>
          <w:szCs w:val="21"/>
          <w:highlight w:val="none"/>
          <w:lang w:val="en-US" w:eastAsia="zh-CN"/>
        </w:rPr>
        <w:t xml:space="preserve">编写</w:t>
      </w:r>
      <w:r>
        <w:rPr>
          <w:rFonts w:ascii="Arial" w:hAnsi="Arial" w:cs="Arial"/>
          <w:color w:val="000000"/>
          <w:szCs w:val="21"/>
          <w:highlight w:val="none"/>
          <w:lang w:val="zh-CN"/>
        </w:rPr>
        <w:t xml:space="preserve">并</w:t>
      </w:r>
      <w:r>
        <w:rPr>
          <w:rFonts w:ascii="Arial" w:hAnsi="Arial" w:cs="Arial"/>
          <w:color w:val="000000"/>
          <w:szCs w:val="21"/>
          <w:highlight w:val="none"/>
          <w:lang w:val="en-US" w:eastAsia="zh-CN"/>
        </w:rPr>
        <w:t xml:space="preserve">制作</w:t>
      </w:r>
      <w:r>
        <w:rPr>
          <w:rFonts w:ascii="Arial" w:hAnsi="Arial" w:cs="Arial"/>
          <w:color w:val="000000"/>
          <w:szCs w:val="21"/>
          <w:highlight w:val="none"/>
          <w:lang w:val="zh-CN"/>
        </w:rPr>
        <w:t xml:space="preserve">目录。</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w:t>
      </w:r>
      <w:r>
        <w:rPr>
          <w:rFonts w:hint="eastAsia" w:ascii="Arial" w:hAnsi="Arial" w:cs="Arial"/>
          <w:color w:val="000000"/>
          <w:szCs w:val="21"/>
          <w:highlight w:val="none"/>
        </w:rPr>
        <w:t xml:space="preserve">5</w:t>
      </w:r>
      <w:r>
        <w:rPr>
          <w:rFonts w:ascii="Arial" w:hAnsi="宋体" w:cs="Arial"/>
          <w:color w:val="000000"/>
          <w:szCs w:val="21"/>
          <w:highlight w:val="none"/>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color w:val="000000"/>
          <w:szCs w:val="21"/>
          <w:highlight w:val="none"/>
        </w:rPr>
      </w:pPr>
      <w:r>
        <w:rPr>
          <w:rFonts w:ascii="Arial" w:hAnsi="Arial" w:cs="Arial"/>
          <w:bCs/>
          <w:color w:val="000000"/>
          <w:szCs w:val="21"/>
          <w:highlight w:val="none"/>
        </w:rPr>
        <w:t xml:space="preserve">6.</w:t>
      </w:r>
      <w:r>
        <w:rPr>
          <w:rFonts w:hint="eastAsia" w:ascii="Arial" w:hAnsi="Arial" w:cs="Arial"/>
          <w:bCs/>
          <w:color w:val="000000"/>
          <w:szCs w:val="21"/>
          <w:highlight w:val="none"/>
        </w:rPr>
        <w:t xml:space="preserve">6</w:t>
      </w:r>
      <w:r>
        <w:rPr>
          <w:rFonts w:ascii="Arial" w:hAnsi="宋体" w:cs="Arial"/>
          <w:color w:val="000000"/>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7、联合体投标</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000000"/>
          <w:szCs w:val="21"/>
          <w:highlight w:val="none"/>
        </w:rPr>
      </w:pPr>
      <w:r>
        <w:rPr>
          <w:rFonts w:ascii="Arial" w:hAnsi="Arial" w:cs="Arial"/>
          <w:bCs/>
          <w:color w:val="000000"/>
          <w:szCs w:val="21"/>
          <w:highlight w:val="none"/>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8</w:t>
      </w:r>
      <w:r>
        <w:rPr>
          <w:rFonts w:ascii="Arial" w:hAnsi="宋体" w:cs="Arial"/>
          <w:b/>
          <w:bCs/>
          <w:color w:val="000000"/>
          <w:szCs w:val="21"/>
          <w:highlight w:val="none"/>
        </w:rPr>
        <w:t xml:space="preserve">、投标文件的组成</w:t>
      </w:r>
      <w:r/>
    </w:p>
    <w:p>
      <w:pPr>
        <w:ind w:firstLine="420"/>
        <w:jc w:val="left"/>
        <w:spacing w:line="360" w:lineRule="auto"/>
        <w:shd w:val="clear" w:color="auto" w:fill="ffffff"/>
        <w:widowControl/>
        <w:rPr>
          <w:rFonts w:ascii="Arial" w:hAnsi="Arial" w:cs="Arial"/>
          <w:b/>
          <w:color w:val="000000"/>
          <w:szCs w:val="21"/>
          <w:highlight w:val="none"/>
        </w:rPr>
      </w:pPr>
      <w:r>
        <w:rPr>
          <w:rFonts w:ascii="Arial" w:hAnsi="Arial" w:cs="Arial"/>
          <w:color w:val="000000"/>
          <w:szCs w:val="21"/>
          <w:highlight w:val="none"/>
        </w:rPr>
        <w:t xml:space="preserve">8.1</w:t>
      </w:r>
      <w:r>
        <w:rPr>
          <w:rFonts w:ascii="Arial" w:hAnsi="宋体" w:cs="Arial"/>
          <w:color w:val="000000"/>
          <w:szCs w:val="21"/>
          <w:highlight w:val="none"/>
        </w:rPr>
        <w:t xml:space="preserve">投标人应当根据招标文件要求编制投标文件，投标文件应对招标文件提出的要求和条件作出实质性响应，并在《</w:t>
      </w:r>
      <w:r>
        <w:rPr>
          <w:rFonts w:hint="eastAsia" w:ascii="Arial" w:hAnsi="宋体" w:cs="Arial"/>
          <w:color w:val="000000"/>
          <w:szCs w:val="21"/>
          <w:highlight w:val="none"/>
        </w:rPr>
        <w:t xml:space="preserve">商务</w:t>
      </w:r>
      <w:r>
        <w:rPr>
          <w:rFonts w:ascii="Arial" w:hAnsi="宋体" w:cs="Arial"/>
          <w:color w:val="000000"/>
          <w:szCs w:val="21"/>
          <w:highlight w:val="none"/>
        </w:rPr>
        <w:t xml:space="preserve">条款偏离表》和《</w:t>
      </w:r>
      <w:r>
        <w:rPr>
          <w:rFonts w:hint="eastAsia" w:ascii="Arial" w:hAnsi="宋体" w:cs="Arial"/>
          <w:color w:val="000000"/>
          <w:szCs w:val="21"/>
          <w:highlight w:val="none"/>
        </w:rPr>
        <w:t xml:space="preserve">采购需求偏离表</w:t>
      </w:r>
      <w:r>
        <w:rPr>
          <w:rFonts w:ascii="Arial" w:hAnsi="宋体" w:cs="Arial"/>
          <w:color w:val="000000"/>
          <w:szCs w:val="21"/>
          <w:highlight w:val="none"/>
        </w:rPr>
        <w:t xml:space="preserve">》等处逐条标明满足与否。</w:t>
      </w:r>
      <w:r>
        <w:rPr>
          <w:rFonts w:ascii="Arial" w:hAnsi="Arial" w:cs="Arial"/>
          <w:b/>
          <w:color w:val="000000"/>
          <w:szCs w:val="21"/>
          <w:highlight w:val="none"/>
        </w:rPr>
        <w:t xml:space="preserve">对带</w:t>
      </w:r>
      <w:r>
        <w:rPr>
          <w:rFonts w:ascii="Arial" w:hAnsi="Arial" w:cs="Arial"/>
          <w:b/>
          <w:bCs/>
          <w:color w:val="000000"/>
          <w:szCs w:val="21"/>
          <w:highlight w:val="none"/>
        </w:rPr>
        <w:t xml:space="preserve">星号（“</w:t>
      </w:r>
      <w:r>
        <w:rPr>
          <w:rFonts w:hint="eastAsia" w:ascii="宋体" w:hAnsi="宋体" w:cs="宋体"/>
          <w:color w:val="000000"/>
          <w:szCs w:val="21"/>
          <w:highlight w:val="none"/>
        </w:rPr>
        <w:t xml:space="preserve">★</w:t>
      </w:r>
      <w:r>
        <w:rPr>
          <w:rFonts w:ascii="Arial" w:hAnsi="Arial" w:cs="Arial"/>
          <w:b/>
          <w:bCs/>
          <w:color w:val="000000"/>
          <w:szCs w:val="21"/>
          <w:highlight w:val="none"/>
        </w:rPr>
        <w:t xml:space="preserve">”）的技术条款必须在投标文件中提供技术支持资料（如白皮书</w:t>
      </w:r>
      <w:r>
        <w:rPr>
          <w:rFonts w:hint="eastAsia" w:ascii="Arial" w:hAnsi="Arial" w:cs="Arial"/>
          <w:b/>
          <w:bCs/>
          <w:color w:val="000000"/>
          <w:szCs w:val="21"/>
          <w:highlight w:val="none"/>
        </w:rPr>
        <w:t xml:space="preserve">、</w:t>
      </w:r>
      <w:r>
        <w:rPr>
          <w:rFonts w:ascii="Arial" w:hAnsi="Arial" w:cs="Arial"/>
          <w:b/>
          <w:bCs/>
          <w:color w:val="000000"/>
          <w:szCs w:val="21"/>
          <w:highlight w:val="none"/>
        </w:rPr>
        <w:t xml:space="preserve">彩页、手册、检测报告等），未提供技术支持资料的，视为未对招标文件实质性要求作出响应</w:t>
      </w:r>
      <w:r>
        <w:rPr>
          <w:rFonts w:hint="eastAsia" w:ascii="Arial" w:hAnsi="Arial" w:cs="Arial"/>
          <w:b/>
          <w:bCs/>
          <w:color w:val="000000"/>
          <w:szCs w:val="21"/>
          <w:highlight w:val="none"/>
        </w:rPr>
        <w:t xml:space="preserve">，</w:t>
      </w:r>
      <w:r>
        <w:rPr>
          <w:rFonts w:ascii="Arial" w:hAnsi="Arial" w:cs="Arial"/>
          <w:b/>
          <w:bCs/>
          <w:color w:val="000000"/>
          <w:szCs w:val="21"/>
          <w:highlight w:val="none"/>
        </w:rPr>
        <w:t xml:space="preserve">评审时不予认可。</w:t>
      </w:r>
      <w:r/>
    </w:p>
    <w:p>
      <w:pPr>
        <w:ind w:firstLine="420"/>
        <w:jc w:val="left"/>
        <w:spacing w:line="360" w:lineRule="auto"/>
        <w:shd w:val="clear" w:color="auto" w:fill="ffffff"/>
        <w:widowControl/>
        <w:rPr>
          <w:rFonts w:hint="eastAsia" w:ascii="Arial" w:hAnsi="宋体" w:cs="Arial"/>
          <w:color w:val="000000"/>
          <w:szCs w:val="21"/>
          <w:highlight w:val="none"/>
        </w:rPr>
      </w:pPr>
      <w:r>
        <w:rPr>
          <w:rFonts w:ascii="Arial" w:hAnsi="宋体" w:cs="Arial"/>
          <w:color w:val="000000"/>
          <w:szCs w:val="21"/>
          <w:highlight w:val="none"/>
        </w:rPr>
        <w:t xml:space="preserve">8.2 投标文件由商务、技术、价格以及其他部分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组成。</w:t>
      </w:r>
      <w:r>
        <w:rPr>
          <w:rFonts w:hint="eastAsia" w:ascii="Arial" w:hAnsi="宋体" w:cs="Arial"/>
          <w:color w:val="000000"/>
          <w:szCs w:val="21"/>
          <w:highlight w:val="none"/>
        </w:rPr>
        <w:t xml:space="preserve">投标文件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rPr>
        <w:t xml:space="preserve">招标文件“第六章 投标文件格式及</w:t>
      </w:r>
      <w:r>
        <w:rPr>
          <w:rFonts w:ascii="Arial" w:hAnsi="宋体" w:cs="Arial"/>
          <w:color w:val="000000"/>
          <w:szCs w:val="21"/>
          <w:highlight w:val="none"/>
        </w:rPr>
        <w:t xml:space="preserve">附件</w:t>
      </w:r>
      <w:r>
        <w:rPr>
          <w:rFonts w:hint="eastAsia" w:ascii="Arial" w:hAnsi="宋体" w:cs="Arial"/>
          <w:color w:val="000000"/>
          <w:szCs w:val="21"/>
          <w:highlight w:val="none"/>
        </w:rPr>
        <w:t xml:space="preserve">”的</w:t>
      </w:r>
      <w:r>
        <w:rPr>
          <w:rFonts w:ascii="Arial" w:hAnsi="宋体" w:cs="Arial"/>
          <w:color w:val="000000"/>
          <w:szCs w:val="21"/>
          <w:highlight w:val="none"/>
        </w:rPr>
        <w:t xml:space="preserve">要求</w:t>
      </w:r>
      <w:r>
        <w:rPr>
          <w:rFonts w:hint="eastAsia" w:ascii="Arial" w:hAnsi="宋体" w:cs="Arial"/>
          <w:color w:val="000000"/>
          <w:szCs w:val="21"/>
          <w:highlight w:val="none"/>
        </w:rPr>
        <w:t xml:space="preserve">编制。</w:t>
      </w:r>
      <w:r/>
    </w:p>
    <w:p>
      <w:pPr>
        <w:ind w:firstLine="420"/>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9</w:t>
      </w:r>
      <w:r>
        <w:rPr>
          <w:rFonts w:ascii="Arial" w:hAnsi="宋体" w:cs="Arial"/>
          <w:b/>
          <w:bCs/>
          <w:color w:val="000000"/>
          <w:szCs w:val="21"/>
          <w:highlight w:val="none"/>
        </w:rPr>
        <w:t xml:space="preserve">、投标文件</w:t>
      </w:r>
      <w:r>
        <w:rPr>
          <w:rFonts w:hint="eastAsia" w:ascii="Arial" w:hAnsi="宋体" w:cs="Arial"/>
          <w:b/>
          <w:bCs/>
          <w:color w:val="000000"/>
          <w:szCs w:val="21"/>
          <w:highlight w:val="none"/>
        </w:rPr>
        <w:t xml:space="preserve">的</w:t>
      </w:r>
      <w:r>
        <w:rPr>
          <w:rFonts w:ascii="Arial" w:hAnsi="宋体" w:cs="Arial"/>
          <w:b/>
          <w:bCs/>
          <w:color w:val="000000"/>
          <w:szCs w:val="21"/>
          <w:highlight w:val="none"/>
        </w:rPr>
        <w:t xml:space="preserve">商务</w:t>
      </w:r>
      <w:r>
        <w:rPr>
          <w:rFonts w:hint="eastAsia" w:ascii="Arial" w:hAnsi="宋体" w:cs="Arial"/>
          <w:b/>
          <w:bCs/>
          <w:color w:val="000000"/>
          <w:szCs w:val="21"/>
          <w:highlight w:val="none"/>
        </w:rPr>
        <w:t xml:space="preserve">内容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9.1</w:t>
      </w:r>
      <w:r>
        <w:rPr>
          <w:rFonts w:ascii="Arial" w:hAnsi="宋体" w:cs="Arial"/>
          <w:color w:val="000000"/>
          <w:szCs w:val="21"/>
          <w:highlight w:val="none"/>
        </w:rPr>
        <w:t xml:space="preserve">商务部分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是证明投标人有资格参加投标和中标后有能力履行合同的文件，这些文件应能满足招标的要求，包括但不限于下列文件：</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1</w:t>
      </w:r>
      <w:r>
        <w:rPr>
          <w:rFonts w:ascii="Arial" w:hAnsi="宋体" w:cs="Arial"/>
          <w:color w:val="000000"/>
          <w:szCs w:val="21"/>
          <w:highlight w:val="none"/>
        </w:rPr>
        <w:t xml:space="preserve">）投标函（投标申请及声明）</w:t>
      </w:r>
      <w:r>
        <w:rPr>
          <w:rFonts w:ascii="Arial" w:hAnsi="宋体" w:cs="Arial"/>
          <w:bCs/>
          <w:color w:val="000000"/>
          <w:szCs w:val="21"/>
          <w:highlight w:val="none"/>
        </w:rPr>
        <w:t xml:space="preserve">（</w:t>
      </w:r>
      <w:r>
        <w:rPr>
          <w:rFonts w:ascii="Arial" w:hAnsi="宋体" w:cs="Arial"/>
          <w:b/>
          <w:bCs/>
          <w:color w:val="000000"/>
          <w:szCs w:val="21"/>
          <w:highlight w:val="none"/>
        </w:rPr>
        <w:t xml:space="preserve">格式见</w:t>
      </w:r>
      <w:r>
        <w:rPr>
          <w:rFonts w:hint="eastAsia" w:ascii="Arial" w:hAnsi="宋体" w:cs="Arial"/>
          <w:b/>
          <w:bCs/>
          <w:color w:val="000000"/>
          <w:szCs w:val="21"/>
          <w:highlight w:val="none"/>
        </w:rPr>
        <w:t xml:space="preserve">第六章</w:t>
      </w:r>
      <w:r>
        <w:rPr>
          <w:rFonts w:ascii="Arial" w:hAnsi="宋体" w:cs="Arial"/>
          <w:bCs/>
          <w:color w:val="000000"/>
          <w:szCs w:val="21"/>
          <w:highlight w:val="none"/>
        </w:rPr>
        <w:t xml:space="preserve">）</w:t>
      </w:r>
      <w:r>
        <w:rPr>
          <w:rFonts w:ascii="Arial" w:hAnsi="宋体" w:cs="Arial"/>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2</w:t>
      </w:r>
      <w:r>
        <w:rPr>
          <w:rFonts w:ascii="Arial" w:hAnsi="宋体" w:cs="Arial"/>
          <w:color w:val="000000"/>
          <w:szCs w:val="21"/>
          <w:highlight w:val="none"/>
        </w:rPr>
        <w:t xml:space="preserve">）</w:t>
      </w:r>
      <w:r>
        <w:rPr>
          <w:rFonts w:ascii="Arial" w:hAnsi="Arial" w:cs="Arial"/>
          <w:color w:val="000000"/>
          <w:highlight w:val="none"/>
          <w:lang w:val="en-US" w:eastAsia="zh-CN"/>
        </w:rPr>
        <w:t xml:space="preserve">法人授权书（格式见第六章）</w:t>
      </w:r>
      <w:r>
        <w:rPr>
          <w:rFonts w:ascii="Arial" w:hAnsi="宋体" w:cs="Arial"/>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3</w:t>
      </w:r>
      <w:r>
        <w:rPr>
          <w:rFonts w:ascii="Arial" w:hAnsi="宋体" w:cs="Arial"/>
          <w:color w:val="000000"/>
          <w:szCs w:val="21"/>
          <w:highlight w:val="none"/>
        </w:rPr>
        <w:t xml:space="preserve">）投标人资格资信证明文件：</w:t>
      </w:r>
      <w:r/>
    </w:p>
    <w:p>
      <w:pPr>
        <w:pStyle w:val="1167"/>
        <w:numPr>
          <w:ilvl w:val="1"/>
          <w:numId w:val="3"/>
        </w:numPr>
        <w:ind w:left="0" w:firstLine="367"/>
        <w:spacing w:line="360" w:lineRule="auto"/>
        <w:tabs>
          <w:tab w:val="left" w:pos="84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.1</w:t>
      </w:r>
      <w:r>
        <w:rPr>
          <w:rFonts w:ascii="Arial" w:hAnsi="宋体" w:cs="Arial"/>
          <w:bCs/>
          <w:color w:val="000000"/>
          <w:szCs w:val="21"/>
          <w:highlight w:val="none"/>
        </w:rPr>
        <w:t xml:space="preserve">《中华人民共和国政府采购法》规定的资格条件证明文件；</w:t>
      </w:r>
      <w:r/>
    </w:p>
    <w:p>
      <w:pPr>
        <w:pStyle w:val="1167"/>
        <w:numPr>
          <w:ilvl w:val="1"/>
          <w:numId w:val="3"/>
        </w:numPr>
        <w:ind w:left="0" w:firstLine="367"/>
        <w:spacing w:line="360" w:lineRule="auto"/>
        <w:tabs>
          <w:tab w:val="left" w:pos="84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2</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w:t>
      </w:r>
      <w:r/>
    </w:p>
    <w:p>
      <w:pPr>
        <w:pStyle w:val="1167"/>
        <w:numPr>
          <w:ilvl w:val="1"/>
          <w:numId w:val="3"/>
        </w:numPr>
        <w:ind w:left="0" w:firstLine="367"/>
        <w:spacing w:line="360" w:lineRule="auto"/>
        <w:tabs>
          <w:tab w:val="left" w:pos="84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3</w:t>
      </w:r>
      <w:r>
        <w:rPr>
          <w:rFonts w:ascii="Arial" w:hAnsi="Arial" w:cs="Arial"/>
          <w:bCs/>
          <w:color w:val="000000"/>
          <w:szCs w:val="21"/>
          <w:highlight w:val="none"/>
        </w:rPr>
        <w:t xml:space="preserve"> </w:t>
      </w:r>
      <w:r>
        <w:rPr>
          <w:rFonts w:ascii="Arial" w:hAnsi="宋体" w:cs="Arial"/>
          <w:bCs/>
          <w:color w:val="000000"/>
          <w:szCs w:val="21"/>
          <w:highlight w:val="none"/>
        </w:rPr>
        <w:t xml:space="preserve">采购人根据采购项目的特殊要求规定的特定条件证明文件</w:t>
      </w:r>
      <w:r>
        <w:rPr>
          <w:rFonts w:hint="eastAsia" w:ascii="Arial" w:hAnsi="宋体" w:cs="Arial"/>
          <w:bCs/>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4</w:t>
      </w:r>
      <w:r>
        <w:rPr>
          <w:rFonts w:ascii="Arial" w:hAnsi="宋体" w:cs="Arial"/>
          <w:color w:val="000000"/>
          <w:szCs w:val="21"/>
          <w:highlight w:val="none"/>
        </w:rPr>
        <w:t xml:space="preserve">）开标一览表</w:t>
      </w:r>
      <w:r>
        <w:rPr>
          <w:rFonts w:hint="eastAsia" w:ascii="Arial" w:hAnsi="宋体" w:cs="Arial"/>
          <w:color w:val="000000"/>
          <w:szCs w:val="21"/>
          <w:highlight w:val="none"/>
        </w:rPr>
        <w:t xml:space="preserve">及附表</w:t>
      </w:r>
      <w:r>
        <w:rPr>
          <w:rFonts w:ascii="Arial" w:hAnsi="宋体" w:cs="Arial"/>
          <w:bCs/>
          <w:color w:val="000000"/>
          <w:szCs w:val="21"/>
          <w:highlight w:val="none"/>
        </w:rPr>
        <w:t xml:space="preserve">（</w:t>
      </w:r>
      <w:r>
        <w:rPr>
          <w:rFonts w:ascii="Arial" w:hAnsi="宋体" w:cs="Arial"/>
          <w:b/>
          <w:bCs/>
          <w:color w:val="000000"/>
          <w:szCs w:val="21"/>
          <w:highlight w:val="none"/>
        </w:rPr>
        <w:t xml:space="preserve">格式见</w:t>
      </w:r>
      <w:r>
        <w:rPr>
          <w:rFonts w:hint="eastAsia" w:ascii="Arial" w:hAnsi="宋体" w:cs="Arial"/>
          <w:b/>
          <w:bCs/>
          <w:color w:val="000000"/>
          <w:szCs w:val="21"/>
          <w:highlight w:val="none"/>
        </w:rPr>
        <w:t xml:space="preserve">第六章</w:t>
      </w:r>
      <w:r>
        <w:rPr>
          <w:rFonts w:ascii="Arial" w:hAnsi="宋体" w:cs="Arial"/>
          <w:bCs/>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5</w:t>
      </w:r>
      <w:r>
        <w:rPr>
          <w:rFonts w:ascii="Arial" w:hAnsi="宋体" w:cs="Arial"/>
          <w:color w:val="000000"/>
          <w:szCs w:val="21"/>
          <w:highlight w:val="none"/>
        </w:rPr>
        <w:t xml:space="preserve">）投标人缴纳投标保证金凭证（如需要）；</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w:t>
      </w:r>
      <w:r>
        <w:rPr>
          <w:rFonts w:hint="eastAsia" w:ascii="Arial" w:hAnsi="Arial" w:cs="Arial"/>
          <w:color w:val="000000"/>
          <w:szCs w:val="21"/>
          <w:highlight w:val="none"/>
        </w:rPr>
        <w:t xml:space="preserve">南京市政府采购供应商信用记录表暨信用承诺书</w:t>
      </w:r>
      <w:r>
        <w:rPr>
          <w:rFonts w:ascii="Arial" w:hAnsi="Arial" w:cs="Arial"/>
          <w:color w:val="000000"/>
          <w:szCs w:val="21"/>
          <w:highlight w:val="none"/>
        </w:rPr>
        <w:t xml:space="preserve">》</w:t>
      </w:r>
      <w:r>
        <w:rPr>
          <w:rFonts w:hint="eastAsia" w:ascii="Arial" w:hAnsi="Arial" w:cs="Arial"/>
          <w:b/>
          <w:color w:val="000000"/>
          <w:szCs w:val="21"/>
          <w:highlight w:val="none"/>
          <w:lang w:val="zh-CN"/>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7</w:t>
      </w:r>
      <w:r>
        <w:rPr>
          <w:rFonts w:ascii="Arial" w:hAnsi="宋体" w:cs="Arial"/>
          <w:color w:val="000000"/>
          <w:szCs w:val="21"/>
          <w:highlight w:val="none"/>
        </w:rPr>
        <w:t xml:space="preserve">）《</w:t>
      </w:r>
      <w:r>
        <w:rPr>
          <w:rFonts w:hint="eastAsia" w:ascii="Arial" w:hAnsi="宋体" w:cs="Arial"/>
          <w:color w:val="000000"/>
          <w:szCs w:val="21"/>
          <w:highlight w:val="none"/>
        </w:rPr>
        <w:t xml:space="preserve">商务</w:t>
      </w:r>
      <w:r>
        <w:rPr>
          <w:rFonts w:ascii="Arial" w:hAnsi="宋体" w:cs="Arial"/>
          <w:color w:val="000000"/>
          <w:szCs w:val="21"/>
          <w:highlight w:val="none"/>
        </w:rPr>
        <w:t xml:space="preserve">条款偏离表》；</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rPr>
        <w:t xml:space="preserve">8</w:t>
      </w:r>
      <w:r>
        <w:rPr>
          <w:rFonts w:ascii="Arial" w:hAnsi="宋体" w:cs="Arial"/>
          <w:color w:val="000000"/>
          <w:szCs w:val="21"/>
          <w:highlight w:val="none"/>
        </w:rPr>
        <w:t xml:space="preserve">）第三章评标标准中对应的所需证明材料（如有自行添加）；</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rPr>
        <w:t xml:space="preserve">9</w:t>
      </w:r>
      <w:r>
        <w:rPr>
          <w:rFonts w:ascii="Arial" w:hAnsi="宋体" w:cs="Arial"/>
          <w:color w:val="000000"/>
          <w:szCs w:val="21"/>
          <w:highlight w:val="none"/>
        </w:rPr>
        <w:t xml:space="preserve">）要求采购人提供的配合（如有自拟并自行添加）；</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1</w:t>
      </w:r>
      <w:r>
        <w:rPr>
          <w:rFonts w:hint="eastAsia" w:ascii="Arial" w:hAnsi="Arial" w:cs="Arial"/>
          <w:color w:val="000000"/>
          <w:szCs w:val="21"/>
          <w:highlight w:val="none"/>
        </w:rPr>
        <w:t xml:space="preserve">0</w:t>
      </w:r>
      <w:r>
        <w:rPr>
          <w:rFonts w:ascii="Arial" w:hAnsi="宋体" w:cs="Arial"/>
          <w:color w:val="000000"/>
          <w:szCs w:val="21"/>
          <w:highlight w:val="none"/>
        </w:rPr>
        <w:t xml:space="preserve">）其它（投标人认为有必要提供的声明和文件，如有，自行拟定并添加）。</w:t>
      </w:r>
      <w:r/>
    </w:p>
    <w:p>
      <w:pPr>
        <w:ind w:firstLine="420"/>
        <w:jc w:val="left"/>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10</w:t>
      </w:r>
      <w:r>
        <w:rPr>
          <w:rFonts w:ascii="Arial" w:hAnsi="宋体" w:cs="Arial"/>
          <w:b/>
          <w:bCs/>
          <w:color w:val="000000"/>
          <w:szCs w:val="21"/>
          <w:highlight w:val="none"/>
        </w:rPr>
        <w:t xml:space="preserve">、投标文件的技术</w:t>
      </w:r>
      <w:r>
        <w:rPr>
          <w:rFonts w:hint="eastAsia" w:ascii="Arial" w:hAnsi="宋体" w:cs="Arial"/>
          <w:b/>
          <w:bCs/>
          <w:color w:val="000000"/>
          <w:szCs w:val="21"/>
          <w:highlight w:val="none"/>
        </w:rPr>
        <w:t xml:space="preserve">内容</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技术部分</w:t>
      </w:r>
      <w:r>
        <w:rPr>
          <w:rFonts w:hint="eastAsia" w:ascii="Arial" w:hAnsi="宋体" w:cs="Arial"/>
          <w:color w:val="000000"/>
          <w:szCs w:val="21"/>
          <w:highlight w:val="none"/>
        </w:rPr>
        <w:t xml:space="preserve">内容</w:t>
      </w:r>
      <w:r>
        <w:rPr>
          <w:rFonts w:ascii="Arial" w:hAnsi="宋体" w:cs="Arial"/>
          <w:color w:val="000000"/>
          <w:szCs w:val="21"/>
          <w:highlight w:val="none"/>
          <w:lang w:val="zh-CN"/>
        </w:rPr>
        <w:t xml:space="preserve">是证明</w:t>
      </w:r>
      <w:r>
        <w:rPr>
          <w:rFonts w:ascii="Arial" w:hAnsi="宋体" w:cs="Arial"/>
          <w:color w:val="000000"/>
          <w:szCs w:val="21"/>
          <w:highlight w:val="none"/>
        </w:rPr>
        <w:t xml:space="preserve">投标人提供的货物和服务是合格的、并符合招标文件要求的证明文件，以及</w:t>
      </w:r>
      <w:r>
        <w:rPr>
          <w:rFonts w:ascii="Arial" w:hAnsi="宋体" w:cs="Arial"/>
          <w:color w:val="000000"/>
          <w:szCs w:val="21"/>
          <w:highlight w:val="none"/>
          <w:lang w:val="zh-CN"/>
        </w:rPr>
        <w:t xml:space="preserve">对货物和服务的详细说明，这些文件可以是文字资料、图纸</w:t>
      </w:r>
      <w:r>
        <w:rPr>
          <w:rFonts w:hint="eastAsia" w:ascii="Arial" w:hAnsi="宋体" w:cs="Arial"/>
          <w:color w:val="000000"/>
          <w:szCs w:val="21"/>
          <w:highlight w:val="none"/>
          <w:lang w:val="zh-CN"/>
        </w:rPr>
        <w:t xml:space="preserve">、</w:t>
      </w:r>
      <w:r>
        <w:rPr>
          <w:rFonts w:ascii="Arial" w:hAnsi="宋体" w:cs="Arial"/>
          <w:color w:val="000000"/>
          <w:szCs w:val="21"/>
          <w:highlight w:val="none"/>
          <w:lang w:val="zh-CN"/>
        </w:rPr>
        <w:t xml:space="preserve">数据</w:t>
      </w:r>
      <w:r>
        <w:rPr>
          <w:rFonts w:hint="eastAsia" w:ascii="Arial" w:hAnsi="宋体" w:cs="Arial"/>
          <w:color w:val="000000"/>
          <w:szCs w:val="21"/>
          <w:highlight w:val="none"/>
        </w:rPr>
        <w:t xml:space="preserve">或其他证明文件</w:t>
      </w:r>
      <w:r>
        <w:rPr>
          <w:rFonts w:ascii="Arial" w:hAnsi="宋体" w:cs="Arial"/>
          <w:color w:val="000000"/>
          <w:szCs w:val="21"/>
          <w:highlight w:val="none"/>
          <w:lang w:val="zh-CN"/>
        </w:rPr>
        <w:t xml:space="preserve">等。提供的货物和服务如与招标文件要求有不符之处，应说明其差别之所在。包括但不限于下</w:t>
      </w:r>
      <w:r>
        <w:rPr>
          <w:rFonts w:ascii="Arial" w:hAnsi="Arial" w:cs="Arial"/>
          <w:color w:val="000000"/>
          <w:szCs w:val="21"/>
          <w:highlight w:val="none"/>
          <w:lang w:val="zh-CN"/>
        </w:rPr>
        <w:t xml:space="preserve">列文件：</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1</w:t>
      </w:r>
      <w:r>
        <w:rPr>
          <w:rFonts w:ascii="Arial" w:hAnsi="宋体" w:cs="Arial"/>
          <w:color w:val="000000"/>
          <w:szCs w:val="21"/>
          <w:highlight w:val="none"/>
          <w:lang w:val="zh-CN"/>
        </w:rPr>
        <w:t xml:space="preserve">）技术说明或服务方案；</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2</w:t>
      </w:r>
      <w:r>
        <w:rPr>
          <w:rFonts w:ascii="Arial" w:hAnsi="宋体" w:cs="Arial"/>
          <w:color w:val="000000"/>
          <w:szCs w:val="21"/>
          <w:highlight w:val="none"/>
          <w:lang w:val="zh-CN"/>
        </w:rPr>
        <w:t xml:space="preserve">）《</w:t>
      </w:r>
      <w:r>
        <w:rPr>
          <w:rFonts w:hint="eastAsia" w:ascii="Arial" w:hAnsi="宋体" w:cs="Arial"/>
          <w:color w:val="000000"/>
          <w:szCs w:val="21"/>
          <w:highlight w:val="none"/>
          <w:lang w:val="zh-CN"/>
        </w:rPr>
        <w:t xml:space="preserve">采购需求偏离表</w:t>
      </w:r>
      <w:r>
        <w:rPr>
          <w:rFonts w:ascii="Arial" w:hAnsi="宋体" w:cs="Arial"/>
          <w:color w:val="000000"/>
          <w:szCs w:val="21"/>
          <w:highlight w:val="none"/>
          <w:lang w:val="zh-CN"/>
        </w:rPr>
        <w:t xml:space="preserve">》；</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3</w:t>
      </w:r>
      <w:r>
        <w:rPr>
          <w:rFonts w:ascii="Arial" w:hAnsi="宋体" w:cs="Arial"/>
          <w:color w:val="000000"/>
          <w:szCs w:val="21"/>
          <w:highlight w:val="none"/>
          <w:lang w:val="zh-CN"/>
        </w:rPr>
        <w:t xml:space="preserve">）服务承诺；</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4</w:t>
      </w:r>
      <w:r>
        <w:rPr>
          <w:rFonts w:ascii="Arial" w:hAnsi="宋体" w:cs="Arial"/>
          <w:color w:val="000000"/>
          <w:szCs w:val="21"/>
          <w:highlight w:val="none"/>
          <w:lang w:val="zh-CN"/>
        </w:rPr>
        <w:t xml:space="preserve">）投标人拟投入本项目的设备、人员情况一览表；</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5</w:t>
      </w:r>
      <w:r>
        <w:rPr>
          <w:rFonts w:ascii="Arial" w:hAnsi="宋体" w:cs="Arial"/>
          <w:color w:val="000000"/>
          <w:szCs w:val="21"/>
          <w:highlight w:val="none"/>
          <w:lang w:val="zh-CN"/>
        </w:rPr>
        <w:t xml:space="preserve">）投标人认为需要提供的其他技术资料。</w:t>
      </w:r>
      <w:r/>
    </w:p>
    <w:p>
      <w:pPr>
        <w:ind w:firstLine="420"/>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11</w:t>
      </w:r>
      <w:r>
        <w:rPr>
          <w:rFonts w:ascii="Arial" w:hAnsi="宋体" w:cs="Arial"/>
          <w:b/>
          <w:bCs/>
          <w:color w:val="000000"/>
          <w:szCs w:val="21"/>
          <w:highlight w:val="none"/>
        </w:rPr>
        <w:t xml:space="preserve">、投标文件的价格</w:t>
      </w:r>
      <w:r>
        <w:rPr>
          <w:rFonts w:hint="eastAsia" w:ascii="Arial" w:hAnsi="宋体" w:cs="Arial"/>
          <w:b/>
          <w:bCs/>
          <w:color w:val="000000"/>
          <w:szCs w:val="21"/>
          <w:highlight w:val="none"/>
        </w:rPr>
        <w:t xml:space="preserve">内容</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11.1</w:t>
      </w:r>
      <w:r>
        <w:rPr>
          <w:rFonts w:ascii="Arial" w:hAnsi="宋体" w:cs="Arial"/>
          <w:color w:val="000000"/>
          <w:szCs w:val="21"/>
          <w:highlight w:val="none"/>
        </w:rPr>
        <w:t xml:space="preserve">价格部分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000000"/>
          <w:szCs w:val="21"/>
          <w:highlight w:val="yellow"/>
        </w:rPr>
      </w:pPr>
      <w:r>
        <w:rPr>
          <w:rFonts w:ascii="Arial" w:hAnsi="Arial" w:cs="Arial"/>
          <w:color w:val="000000"/>
          <w:szCs w:val="21"/>
          <w:highlight w:val="none"/>
        </w:rPr>
        <w:t xml:space="preserve">11.2</w:t>
      </w:r>
      <w:r>
        <w:rPr>
          <w:szCs w:val="21"/>
          <w:highlight w:val="none"/>
        </w:rPr>
        <w:t xml:space="preserve">报价应包含为履行本项目合同项下所有义务的全部含税费用（包括但不限于技术资料、服务成果、人员培训等发生的所有含税费用、支付给员工的工资和国家强制缴纳的各种社会保障资金）</w:t>
      </w:r>
      <w:r>
        <w:rPr>
          <w:szCs w:val="21"/>
          <w:highlight w:val="none"/>
          <w:lang w:val="zh-CN"/>
        </w:rPr>
        <w:t xml:space="preserve">，</w:t>
      </w:r>
      <w:r>
        <w:rPr>
          <w:bCs/>
          <w:szCs w:val="21"/>
          <w:highlight w:val="none"/>
        </w:rPr>
        <w:t xml:space="preserve">以</w:t>
      </w:r>
      <w:r>
        <w:rPr>
          <w:szCs w:val="21"/>
          <w:highlight w:val="none"/>
        </w:rPr>
        <w:t xml:space="preserve">及供应商认为需要的其他费用等</w:t>
      </w:r>
      <w:r>
        <w:rPr>
          <w:b/>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11.3</w:t>
      </w:r>
      <w:r>
        <w:rPr>
          <w:rFonts w:ascii="Arial" w:hAnsi="宋体" w:cs="Arial"/>
          <w:color w:val="000000"/>
          <w:szCs w:val="21"/>
          <w:highlight w:val="none"/>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11.4</w:t>
      </w:r>
      <w:r>
        <w:rPr>
          <w:rFonts w:ascii="Arial" w:hAnsi="宋体" w:cs="Arial"/>
          <w:color w:val="000000"/>
          <w:szCs w:val="21"/>
          <w:highlight w:val="none"/>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color w:val="000000"/>
          <w:szCs w:val="21"/>
          <w:highlight w:val="none"/>
        </w:rPr>
        <w:t xml:space="preserve">无效投标处理</w:t>
      </w:r>
      <w:r>
        <w:rPr>
          <w:rFonts w:ascii="Arial" w:hAnsi="宋体" w:cs="Arial"/>
          <w:color w:val="000000"/>
          <w:szCs w:val="21"/>
          <w:highlight w:val="none"/>
        </w:rPr>
        <w:t xml:space="preserve">。</w:t>
      </w:r>
      <w:r/>
    </w:p>
    <w:p>
      <w:pPr>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11.5 </w:t>
      </w:r>
      <w:r>
        <w:rPr>
          <w:rFonts w:ascii="Arial" w:hAnsi="宋体" w:cs="Arial"/>
          <w:color w:val="000000"/>
          <w:szCs w:val="21"/>
          <w:highlight w:val="none"/>
        </w:rPr>
        <w:t xml:space="preserve">投标人应在《开标一览表》《分项报价</w:t>
      </w:r>
      <w:r>
        <w:rPr>
          <w:rFonts w:hint="eastAsia" w:ascii="Arial" w:hAnsi="宋体" w:cs="Arial"/>
          <w:color w:val="000000"/>
          <w:szCs w:val="21"/>
          <w:highlight w:val="none"/>
        </w:rPr>
        <w:t xml:space="preserve">表</w:t>
      </w:r>
      <w:r>
        <w:rPr>
          <w:rFonts w:ascii="Arial" w:hAnsi="宋体" w:cs="Arial"/>
          <w:color w:val="000000"/>
          <w:szCs w:val="21"/>
          <w:highlight w:val="none"/>
        </w:rPr>
        <w:t xml:space="preserve">》等标明投标货物和服务的单价、总价以及分项报价</w:t>
      </w:r>
      <w:r>
        <w:rPr>
          <w:rFonts w:hint="eastAsia" w:ascii="Arial" w:hAnsi="宋体" w:cs="Arial"/>
          <w:color w:val="000000"/>
          <w:szCs w:val="21"/>
          <w:highlight w:val="none"/>
        </w:rPr>
        <w:t xml:space="preserve">等</w:t>
      </w:r>
      <w:r>
        <w:rPr>
          <w:rFonts w:ascii="Arial" w:hAnsi="宋体" w:cs="Arial"/>
          <w:color w:val="000000"/>
          <w:szCs w:val="21"/>
          <w:highlight w:val="none"/>
        </w:rPr>
        <w:t xml:space="preserve">。</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color w:val="000000"/>
          <w:szCs w:val="21"/>
          <w:highlight w:val="none"/>
        </w:rPr>
        <w:t xml:space="preserve">11.6 </w:t>
      </w:r>
      <w:r>
        <w:rPr>
          <w:rFonts w:hint="eastAsia" w:ascii="Arial" w:hAnsi="Arial" w:cs="Arial"/>
          <w:color w:val="000000"/>
          <w:szCs w:val="21"/>
          <w:highlight w:val="none"/>
        </w:rPr>
        <w:t xml:space="preserve">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Arial" w:hAnsi="Arial" w:cs="Arial"/>
          <w:color w:val="000000"/>
          <w:szCs w:val="21"/>
          <w:highlight w:val="none"/>
        </w:rPr>
      </w:pPr>
      <w:r>
        <w:rPr>
          <w:rFonts w:ascii="Arial" w:hAnsi="Arial" w:cs="Arial"/>
          <w:b/>
          <w:bCs/>
          <w:color w:val="000000"/>
          <w:szCs w:val="21"/>
          <w:highlight w:val="none"/>
        </w:rPr>
        <w:t xml:space="preserve">11.7</w:t>
      </w:r>
      <w:r>
        <w:rPr>
          <w:rFonts w:ascii="Arial" w:hAnsi="宋体" w:cs="Arial"/>
          <w:b/>
          <w:bCs/>
          <w:color w:val="000000"/>
          <w:szCs w:val="21"/>
          <w:highlight w:val="none"/>
        </w:rPr>
        <w:t xml:space="preserve">本项目预算为：详见第一章</w:t>
      </w:r>
      <w:r>
        <w:rPr>
          <w:rFonts w:ascii="Arial" w:hAnsi="宋体" w:cs="Arial"/>
          <w:bCs/>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12</w:t>
      </w:r>
      <w:r>
        <w:rPr>
          <w:rFonts w:ascii="Arial" w:hAnsi="宋体" w:cs="Arial"/>
          <w:b/>
          <w:bCs/>
          <w:color w:val="000000"/>
          <w:szCs w:val="21"/>
          <w:highlight w:val="none"/>
        </w:rPr>
        <w:t xml:space="preserve">、投标文件的其他部分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12.1 </w:t>
      </w:r>
      <w:r>
        <w:rPr>
          <w:rFonts w:ascii="Arial" w:hAnsi="宋体" w:cs="Arial"/>
          <w:color w:val="000000"/>
          <w:szCs w:val="21"/>
          <w:highlight w:val="none"/>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13</w:t>
      </w:r>
      <w:r>
        <w:rPr>
          <w:rFonts w:ascii="Arial" w:hAnsi="宋体" w:cs="Arial"/>
          <w:b/>
          <w:bCs/>
          <w:color w:val="000000"/>
          <w:szCs w:val="21"/>
          <w:highlight w:val="none"/>
        </w:rPr>
        <w:t xml:space="preserve">、投标保证金</w:t>
      </w:r>
      <w:r>
        <w:rPr>
          <w:rFonts w:hint="eastAsia" w:ascii="Arial" w:hAnsi="宋体" w:cs="Arial"/>
          <w:b/>
          <w:bCs/>
          <w:color w:val="000000"/>
          <w:szCs w:val="21"/>
          <w:highlight w:val="none"/>
        </w:rPr>
        <w:t xml:space="preserve">:不需要</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14</w:t>
      </w:r>
      <w:r>
        <w:rPr>
          <w:rFonts w:ascii="Arial" w:hAnsi="宋体" w:cs="Arial"/>
          <w:b/>
          <w:bCs/>
          <w:color w:val="000000"/>
          <w:szCs w:val="21"/>
          <w:highlight w:val="none"/>
        </w:rPr>
        <w:t xml:space="preserve">、投标有效期</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14.1 </w:t>
      </w:r>
      <w:r>
        <w:rPr>
          <w:rFonts w:ascii="Arial" w:hAnsi="宋体" w:cs="Arial"/>
          <w:color w:val="000000"/>
          <w:szCs w:val="21"/>
          <w:highlight w:val="none"/>
        </w:rPr>
        <w:t xml:space="preserve">自开标之日起</w:t>
      </w:r>
      <w:r>
        <w:rPr>
          <w:rFonts w:ascii="Arial" w:hAnsi="Arial" w:cs="Arial"/>
          <w:b/>
          <w:color w:val="000000"/>
          <w:szCs w:val="21"/>
          <w:highlight w:val="none"/>
        </w:rPr>
        <w:t xml:space="preserve">90</w:t>
      </w:r>
      <w:r>
        <w:rPr>
          <w:rFonts w:ascii="Arial" w:hAnsi="宋体" w:cs="Arial"/>
          <w:color w:val="000000"/>
          <w:szCs w:val="21"/>
          <w:highlight w:val="none"/>
        </w:rPr>
        <w:t xml:space="preserve">天内投标有效</w:t>
      </w:r>
      <w:r>
        <w:rPr>
          <w:rFonts w:ascii="Arial" w:hAnsi="宋体" w:cs="Arial"/>
          <w:b/>
          <w:color w:val="000000"/>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14.2 </w:t>
      </w:r>
      <w:r>
        <w:rPr>
          <w:rFonts w:ascii="Arial" w:hAnsi="宋体" w:cs="Arial"/>
          <w:color w:val="000000"/>
          <w:szCs w:val="21"/>
          <w:highlight w:val="none"/>
        </w:rPr>
        <w:t xml:space="preserve">特殊情况下，在原投标有效期截止之前，</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15</w:t>
      </w:r>
      <w:r>
        <w:rPr>
          <w:rFonts w:ascii="Arial" w:hAnsi="宋体" w:cs="Arial"/>
          <w:b/>
          <w:bCs/>
          <w:color w:val="000000"/>
          <w:szCs w:val="21"/>
          <w:highlight w:val="none"/>
        </w:rPr>
        <w:t xml:space="preserve">、投标文件签署</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15.1 </w:t>
      </w:r>
      <w:r>
        <w:rPr>
          <w:rFonts w:hint="eastAsia" w:ascii="Arial" w:hAnsi="Arial" w:cs="Arial"/>
          <w:b/>
          <w:bCs/>
          <w:color w:val="000000"/>
          <w:szCs w:val="21"/>
          <w:highlight w:val="none"/>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16</w:t>
      </w:r>
      <w:r>
        <w:rPr>
          <w:rFonts w:ascii="Arial" w:hAnsi="宋体" w:cs="Arial"/>
          <w:b/>
          <w:bCs/>
          <w:color w:val="000000"/>
          <w:szCs w:val="21"/>
          <w:highlight w:val="none"/>
        </w:rPr>
        <w:t xml:space="preserve">、投标费用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16.1 </w:t>
      </w:r>
      <w:r>
        <w:rPr>
          <w:rFonts w:ascii="Arial" w:hAnsi="宋体" w:cs="Arial"/>
          <w:color w:val="000000"/>
          <w:szCs w:val="21"/>
          <w:highlight w:val="none"/>
        </w:rPr>
        <w:t xml:space="preserve">投标人应承担所有与准备和参加投标有关的费用，无论</w:t>
      </w:r>
      <w:r>
        <w:rPr>
          <w:rFonts w:hint="eastAsia" w:ascii="Arial" w:hAnsi="宋体" w:cs="Arial"/>
          <w:color w:val="000000"/>
          <w:szCs w:val="21"/>
          <w:highlight w:val="none"/>
        </w:rPr>
        <w:t xml:space="preserve">招标</w:t>
      </w:r>
      <w:r>
        <w:rPr>
          <w:rFonts w:ascii="Arial" w:hAnsi="宋体" w:cs="Arial"/>
          <w:color w:val="000000"/>
          <w:szCs w:val="21"/>
          <w:highlight w:val="none"/>
        </w:rPr>
        <w:t xml:space="preserve">结果如何，</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和</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在任何情况下均无义务和责任承担这些费用。</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16.2 </w:t>
      </w:r>
      <w:r>
        <w:rPr>
          <w:rFonts w:ascii="Arial" w:hAnsi="宋体" w:cs="Arial"/>
          <w:b/>
          <w:color w:val="000000"/>
          <w:szCs w:val="21"/>
          <w:highlight w:val="none"/>
        </w:rPr>
        <w:t xml:space="preserve">招标代理服务费：本次招标，中标人</w:t>
      </w:r>
      <w:r>
        <w:rPr>
          <w:rFonts w:hint="eastAsia" w:ascii="Arial" w:hAnsi="宋体" w:cs="Arial"/>
          <w:b/>
          <w:color w:val="000000"/>
          <w:szCs w:val="21"/>
          <w:highlight w:val="none"/>
          <w:lang w:val="en-US" w:eastAsia="zh-CN"/>
        </w:rPr>
        <w:t xml:space="preserve">以各个标包预算为计算基数，参照</w:t>
      </w:r>
      <w:r>
        <w:rPr>
          <w:rFonts w:hint="eastAsia" w:ascii="Arial" w:hAnsi="Arial" w:cs="Arial"/>
          <w:b/>
          <w:color w:val="000000"/>
          <w:szCs w:val="21"/>
          <w:highlight w:val="none"/>
          <w:lang w:val="zh-CN"/>
        </w:rPr>
        <w:t xml:space="preserve">《招标代理服务收费管理暂行办法》(国家发展计划委员会“计价格【2002】1980号”)代理收费基准费率标准的50%</w:t>
      </w:r>
      <w:r>
        <w:rPr>
          <w:rFonts w:ascii="Arial" w:hAnsi="宋体" w:cs="Arial"/>
          <w:b/>
          <w:color w:val="000000"/>
          <w:szCs w:val="21"/>
          <w:highlight w:val="none"/>
        </w:rPr>
        <w:t xml:space="preserve">支付招标服务费，在领取中标通知书前向</w:t>
      </w:r>
      <w:r>
        <w:rPr>
          <w:rFonts w:hint="eastAsia" w:ascii="Arial" w:hAnsi="宋体" w:cs="Arial"/>
          <w:b/>
          <w:color w:val="000000"/>
          <w:szCs w:val="21"/>
          <w:highlight w:val="none"/>
        </w:rPr>
        <w:t xml:space="preserve">采购代理机构</w:t>
      </w:r>
      <w:r>
        <w:rPr>
          <w:rFonts w:ascii="Arial" w:hAnsi="宋体" w:cs="Arial"/>
          <w:b/>
          <w:color w:val="000000"/>
          <w:szCs w:val="21"/>
          <w:highlight w:val="none"/>
        </w:rPr>
        <w:t xml:space="preserve">支付招标服务费。本项费用无需在投标报价表中单列。</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四、投标文件的递交</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17</w:t>
      </w:r>
      <w:r>
        <w:rPr>
          <w:rFonts w:ascii="Arial" w:hAnsi="宋体" w:cs="Arial"/>
          <w:b/>
          <w:bCs/>
          <w:color w:val="000000"/>
          <w:szCs w:val="21"/>
          <w:highlight w:val="none"/>
        </w:rPr>
        <w:t xml:space="preserve">、投标文件的密封和递交</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17、投标文件的递交</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17.1 投标人应当按照《操作手册》规定，在招标公告规定的投标截止时间前制作并上传电子投标文件。</w:t>
      </w:r>
      <w:r>
        <w:rPr>
          <w:rFonts w:ascii="Arial" w:hAnsi="Arial" w:eastAsia="宋体" w:cs="Arial"/>
          <w:color w:val="000000"/>
          <w:sz w:val="21"/>
          <w:szCs w:val="21"/>
          <w:highlight w:val="none"/>
          <w:lang w:val="zh-CN" w:eastAsia="zh-CN"/>
        </w:rPr>
        <w:t xml:space="preserve">招标代理机构拒绝接收提交</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文件截止时间后上传的任何电子</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18</w:t>
      </w:r>
      <w:r>
        <w:rPr>
          <w:rFonts w:ascii="Arial" w:hAnsi="宋体" w:cs="Arial"/>
          <w:b/>
          <w:bCs/>
          <w:color w:val="000000"/>
          <w:szCs w:val="21"/>
          <w:highlight w:val="none"/>
        </w:rPr>
        <w:t xml:space="preserve">、有下列情形的投标文件将被拒收：</w:t>
      </w:r>
      <w:r/>
    </w:p>
    <w:p>
      <w:pPr>
        <w:ind w:firstLine="420"/>
        <w:spacing w:line="360" w:lineRule="auto"/>
        <w:shd w:val="clear" w:color="auto" w:fill="ffffff"/>
        <w:widowControl/>
        <w:rPr>
          <w:rFonts w:ascii="Arial" w:hAnsi="Arial" w:eastAsia="宋体" w:cs="Arial"/>
          <w:color w:val="000000"/>
          <w:sz w:val="21"/>
          <w:szCs w:val="21"/>
          <w:highlight w:val="none"/>
          <w:lang w:val="zh-CN" w:eastAsia="zh-CN"/>
        </w:rPr>
      </w:pPr>
      <w:r>
        <w:rPr>
          <w:rFonts w:ascii="Arial" w:hAnsi="Arial" w:cs="Arial"/>
          <w:color w:val="000000"/>
          <w:szCs w:val="21"/>
          <w:highlight w:val="none"/>
          <w:lang w:val="en-US" w:eastAsia="zh-CN"/>
        </w:rPr>
        <w:t xml:space="preserve">18.1 </w:t>
      </w:r>
      <w:r>
        <w:rPr>
          <w:rFonts w:ascii="Arial" w:hAnsi="Arial" w:eastAsia="宋体" w:cs="Arial"/>
          <w:color w:val="000000"/>
          <w:sz w:val="21"/>
          <w:szCs w:val="21"/>
          <w:highlight w:val="none"/>
          <w:lang w:val="en-US" w:eastAsia="zh-CN"/>
        </w:rPr>
        <w:t xml:space="preserve">投标人</w:t>
      </w:r>
      <w:r>
        <w:rPr>
          <w:rFonts w:ascii="Arial" w:hAnsi="Arial" w:eastAsia="宋体" w:cs="Arial"/>
          <w:color w:val="000000"/>
          <w:sz w:val="21"/>
          <w:szCs w:val="21"/>
          <w:highlight w:val="none"/>
          <w:lang w:val="zh-CN" w:eastAsia="zh-CN"/>
        </w:rPr>
        <w:t xml:space="preserve">应当按照《操作手册》规定，在</w:t>
      </w:r>
      <w:r>
        <w:rPr>
          <w:rFonts w:ascii="Arial" w:hAnsi="Arial" w:cs="Arial"/>
          <w:color w:val="000000"/>
          <w:szCs w:val="21"/>
          <w:highlight w:val="none"/>
          <w:lang w:val="zh-CN"/>
        </w:rPr>
        <w:t xml:space="preserve">“苏采云”</w:t>
      </w:r>
      <w:r>
        <w:rPr>
          <w:rFonts w:ascii="Arial" w:hAnsi="Arial" w:eastAsia="宋体" w:cs="Arial"/>
          <w:color w:val="000000"/>
          <w:sz w:val="21"/>
          <w:szCs w:val="21"/>
          <w:highlight w:val="none"/>
          <w:lang w:val="zh-CN" w:eastAsia="zh-CN"/>
        </w:rPr>
        <w:t xml:space="preserve">系统规定的时间内对</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文件进行解密。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ascii="Arial" w:hAnsi="Arial" w:cs="Arial"/>
          <w:color w:val="000000"/>
          <w:szCs w:val="21"/>
          <w:highlight w:val="none"/>
          <w:lang w:val="en-US" w:eastAsia="zh-CN"/>
        </w:rPr>
        <w:t xml:space="preserve">8</w:t>
      </w:r>
      <w:r>
        <w:rPr>
          <w:rFonts w:ascii="Arial" w:hAnsi="Arial" w:cs="Arial"/>
          <w:color w:val="000000"/>
          <w:szCs w:val="21"/>
          <w:highlight w:val="none"/>
        </w:rPr>
        <w:t xml:space="preserve">.</w:t>
      </w:r>
      <w:r>
        <w:rPr>
          <w:rFonts w:ascii="Arial" w:hAnsi="Arial" w:cs="Arial"/>
          <w:color w:val="000000"/>
          <w:szCs w:val="21"/>
          <w:highlight w:val="none"/>
          <w:lang w:val="en-US" w:eastAsia="zh-CN"/>
        </w:rPr>
        <w:t xml:space="preserve">3</w:t>
      </w:r>
      <w:r>
        <w:rPr>
          <w:rFonts w:ascii="Arial" w:hAnsi="Arial" w:cs="Arial"/>
          <w:color w:val="000000"/>
          <w:szCs w:val="21"/>
          <w:highlight w:val="none"/>
        </w:rPr>
        <w:t xml:space="preserve"> 投标人应充分考虑网络环境、网络带宽等因素可能对投标产生的影响，如因投标人自身原因造成的电子投标文件</w:t>
      </w:r>
      <w:r>
        <w:rPr>
          <w:rFonts w:ascii="Arial" w:hAnsi="Arial" w:cs="Arial"/>
          <w:color w:val="000000"/>
          <w:szCs w:val="21"/>
          <w:highlight w:val="none"/>
          <w:lang w:val="en-US" w:eastAsia="zh-CN"/>
        </w:rPr>
        <w:t xml:space="preserve">解密</w:t>
      </w:r>
      <w:r>
        <w:rPr>
          <w:rFonts w:ascii="Arial" w:hAnsi="Arial" w:cs="Arial"/>
          <w:color w:val="000000"/>
          <w:szCs w:val="21"/>
          <w:highlight w:val="none"/>
        </w:rPr>
        <w:t xml:space="preserve">不成功的，做无效投标处理。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19</w:t>
      </w:r>
      <w:r>
        <w:rPr>
          <w:rFonts w:ascii="Arial" w:hAnsi="宋体" w:cs="Arial"/>
          <w:b/>
          <w:bCs/>
          <w:color w:val="000000"/>
          <w:szCs w:val="21"/>
          <w:highlight w:val="none"/>
        </w:rPr>
        <w:t xml:space="preserve">、投标文件的修改和撤回</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19.1</w:t>
      </w:r>
      <w:r>
        <w:rPr>
          <w:rFonts w:ascii="Arial" w:hAnsi="宋体" w:cs="Arial"/>
          <w:color w:val="000000"/>
          <w:szCs w:val="21"/>
          <w:highlight w:val="none"/>
        </w:rPr>
        <w:t xml:space="preserve">投标人在投标截止时间前，可以对所递交的投标文件进行补充、修改或者撤回，并书面通知</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19.2 </w:t>
      </w:r>
      <w:r>
        <w:rPr>
          <w:rFonts w:ascii="Arial" w:hAnsi="宋体" w:cs="Arial"/>
          <w:color w:val="000000"/>
          <w:szCs w:val="21"/>
          <w:highlight w:val="none"/>
        </w:rPr>
        <w:t xml:space="preserve">投标截止时间之后，投标文件不得撤回；如撤回，投标保证金不予退还。</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20</w:t>
      </w:r>
      <w:r>
        <w:rPr>
          <w:rFonts w:ascii="Arial" w:hAnsi="宋体" w:cs="Arial"/>
          <w:b/>
          <w:bCs/>
          <w:color w:val="000000"/>
          <w:szCs w:val="21"/>
          <w:highlight w:val="none"/>
        </w:rPr>
        <w:t xml:space="preserve">、诚实信用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20.1</w:t>
      </w:r>
      <w:r>
        <w:rPr>
          <w:rFonts w:ascii="Arial" w:hAnsi="宋体" w:cs="Arial"/>
          <w:color w:val="000000"/>
          <w:szCs w:val="21"/>
          <w:highlight w:val="none"/>
        </w:rPr>
        <w:t xml:space="preserve">投标人应当遵循公平竞争的原则，不得恶意串通，不得妨碍其他投标人的竞争行为，不得损害</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或者其他投标人的合法权益。</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20.2</w:t>
      </w:r>
      <w:r>
        <w:rPr>
          <w:rFonts w:ascii="Arial" w:hAnsi="宋体" w:cs="Arial"/>
          <w:color w:val="000000"/>
          <w:szCs w:val="21"/>
          <w:highlight w:val="none"/>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五、开标、评标与定标</w:t>
      </w:r>
      <w:r/>
    </w:p>
    <w:p>
      <w:pPr>
        <w:ind w:firstLine="420"/>
        <w:spacing w:line="360" w:lineRule="auto"/>
        <w:shd w:val="clear" w:color="auto" w:fill="ffffff"/>
        <w:widowControl/>
        <w:rPr>
          <w:rFonts w:ascii="Arial" w:hAnsi="Arial" w:eastAsia="宋体" w:cs="Arial"/>
          <w:b/>
          <w:bCs/>
          <w:color w:val="000000"/>
          <w:szCs w:val="21"/>
          <w:highlight w:val="none"/>
          <w:lang w:val="en-US" w:eastAsia="zh-CN"/>
        </w:rPr>
      </w:pPr>
      <w:r>
        <w:rPr>
          <w:rFonts w:ascii="Arial" w:hAnsi="Arial" w:eastAsia="宋体" w:cs="Arial"/>
          <w:b/>
          <w:bCs/>
          <w:color w:val="000000"/>
          <w:szCs w:val="21"/>
          <w:highlight w:val="none"/>
        </w:rPr>
        <w:t xml:space="preserve">21、开标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21.1 代理机构在招标公告中规定的时间和地点组织公开开标。投标人按照《操作手册》规定参加开标活动，并在</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系统规定的时间内对投标文件进行解密。</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系统公布各投标人名称和投标价格。</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21.3投标人不足3家的，不得开标。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21.4 投标人如果对开标过程和开标结果有疑义，应当根据《操作手册》规定提出，</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系统中《开标记录表》公布后5分钟内未提出的，视同认可开标结果。</w:t>
      </w:r>
      <w:r/>
    </w:p>
    <w:p>
      <w:pPr>
        <w:ind w:firstLine="420"/>
        <w:spacing w:line="360" w:lineRule="auto"/>
        <w:rPr>
          <w:rFonts w:ascii="Arial" w:hAnsi="Arial" w:cs="Arial"/>
          <w:color w:val="000000"/>
          <w:highlight w:val="none"/>
        </w:rPr>
      </w:pPr>
      <w:r>
        <w:rPr>
          <w:rFonts w:ascii="Arial" w:hAnsi="Arial" w:cs="Arial"/>
          <w:color w:val="000000"/>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Arial" w:hAnsi="Arial" w:cs="Arial"/>
          <w:color w:val="000000"/>
          <w:highlight w:val="none"/>
        </w:rPr>
      </w:pPr>
      <w:r>
        <w:rPr>
          <w:rFonts w:ascii="Arial" w:hAnsi="Arial" w:cs="Arial"/>
          <w:color w:val="000000"/>
          <w:highlight w:val="none"/>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highlight w:val="none"/>
        </w:rPr>
        <w:t xml:space="preserve">（2）招标文件没有不合理条款、招标程序符合规定，需要采用其他采购方式采购的，采购人依法报财政部门批准，</w:t>
      </w:r>
      <w:r>
        <w:rPr>
          <w:rFonts w:ascii="Arial" w:hAnsi="Arial" w:cs="Arial"/>
          <w:color w:val="000000"/>
          <w:szCs w:val="21"/>
          <w:highlight w:val="none"/>
        </w:rPr>
        <w:t xml:space="preserve">经批准后，可变更为其他采购方式采购。</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w:t>
      </w:r>
      <w:r>
        <w:rPr>
          <w:rFonts w:ascii="Arial" w:hAnsi="宋体" w:cs="Arial"/>
          <w:b/>
          <w:bCs/>
          <w:color w:val="000000"/>
          <w:szCs w:val="21"/>
          <w:highlight w:val="none"/>
        </w:rPr>
        <w:t xml:space="preserve">、评标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22.1 </w:t>
      </w:r>
      <w:r>
        <w:rPr>
          <w:rFonts w:ascii="Arial" w:hAnsi="宋体" w:cs="Arial"/>
          <w:b/>
          <w:bCs/>
          <w:color w:val="000000"/>
          <w:szCs w:val="21"/>
          <w:highlight w:val="none"/>
        </w:rPr>
        <w:t xml:space="preserve">评标委员会</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
          <w:bCs/>
          <w:color w:val="000000"/>
          <w:szCs w:val="21"/>
          <w:highlight w:val="none"/>
        </w:rPr>
        <w:t xml:space="preserve">22.1.1</w:t>
      </w:r>
      <w:r>
        <w:rPr>
          <w:rFonts w:ascii="Arial" w:hAnsi="宋体" w:cs="Arial"/>
          <w:bCs/>
          <w:color w:val="000000"/>
          <w:szCs w:val="21"/>
          <w:highlight w:val="none"/>
        </w:rPr>
        <w:t xml:space="preserve">评标委员会负责具体评标事务，并独立履行下列职责：</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（二）要求投标人对投标文件有关事项作出澄清或者说明；</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（三）对投标文件进行比较和评价；</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（四）确定中标候选人名单，以及根据采购人委托直接确定中标人；</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Cs/>
          <w:color w:val="000000"/>
          <w:szCs w:val="21"/>
          <w:highlight w:val="none"/>
        </w:rPr>
        <w:t xml:space="preserve">（五）向</w:t>
      </w:r>
      <w:r>
        <w:rPr>
          <w:rFonts w:hint="eastAsia" w:ascii="Arial" w:hAnsi="宋体" w:cs="Arial"/>
          <w:bCs/>
          <w:color w:val="000000"/>
          <w:szCs w:val="21"/>
          <w:highlight w:val="none"/>
        </w:rPr>
        <w:t xml:space="preserve">采购人</w:t>
      </w:r>
      <w:r>
        <w:rPr>
          <w:rFonts w:ascii="Arial" w:hAnsi="宋体" w:cs="Arial"/>
          <w:bCs/>
          <w:color w:val="000000"/>
          <w:szCs w:val="21"/>
          <w:highlight w:val="none"/>
        </w:rPr>
        <w:t xml:space="preserve">、</w:t>
      </w:r>
      <w:r>
        <w:rPr>
          <w:rFonts w:hint="eastAsia" w:ascii="Arial" w:hAnsi="宋体" w:cs="Arial"/>
          <w:bCs/>
          <w:color w:val="000000"/>
          <w:szCs w:val="21"/>
          <w:highlight w:val="none"/>
        </w:rPr>
        <w:t xml:space="preserve">采购代理机构</w:t>
      </w:r>
      <w:r>
        <w:rPr>
          <w:rFonts w:ascii="Arial" w:hAnsi="宋体" w:cs="Arial"/>
          <w:bCs/>
          <w:color w:val="000000"/>
          <w:szCs w:val="21"/>
          <w:highlight w:val="none"/>
        </w:rPr>
        <w:t xml:space="preserve">或者有关部门报告评标中发现的违法行为。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22.1.2 </w:t>
      </w:r>
      <w:r>
        <w:rPr>
          <w:rFonts w:ascii="Arial" w:hAnsi="宋体" w:cs="Arial"/>
          <w:color w:val="000000"/>
          <w:szCs w:val="21"/>
          <w:highlight w:val="none"/>
        </w:rPr>
        <w:t xml:space="preserve">评标委员会由</w:t>
      </w:r>
      <w:r>
        <w:rPr>
          <w:rFonts w:hint="eastAsia" w:ascii="Arial" w:hAnsi="宋体" w:cs="Arial"/>
          <w:bCs/>
          <w:color w:val="000000"/>
          <w:szCs w:val="21"/>
          <w:highlight w:val="none"/>
        </w:rPr>
        <w:t xml:space="preserve">采购人</w:t>
      </w:r>
      <w:r>
        <w:rPr>
          <w:rFonts w:ascii="Arial" w:hAnsi="宋体" w:cs="Arial"/>
          <w:color w:val="000000"/>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22.2  </w:t>
      </w:r>
      <w:r>
        <w:rPr>
          <w:rFonts w:ascii="Arial" w:hAnsi="宋体" w:cs="Arial"/>
          <w:b/>
          <w:bCs/>
          <w:color w:val="000000"/>
          <w:szCs w:val="21"/>
          <w:highlight w:val="none"/>
        </w:rPr>
        <w:t xml:space="preserve">评标程序</w:t>
      </w:r>
      <w:r/>
    </w:p>
    <w:p>
      <w:pPr>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22.2.1 </w:t>
      </w:r>
      <w:r>
        <w:rPr>
          <w:rFonts w:ascii="Arial" w:hAnsi="宋体" w:cs="Arial"/>
          <w:b/>
          <w:bCs/>
          <w:color w:val="000000"/>
          <w:szCs w:val="21"/>
          <w:highlight w:val="none"/>
        </w:rPr>
        <w:t xml:space="preserve">投标文件的资格性检查。</w:t>
      </w:r>
      <w:r>
        <w:rPr>
          <w:rFonts w:ascii="Arial" w:hAnsi="宋体" w:cs="Arial"/>
          <w:color w:val="000000"/>
          <w:szCs w:val="21"/>
          <w:highlight w:val="none"/>
        </w:rPr>
        <w:t xml:space="preserve">公开招标采购项目开标结束后，</w:t>
      </w:r>
      <w:r>
        <w:rPr>
          <w:rFonts w:hint="eastAsia" w:ascii="Arial" w:hAnsi="宋体" w:cs="Arial"/>
          <w:color w:val="000000"/>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highlight w:val="none"/>
        </w:rPr>
        <w:t xml:space="preserve">采购代理机构</w:t>
      </w:r>
      <w:r>
        <w:rPr>
          <w:rFonts w:ascii="Arial" w:hAnsi="宋体" w:cs="Arial"/>
          <w:color w:val="000000"/>
          <w:szCs w:val="21"/>
          <w:highlight w:val="none"/>
        </w:rPr>
        <w:t xml:space="preserve">应当依法对投标人的资格进行审查。合格投标人不足</w:t>
      </w:r>
      <w:r>
        <w:rPr>
          <w:rFonts w:ascii="Arial" w:hAnsi="Arial" w:cs="Arial"/>
          <w:color w:val="000000"/>
          <w:szCs w:val="21"/>
          <w:highlight w:val="none"/>
        </w:rPr>
        <w:t xml:space="preserve">3</w:t>
      </w:r>
      <w:r>
        <w:rPr>
          <w:rFonts w:ascii="Arial" w:hAnsi="宋体" w:cs="Arial"/>
          <w:color w:val="000000"/>
          <w:szCs w:val="21"/>
          <w:highlight w:val="none"/>
        </w:rPr>
        <w:t xml:space="preserve">家的，不得评标。</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000000"/>
          <w:szCs w:val="21"/>
          <w:highlight w:val="none"/>
        </w:rPr>
        <w:t xml:space="preserve">22.2.2投标文件的符合性审查</w:t>
      </w:r>
      <w:r>
        <w:rPr>
          <w:rFonts w:ascii="Arial" w:hAnsi="Arial" w:cs="Arial"/>
          <w:color w:val="000000"/>
          <w:szCs w:val="21"/>
          <w:highlight w:val="none"/>
        </w:rPr>
        <w:t xml:space="preserve">。评标委员会对通过资格性检查的投标人的投标文件进行符合性审查，以确定</w:t>
      </w:r>
      <w:r>
        <w:rPr>
          <w:rFonts w:ascii="Arial" w:hAnsi="Arial" w:cs="Arial"/>
          <w:color w:val="auto"/>
          <w:szCs w:val="21"/>
          <w:highlight w:val="none"/>
        </w:rPr>
        <w:t xml:space="preserve">其是否满足招标文件的实质性要求。投标文件有下列情况之一的，在符合性检查时按照无效投标处理：</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（1）投标人在</w:t>
      </w:r>
      <w:r>
        <w:rPr>
          <w:rFonts w:ascii="Arial" w:hAnsi="Arial" w:cs="Arial"/>
          <w:b/>
          <w:color w:val="auto"/>
          <w:szCs w:val="21"/>
          <w:highlight w:val="none"/>
          <w:lang w:eastAsia="zh-CN"/>
        </w:rPr>
        <w:t xml:space="preserve">“</w:t>
      </w:r>
      <w:r>
        <w:rPr>
          <w:rFonts w:ascii="Arial" w:hAnsi="Arial" w:cs="Arial"/>
          <w:b/>
          <w:color w:val="auto"/>
          <w:szCs w:val="21"/>
          <w:highlight w:val="none"/>
        </w:rPr>
        <w:t xml:space="preserve">苏采云</w:t>
      </w:r>
      <w:r>
        <w:rPr>
          <w:rFonts w:ascii="Arial" w:hAnsi="Arial" w:cs="Arial"/>
          <w:b/>
          <w:color w:val="auto"/>
          <w:szCs w:val="21"/>
          <w:highlight w:val="none"/>
          <w:lang w:eastAsia="zh-CN"/>
        </w:rPr>
        <w:t xml:space="preserve">”</w:t>
      </w:r>
      <w:r>
        <w:rPr>
          <w:rFonts w:ascii="Arial" w:hAnsi="Arial" w:cs="Arial"/>
          <w:b/>
          <w:color w:val="auto"/>
          <w:szCs w:val="21"/>
          <w:highlight w:val="none"/>
        </w:rPr>
        <w:t xml:space="preserve">系统规定的时间内未成功解密电子投标文件的</w:t>
      </w:r>
      <w:r>
        <w:rPr>
          <w:rFonts w:ascii="Arial" w:hAnsi="Arial" w:cs="Arial"/>
          <w:b/>
          <w:bCs/>
          <w:color w:val="auto"/>
          <w:szCs w:val="21"/>
          <w:highlight w:val="none"/>
        </w:rPr>
        <w:t xml:space="preserve">；</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（2）</w:t>
      </w:r>
      <w:bookmarkStart w:id="4" w:name="OLE_LINK1"/>
      <w:r>
        <w:rPr>
          <w:rFonts w:ascii="Arial" w:hAnsi="Arial" w:cs="Arial"/>
          <w:b/>
          <w:color w:val="auto"/>
          <w:szCs w:val="21"/>
          <w:highlight w:val="none"/>
        </w:rPr>
        <w:t xml:space="preserve">投标人未按照招标文件要求上传电子投标文件的</w:t>
      </w:r>
      <w:bookmarkEnd w:id="4"/>
      <w:r>
        <w:rPr>
          <w:rFonts w:ascii="Arial" w:hAnsi="Arial" w:cs="Arial"/>
          <w:b/>
          <w:color w:val="auto"/>
          <w:szCs w:val="21"/>
          <w:highlight w:val="none"/>
        </w:rPr>
        <w:t xml:space="preserve">；</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（3）同一投标人提交两个（含两个）以上不同的投标报价的；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（4）投标文件未按照招标文件要求加盖电子公章的；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5</w:t>
      </w:r>
      <w:r>
        <w:rPr>
          <w:rFonts w:ascii="Arial" w:hAnsi="Arial" w:cs="Arial"/>
          <w:b/>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6</w:t>
      </w:r>
      <w:r>
        <w:rPr>
          <w:rFonts w:ascii="Arial" w:hAnsi="Arial" w:cs="Arial"/>
          <w:b/>
          <w:color w:val="auto"/>
          <w:szCs w:val="21"/>
          <w:highlight w:val="none"/>
        </w:rPr>
        <w:t xml:space="preserve">）</w:t>
      </w:r>
      <w:bookmarkStart w:id="5" w:name="OLE_LINK2"/>
      <w:r>
        <w:rPr>
          <w:rFonts w:ascii="Arial" w:hAnsi="Arial" w:cs="Arial"/>
          <w:b/>
          <w:color w:val="auto"/>
          <w:szCs w:val="21"/>
          <w:highlight w:val="none"/>
        </w:rPr>
        <w:t xml:space="preserve">投标文件含有采购人不能接受的附加条件的</w:t>
      </w:r>
      <w:bookmarkEnd w:id="5"/>
      <w:r>
        <w:rPr>
          <w:rFonts w:ascii="Arial" w:hAnsi="Arial" w:cs="Arial"/>
          <w:b/>
          <w:color w:val="auto"/>
          <w:szCs w:val="21"/>
          <w:highlight w:val="none"/>
        </w:rPr>
        <w:t xml:space="preserve">；</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7</w:t>
      </w:r>
      <w:r>
        <w:rPr>
          <w:rFonts w:ascii="Arial" w:hAnsi="Arial" w:cs="Arial"/>
          <w:b/>
          <w:color w:val="auto"/>
          <w:szCs w:val="21"/>
          <w:highlight w:val="none"/>
        </w:rPr>
        <w:t xml:space="preserve">）投标文件内容不全或不符合招标文件中规定的其他实质性要求的；</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8</w:t>
      </w:r>
      <w:r>
        <w:rPr>
          <w:rFonts w:ascii="Arial" w:hAnsi="Arial" w:cs="Arial"/>
          <w:b/>
          <w:color w:val="auto"/>
          <w:szCs w:val="21"/>
          <w:highlight w:val="none"/>
        </w:rPr>
        <w:t xml:space="preserve">）</w:t>
      </w:r>
      <w:bookmarkStart w:id="6" w:name="OLE_LINK3"/>
      <w:r/>
      <w:bookmarkStart w:id="7" w:name="OLE_LINK4"/>
      <w:r>
        <w:rPr>
          <w:rFonts w:ascii="Arial" w:hAnsi="Arial" w:cs="Arial"/>
          <w:b/>
          <w:color w:val="auto"/>
          <w:szCs w:val="21"/>
          <w:highlight w:val="none"/>
        </w:rPr>
        <w:t xml:space="preserve">现行法律、法规、规章和招标文件规定的其他无效情</w:t>
      </w:r>
      <w:r>
        <w:rPr>
          <w:rFonts w:ascii="Arial" w:hAnsi="Arial" w:cs="Arial"/>
          <w:b/>
          <w:color w:val="000000"/>
          <w:szCs w:val="21"/>
          <w:highlight w:val="none"/>
        </w:rPr>
        <w:t xml:space="preserve">形</w:t>
      </w:r>
      <w:bookmarkEnd w:id="6"/>
      <w:r>
        <w:rPr>
          <w:rFonts w:ascii="Arial" w:hAnsi="Arial" w:cs="Arial"/>
          <w:b/>
          <w:color w:val="000000"/>
          <w:szCs w:val="21"/>
          <w:highlight w:val="none"/>
        </w:rPr>
        <w:t xml:space="preserve">。</w:t>
      </w:r>
      <w:bookmarkEnd w:id="7"/>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22.2.2.1 </w:t>
      </w:r>
      <w:r>
        <w:rPr>
          <w:rFonts w:ascii="Arial" w:hAnsi="宋体" w:cs="Arial"/>
          <w:b/>
          <w:bCs/>
          <w:color w:val="000000"/>
          <w:szCs w:val="21"/>
          <w:highlight w:val="none"/>
        </w:rPr>
        <w:t xml:space="preserve">实质性要求是指本招标文件中用带星号（</w:t>
      </w:r>
      <w:r>
        <w:rPr>
          <w:rFonts w:ascii="Arial" w:hAnsi="Arial" w:cs="Arial"/>
          <w:b/>
          <w:bCs/>
          <w:color w:val="000000"/>
          <w:szCs w:val="21"/>
          <w:highlight w:val="none"/>
        </w:rPr>
        <w:t xml:space="preserve">“</w:t>
      </w:r>
      <w:r>
        <w:rPr>
          <w:rFonts w:hint="eastAsia" w:ascii="宋体" w:hAnsi="宋体" w:cs="宋体"/>
          <w:color w:val="000000"/>
          <w:szCs w:val="21"/>
          <w:highlight w:val="none"/>
        </w:rPr>
        <w:t xml:space="preserve">★</w:t>
      </w:r>
      <w:r>
        <w:rPr>
          <w:rFonts w:ascii="Arial" w:hAnsi="Arial" w:cs="Arial"/>
          <w:b/>
          <w:bCs/>
          <w:color w:val="000000"/>
          <w:szCs w:val="21"/>
          <w:highlight w:val="none"/>
        </w:rPr>
        <w:t xml:space="preserve">”</w:t>
      </w:r>
      <w:r>
        <w:rPr>
          <w:rFonts w:ascii="Arial" w:hAnsi="宋体" w:cs="Arial"/>
          <w:b/>
          <w:bCs/>
          <w:color w:val="000000"/>
          <w:szCs w:val="21"/>
          <w:highlight w:val="none"/>
        </w:rPr>
        <w:t xml:space="preserve">）、</w:t>
      </w:r>
      <w:r>
        <w:rPr>
          <w:rFonts w:ascii="Arial" w:hAnsi="Arial" w:cs="Arial"/>
          <w:b/>
          <w:bCs/>
          <w:color w:val="000000"/>
          <w:szCs w:val="21"/>
          <w:highlight w:val="none"/>
        </w:rPr>
        <w:t xml:space="preserve">“</w:t>
      </w:r>
      <w:r>
        <w:rPr>
          <w:rFonts w:ascii="Arial" w:hAnsi="宋体" w:cs="Arial"/>
          <w:b/>
          <w:bCs/>
          <w:color w:val="000000"/>
          <w:szCs w:val="21"/>
          <w:highlight w:val="none"/>
        </w:rPr>
        <w:t xml:space="preserve">必须</w:t>
      </w:r>
      <w:r>
        <w:rPr>
          <w:rFonts w:ascii="Arial" w:hAnsi="Arial" w:cs="Arial"/>
          <w:b/>
          <w:bCs/>
          <w:color w:val="000000"/>
          <w:szCs w:val="21"/>
          <w:highlight w:val="none"/>
        </w:rPr>
        <w:t xml:space="preserve">”</w:t>
      </w:r>
      <w:r>
        <w:rPr>
          <w:rFonts w:ascii="Arial" w:hAnsi="宋体" w:cs="Arial"/>
          <w:b/>
          <w:bCs/>
          <w:color w:val="000000"/>
          <w:szCs w:val="21"/>
          <w:highlight w:val="none"/>
        </w:rPr>
        <w:t xml:space="preserve">或</w:t>
      </w:r>
      <w:r>
        <w:rPr>
          <w:rFonts w:ascii="Arial" w:hAnsi="Arial" w:cs="Arial"/>
          <w:b/>
          <w:bCs/>
          <w:color w:val="000000"/>
          <w:szCs w:val="21"/>
          <w:highlight w:val="none"/>
        </w:rPr>
        <w:t xml:space="preserve">“</w:t>
      </w:r>
      <w:r>
        <w:rPr>
          <w:rFonts w:ascii="Arial" w:hAnsi="宋体" w:cs="Arial"/>
          <w:b/>
          <w:bCs/>
          <w:color w:val="000000"/>
          <w:szCs w:val="21"/>
          <w:highlight w:val="none"/>
        </w:rPr>
        <w:t xml:space="preserve">应（应当）</w:t>
      </w:r>
      <w:r>
        <w:rPr>
          <w:rFonts w:ascii="Arial" w:hAnsi="Arial" w:cs="Arial"/>
          <w:b/>
          <w:bCs/>
          <w:color w:val="000000"/>
          <w:szCs w:val="21"/>
          <w:highlight w:val="none"/>
        </w:rPr>
        <w:t xml:space="preserve">”</w:t>
      </w:r>
      <w:r>
        <w:rPr>
          <w:rFonts w:ascii="Arial" w:hAnsi="宋体" w:cs="Arial"/>
          <w:b/>
          <w:bCs/>
          <w:color w:val="000000"/>
          <w:szCs w:val="21"/>
          <w:highlight w:val="none"/>
        </w:rPr>
        <w:t xml:space="preserve">等其他文字说明的商务和技术要求。</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22.2.2.2未通过资格审查或符合性审查的投标人，代理机构将通过</w:t>
      </w:r>
      <w:r>
        <w:rPr>
          <w:rFonts w:ascii="Arial" w:hAnsi="Arial" w:cs="Arial"/>
          <w:b/>
          <w:bCs/>
          <w:color w:val="000000"/>
          <w:szCs w:val="21"/>
          <w:highlight w:val="none"/>
          <w:lang w:eastAsia="zh-CN"/>
        </w:rPr>
        <w:t xml:space="preserve">“</w:t>
      </w:r>
      <w:r>
        <w:rPr>
          <w:rFonts w:ascii="Arial" w:hAnsi="Arial" w:cs="Arial"/>
          <w:b/>
          <w:bCs/>
          <w:color w:val="000000"/>
          <w:szCs w:val="21"/>
          <w:highlight w:val="none"/>
        </w:rPr>
        <w:t xml:space="preserve">苏采云</w:t>
      </w:r>
      <w:r>
        <w:rPr>
          <w:rFonts w:ascii="Arial" w:hAnsi="Arial" w:cs="Arial"/>
          <w:b/>
          <w:bCs/>
          <w:color w:val="000000"/>
          <w:szCs w:val="21"/>
          <w:highlight w:val="none"/>
          <w:lang w:eastAsia="zh-CN"/>
        </w:rPr>
        <w:t xml:space="preserve">”</w:t>
      </w:r>
      <w:r>
        <w:rPr>
          <w:rFonts w:ascii="Arial" w:hAnsi="Arial" w:cs="Arial"/>
          <w:b/>
          <w:bCs/>
          <w:color w:val="000000"/>
          <w:szCs w:val="21"/>
          <w:highlight w:val="none"/>
        </w:rPr>
        <w:t xml:space="preserve">系统告知其具体原因，评标结束后不再接受有关询问。</w:t>
      </w:r>
      <w:r/>
    </w:p>
    <w:p>
      <w:pPr>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22.2.2.3</w:t>
      </w:r>
      <w:r>
        <w:rPr>
          <w:rFonts w:ascii="Arial" w:hAnsi="Arial" w:cs="Arial"/>
          <w:color w:val="000000"/>
          <w:szCs w:val="21"/>
          <w:highlight w:val="none"/>
        </w:rPr>
        <w:t xml:space="preserve">有下列情形之一的予以废标：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（2）出现影响采购公正的违法、违规行为的；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（3）投标人的报价均超过了采购预算，采购人不能支付的；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（4）因苏采云系统故障造成开标不成功的；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（5）因重大变故，采购任务取消的。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ascii="Arial" w:hAnsi="宋体" w:cs="Arial"/>
          <w:b/>
          <w:bCs/>
          <w:color w:val="000000"/>
          <w:szCs w:val="21"/>
          <w:highlight w:val="none"/>
        </w:rPr>
        <w:t xml:space="preserve">澄清有关问题</w:t>
      </w:r>
      <w:r>
        <w:rPr>
          <w:rFonts w:ascii="Arial" w:hAnsi="宋体" w:cs="Arial"/>
          <w:color w:val="000000"/>
          <w:szCs w:val="21"/>
          <w:highlight w:val="none"/>
        </w:rPr>
        <w:t xml:space="preserve">。</w:t>
      </w:r>
      <w:r/>
    </w:p>
    <w:p>
      <w:pPr>
        <w:pStyle w:val="91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w:t>
      </w:r>
      <w:r>
        <w:rPr>
          <w:rFonts w:hint="eastAsia" w:ascii="Arial" w:hAnsi="宋体" w:eastAsia="宋体" w:cs="Arial"/>
          <w:color w:val="000000"/>
          <w:szCs w:val="21"/>
          <w:highlight w:val="none"/>
          <w:lang w:val="zh-CN"/>
        </w:rPr>
        <w:t xml:space="preserve">1</w:t>
      </w:r>
      <w:r>
        <w:rPr>
          <w:rFonts w:hint="eastAsia" w:ascii="Arial" w:hAnsi="宋体" w:eastAsia="宋体" w:cs="Arial"/>
          <w:color w:val="000000"/>
          <w:szCs w:val="21"/>
          <w:highlight w:val="none"/>
          <w:lang w:val="en-US" w:eastAsia="zh-CN"/>
        </w:rPr>
        <w:t xml:space="preserve"> </w:t>
      </w:r>
      <w:r>
        <w:rPr>
          <w:rFonts w:hint="eastAsia" w:ascii="Arial" w:hAnsi="宋体" w:eastAsia="宋体" w:cs="Arial"/>
          <w:color w:val="000000"/>
          <w:szCs w:val="21"/>
          <w:highlight w:val="none"/>
          <w:lang w:val="zh-CN"/>
        </w:rPr>
        <w:t xml:space="preserve">评标期间，评委会对投标文件中含义不明确、同类问题表述不一致或者有明显文字和计算错误的内容，有权要求投标人作出必要的澄清、说明或者补正。</w:t>
      </w:r>
      <w:r/>
    </w:p>
    <w:p>
      <w:pPr>
        <w:pStyle w:val="91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投标人的澄清、说明或者补正不得超出投标文件的范围或者改变投标文件的实质性内容。</w:t>
      </w:r>
      <w:r/>
    </w:p>
    <w:p>
      <w:pPr>
        <w:pStyle w:val="91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评委会并非对每个投标人都做澄清要求。</w:t>
      </w:r>
      <w:r/>
    </w:p>
    <w:p>
      <w:pPr>
        <w:pStyle w:val="91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2.3.2 </w:t>
      </w:r>
      <w:r>
        <w:rPr>
          <w:rFonts w:hint="eastAsia" w:ascii="Arial" w:hAnsi="宋体" w:eastAsia="宋体" w:cs="Arial"/>
          <w:color w:val="000000"/>
          <w:szCs w:val="21"/>
          <w:highlight w:val="none"/>
          <w:lang w:val="zh-CN"/>
        </w:rPr>
        <w:t xml:space="preserve">需要供应商进行澄清、说明和补正的，评委会将通过苏采云系统向</w:t>
      </w:r>
      <w:r>
        <w:rPr>
          <w:rFonts w:hint="eastAsia" w:ascii="Arial" w:hAnsi="宋体" w:eastAsia="宋体" w:cs="Arial"/>
          <w:color w:val="000000"/>
          <w:szCs w:val="21"/>
          <w:highlight w:val="none"/>
          <w:lang w:val="en-US" w:eastAsia="zh-CN"/>
        </w:rPr>
        <w:t xml:space="preserve">投标人</w:t>
      </w:r>
      <w:r>
        <w:rPr>
          <w:rFonts w:hint="eastAsia" w:ascii="Arial" w:hAnsi="宋体" w:eastAsia="宋体" w:cs="Arial"/>
          <w:color w:val="000000"/>
          <w:szCs w:val="21"/>
          <w:highlight w:val="none"/>
          <w:lang w:val="zh-CN"/>
        </w:rPr>
        <w:t xml:space="preserve">发出《澄清要求函》，接到《澄清要求函》的</w:t>
      </w:r>
      <w:r>
        <w:rPr>
          <w:rFonts w:hint="eastAsia" w:ascii="Arial" w:hAnsi="宋体" w:eastAsia="宋体" w:cs="Arial"/>
          <w:color w:val="000000"/>
          <w:szCs w:val="21"/>
          <w:highlight w:val="none"/>
          <w:lang w:val="en-US" w:eastAsia="zh-CN"/>
        </w:rPr>
        <w:t xml:space="preserve">投标人</w:t>
      </w:r>
      <w:r>
        <w:rPr>
          <w:rFonts w:hint="eastAsia" w:ascii="Arial" w:hAnsi="宋体" w:eastAsia="宋体" w:cs="Arial"/>
          <w:color w:val="000000"/>
          <w:szCs w:val="21"/>
          <w:highlight w:val="none"/>
          <w:lang w:val="zh-CN"/>
        </w:rPr>
        <w:t xml:space="preserve">应当按照要求在苏采云系统中提交《澄清响应函》并加盖电子公章。澄清、说明和补正的内容作为投标文件的补充部分，具体操作方式见《操作手册》。</w:t>
      </w:r>
      <w:r/>
    </w:p>
    <w:p>
      <w:pPr>
        <w:pStyle w:val="91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2.3.3</w:t>
      </w:r>
      <w:r>
        <w:rPr>
          <w:rFonts w:hint="eastAsia" w:ascii="Arial" w:hAnsi="宋体" w:eastAsia="宋体" w:cs="Arial"/>
          <w:color w:val="000000"/>
          <w:szCs w:val="21"/>
          <w:highlight w:val="none"/>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4</w:t>
      </w:r>
      <w:r>
        <w:rPr>
          <w:rFonts w:ascii="Arial" w:hAnsi="宋体" w:cs="Arial"/>
          <w:color w:val="000000"/>
          <w:szCs w:val="21"/>
          <w:highlight w:val="none"/>
        </w:rPr>
        <w:t xml:space="preserve">投标文件报价出现前后不一致的，除招标文件另有规定外，按照下列规定修正：</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w:t>
      </w:r>
      <w:r>
        <w:rPr>
          <w:rFonts w:ascii="Arial" w:hAnsi="Arial" w:cs="Arial"/>
          <w:color w:val="000000"/>
          <w:szCs w:val="21"/>
          <w:highlight w:val="none"/>
        </w:rPr>
        <w:t xml:space="preserve">1</w:t>
      </w:r>
      <w:r>
        <w:rPr>
          <w:rFonts w:hint="eastAsia" w:ascii="Arial" w:hAnsi="Arial" w:cs="Arial"/>
          <w:color w:val="000000"/>
          <w:szCs w:val="21"/>
          <w:highlight w:val="none"/>
        </w:rPr>
        <w:t xml:space="preserve">）</w:t>
      </w:r>
      <w:r>
        <w:rPr>
          <w:rFonts w:ascii="Arial" w:hAnsi="宋体" w:cs="Arial"/>
          <w:color w:val="000000"/>
          <w:szCs w:val="21"/>
          <w:highlight w:val="none"/>
        </w:rPr>
        <w:t xml:space="preserve">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宋体" w:cs="Arial"/>
          <w:color w:val="000000"/>
          <w:szCs w:val="21"/>
          <w:highlight w:val="none"/>
        </w:rPr>
        <w:t xml:space="preserve">大写金额和小写金额不一致的，以大写金额为准；</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w:t>
      </w:r>
      <w:r>
        <w:rPr>
          <w:rFonts w:ascii="Arial" w:hAnsi="宋体" w:cs="Arial"/>
          <w:color w:val="000000"/>
          <w:szCs w:val="21"/>
          <w:highlight w:val="none"/>
        </w:rPr>
        <w:t xml:space="preserve">单价金额小数点或者百分比有明显错位的，以开标一览表的总价为准，并修改单价；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w:t>
      </w:r>
      <w:r>
        <w:rPr>
          <w:rFonts w:ascii="Arial" w:hAnsi="宋体" w:cs="Arial"/>
          <w:color w:val="000000"/>
          <w:szCs w:val="21"/>
          <w:highlight w:val="none"/>
        </w:rPr>
        <w:t xml:space="preserve">总价金额与按单价汇总金额不一致的，以单价金额计算结果为准。</w:t>
      </w:r>
      <w:r/>
    </w:p>
    <w:p>
      <w:pPr>
        <w:ind w:firstLine="420"/>
        <w:spacing w:line="360" w:lineRule="auto"/>
        <w:shd w:val="clear" w:color="auto" w:fill="ffffff"/>
        <w:widowControl/>
        <w:rPr>
          <w:rFonts w:ascii="Arial" w:hAnsi="Arial" w:cs="Arial"/>
          <w:b/>
          <w:color w:val="000000"/>
          <w:szCs w:val="21"/>
          <w:highlight w:val="none"/>
        </w:rPr>
      </w:pPr>
      <w:r>
        <w:rPr>
          <w:rFonts w:ascii="Arial" w:hAnsi="宋体" w:eastAsia="宋体" w:cs="Arial"/>
          <w:color w:val="000000"/>
          <w:szCs w:val="21"/>
          <w:highlight w:val="none"/>
        </w:rPr>
        <w:t xml:space="preserve">评委会将按上述修正错误的方法调整投标文件中的投标报价，</w:t>
      </w:r>
      <w:r>
        <w:rPr>
          <w:rFonts w:ascii="Arial" w:hAnsi="宋体" w:cs="Arial"/>
          <w:color w:val="000000"/>
          <w:szCs w:val="21"/>
          <w:highlight w:val="none"/>
        </w:rPr>
        <w:t xml:space="preserve">同时出现两种以上不一致的，按照前款规定的顺序修正</w:t>
      </w:r>
      <w:r>
        <w:rPr>
          <w:rFonts w:hint="eastAsia" w:ascii="Arial" w:hAnsi="宋体" w:cs="Arial"/>
          <w:color w:val="000000"/>
          <w:szCs w:val="21"/>
          <w:highlight w:val="none"/>
          <w:lang w:eastAsia="zh-CN"/>
        </w:rPr>
        <w:t xml:space="preserve">，</w:t>
      </w:r>
      <w:r>
        <w:rPr>
          <w:rFonts w:hint="eastAsia" w:ascii="Arial" w:hAnsi="宋体" w:cs="Arial"/>
          <w:color w:val="000000"/>
          <w:szCs w:val="21"/>
          <w:highlight w:val="none"/>
          <w:lang w:val="en-US" w:eastAsia="zh-CN"/>
        </w:rPr>
        <w:t xml:space="preserve">并由</w:t>
      </w:r>
      <w:r>
        <w:rPr>
          <w:rFonts w:hint="eastAsia" w:ascii="Arial" w:hAnsi="宋体" w:eastAsia="宋体" w:cs="Arial"/>
          <w:color w:val="000000"/>
          <w:szCs w:val="21"/>
          <w:highlight w:val="none"/>
          <w:lang w:val="en-US" w:eastAsia="zh-CN"/>
        </w:rPr>
        <w:t xml:space="preserve">评标委员会</w:t>
      </w:r>
      <w:r>
        <w:rPr>
          <w:rFonts w:ascii="Arial" w:hAnsi="宋体" w:eastAsia="宋体" w:cs="Arial"/>
          <w:color w:val="000000"/>
          <w:szCs w:val="21"/>
          <w:highlight w:val="none"/>
        </w:rPr>
        <w:t xml:space="preserve">通过</w:t>
      </w:r>
      <w:r>
        <w:rPr>
          <w:rFonts w:hint="eastAsia" w:ascii="Arial" w:hAnsi="宋体" w:eastAsia="宋体" w:cs="Arial"/>
          <w:color w:val="000000"/>
          <w:szCs w:val="21"/>
          <w:highlight w:val="none"/>
          <w:lang w:eastAsia="zh-CN"/>
        </w:rPr>
        <w:t xml:space="preserve">“</w:t>
      </w:r>
      <w:r>
        <w:rPr>
          <w:rFonts w:ascii="Arial" w:hAnsi="宋体" w:eastAsia="宋体" w:cs="Arial"/>
          <w:color w:val="000000"/>
          <w:szCs w:val="21"/>
          <w:highlight w:val="none"/>
        </w:rPr>
        <w:t xml:space="preserve">苏采云</w:t>
      </w:r>
      <w:r>
        <w:rPr>
          <w:rFonts w:hint="eastAsia" w:ascii="Arial" w:hAnsi="宋体" w:eastAsia="宋体" w:cs="Arial"/>
          <w:color w:val="000000"/>
          <w:szCs w:val="21"/>
          <w:highlight w:val="none"/>
          <w:lang w:eastAsia="zh-CN"/>
        </w:rPr>
        <w:t xml:space="preserve">”</w:t>
      </w:r>
      <w:r>
        <w:rPr>
          <w:rFonts w:ascii="Arial" w:hAnsi="宋体" w:eastAsia="宋体" w:cs="Arial"/>
          <w:color w:val="000000"/>
          <w:szCs w:val="21"/>
          <w:highlight w:val="none"/>
        </w:rPr>
        <w:t xml:space="preserve">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5</w:t>
      </w:r>
      <w:r>
        <w:rPr>
          <w:rFonts w:ascii="Arial" w:hAnsi="宋体" w:cs="Arial"/>
          <w:color w:val="000000"/>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color w:val="000000"/>
          <w:highlight w:val="none"/>
        </w:rPr>
        <w:t xml:space="preserve">投标人不能证明其报价合理性的，评标委员会将其作为无效投标处理。</w:t>
      </w:r>
      <w:r/>
    </w:p>
    <w:p>
      <w:pPr>
        <w:ind w:firstLine="420"/>
        <w:keepLines w:val="0"/>
        <w:keepNext w:val="0"/>
        <w:pageBreakBefore w:val="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22.2.4</w:t>
      </w:r>
      <w:r>
        <w:rPr>
          <w:rFonts w:ascii="Arial" w:hAnsi="宋体" w:cs="Arial"/>
          <w:bCs/>
          <w:color w:val="000000"/>
          <w:szCs w:val="21"/>
          <w:highlight w:val="none"/>
        </w:rPr>
        <w:t xml:space="preserve">比较与评价。</w:t>
      </w:r>
      <w:r>
        <w:rPr>
          <w:rFonts w:ascii="Arial" w:hAnsi="宋体" w:cs="Arial"/>
          <w:color w:val="000000"/>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color w:val="000000"/>
          <w:highlight w:val="none"/>
        </w:rPr>
      </w:pPr>
      <w:r>
        <w:rPr>
          <w:rFonts w:ascii="Arial" w:hAnsi="Arial" w:cs="Arial"/>
          <w:color w:val="000000"/>
          <w:szCs w:val="21"/>
          <w:highlight w:val="none"/>
        </w:rPr>
        <w:t xml:space="preserve">22.2.5</w:t>
      </w:r>
      <w:r>
        <w:rPr>
          <w:rFonts w:ascii="Arial" w:hAnsi="宋体" w:cs="Arial"/>
          <w:color w:val="000000"/>
          <w:highlight w:val="none"/>
        </w:rPr>
        <w:t xml:space="preserve">相同品牌产品的投标</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22.3 </w:t>
      </w:r>
      <w:r>
        <w:rPr>
          <w:rFonts w:ascii="Arial" w:hAnsi="宋体" w:cs="Arial"/>
          <w:b/>
          <w:bCs/>
          <w:color w:val="000000"/>
          <w:szCs w:val="21"/>
          <w:highlight w:val="none"/>
        </w:rPr>
        <w:t xml:space="preserve">评标方法和标准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评审因素，包括价格、技术、商务等。</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评标总得分＝F1×A1＋F2×A2＋……＋Fn×An</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F1、F2……Fn分别为各项评审因素的得分；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A1、A2、……An 分别为各项评审因素所占的权重(A1＋A2＋……＋An＝1)。</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因落实政府采购政策进行价格调整的，以调整后的价格计算评标基准价和投标报价。</w:t>
      </w:r>
      <w:r/>
    </w:p>
    <w:p>
      <w:pPr>
        <w:ind w:firstLine="420"/>
        <w:jc w:val="left"/>
        <w:spacing w:line="360" w:lineRule="auto"/>
        <w:shd w:val="clear" w:color="auto" w:fill="ffffff"/>
        <w:widowControl/>
        <w:rPr>
          <w:rFonts w:ascii="Arial" w:hAnsi="Arial" w:cs="Arial"/>
          <w:b/>
          <w:bCs/>
          <w:szCs w:val="21"/>
          <w:highlight w:val="none"/>
        </w:rPr>
      </w:pPr>
      <w:r>
        <w:rPr>
          <w:rFonts w:ascii="Arial" w:hAnsi="Arial" w:cs="Arial"/>
          <w:b/>
          <w:bCs/>
          <w:szCs w:val="21"/>
          <w:highlight w:val="none"/>
        </w:rPr>
        <w:t xml:space="preserve">22.4</w:t>
      </w:r>
      <w:r>
        <w:rPr>
          <w:rFonts w:hint="eastAsia" w:ascii="Arial" w:hAnsi="Arial" w:cs="Arial"/>
          <w:b/>
          <w:bCs/>
          <w:szCs w:val="21"/>
          <w:highlight w:val="none"/>
        </w:rPr>
        <w:t xml:space="preserve"> </w:t>
      </w:r>
      <w:r>
        <w:rPr>
          <w:rFonts w:ascii="Arial" w:hAnsi="Arial" w:cs="Arial"/>
          <w:b/>
          <w:bCs/>
          <w:szCs w:val="21"/>
          <w:highlight w:val="none"/>
        </w:rPr>
        <w:t xml:space="preserve">评标委员会启动异常低价投标审查的情形和具体要求</w:t>
      </w:r>
      <w:r/>
    </w:p>
    <w:p>
      <w:pPr>
        <w:ind w:left="0" w:firstLine="420"/>
        <w:jc w:val="both"/>
        <w:keepLines w:val="0"/>
        <w:keepNext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22.4.1</w:t>
      </w:r>
      <w:r>
        <w:rPr>
          <w:rFonts w:ascii="Arial" w:hAnsi="Arial" w:cs="Arial"/>
          <w:szCs w:val="21"/>
          <w:highlight w:val="none"/>
        </w:rPr>
        <w:t xml:space="preserve">评</w:t>
      </w:r>
      <w:r>
        <w:rPr>
          <w:rFonts w:hint="eastAsia" w:ascii="Arial" w:hAnsi="Arial" w:cs="Arial"/>
          <w:szCs w:val="21"/>
          <w:highlight w:val="none"/>
        </w:rPr>
        <w:t xml:space="preserve">标</w:t>
      </w:r>
      <w:r>
        <w:rPr>
          <w:rFonts w:ascii="Arial" w:hAnsi="Arial" w:cs="Arial"/>
          <w:szCs w:val="21"/>
          <w:highlight w:val="none"/>
        </w:rPr>
        <w:t xml:space="preserve">过程中出现下列情形之一的，评标委员会应当启动异常低价投标审查程序： </w:t>
      </w:r>
      <w:r/>
    </w:p>
    <w:p>
      <w:pPr>
        <w:ind w:left="0" w:firstLine="420"/>
        <w:jc w:val="both"/>
        <w:keepLines w:val="0"/>
        <w:keepNext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（1）投标报价低于全部通过符合性审查投标人投标报价平均值50%的，即投标报价&lt;全部通过符合性审查投标人投标报价平均值×50%；</w:t>
      </w:r>
      <w:r/>
    </w:p>
    <w:p>
      <w:pPr>
        <w:ind w:left="0" w:firstLine="420"/>
        <w:jc w:val="both"/>
        <w:keepLines w:val="0"/>
        <w:keepNext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（2）投标报价低于通过符合性审查的次低报价投标人投标报价50%的，即投标报价&lt;通过符合性审查的次低报价投标人投标报价×50%；</w:t>
      </w:r>
      <w:r/>
    </w:p>
    <w:p>
      <w:pPr>
        <w:ind w:left="0" w:firstLine="420"/>
        <w:jc w:val="both"/>
        <w:keepLines w:val="0"/>
        <w:keepNext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（3）投标报价低于本项目最高限价45%的，即投标报价&lt;本项目最高限价×45%；</w:t>
      </w:r>
      <w:r/>
    </w:p>
    <w:p>
      <w:pPr>
        <w:ind w:left="0" w:firstLine="420"/>
        <w:jc w:val="both"/>
        <w:keepLines w:val="0"/>
        <w:keepNext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（4）评标委员会基于专业判断，认为投标人报价过低，有可能影响产品质量或者不能诚信履约的其他情形。</w:t>
      </w:r>
      <w:r/>
    </w:p>
    <w:p>
      <w:pPr>
        <w:ind w:left="0" w:firstLine="420"/>
        <w:jc w:val="both"/>
        <w:keepLines w:val="0"/>
        <w:keepNext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left="0" w:firstLine="420"/>
        <w:jc w:val="both"/>
        <w:keepLines w:val="0"/>
        <w:keepNext w:val="0"/>
        <w:pageBreakBefore w:val="0"/>
        <w:spacing w:line="360" w:lineRule="auto"/>
        <w:shd w:val="clear" w:color="auto" w:fill="ffffff"/>
        <w:widowControl/>
        <w:rPr>
          <w:rFonts w:ascii="Arial" w:hAnsi="Arial" w:cs="Arial"/>
          <w:b/>
          <w:bCs/>
          <w:szCs w:val="21"/>
          <w:highlight w:val="none"/>
        </w:rPr>
      </w:pPr>
      <w:r>
        <w:rPr>
          <w:rFonts w:hint="eastAsia" w:ascii="Arial" w:hAnsi="Arial" w:cs="Arial"/>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highlight w:val="none"/>
        </w:rPr>
        <w:t xml:space="preserve">投标人不能提供书面说明、证明材料，或者提供的书面说明、证明材料不能证明其报价合理性的，评审委员会应当将其作为无效投标处理。</w:t>
      </w:r>
      <w:r/>
    </w:p>
    <w:p>
      <w:pPr>
        <w:pStyle w:val="913"/>
        <w:ind w:left="0" w:firstLine="420"/>
        <w:jc w:val="both"/>
        <w:keepLines w:val="0"/>
        <w:keepNext w:val="0"/>
        <w:pageBreakBefore w:val="0"/>
        <w:spacing w:after="0"/>
        <w:rPr>
          <w:rFonts w:ascii="Arial" w:hAnsi="Arial" w:cs="Arial"/>
          <w:b/>
          <w:bCs/>
          <w:color w:val="000000"/>
          <w:szCs w:val="21"/>
          <w:highlight w:val="none"/>
        </w:rPr>
      </w:pPr>
      <w:r>
        <w:rPr>
          <w:rFonts w:hint="eastAsia" w:ascii="Arial" w:hAnsi="Arial" w:cs="Arial"/>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23、</w:t>
      </w:r>
      <w:r>
        <w:rPr>
          <w:rFonts w:ascii="Arial" w:hAnsi="Arial" w:cs="Arial"/>
          <w:b/>
          <w:color w:val="000000"/>
          <w:szCs w:val="21"/>
          <w:highlight w:val="none"/>
        </w:rPr>
        <w:t xml:space="preserve">确定中标人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19"/>
        <w:keepLines w:val="0"/>
        <w:keepNext w:val="0"/>
        <w:pageBreakBefore w:val="0"/>
        <w:spacing w:line="360" w:lineRule="auto"/>
        <w:rPr>
          <w:rFonts w:hint="eastAsia" w:ascii="Arial" w:hAnsi="宋体" w:eastAsia="宋体" w:cs="Arial"/>
          <w:color w:val="000000"/>
          <w:szCs w:val="21"/>
          <w:highlight w:val="none"/>
          <w:lang w:val="zh-CN"/>
        </w:rPr>
      </w:pPr>
      <w:r>
        <w:rPr>
          <w:rFonts w:ascii="Arial" w:hAnsi="宋体" w:eastAsia="宋体" w:cs="Arial"/>
          <w:color w:val="000000"/>
          <w:szCs w:val="21"/>
          <w:highlight w:val="none"/>
        </w:rPr>
        <w:t xml:space="preserve">23.3 中标人确定后，在省级以上财政部门指定的媒体上公告中标结果，中标公告期为1个工作日，公告的同时向中标人发出中标通知书。</w:t>
      </w:r>
      <w:r>
        <w:rPr>
          <w:rFonts w:hint="eastAsia" w:ascii="Arial" w:hAnsi="宋体" w:eastAsia="宋体" w:cs="Arial"/>
          <w:color w:val="000000"/>
          <w:szCs w:val="21"/>
          <w:highlight w:val="none"/>
          <w:lang w:val="zh-CN"/>
        </w:rPr>
        <w:t xml:space="preserve">中标人</w:t>
      </w:r>
      <w:r>
        <w:rPr>
          <w:rFonts w:hint="eastAsia" w:ascii="Arial" w:hAnsi="宋体" w:eastAsia="宋体" w:cs="Arial"/>
          <w:color w:val="000000"/>
          <w:szCs w:val="21"/>
          <w:highlight w:val="none"/>
          <w:lang w:val="en-US" w:eastAsia="zh-CN"/>
        </w:rPr>
        <w:t xml:space="preserve">可</w:t>
      </w:r>
      <w:r>
        <w:rPr>
          <w:rFonts w:hint="eastAsia" w:ascii="Arial" w:hAnsi="宋体" w:eastAsia="宋体" w:cs="Arial"/>
          <w:color w:val="000000"/>
          <w:szCs w:val="21"/>
          <w:highlight w:val="none"/>
          <w:lang w:val="zh-CN"/>
        </w:rPr>
        <w:t xml:space="preserve">在中标结果公告届满之日起三十日内,登录苏采云系统下载。</w:t>
      </w:r>
      <w:r/>
    </w:p>
    <w:p>
      <w:pPr>
        <w:pStyle w:val="91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23.4 中标通知书对</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和中标人具有同等法律效力。</w:t>
      </w:r>
      <w:r>
        <w:rPr>
          <w:rFonts w:hint="eastAsia" w:ascii="Arial" w:hAnsi="Arial" w:cs="Arial"/>
          <w:b/>
          <w:bCs/>
          <w:color w:val="000000"/>
          <w:szCs w:val="21"/>
          <w:highlight w:val="none"/>
        </w:rPr>
        <w:t xml:space="preserve">中标通知书发出后，采购人不得</w:t>
      </w:r>
      <w:r>
        <w:rPr>
          <w:rFonts w:hint="eastAsia" w:ascii="Arial" w:hAnsi="Arial" w:cs="Arial"/>
          <w:b/>
          <w:color w:val="000000"/>
          <w:szCs w:val="21"/>
          <w:highlight w:val="none"/>
        </w:rPr>
        <w:t xml:space="preserve">违法改变中标结果，中标人无正当理由不得放弃中标。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w:t>
      </w:r>
      <w:r>
        <w:rPr>
          <w:rFonts w:hint="eastAsia" w:ascii="Arial" w:hAnsi="Arial" w:cs="Arial"/>
          <w:color w:val="000000"/>
          <w:szCs w:val="21"/>
          <w:highlight w:val="none"/>
        </w:rPr>
        <w:t xml:space="preserve">5</w:t>
      </w:r>
      <w:r>
        <w:rPr>
          <w:rFonts w:ascii="Arial" w:hAnsi="Arial" w:cs="Arial"/>
          <w:color w:val="000000"/>
          <w:szCs w:val="21"/>
          <w:highlight w:val="none"/>
        </w:rPr>
        <w:t xml:space="preserve"> 所有投标文件不论中标与否，均不退回。</w:t>
      </w:r>
      <w:r/>
    </w:p>
    <w:p>
      <w:pPr>
        <w:ind w:firstLine="412"/>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24、编写评标报告</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25、评标过程的保密性</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25.1 </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和</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将采取必要措施，保证评标在严格保密的情况下进行。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六、签订合同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26、签订合同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26.1</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Arial" w:hAnsi="Arial" w:cs="Arial"/>
          <w:b/>
          <w:bCs/>
          <w:color w:val="000000"/>
          <w:szCs w:val="21"/>
          <w:highlight w:val="none"/>
        </w:rPr>
      </w:pPr>
      <w:r>
        <w:rPr>
          <w:rFonts w:ascii="Arial" w:hAnsi="Arial" w:cs="Arial"/>
          <w:b/>
          <w:color w:val="000000"/>
          <w:szCs w:val="21"/>
          <w:highlight w:val="none"/>
        </w:rPr>
        <w:t xml:space="preserve">2</w:t>
      </w:r>
      <w:r>
        <w:rPr>
          <w:rFonts w:hint="eastAsia" w:ascii="Arial" w:hAnsi="Arial" w:cs="Arial"/>
          <w:b/>
          <w:color w:val="000000"/>
          <w:szCs w:val="21"/>
          <w:highlight w:val="none"/>
        </w:rPr>
        <w:t xml:space="preserve">6</w:t>
      </w:r>
      <w:r>
        <w:rPr>
          <w:rFonts w:ascii="Arial" w:hAnsi="Arial" w:cs="Arial"/>
          <w:b/>
          <w:color w:val="000000"/>
          <w:szCs w:val="21"/>
          <w:highlight w:val="none"/>
        </w:rPr>
        <w:t xml:space="preserve">.</w:t>
      </w:r>
      <w:r>
        <w:rPr>
          <w:rFonts w:hint="eastAsia" w:ascii="Arial" w:hAnsi="Arial" w:cs="Arial"/>
          <w:b/>
          <w:color w:val="000000"/>
          <w:szCs w:val="21"/>
          <w:highlight w:val="none"/>
        </w:rPr>
        <w:t xml:space="preserve">2</w:t>
      </w:r>
      <w:r>
        <w:rPr>
          <w:rFonts w:ascii="Arial" w:hAnsi="Arial" w:cs="Arial"/>
          <w:b/>
          <w:color w:val="000000"/>
          <w:szCs w:val="21"/>
          <w:highlight w:val="none"/>
        </w:rPr>
        <w:t xml:space="preserve"> </w:t>
      </w:r>
      <w:r>
        <w:rPr>
          <w:rFonts w:hint="eastAsia" w:ascii="Arial" w:hAnsi="Arial" w:cs="Arial"/>
          <w:color w:val="000000"/>
          <w:szCs w:val="21"/>
          <w:highlight w:val="none"/>
        </w:rPr>
        <w:t xml:space="preserve"> 除继续履行将损害国家利益和社会公众利益的，政府采购合同的双方当事人不得擅自变更、中止或者终止合同。</w:t>
      </w:r>
      <w:r>
        <w:rPr>
          <w:rFonts w:hint="eastAsia" w:ascii="Arial" w:hAnsi="Arial" w:cs="Arial"/>
          <w:b/>
          <w:bCs/>
          <w:color w:val="000000"/>
          <w:szCs w:val="21"/>
          <w:highlight w:val="none"/>
        </w:rPr>
        <w:t xml:space="preserve">放弃或拒绝签订合同的，中标人不得参加对该项目重新开展的采购活动，投标</w:t>
      </w:r>
      <w:r>
        <w:rPr>
          <w:rFonts w:ascii="Arial" w:hAnsi="Arial" w:cs="Arial"/>
          <w:b/>
          <w:bCs/>
          <w:color w:val="000000"/>
          <w:szCs w:val="21"/>
          <w:highlight w:val="none"/>
        </w:rPr>
        <w:t xml:space="preserve">保证金不予退还</w:t>
      </w:r>
      <w:r>
        <w:rPr>
          <w:rFonts w:hint="eastAsia" w:ascii="Arial" w:hAnsi="Arial" w:cs="Arial"/>
          <w:b/>
          <w:bCs/>
          <w:color w:val="000000"/>
          <w:szCs w:val="21"/>
          <w:highlight w:val="none"/>
        </w:rPr>
        <w:t xml:space="preserve">，不收取投标保证金的项目，中标人</w:t>
      </w:r>
      <w:r>
        <w:rPr>
          <w:rFonts w:ascii="Arial" w:hAnsi="Arial" w:cs="Arial"/>
          <w:b/>
          <w:bCs/>
          <w:color w:val="000000"/>
          <w:szCs w:val="21"/>
          <w:highlight w:val="none"/>
        </w:rPr>
        <w:t xml:space="preserve">应向</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支付</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为</w:t>
      </w:r>
      <w:r>
        <w:rPr>
          <w:rFonts w:hint="eastAsia" w:ascii="Arial" w:hAnsi="Arial" w:cs="Arial"/>
          <w:b/>
          <w:bCs/>
          <w:color w:val="000000"/>
          <w:szCs w:val="21"/>
          <w:highlight w:val="none"/>
        </w:rPr>
        <w:t xml:space="preserve">招标</w:t>
      </w:r>
      <w:r>
        <w:rPr>
          <w:rFonts w:ascii="Arial" w:hAnsi="Arial" w:cs="Arial"/>
          <w:b/>
          <w:bCs/>
          <w:color w:val="000000"/>
          <w:szCs w:val="21"/>
          <w:highlight w:val="none"/>
        </w:rPr>
        <w:t xml:space="preserve">所发生的</w:t>
      </w:r>
      <w:r>
        <w:rPr>
          <w:rFonts w:hint="eastAsia" w:ascii="Arial" w:hAnsi="Arial" w:cs="Arial"/>
          <w:b/>
          <w:bCs/>
          <w:color w:val="000000"/>
          <w:szCs w:val="21"/>
          <w:highlight w:val="none"/>
        </w:rPr>
        <w:t xml:space="preserve">相关</w:t>
      </w:r>
      <w:r>
        <w:rPr>
          <w:rFonts w:ascii="Arial" w:hAnsi="Arial" w:cs="Arial"/>
          <w:b/>
          <w:bCs/>
          <w:color w:val="000000"/>
          <w:szCs w:val="21"/>
          <w:highlight w:val="none"/>
        </w:rPr>
        <w:t xml:space="preserve">费用</w:t>
      </w:r>
      <w:r>
        <w:rPr>
          <w:rFonts w:hint="eastAsia" w:ascii="Arial" w:hAnsi="Arial" w:cs="Arial"/>
          <w:b/>
          <w:bCs/>
          <w:color w:val="000000"/>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3采购人</w:t>
      </w:r>
      <w:r>
        <w:rPr>
          <w:rFonts w:ascii="Arial" w:hAnsi="Arial" w:cs="Arial"/>
          <w:color w:val="000000"/>
          <w:szCs w:val="21"/>
          <w:highlight w:val="none"/>
        </w:rPr>
        <w:t xml:space="preserve">不得向中标人提出任何不合理的要求作为签订合同的条件。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4</w:t>
      </w:r>
      <w:r>
        <w:rPr>
          <w:rFonts w:ascii="Arial" w:hAnsi="Arial" w:cs="Arial"/>
          <w:color w:val="000000"/>
          <w:szCs w:val="21"/>
          <w:highlight w:val="none"/>
        </w:rPr>
        <w:t xml:space="preserve">中标人拒绝与采购人签订合同的，</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5</w:t>
      </w:r>
      <w:r>
        <w:rPr>
          <w:rFonts w:ascii="Arial" w:hAnsi="Arial" w:cs="Arial"/>
          <w:color w:val="000000"/>
          <w:szCs w:val="21"/>
          <w:highlight w:val="none"/>
        </w:rPr>
        <w:t xml:space="preserve"> 政府采购合同履行中，</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6</w:t>
      </w:r>
      <w:r>
        <w:rPr>
          <w:rFonts w:ascii="Arial" w:hAnsi="Arial" w:cs="Arial"/>
          <w:color w:val="000000"/>
          <w:szCs w:val="21"/>
          <w:highlight w:val="none"/>
        </w:rPr>
        <w:t xml:space="preserve"> </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与中标人应当根据合同的约定依法履行合同义务。</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七、质疑和投诉</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27、质疑</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27.1供应商对招标活动事项有疑问的，可以向</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提出询问，</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将依法作出答复，但答复的内容不涉及商业秘密</w:t>
      </w:r>
      <w:r>
        <w:rPr>
          <w:rFonts w:ascii="Arial" w:hAnsi="Arial" w:cs="Arial"/>
          <w:b/>
          <w:bCs/>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highlight w:val="none"/>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（一）供应商的姓名或者名称、地址、邮编、联系人及联系电话；</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（二）质疑项目的名称、编号；</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（三）具体、明确的质疑事项和与质疑事项相关的请求（具体条款）；</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（四）事实依据（具体条款）；</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（五）必要的法律依据（具体条款）；</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（六）提出质疑的日期。</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27.7采购代理机构在收到投标人的书面质疑后将及时组织调查核实，在</w:t>
      </w:r>
      <w:r>
        <w:rPr>
          <w:rFonts w:ascii="Arial" w:hAnsi="Arial" w:cs="Arial"/>
          <w:b/>
          <w:bCs/>
          <w:color w:val="000000"/>
          <w:szCs w:val="21"/>
          <w:highlight w:val="none"/>
        </w:rPr>
        <w:t xml:space="preserve">七个工作日内</w:t>
      </w:r>
      <w:r>
        <w:rPr>
          <w:rFonts w:ascii="Arial" w:hAnsi="Arial" w:cs="Arial"/>
          <w:color w:val="000000"/>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28、投诉</w:t>
      </w:r>
      <w:r/>
    </w:p>
    <w:p>
      <w:pPr>
        <w:ind w:firstLine="420"/>
        <w:spacing w:line="420" w:lineRule="exact"/>
        <w:rPr>
          <w:rFonts w:ascii="Arial" w:hAnsi="Arial" w:cs="Arial"/>
          <w:color w:val="000000"/>
          <w:highlight w:val="none"/>
        </w:rPr>
      </w:pPr>
      <w:r>
        <w:rPr>
          <w:rFonts w:ascii="Arial" w:hAnsi="Arial" w:cs="Arial"/>
          <w:color w:val="000000"/>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color w:val="000000"/>
          <w:highlight w:val="none"/>
        </w:rPr>
      </w:pPr>
      <w:r>
        <w:rPr>
          <w:rFonts w:ascii="Arial" w:hAnsi="Arial" w:cs="Arial"/>
          <w:color w:val="000000"/>
          <w:szCs w:val="21"/>
          <w:highlight w:val="none"/>
        </w:rPr>
        <w:t xml:space="preserve">28.2供应商投诉应当有明确的请求和必要的证明材料。供应商投诉的事项不得超出已质疑事项的范围。</w:t>
      </w:r>
      <w:r/>
    </w:p>
    <w:p>
      <w:pPr>
        <w:ind w:firstLine="420"/>
        <w:spacing w:line="420" w:lineRule="exact"/>
        <w:rPr>
          <w:rFonts w:ascii="Arial" w:hAnsi="Arial" w:cs="Arial"/>
          <w:color w:val="000000"/>
          <w:highlight w:val="none"/>
        </w:rPr>
      </w:pPr>
      <w:r>
        <w:rPr>
          <w:rFonts w:ascii="Arial" w:hAnsi="Arial" w:cs="Arial"/>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color w:val="000000"/>
          <w:szCs w:val="21"/>
          <w:highlight w:val="none"/>
        </w:rPr>
      </w:pPr>
      <w:r>
        <w:rPr>
          <w:rFonts w:ascii="Arial" w:hAnsi="Arial" w:cs="Arial"/>
          <w:color w:val="000000"/>
          <w:highlight w:val="none"/>
        </w:rPr>
        <w:t xml:space="preserve">28.4 投诉人有下列行为之一的，属于严重失信行为，</w:t>
      </w:r>
      <w:r>
        <w:rPr>
          <w:rFonts w:ascii="Arial" w:hAnsi="Arial" w:cs="Arial"/>
          <w:color w:val="000000"/>
          <w:szCs w:val="21"/>
          <w:highlight w:val="none"/>
        </w:rPr>
        <w:t xml:space="preserve">由财政部门列入不良行为记录名单，禁止其一至三年内参加政府采购活动。</w:t>
      </w:r>
      <w:r/>
    </w:p>
    <w:p>
      <w:pPr>
        <w:ind w:firstLine="420"/>
        <w:spacing w:line="420" w:lineRule="exact"/>
        <w:rPr>
          <w:rFonts w:ascii="Arial" w:hAnsi="Arial" w:cs="Arial"/>
          <w:color w:val="000000"/>
          <w:highlight w:val="none"/>
        </w:rPr>
      </w:pPr>
      <w:r>
        <w:rPr>
          <w:rFonts w:ascii="Arial" w:hAnsi="Arial" w:cs="Arial"/>
          <w:color w:val="000000"/>
          <w:highlight w:val="none"/>
        </w:rPr>
        <w:t xml:space="preserve">（1）投诉人在全国范围12个月内三次以上投诉查无实据的；</w:t>
      </w:r>
      <w:r/>
    </w:p>
    <w:p>
      <w:pPr>
        <w:ind w:firstLine="420"/>
        <w:spacing w:line="420" w:lineRule="exact"/>
        <w:rPr>
          <w:rFonts w:ascii="Arial" w:hAnsi="Arial" w:cs="Arial"/>
          <w:color w:val="000000"/>
          <w:highlight w:val="none"/>
        </w:rPr>
      </w:pPr>
      <w:r>
        <w:rPr>
          <w:rFonts w:ascii="Arial" w:hAnsi="Arial" w:cs="Arial"/>
          <w:color w:val="000000"/>
          <w:highlight w:val="none"/>
        </w:rPr>
        <w:t xml:space="preserve">（2）采用捏造事实、提供虚假材料或者以非法手段取得证明材料等方式进行虚假、恶意投诉。</w:t>
      </w:r>
      <w:r/>
    </w:p>
    <w:p>
      <w:pPr>
        <w:ind w:firstLine="420"/>
        <w:spacing w:line="420" w:lineRule="exact"/>
        <w:rPr>
          <w:rFonts w:ascii="Arial" w:hAnsi="Arial" w:cs="Arial"/>
          <w:color w:val="000000"/>
          <w:highlight w:val="none"/>
        </w:rPr>
      </w:pPr>
      <w:r>
        <w:rPr>
          <w:rFonts w:ascii="Arial" w:hAnsi="Arial" w:cs="Arial"/>
          <w:color w:val="000000"/>
          <w:highlight w:val="none"/>
        </w:rP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rFonts w:hint="eastAsia" w:ascii="Arial" w:hAnsi="Arial" w:cs="Arial"/>
          <w:b/>
          <w:bCs/>
          <w:color w:val="000000"/>
          <w:szCs w:val="21"/>
          <w:highlight w:val="none"/>
        </w:rPr>
      </w:pPr>
      <w:r>
        <w:rPr>
          <w:rFonts w:hint="eastAsia" w:ascii="Arial" w:hAnsi="Arial" w:cs="Arial"/>
          <w:b/>
          <w:bCs/>
          <w:color w:val="000000"/>
          <w:szCs w:val="21"/>
          <w:highlight w:val="none"/>
        </w:rPr>
        <w:t xml:space="preserve">其它</w:t>
      </w:r>
      <w:r/>
    </w:p>
    <w:p>
      <w:pPr>
        <w:pStyle w:val="919"/>
        <w:ind w:firstLine="0"/>
        <w:spacing w:line="360" w:lineRule="auto"/>
        <w:rPr>
          <w:color w:val="000000"/>
          <w:highlight w:val="none"/>
        </w:rPr>
      </w:pPr>
      <w:r>
        <w:rPr>
          <w:rFonts w:hint="eastAsia"/>
          <w:color w:val="000000"/>
          <w:highlight w:val="none"/>
        </w:rPr>
        <w:t xml:space="preserve">   </w:t>
      </w:r>
      <w:r>
        <w:rPr>
          <w:rFonts w:ascii="Arial" w:hAnsi="Arial" w:cs="Arial"/>
          <w:color w:val="000000"/>
          <w:highlight w:val="none"/>
        </w:rPr>
        <w:t xml:space="preserve"> 29.1</w:t>
      </w:r>
      <w:r>
        <w:rPr>
          <w:rFonts w:hint="eastAsia"/>
          <w:color w:val="000000"/>
          <w:highlight w:val="none"/>
        </w:rPr>
        <w:t xml:space="preserve">本项目根据江苏省财政厅关于加强政府绿色采购有关事项的通知（苏财购</w:t>
      </w:r>
      <w:r>
        <w:rPr>
          <w:rFonts w:ascii="Arial" w:hAnsi="Arial" w:cs="Arial"/>
          <w:color w:val="000000"/>
          <w:szCs w:val="21"/>
          <w:highlight w:val="none"/>
        </w:rPr>
        <w:t xml:space="preserve">〔202</w:t>
      </w:r>
      <w:r>
        <w:rPr>
          <w:rFonts w:hint="eastAsia" w:ascii="Arial" w:hAnsi="Arial" w:cs="Arial"/>
          <w:color w:val="000000"/>
          <w:szCs w:val="21"/>
          <w:highlight w:val="none"/>
        </w:rPr>
        <w:t xml:space="preserve">3</w:t>
      </w:r>
      <w:r>
        <w:rPr>
          <w:rFonts w:ascii="Arial" w:hAnsi="Arial" w:cs="Arial"/>
          <w:color w:val="000000"/>
          <w:szCs w:val="21"/>
          <w:highlight w:val="none"/>
        </w:rPr>
        <w:t xml:space="preserve">〕</w:t>
      </w:r>
      <w:r>
        <w:rPr>
          <w:rFonts w:hint="eastAsia" w:ascii="Arial" w:hAnsi="Arial" w:cs="Arial"/>
          <w:color w:val="000000"/>
          <w:szCs w:val="21"/>
          <w:highlight w:val="none"/>
        </w:rPr>
        <w:t xml:space="preserve">65号</w:t>
      </w:r>
      <w:r>
        <w:rPr>
          <w:rFonts w:hint="eastAsia"/>
          <w:color w:val="000000"/>
          <w:highlight w:val="none"/>
        </w:rPr>
        <w:t xml:space="preserve">）规定，执行绿色采购需求标准。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ind w:firstLine="420"/>
        <w:spacing w:line="420" w:lineRule="exact"/>
        <w:rPr>
          <w:rFonts w:ascii="Arial" w:hAnsi="Arial" w:cs="Arial"/>
          <w:color w:val="000000"/>
          <w:highlight w:val="none"/>
        </w:rPr>
      </w:pPr>
      <w:r>
        <w:rPr>
          <w:rFonts w:ascii="Arial" w:hAnsi="Arial" w:cs="Arial"/>
          <w:color w:val="000000"/>
          <w:highlight w:val="none"/>
        </w:rPr>
      </w:r>
      <w:r/>
    </w:p>
    <w:p>
      <w:pPr>
        <w:rPr>
          <w:rFonts w:hint="eastAsia" w:ascii="Arial" w:hAnsi="Arial" w:cs="Arial"/>
          <w:color w:val="000000"/>
          <w:highlight w:val="none"/>
        </w:rPr>
      </w:pPr>
      <w:r/>
      <w:bookmarkStart w:id="8" w:name="_Toc24664"/>
      <w:r/>
      <w:bookmarkStart w:id="9" w:name="_Toc481057145"/>
      <w:r>
        <w:rPr>
          <w:rFonts w:hint="eastAsia" w:ascii="Arial" w:hAnsi="Arial" w:cs="Arial"/>
          <w:color w:val="000000"/>
          <w:highlight w:val="none"/>
        </w:rPr>
        <w:br w:type="page" w:clear="all"/>
      </w:r>
      <w:r/>
    </w:p>
    <w:p>
      <w:pPr>
        <w:pStyle w:val="1068"/>
        <w:numPr>
          <w:ilvl w:val="0"/>
          <w:numId w:val="0"/>
        </w:numPr>
        <w:jc w:val="center"/>
        <w:pageBreakBefore w:val="0"/>
        <w:spacing w:before="0" w:after="0" w:line="360" w:lineRule="auto"/>
        <w:widowControl w:val="off"/>
        <w:rPr>
          <w:rFonts w:ascii="Arial" w:hAnsi="Arial" w:cs="Arial"/>
          <w:color w:val="000000"/>
          <w:highlight w:val="none"/>
        </w:rPr>
      </w:pPr>
      <w:r>
        <w:rPr>
          <w:rFonts w:hint="eastAsia" w:ascii="Arial" w:hAnsi="Arial" w:cs="Arial"/>
          <w:color w:val="000000"/>
          <w:highlight w:val="none"/>
        </w:rPr>
        <w:t xml:space="preserve">第三章</w:t>
      </w:r>
      <w:r>
        <w:rPr>
          <w:rFonts w:ascii="Arial" w:hAnsi="Arial" w:cs="Arial"/>
          <w:color w:val="000000"/>
          <w:highlight w:val="none"/>
        </w:rPr>
        <w:t xml:space="preserve"> </w:t>
      </w:r>
      <w:r>
        <w:rPr>
          <w:rFonts w:hint="eastAsia" w:ascii="Arial" w:hAnsi="Arial" w:cs="Arial"/>
          <w:color w:val="000000"/>
          <w:highlight w:val="none"/>
        </w:rPr>
        <w:t xml:space="preserve">评标标准</w:t>
      </w:r>
      <w:bookmarkEnd w:id="8"/>
      <w:r/>
      <w:bookmarkEnd w:id="9"/>
      <w:r/>
      <w:r/>
    </w:p>
    <w:p>
      <w:pPr>
        <w:ind w:firstLine="420"/>
        <w:pageBreakBefore w:val="0"/>
        <w:spacing w:line="360" w:lineRule="auto"/>
        <w:widowControl w:val="off"/>
        <w:rPr>
          <w:rFonts w:hint="eastAsia" w:ascii="Arial" w:hAnsi="Arial" w:cs="Arial"/>
          <w:color w:val="000000"/>
          <w:highlight w:val="none"/>
        </w:rPr>
      </w:pPr>
      <w:r>
        <w:rPr>
          <w:rFonts w:hint="eastAsia" w:ascii="Arial" w:hAnsi="Arial" w:cs="Arial"/>
          <w:color w:val="000000"/>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pageBreakBefore w:val="0"/>
        <w:spacing w:line="360" w:lineRule="auto"/>
        <w:widowControl w:val="off"/>
        <w:rPr>
          <w:rFonts w:hint="default" w:ascii="Arial" w:hAnsi="Arial" w:eastAsia="宋体" w:cs="Arial"/>
          <w:b/>
          <w:bCs/>
          <w:color w:val="000000"/>
          <w:highlight w:val="none"/>
          <w:lang w:val="en-US" w:eastAsia="zh-CN"/>
        </w:rPr>
      </w:pPr>
      <w:r>
        <w:rPr>
          <w:rFonts w:hint="eastAsia" w:ascii="Arial" w:hAnsi="Arial" w:cs="Arial"/>
          <w:b/>
          <w:bCs/>
          <w:color w:val="000000"/>
          <w:highlight w:val="none"/>
          <w:lang w:eastAsia="zh-CN"/>
        </w:rPr>
        <w:t xml:space="preserve">（</w:t>
      </w:r>
      <w:r>
        <w:rPr>
          <w:rFonts w:hint="eastAsia" w:ascii="Arial" w:hAnsi="Arial" w:cs="Arial"/>
          <w:b/>
          <w:bCs/>
          <w:color w:val="000000"/>
          <w:highlight w:val="none"/>
          <w:lang w:val="en-US" w:eastAsia="zh-CN"/>
        </w:rPr>
        <w:t xml:space="preserve">包一、包二、包三、包四、包五）同时适用。</w:t>
      </w:r>
      <w:r/>
    </w:p>
    <w:p>
      <w:pPr>
        <w:pStyle w:val="1277"/>
        <w:rPr>
          <w:rFonts w:hint="eastAsia"/>
        </w:rPr>
      </w:pPr>
      <w:r>
        <w:rPr>
          <w:rFonts w:hint="eastAsia"/>
        </w:rPr>
      </w:r>
      <w:r/>
    </w:p>
    <w:tbl>
      <w:tblPr>
        <w:tblStyle w:val="888"/>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1"/>
        <w:gridCol w:w="1161"/>
        <w:gridCol w:w="6233"/>
        <w:gridCol w:w="687"/>
      </w:tblGrid>
      <w:tr>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rPr>
                <w:rFonts w:hAnsi="宋体" w:cs="宋体"/>
                <w:b/>
                <w:bCs/>
                <w:color w:val="000000"/>
                <w:szCs w:val="21"/>
                <w:highlight w:val="none"/>
              </w:rPr>
            </w:pPr>
            <w:r>
              <w:rPr>
                <w:rFonts w:hint="eastAsia" w:hAnsi="宋体" w:cs="宋体"/>
                <w:b/>
                <w:bCs/>
                <w:color w:val="000000"/>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rPr>
                <w:rFonts w:hAnsi="宋体" w:cs="宋体"/>
                <w:b/>
                <w:bCs/>
                <w:color w:val="000000"/>
                <w:szCs w:val="21"/>
                <w:highlight w:val="none"/>
              </w:rPr>
            </w:pPr>
            <w:r>
              <w:rPr>
                <w:rFonts w:hint="eastAsia" w:hAnsi="宋体" w:cs="宋体"/>
                <w:b/>
                <w:bCs/>
                <w:color w:val="000000"/>
                <w:szCs w:val="21"/>
                <w:highlight w:val="none"/>
              </w:rPr>
              <w:t xml:space="preserve">评分项目</w:t>
            </w:r>
            <w:r/>
          </w:p>
        </w:tc>
        <w:tc>
          <w:tcPr>
            <w:shd w:val="clear" w:color="auto" w:fill="auto"/>
            <w:tcBorders>
              <w:top w:val="single" w:color="000000" w:sz="4" w:space="0"/>
              <w:left w:val="single" w:color="000000" w:sz="4" w:space="0"/>
              <w:bottom w:val="single" w:color="000000" w:sz="4" w:space="0"/>
              <w:right w:val="single" w:color="000000" w:sz="4" w:space="0"/>
            </w:tcBorders>
            <w:tcW w:w="3576" w:type="pct"/>
            <w:vAlign w:val="center"/>
            <w:textDirection w:val="lrTb"/>
            <w:noWrap w:val="false"/>
          </w:tcPr>
          <w:p>
            <w:pPr>
              <w:jc w:val="center"/>
              <w:rPr>
                <w:rFonts w:hAnsi="宋体" w:cs="宋体"/>
                <w:b/>
                <w:bCs/>
                <w:color w:val="000000"/>
                <w:szCs w:val="21"/>
                <w:highlight w:val="none"/>
              </w:rPr>
            </w:pPr>
            <w:r>
              <w:rPr>
                <w:rFonts w:hint="eastAsia" w:hAnsi="宋体" w:cs="宋体"/>
                <w:b/>
                <w:bCs/>
                <w:color w:val="000000"/>
                <w:szCs w:val="21"/>
                <w:highlight w:val="none"/>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Ansi="宋体" w:cs="宋体"/>
                <w:b/>
                <w:bCs/>
                <w:color w:val="000000"/>
                <w:szCs w:val="21"/>
                <w:highlight w:val="none"/>
              </w:rPr>
            </w:pPr>
            <w:r>
              <w:rPr>
                <w:rFonts w:hint="eastAsia" w:hAnsi="宋体" w:cs="宋体"/>
                <w:b/>
                <w:bCs/>
                <w:color w:val="000000"/>
                <w:szCs w:val="21"/>
                <w:highlight w:val="none"/>
              </w:rPr>
              <w:t xml:space="preserve">得分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spacing w:line="360" w:lineRule="auto"/>
              <w:rPr>
                <w:color w:val="000000"/>
                <w:szCs w:val="22"/>
                <w:highlight w:val="none"/>
              </w:rPr>
            </w:pPr>
            <w:r>
              <w:rPr>
                <w:color w:val="000000"/>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spacing w:line="240" w:lineRule="auto"/>
              <w:rPr>
                <w:color w:val="000000"/>
                <w:szCs w:val="22"/>
                <w:highlight w:val="none"/>
              </w:rPr>
            </w:pPr>
            <w:r>
              <w:rPr>
                <w:rFonts w:hint="eastAsia" w:ascii="宋体" w:hAnsi="宋体"/>
                <w:szCs w:val="21"/>
                <w:highlight w:val="none"/>
              </w:rPr>
              <w:t xml:space="preserve">报价</w:t>
            </w:r>
            <w:r/>
          </w:p>
        </w:tc>
        <w:tc>
          <w:tcPr>
            <w:shd w:val="clear" w:color="auto" w:fill="auto"/>
            <w:tcBorders>
              <w:top w:val="single" w:color="000000" w:sz="4" w:space="0"/>
              <w:left w:val="single" w:color="000000" w:sz="4" w:space="0"/>
              <w:bottom w:val="single" w:color="000000" w:sz="4" w:space="0"/>
              <w:right w:val="single" w:color="000000" w:sz="4" w:space="0"/>
            </w:tcBorders>
            <w:tcW w:w="3576" w:type="pct"/>
            <w:vAlign w:val="top"/>
            <w:textDirection w:val="lrTb"/>
            <w:noWrap w:val="false"/>
          </w:tcPr>
          <w:p>
            <w:pPr>
              <w:pStyle w:val="1284"/>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采用低价优先法计算，即满足招标文件要求且投标价格最低的投标报价为评标基准价，其价格分为满分。</w:t>
            </w:r>
            <w:r/>
          </w:p>
          <w:p>
            <w:pPr>
              <w:pStyle w:val="1284"/>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本项评标基准价为：（1-投标优惠率）的最低值。</w:t>
            </w:r>
            <w:r/>
          </w:p>
          <w:p>
            <w:pPr>
              <w:pStyle w:val="1284"/>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本项其他投标人的投标报价为：1-投标优惠率。</w:t>
            </w:r>
            <w:r/>
          </w:p>
          <w:p>
            <w:pPr>
              <w:pStyle w:val="1284"/>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其他投标人的价格分统一按照下列公式计算：</w:t>
            </w:r>
            <w:r/>
          </w:p>
          <w:p>
            <w:pPr>
              <w:jc w:val="left"/>
              <w:spacing w:line="240" w:lineRule="auto"/>
              <w:rPr>
                <w:color w:val="000000"/>
                <w:szCs w:val="22"/>
                <w:highlight w:val="yellow"/>
              </w:rPr>
            </w:pPr>
            <w:r>
              <w:rPr>
                <w:rFonts w:hint="eastAsia" w:ascii="宋体" w:hAnsi="宋体"/>
                <w:szCs w:val="21"/>
                <w:highlight w:val="none"/>
              </w:rPr>
              <w:t xml:space="preserve">报价得分=（评标基准价/供应商报价）×</w:t>
            </w:r>
            <w:r>
              <w:rPr>
                <w:rFonts w:hint="eastAsia" w:ascii="宋体" w:hAnsi="宋体"/>
                <w:szCs w:val="21"/>
                <w:highlight w:val="none"/>
                <w:lang w:val="en-US" w:eastAsia="zh-CN"/>
              </w:rPr>
              <w:t xml:space="preserve">2</w:t>
            </w:r>
            <w:r>
              <w:rPr>
                <w:rFonts w:hint="eastAsia" w:ascii="宋体" w:hAnsi="宋体"/>
                <w:szCs w:val="21"/>
                <w:highlight w:val="none"/>
              </w:rPr>
              <w:t xml:space="preserve">0</w:t>
            </w:r>
            <w:r>
              <w:rPr>
                <w:rFonts w:hint="eastAsia" w:ascii="宋体" w:hAnsi="宋体"/>
                <w:szCs w:val="21"/>
                <w:highlight w:val="none"/>
                <w:lang w:eastAsia="zh-CN"/>
              </w:rPr>
              <w:t xml:space="preserve">。</w:t>
            </w:r>
            <w:r>
              <w:rPr>
                <w:rFonts w:hint="eastAsia" w:ascii="宋体" w:hAnsi="宋体"/>
                <w:szCs w:val="21"/>
                <w:highlight w:val="none"/>
              </w:rPr>
              <w:t xml:space="preserve">（小数点后保留一位小数）</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Ansi="宋体" w:cs="宋体"/>
                <w:b/>
                <w:bCs/>
                <w:color w:val="000000"/>
                <w:szCs w:val="21"/>
                <w:highlight w:val="yellow"/>
              </w:rPr>
            </w:pPr>
            <w:r>
              <w:rPr>
                <w:rFonts w:hint="eastAsia"/>
                <w:color w:val="000000"/>
                <w:szCs w:val="22"/>
                <w:highlight w:val="none"/>
                <w:lang w:val="en-US" w:eastAsia="zh-CN"/>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spacing w:line="360" w:lineRule="auto"/>
              <w:rPr>
                <w:rFonts w:hint="eastAsia" w:eastAsia="宋体"/>
                <w:color w:val="000000"/>
                <w:szCs w:val="22"/>
                <w:highlight w:val="none"/>
                <w:lang w:val="en-US" w:eastAsia="zh-CN"/>
              </w:rPr>
            </w:pPr>
            <w:r>
              <w:rPr>
                <w:rFonts w:hint="eastAsia"/>
                <w:color w:val="000000"/>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spacing w:line="240" w:lineRule="auto"/>
              <w:rPr>
                <w:rFonts w:hint="eastAsia" w:ascii="宋体" w:hAnsi="宋体"/>
                <w:szCs w:val="21"/>
                <w:highlight w:val="none"/>
              </w:rPr>
            </w:pPr>
            <w:r>
              <w:rPr>
                <w:rFonts w:hint="eastAsia" w:ascii="宋体" w:hAnsi="宋体"/>
                <w:szCs w:val="21"/>
                <w:highlight w:val="none"/>
              </w:rPr>
              <w:t xml:space="preserve">类似业绩</w:t>
            </w:r>
            <w:r/>
          </w:p>
        </w:tc>
        <w:tc>
          <w:tcPr>
            <w:shd w:val="clear" w:color="auto" w:fill="auto"/>
            <w:tcBorders>
              <w:top w:val="single" w:color="000000" w:sz="4" w:space="0"/>
              <w:left w:val="single" w:color="000000" w:sz="4" w:space="0"/>
              <w:bottom w:val="single" w:color="000000" w:sz="4" w:space="0"/>
              <w:right w:val="single" w:color="000000" w:sz="4" w:space="0"/>
            </w:tcBorders>
            <w:tcW w:w="3576" w:type="pct"/>
            <w:vAlign w:val="top"/>
            <w:textDirection w:val="lrTb"/>
            <w:noWrap w:val="false"/>
          </w:tcPr>
          <w:p>
            <w:pPr>
              <w:pStyle w:val="1284"/>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供应商自202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年1月1日以来（以合同签订时间为准）承接过类似外送检验服务项目的业绩，每提供一份有效合同得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分，最多得</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p>
            <w:pPr>
              <w:pStyle w:val="1284"/>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注：同一家单位的业绩不重复计分。需提供合同关键页（含合同签订双方的单位名称、合同项目名称、 合同签订双方的落款盖章、签订日期）复印件并加盖供应商公章作为证明材料，否则不得分，本项满分</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default"/>
                <w:color w:val="000000"/>
                <w:szCs w:val="22"/>
                <w:highlight w:val="none"/>
                <w:lang w:val="en-US" w:eastAsia="zh-CN"/>
              </w:rPr>
            </w:pPr>
            <w:r>
              <w:rPr>
                <w:rFonts w:hint="eastAsia"/>
                <w:color w:val="000000"/>
                <w:szCs w:val="22"/>
                <w:highlight w:val="none"/>
                <w:lang w:val="en-US" w:eastAsia="zh-CN"/>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spacing w:line="360" w:lineRule="auto"/>
              <w:rPr>
                <w:rFonts w:hint="default"/>
                <w:color w:val="000000"/>
                <w:szCs w:val="22"/>
                <w:highlight w:val="none"/>
                <w:lang w:val="en-US" w:eastAsia="zh-CN"/>
              </w:rPr>
            </w:pPr>
            <w:r>
              <w:rPr>
                <w:rFonts w:hint="eastAsia"/>
                <w:color w:val="000000"/>
                <w:szCs w:val="22"/>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spacing w:line="240" w:lineRule="auto"/>
              <w:rPr>
                <w:rFonts w:hint="eastAsia" w:ascii="宋体" w:hAnsi="宋体"/>
                <w:szCs w:val="21"/>
                <w:highlight w:val="none"/>
              </w:rPr>
            </w:pPr>
            <w:r>
              <w:rPr>
                <w:rFonts w:hint="eastAsia" w:ascii="宋体" w:hAnsi="宋体"/>
                <w:szCs w:val="21"/>
                <w:highlight w:val="none"/>
                <w:lang w:val="en-US" w:eastAsia="zh-CN"/>
              </w:rPr>
              <w:t xml:space="preserve">科研实力</w:t>
            </w:r>
            <w:r/>
          </w:p>
        </w:tc>
        <w:tc>
          <w:tcPr>
            <w:shd w:val="clear" w:color="auto" w:fill="auto"/>
            <w:tcBorders>
              <w:top w:val="single" w:color="000000" w:sz="4" w:space="0"/>
              <w:left w:val="single" w:color="000000" w:sz="4" w:space="0"/>
              <w:bottom w:val="single" w:color="000000" w:sz="4" w:space="0"/>
              <w:right w:val="single" w:color="000000" w:sz="4" w:space="0"/>
            </w:tcBorders>
            <w:tcW w:w="3576" w:type="pct"/>
            <w:vAlign w:val="top"/>
            <w:textDirection w:val="lrTb"/>
            <w:noWrap w:val="false"/>
          </w:tcPr>
          <w:p>
            <w:pPr>
              <w:pStyle w:val="1284"/>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提供2023年1月1日以来，具有第三方机构署名的公开发表的所投标包内容相关SCI论文清单及佐证材料（综述/会议/海报/摘要除外），每提供一篇论文为SCI且发表年份当年的影响因子分数≥10，得2分；影响因子分数≥5，小于10之间的得1分，影响因子分数2-5之间的得0.5分。其余不得分，最高得6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default"/>
                <w:color w:val="000000"/>
                <w:szCs w:val="22"/>
                <w:highlight w:val="none"/>
                <w:lang w:val="en-US" w:eastAsia="zh-CN"/>
              </w:rPr>
            </w:pPr>
            <w:r>
              <w:rPr>
                <w:rFonts w:hint="eastAsia"/>
                <w:color w:val="000000"/>
                <w:szCs w:val="22"/>
                <w:highlight w:val="none"/>
                <w:lang w:val="en-US" w:eastAsia="zh-CN"/>
              </w:rPr>
              <w:t xml:space="preserve">6</w:t>
            </w:r>
            <w:r/>
          </w:p>
        </w:tc>
      </w:tr>
      <w:tr>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spacing w:line="360" w:lineRule="auto"/>
              <w:rPr>
                <w:rFonts w:hint="default"/>
                <w:color w:val="000000"/>
                <w:szCs w:val="22"/>
                <w:highlight w:val="none"/>
                <w:lang w:val="en-US" w:eastAsia="zh-CN"/>
              </w:rPr>
            </w:pPr>
            <w:r>
              <w:rPr>
                <w:rFonts w:hint="eastAsia"/>
                <w:color w:val="000000"/>
                <w:szCs w:val="22"/>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spacing w:line="240" w:lineRule="auto"/>
              <w:rPr>
                <w:rFonts w:hint="eastAsia" w:ascii="宋体" w:hAnsi="宋体"/>
                <w:szCs w:val="21"/>
                <w:highlight w:val="none"/>
              </w:rPr>
            </w:pPr>
            <w:r>
              <w:rPr>
                <w:rFonts w:hint="eastAsia" w:ascii="宋体" w:hAnsi="宋体"/>
                <w:szCs w:val="21"/>
                <w:highlight w:val="none"/>
                <w:lang w:val="en-US" w:eastAsia="zh-CN"/>
              </w:rPr>
              <w:t xml:space="preserve">体系认证</w:t>
            </w:r>
            <w:r/>
          </w:p>
        </w:tc>
        <w:tc>
          <w:tcPr>
            <w:shd w:val="clear" w:color="auto" w:fill="auto"/>
            <w:tcBorders>
              <w:top w:val="single" w:color="000000" w:sz="4" w:space="0"/>
              <w:left w:val="single" w:color="000000" w:sz="4" w:space="0"/>
              <w:bottom w:val="single" w:color="000000" w:sz="4" w:space="0"/>
              <w:right w:val="single" w:color="000000" w:sz="4" w:space="0"/>
            </w:tcBorders>
            <w:tcW w:w="3576" w:type="pct"/>
            <w:vAlign w:val="top"/>
            <w:textDirection w:val="lrTb"/>
            <w:noWrap w:val="false"/>
          </w:tcPr>
          <w:p>
            <w:pPr>
              <w:pStyle w:val="1284"/>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通过ISO15189体系认证的得2分（需提供证书扫描件，并加盖投标单位公章）</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default"/>
                <w:color w:val="000000"/>
                <w:szCs w:val="22"/>
                <w:highlight w:val="none"/>
                <w:lang w:val="en-US" w:eastAsia="zh-CN"/>
              </w:rPr>
            </w:pPr>
            <w:r>
              <w:rPr>
                <w:rFonts w:hint="eastAsia"/>
                <w:color w:val="000000"/>
                <w:szCs w:val="22"/>
                <w:highlight w:val="none"/>
                <w:lang w:val="en-US" w:eastAsia="zh-CN"/>
              </w:rPr>
              <w:t xml:space="preserve">2</w:t>
            </w:r>
            <w:r/>
          </w:p>
        </w:tc>
      </w:tr>
      <w:tr>
        <w:trPr>
          <w:trHeight w:val="1058"/>
        </w:trPr>
        <w:tc>
          <w:tcPr>
            <w:shd w:val="clear" w:color="auto" w:fill="auto"/>
            <w:tcBorders>
              <w:top w:val="single" w:color="000000" w:sz="4" w:space="0"/>
              <w:left w:val="single" w:color="000000" w:sz="4" w:space="0"/>
              <w:right w:val="single" w:color="000000" w:sz="4" w:space="0"/>
            </w:tcBorders>
            <w:tcW w:w="362" w:type="pct"/>
            <w:vAlign w:val="center"/>
            <w:textDirection w:val="lrTb"/>
            <w:noWrap w:val="false"/>
          </w:tcPr>
          <w:p>
            <w:pPr>
              <w:jc w:val="center"/>
              <w:spacing w:line="360" w:lineRule="auto"/>
              <w:rPr>
                <w:rFonts w:hint="default"/>
                <w:color w:val="000000"/>
                <w:szCs w:val="22"/>
                <w:highlight w:val="none"/>
                <w:lang w:val="en-US" w:eastAsia="zh-CN"/>
              </w:rPr>
            </w:pPr>
            <w:r>
              <w:rPr>
                <w:rFonts w:hint="eastAsia"/>
                <w:color w:val="000000"/>
                <w:szCs w:val="22"/>
                <w:highlight w:val="none"/>
                <w:lang w:val="en-US" w:eastAsia="zh-CN"/>
              </w:rPr>
              <w:t xml:space="preserve">5</w:t>
            </w:r>
            <w:r/>
          </w:p>
        </w:tc>
        <w:tc>
          <w:tcPr>
            <w:shd w:val="clear" w:color="auto" w:fill="auto"/>
            <w:tcBorders>
              <w:top w:val="single" w:color="000000" w:sz="4" w:space="0"/>
              <w:left w:val="single" w:color="000000" w:sz="4" w:space="0"/>
              <w:right w:val="single" w:color="000000" w:sz="4" w:space="0"/>
            </w:tcBorders>
            <w:tcW w:w="666" w:type="pct"/>
            <w:vAlign w:val="center"/>
            <w:textDirection w:val="lrTb"/>
            <w:noWrap w:val="false"/>
          </w:tcPr>
          <w:p>
            <w:pPr>
              <w:jc w:val="center"/>
              <w:spacing w:line="240" w:lineRule="auto"/>
              <w:rPr>
                <w:rFonts w:hint="default" w:ascii="宋体" w:hAnsi="宋体"/>
                <w:szCs w:val="21"/>
                <w:highlight w:val="none"/>
                <w:lang w:val="en-US" w:eastAsia="zh-CN"/>
              </w:rPr>
            </w:pPr>
            <w:r>
              <w:rPr>
                <w:rFonts w:hint="eastAsia" w:ascii="宋体" w:hAnsi="宋体"/>
                <w:szCs w:val="21"/>
                <w:highlight w:val="none"/>
                <w:lang w:val="en-US" w:eastAsia="zh-CN"/>
              </w:rPr>
              <w:t xml:space="preserve">综合实力</w:t>
            </w:r>
            <w:r/>
          </w:p>
        </w:tc>
        <w:tc>
          <w:tcPr>
            <w:shd w:val="clear" w:color="auto" w:fill="auto"/>
            <w:tcBorders>
              <w:top w:val="single" w:color="000000" w:sz="4" w:space="0"/>
              <w:left w:val="single" w:color="000000" w:sz="4" w:space="0"/>
              <w:right w:val="single" w:color="000000" w:sz="4" w:space="0"/>
            </w:tcBorders>
            <w:tcW w:w="3576" w:type="pct"/>
            <w:vAlign w:val="top"/>
            <w:textDirection w:val="lrTb"/>
            <w:noWrap w:val="false"/>
          </w:tcPr>
          <w:p>
            <w:pPr>
              <w:pStyle w:val="1284"/>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投标人所属实验室通过ISO27001信息安全管理体系认证，具有公安系统颁发的信息系统安全等级保护备案证明，满足得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分。（提供证明文件）</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default"/>
                <w:color w:val="000000"/>
                <w:szCs w:val="22"/>
                <w:highlight w:val="none"/>
                <w:lang w:val="en-US" w:eastAsia="zh-CN"/>
              </w:rPr>
            </w:pPr>
            <w:r>
              <w:rPr>
                <w:rFonts w:hint="eastAsia"/>
                <w:color w:val="000000"/>
                <w:szCs w:val="22"/>
                <w:highlight w:val="none"/>
                <w:lang w:val="en-US" w:eastAsia="zh-CN"/>
              </w:rPr>
              <w:t xml:space="preserve">2</w:t>
            </w:r>
            <w:r/>
          </w:p>
        </w:tc>
      </w:tr>
      <w:tr>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spacing w:line="360" w:lineRule="auto"/>
              <w:rPr>
                <w:rFonts w:hint="default"/>
                <w:color w:val="000000"/>
                <w:szCs w:val="22"/>
                <w:highlight w:val="none"/>
                <w:lang w:val="en-US" w:eastAsia="zh-CN"/>
              </w:rPr>
            </w:pPr>
            <w:r>
              <w:rPr>
                <w:rFonts w:hint="eastAsia"/>
                <w:color w:val="000000"/>
                <w:szCs w:val="22"/>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spacing w:line="240" w:lineRule="auto"/>
              <w:rPr>
                <w:rFonts w:hint="eastAsia" w:ascii="宋体" w:hAnsi="宋体"/>
                <w:szCs w:val="21"/>
                <w:highlight w:val="none"/>
              </w:rPr>
            </w:pPr>
            <w:r>
              <w:rPr>
                <w:rFonts w:hint="eastAsia" w:ascii="宋体" w:hAnsi="宋体"/>
                <w:szCs w:val="21"/>
                <w:highlight w:val="none"/>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3576" w:type="pct"/>
            <w:vAlign w:val="top"/>
            <w:textDirection w:val="lrTb"/>
            <w:noWrap w:val="false"/>
          </w:tcPr>
          <w:p>
            <w:pPr>
              <w:jc w:val="left"/>
              <w:spacing w:line="240" w:lineRule="auto"/>
              <w:rPr>
                <w:rFonts w:hint="eastAsia" w:ascii="宋体" w:hAnsi="宋体"/>
                <w:szCs w:val="21"/>
                <w:highlight w:val="none"/>
              </w:rPr>
            </w:pPr>
            <w:r>
              <w:rPr>
                <w:rFonts w:hint="eastAsia" w:ascii="宋体" w:hAnsi="宋体"/>
                <w:szCs w:val="21"/>
                <w:highlight w:val="none"/>
              </w:rPr>
              <w:t xml:space="preserve">有医学检验工作经验且具有正高级职称的得5分；有医学检验工作经验且具有副高级职称的得4分；</w:t>
            </w:r>
            <w:r>
              <w:rPr>
                <w:rFonts w:hint="eastAsia" w:ascii="宋体" w:hAnsi="宋体"/>
                <w:szCs w:val="21"/>
                <w:highlight w:val="none"/>
                <w:lang w:val="en-US" w:eastAsia="zh-CN"/>
              </w:rPr>
              <w:t xml:space="preserve">应答</w:t>
            </w:r>
            <w:r>
              <w:rPr>
                <w:rFonts w:hint="eastAsia" w:ascii="宋体" w:hAnsi="宋体"/>
                <w:szCs w:val="21"/>
                <w:highlight w:val="none"/>
              </w:rPr>
              <w:t xml:space="preserve">文件中提供</w:t>
            </w:r>
            <w:r>
              <w:rPr>
                <w:rFonts w:hint="eastAsia" w:ascii="宋体" w:hAnsi="宋体"/>
                <w:szCs w:val="21"/>
                <w:highlight w:val="none"/>
                <w:lang w:val="en-US" w:eastAsia="zh-CN"/>
              </w:rPr>
              <w:t xml:space="preserve">供应商</w:t>
            </w:r>
            <w:r>
              <w:rPr>
                <w:rFonts w:hint="eastAsia" w:ascii="宋体" w:hAnsi="宋体"/>
                <w:szCs w:val="21"/>
                <w:highlight w:val="none"/>
              </w:rPr>
              <w:t xml:space="preserve">为其缴纳的近六个月任意一个月社保证明复印件（退休返聘人员提供劳动合同复印件），需提供项目负责人的工作履历及职称证书复印件等证明文件扫描件，不提供或提供不全不得分。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default"/>
                <w:color w:val="000000"/>
                <w:szCs w:val="22"/>
                <w:highlight w:val="none"/>
                <w:lang w:val="en-US" w:eastAsia="zh-CN"/>
              </w:rPr>
            </w:pPr>
            <w:r>
              <w:rPr>
                <w:rFonts w:hint="eastAsia"/>
                <w:color w:val="000000"/>
                <w:szCs w:val="22"/>
                <w:highlight w:val="none"/>
                <w:lang w:val="en-US" w:eastAsia="zh-CN"/>
              </w:rPr>
              <w:t xml:space="preserve">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spacing w:line="360" w:lineRule="auto"/>
              <w:rPr>
                <w:rFonts w:hint="default"/>
                <w:color w:val="000000"/>
                <w:szCs w:val="22"/>
                <w:highlight w:val="none"/>
                <w:lang w:val="en-US" w:eastAsia="zh-CN"/>
              </w:rPr>
            </w:pPr>
            <w:r>
              <w:rPr>
                <w:rFonts w:hint="eastAsia"/>
                <w:color w:val="000000"/>
                <w:szCs w:val="22"/>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spacing w:line="240" w:lineRule="auto"/>
              <w:rPr>
                <w:rFonts w:hint="eastAsia" w:ascii="宋体" w:hAnsi="宋体"/>
                <w:szCs w:val="21"/>
                <w:highlight w:val="none"/>
              </w:rPr>
            </w:pPr>
            <w:r>
              <w:rPr>
                <w:rFonts w:hint="eastAsia" w:ascii="宋体" w:hAnsi="宋体"/>
                <w:szCs w:val="21"/>
                <w:highlight w:val="none"/>
              </w:rPr>
              <w:t xml:space="preserve">专职检验人员</w:t>
            </w:r>
            <w:r/>
          </w:p>
        </w:tc>
        <w:tc>
          <w:tcPr>
            <w:shd w:val="clear" w:color="auto" w:fill="auto"/>
            <w:tcBorders>
              <w:top w:val="single" w:color="000000" w:sz="4" w:space="0"/>
              <w:left w:val="single" w:color="000000" w:sz="4" w:space="0"/>
              <w:bottom w:val="single" w:color="000000" w:sz="4" w:space="0"/>
              <w:right w:val="single" w:color="000000" w:sz="4" w:space="0"/>
            </w:tcBorders>
            <w:tcW w:w="3576" w:type="pct"/>
            <w:vAlign w:val="top"/>
            <w:textDirection w:val="lrTb"/>
            <w:noWrap w:val="false"/>
          </w:tcPr>
          <w:p>
            <w:pPr>
              <w:jc w:val="left"/>
              <w:spacing w:line="240" w:lineRule="auto"/>
              <w:rPr>
                <w:rFonts w:hint="eastAsia" w:ascii="宋体" w:hAnsi="宋体"/>
                <w:szCs w:val="21"/>
                <w:highlight w:val="none"/>
              </w:rPr>
            </w:pPr>
            <w:r>
              <w:rPr>
                <w:rFonts w:hint="eastAsia" w:ascii="宋体" w:hAnsi="宋体"/>
                <w:szCs w:val="21"/>
                <w:highlight w:val="none"/>
              </w:rPr>
              <w:t xml:space="preserve">为本项目配备的专职检验技术人员，每一人得1分，最多得5分，需提供检验技术人员专业资格证书复印件，</w:t>
            </w:r>
            <w:r>
              <w:rPr>
                <w:rFonts w:hint="eastAsia" w:ascii="宋体" w:hAnsi="宋体"/>
                <w:szCs w:val="21"/>
                <w:highlight w:val="none"/>
                <w:lang w:val="en-US" w:eastAsia="zh-CN"/>
              </w:rPr>
              <w:t xml:space="preserve">供应商</w:t>
            </w:r>
            <w:r>
              <w:rPr>
                <w:rFonts w:hint="eastAsia" w:ascii="宋体" w:hAnsi="宋体"/>
                <w:szCs w:val="21"/>
                <w:highlight w:val="none"/>
              </w:rPr>
              <w:t xml:space="preserve">为其缴纳的近六个月任意一个月社保证明复印件（项目负责人不参与本条得分）</w:t>
            </w:r>
            <w:r>
              <w:rPr>
                <w:rFonts w:hint="eastAsia" w:ascii="宋体" w:hAnsi="宋体"/>
                <w:szCs w:val="21"/>
                <w:highlight w:val="none"/>
                <w:lang w:eastAsia="zh-CN"/>
              </w:rPr>
              <w:t xml:space="preserve">，</w:t>
            </w:r>
            <w:r>
              <w:rPr>
                <w:rFonts w:hint="eastAsia" w:ascii="宋体" w:hAnsi="宋体"/>
                <w:szCs w:val="21"/>
                <w:highlight w:val="none"/>
              </w:rPr>
              <w:t xml:space="preserve">不提供或提供不全不得分。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default"/>
                <w:color w:val="000000"/>
                <w:szCs w:val="22"/>
                <w:highlight w:val="none"/>
                <w:lang w:val="en-US" w:eastAsia="zh-CN"/>
              </w:rPr>
            </w:pPr>
            <w:r>
              <w:rPr>
                <w:rFonts w:hint="eastAsia"/>
                <w:color w:val="000000"/>
                <w:szCs w:val="22"/>
                <w:highlight w:val="none"/>
                <w:lang w:val="en-US" w:eastAsia="zh-CN"/>
              </w:rPr>
              <w:t xml:space="preserve">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spacing w:line="360" w:lineRule="auto"/>
              <w:rPr>
                <w:rFonts w:hint="default"/>
                <w:color w:val="000000"/>
                <w:szCs w:val="22"/>
                <w:highlight w:val="none"/>
                <w:lang w:val="en-US" w:eastAsia="zh-CN"/>
              </w:rPr>
            </w:pPr>
            <w:r>
              <w:rPr>
                <w:rFonts w:hint="eastAsia"/>
                <w:color w:val="000000"/>
                <w:szCs w:val="22"/>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rPr>
                <w:rFonts w:hint="eastAsia" w:ascii="Times New Roman" w:hAnsi="Times New Roman" w:eastAsia="宋体" w:cs="Times New Roman"/>
                <w:b/>
                <w:bCs/>
                <w:color w:val="000000"/>
                <w:sz w:val="24"/>
                <w:szCs w:val="24"/>
                <w:lang w:val="en-US" w:eastAsia="zh-CN" w:bidi="ar-SA"/>
              </w:rPr>
            </w:pPr>
            <w:r>
              <w:rPr>
                <w:rFonts w:hint="eastAsia" w:ascii="宋体" w:hAnsi="宋体" w:cs="宋体"/>
                <w:szCs w:val="21"/>
              </w:rPr>
              <w:t xml:space="preserve">整体服务方案</w:t>
            </w:r>
            <w:r/>
          </w:p>
        </w:tc>
        <w:tc>
          <w:tcPr>
            <w:shd w:val="clear" w:color="auto" w:fill="auto"/>
            <w:tcBorders>
              <w:top w:val="single" w:color="000000" w:sz="4" w:space="0"/>
              <w:left w:val="single" w:color="000000" w:sz="4" w:space="0"/>
              <w:bottom w:val="single" w:color="000000" w:sz="4" w:space="0"/>
              <w:right w:val="single" w:color="000000" w:sz="4" w:space="0"/>
            </w:tcBorders>
            <w:tcW w:w="357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供应商提供项目服务方案（包含但不限于服务整体流程、发送报告单方式、时间及能保证安全及时的配送，确保检验标本完整完好不受污染的措施方案等）。</w:t>
            </w:r>
            <w:r/>
          </w:p>
          <w:p>
            <w:pPr>
              <w:jc w:val="both"/>
              <w:rPr>
                <w:rFonts w:hint="eastAsia" w:ascii="宋体" w:hAnsi="宋体"/>
                <w:szCs w:val="21"/>
                <w:highlight w:val="none"/>
              </w:rPr>
            </w:pPr>
            <w:r>
              <w:rPr>
                <w:rFonts w:hint="eastAsia" w:ascii="宋体" w:hAnsi="宋体" w:cs="宋体"/>
                <w:szCs w:val="21"/>
              </w:rPr>
              <w:t xml:space="preserve">整体方案清晰、完善，可行性高，服务流程及交接说明清晰；保证安全及时的配送，确保检验标本完整完好不受污染的措施方案科学、可行性高，高度符合项目需求得10分；服务方案的整体质量方案完善，可行性高，服务流程及交接说明较合理清晰；保证安全及时的配送，确保检验标本完整完好不受污染的措施方案较可行科学，符合项目需求得7分；服务方案的整体质量方案基本完整，具备一定可行性，基本符合项目需求得4分；其他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default"/>
                <w:color w:val="000000"/>
                <w:szCs w:val="22"/>
                <w:highlight w:val="none"/>
                <w:lang w:val="en-US" w:eastAsia="zh-CN"/>
              </w:rPr>
            </w:pPr>
            <w:r>
              <w:rPr>
                <w:rFonts w:hint="eastAsia"/>
                <w:color w:val="000000"/>
                <w:szCs w:val="22"/>
                <w:highlight w:val="none"/>
                <w:lang w:val="en-US" w:eastAsia="zh-CN"/>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spacing w:line="360" w:lineRule="auto"/>
              <w:rPr>
                <w:rFonts w:hint="default"/>
                <w:color w:val="000000"/>
                <w:szCs w:val="22"/>
                <w:highlight w:val="none"/>
                <w:lang w:val="en-US" w:eastAsia="zh-CN"/>
              </w:rPr>
            </w:pPr>
            <w:r>
              <w:rPr>
                <w:rFonts w:hint="eastAsia"/>
                <w:color w:val="000000"/>
                <w:szCs w:val="22"/>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Times New Roman" w:hAnsi="Times New Roman" w:eastAsia="宋体" w:cs="Times New Roman"/>
                <w:b/>
                <w:bCs/>
                <w:color w:val="000000"/>
                <w:sz w:val="24"/>
                <w:szCs w:val="24"/>
                <w:lang w:val="en-US" w:eastAsia="zh-CN" w:bidi="ar-SA"/>
              </w:rPr>
            </w:pPr>
            <w:r>
              <w:rPr>
                <w:rFonts w:hint="eastAsia" w:ascii="宋体" w:hAnsi="宋体" w:cs="宋体"/>
                <w:szCs w:val="21"/>
              </w:rPr>
              <w:t xml:space="preserve">应急保障方案</w:t>
            </w:r>
            <w:r/>
          </w:p>
        </w:tc>
        <w:tc>
          <w:tcPr>
            <w:shd w:val="clear" w:color="auto" w:fill="auto"/>
            <w:tcBorders>
              <w:top w:val="single" w:color="000000" w:sz="4" w:space="0"/>
              <w:left w:val="single" w:color="000000" w:sz="4" w:space="0"/>
              <w:bottom w:val="single" w:color="000000" w:sz="4" w:space="0"/>
              <w:right w:val="single" w:color="000000" w:sz="4" w:space="0"/>
            </w:tcBorders>
            <w:tcW w:w="3576" w:type="pct"/>
            <w:vAlign w:val="center"/>
            <w:textDirection w:val="lrTb"/>
            <w:noWrap w:val="false"/>
          </w:tcPr>
          <w:p>
            <w:pPr>
              <w:jc w:val="left"/>
              <w:widowControl/>
              <w:rPr>
                <w:rFonts w:hint="eastAsia" w:ascii="宋体" w:hAnsi="宋体"/>
                <w:szCs w:val="21"/>
                <w:highlight w:val="none"/>
              </w:rPr>
            </w:pPr>
            <w:r>
              <w:rPr>
                <w:rFonts w:hint="eastAsia" w:ascii="宋体" w:hAnsi="宋体" w:cs="仿宋"/>
                <w:szCs w:val="21"/>
              </w:rPr>
              <w:t xml:space="preserve">响应磋商文件要求，并针对差错事故、意外事件、特殊检测需求等应急情况提供处理流程、保障措施及处罚结果等。方案合理，应急处理方案翔实科学合理，针对性强，响应迅速的，得10分；应急处理方案较具体，具备一定可行性及针对性的，得7分；应急处理方案可行性一般，针对性不足的，得4分；其他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default"/>
                <w:color w:val="000000"/>
                <w:szCs w:val="22"/>
                <w:highlight w:val="none"/>
                <w:lang w:val="en-US" w:eastAsia="zh-CN"/>
              </w:rPr>
            </w:pPr>
            <w:r>
              <w:rPr>
                <w:rFonts w:hint="eastAsia"/>
                <w:color w:val="000000"/>
                <w:szCs w:val="22"/>
                <w:highlight w:val="none"/>
                <w:lang w:val="en-US" w:eastAsia="zh-CN"/>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spacing w:line="360" w:lineRule="auto"/>
              <w:rPr>
                <w:rFonts w:hint="default"/>
                <w:color w:val="000000"/>
                <w:szCs w:val="22"/>
                <w:highlight w:val="none"/>
                <w:lang w:val="en-US" w:eastAsia="zh-CN"/>
              </w:rPr>
            </w:pPr>
            <w:r>
              <w:rPr>
                <w:rFonts w:hint="eastAsia"/>
                <w:color w:val="000000"/>
                <w:szCs w:val="22"/>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Times New Roman" w:hAnsi="Times New Roman" w:eastAsia="宋体" w:cs="Times New Roman"/>
                <w:b/>
                <w:bCs/>
                <w:color w:val="000000"/>
                <w:sz w:val="24"/>
                <w:szCs w:val="24"/>
                <w:lang w:val="en-US" w:eastAsia="zh-CN" w:bidi="ar-SA"/>
              </w:rPr>
            </w:pPr>
            <w:r>
              <w:rPr>
                <w:rFonts w:hint="eastAsia" w:ascii="宋体" w:hAnsi="宋体" w:cs="宋体"/>
                <w:szCs w:val="21"/>
              </w:rPr>
              <w:t xml:space="preserve">物流配送方案</w:t>
            </w:r>
            <w:r/>
          </w:p>
        </w:tc>
        <w:tc>
          <w:tcPr>
            <w:shd w:val="clear" w:color="auto" w:fill="auto"/>
            <w:tcBorders>
              <w:top w:val="single" w:color="000000" w:sz="4" w:space="0"/>
              <w:left w:val="single" w:color="000000" w:sz="4" w:space="0"/>
              <w:bottom w:val="single" w:color="000000" w:sz="4" w:space="0"/>
              <w:right w:val="single" w:color="000000" w:sz="4" w:space="0"/>
            </w:tcBorders>
            <w:tcW w:w="357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（1）标本收集运送方具备冷链物流资质的冷链运输得</w:t>
            </w:r>
            <w:r>
              <w:rPr>
                <w:rFonts w:hint="eastAsia" w:ascii="宋体" w:hAnsi="宋体" w:cs="宋体"/>
                <w:szCs w:val="21"/>
                <w:lang w:val="en-US" w:eastAsia="zh-CN"/>
              </w:rPr>
              <w:t xml:space="preserve">4</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（2）物流标本箱具备GPS定位和温度监控功能，且可实现全程实时监测的，得</w:t>
            </w:r>
            <w:r>
              <w:rPr>
                <w:rFonts w:hint="eastAsia" w:ascii="宋体" w:hAnsi="宋体" w:cs="宋体"/>
                <w:szCs w:val="21"/>
                <w:lang w:val="en-US" w:eastAsia="zh-CN"/>
              </w:rPr>
              <w:t xml:space="preserve">6</w:t>
            </w:r>
            <w:r>
              <w:rPr>
                <w:rFonts w:hint="eastAsia" w:ascii="宋体" w:hAnsi="宋体" w:cs="宋体"/>
                <w:szCs w:val="21"/>
              </w:rPr>
              <w:t xml:space="preserve">分；</w:t>
            </w:r>
            <w:r/>
          </w:p>
          <w:p>
            <w:pPr>
              <w:jc w:val="left"/>
              <w:widowControl/>
              <w:rPr>
                <w:rFonts w:hint="eastAsia" w:ascii="宋体" w:hAnsi="宋体"/>
                <w:szCs w:val="21"/>
                <w:highlight w:val="none"/>
              </w:rPr>
            </w:pPr>
            <w:r>
              <w:rPr>
                <w:rFonts w:hint="eastAsia" w:ascii="宋体" w:hAnsi="宋体" w:cs="宋体"/>
                <w:szCs w:val="21"/>
              </w:rPr>
              <w:t xml:space="preserve">注：需提供相关有效证明文件复印件并加盖供应商公章，否则不得分。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default"/>
                <w:color w:val="000000"/>
                <w:szCs w:val="22"/>
                <w:highlight w:val="none"/>
                <w:lang w:val="en-US" w:eastAsia="zh-CN"/>
              </w:rPr>
            </w:pPr>
            <w:r>
              <w:rPr>
                <w:rFonts w:hint="eastAsia"/>
                <w:color w:val="000000"/>
                <w:szCs w:val="22"/>
                <w:highlight w:val="none"/>
                <w:lang w:val="en-US" w:eastAsia="zh-CN"/>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spacing w:line="360" w:lineRule="auto"/>
              <w:rPr>
                <w:rFonts w:hint="default"/>
                <w:color w:val="000000"/>
                <w:szCs w:val="22"/>
                <w:highlight w:val="none"/>
                <w:lang w:val="en-US" w:eastAsia="zh-CN"/>
              </w:rPr>
            </w:pPr>
            <w:r>
              <w:rPr>
                <w:rFonts w:hint="eastAsia"/>
                <w:color w:val="000000"/>
                <w:szCs w:val="22"/>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Times New Roman" w:hAnsi="Times New Roman" w:eastAsia="宋体" w:cs="Times New Roman"/>
                <w:b/>
                <w:bCs/>
                <w:color w:val="000000"/>
                <w:sz w:val="24"/>
                <w:szCs w:val="24"/>
                <w:lang w:val="en-US" w:eastAsia="zh-CN" w:bidi="ar-SA"/>
              </w:rPr>
            </w:pPr>
            <w:r>
              <w:rPr>
                <w:rFonts w:hint="eastAsia" w:ascii="宋体" w:hAnsi="宋体" w:cs="仿宋"/>
                <w:szCs w:val="21"/>
              </w:rPr>
              <w:t xml:space="preserve">对投诉、不合格报告的处理方案</w:t>
            </w:r>
            <w:r/>
          </w:p>
        </w:tc>
        <w:tc>
          <w:tcPr>
            <w:shd w:val="clear" w:color="auto" w:fill="auto"/>
            <w:tcBorders>
              <w:top w:val="single" w:color="000000" w:sz="4" w:space="0"/>
              <w:left w:val="single" w:color="000000" w:sz="4" w:space="0"/>
              <w:bottom w:val="single" w:color="000000" w:sz="4" w:space="0"/>
              <w:right w:val="single" w:color="000000" w:sz="4" w:space="0"/>
            </w:tcBorders>
            <w:tcW w:w="357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提供应对投诉处理、不合格报告处理流程的方案或相关记录：</w:t>
            </w:r>
            <w:r/>
          </w:p>
          <w:p>
            <w:pPr>
              <w:jc w:val="left"/>
              <w:widowControl/>
              <w:rPr>
                <w:rFonts w:hint="eastAsia" w:ascii="宋体" w:hAnsi="宋体"/>
                <w:szCs w:val="21"/>
                <w:highlight w:val="none"/>
              </w:rPr>
            </w:pPr>
            <w:r>
              <w:rPr>
                <w:rFonts w:hint="eastAsia" w:ascii="宋体" w:hAnsi="宋体" w:cs="宋体"/>
                <w:szCs w:val="21"/>
              </w:rPr>
              <w:t xml:space="preserve">根据文件及相关记录内容评分：对投诉处理、不合格报告处理流程详细，可行性强得</w:t>
            </w:r>
            <w:r>
              <w:rPr>
                <w:rFonts w:hint="eastAsia" w:cs="宋体"/>
                <w:szCs w:val="21"/>
                <w:lang w:val="en-US" w:eastAsia="zh-CN"/>
              </w:rPr>
              <w:t xml:space="preserve">10</w:t>
            </w:r>
            <w:r>
              <w:rPr>
                <w:rFonts w:hint="eastAsia" w:ascii="宋体" w:hAnsi="宋体" w:cs="宋体"/>
                <w:szCs w:val="21"/>
              </w:rPr>
              <w:t xml:space="preserve">分；对投诉处理、不合格报告处理流程较详细，可行性较强得</w:t>
            </w:r>
            <w:r>
              <w:rPr>
                <w:rFonts w:hint="eastAsia" w:cs="宋体"/>
                <w:szCs w:val="21"/>
                <w:lang w:val="en-US" w:eastAsia="zh-CN"/>
              </w:rPr>
              <w:t xml:space="preserve">7</w:t>
            </w:r>
            <w:r>
              <w:rPr>
                <w:rFonts w:hint="eastAsia" w:ascii="宋体" w:hAnsi="宋体" w:cs="宋体"/>
                <w:szCs w:val="21"/>
              </w:rPr>
              <w:t xml:space="preserve">分；对投诉处理、不合格报告处理流程简化，可行性一般得</w:t>
            </w:r>
            <w:r>
              <w:rPr>
                <w:rFonts w:hint="eastAsia" w:cs="宋体"/>
                <w:szCs w:val="21"/>
                <w:lang w:val="en-US" w:eastAsia="zh-CN"/>
              </w:rPr>
              <w:t xml:space="preserve">4</w:t>
            </w:r>
            <w:r>
              <w:rPr>
                <w:rFonts w:hint="eastAsia" w:ascii="宋体" w:hAnsi="宋体" w:cs="宋体"/>
                <w:szCs w:val="21"/>
              </w:rPr>
              <w:t xml:space="preserve">分；其他不得分。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default"/>
                <w:color w:val="000000"/>
                <w:szCs w:val="22"/>
                <w:highlight w:val="none"/>
                <w:lang w:val="en-US" w:eastAsia="zh-CN"/>
              </w:rPr>
            </w:pPr>
            <w:r>
              <w:rPr>
                <w:rFonts w:hint="eastAsia"/>
                <w:color w:val="000000"/>
                <w:szCs w:val="22"/>
                <w:highlight w:val="none"/>
                <w:lang w:val="en-US" w:eastAsia="zh-CN"/>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spacing w:line="360" w:lineRule="auto"/>
              <w:rPr>
                <w:rFonts w:hint="default"/>
                <w:color w:val="000000"/>
                <w:szCs w:val="22"/>
                <w:highlight w:val="none"/>
                <w:lang w:val="en-US" w:eastAsia="zh-CN"/>
              </w:rPr>
            </w:pPr>
            <w:r>
              <w:rPr>
                <w:rFonts w:hint="eastAsia"/>
                <w:color w:val="000000"/>
                <w:szCs w:val="22"/>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Times New Roman" w:hAnsi="Times New Roman" w:eastAsia="宋体" w:cs="Times New Roman"/>
                <w:b/>
                <w:bCs/>
                <w:color w:val="000000"/>
                <w:sz w:val="24"/>
                <w:szCs w:val="24"/>
                <w:lang w:val="en-US" w:eastAsia="zh-CN" w:bidi="ar-SA"/>
              </w:rPr>
            </w:pPr>
            <w:r>
              <w:rPr>
                <w:rFonts w:hint="eastAsia" w:ascii="宋体" w:hAnsi="宋体" w:cs="宋体"/>
                <w:szCs w:val="21"/>
              </w:rPr>
              <w:t xml:space="preserve">学科支持方案</w:t>
            </w:r>
            <w:r/>
          </w:p>
        </w:tc>
        <w:tc>
          <w:tcPr>
            <w:shd w:val="clear" w:color="auto" w:fill="auto"/>
            <w:tcBorders>
              <w:top w:val="single" w:color="000000" w:sz="4" w:space="0"/>
              <w:left w:val="single" w:color="000000" w:sz="4" w:space="0"/>
              <w:bottom w:val="single" w:color="000000" w:sz="4" w:space="0"/>
              <w:right w:val="single" w:color="000000" w:sz="4" w:space="0"/>
            </w:tcBorders>
            <w:tcW w:w="3576" w:type="pct"/>
            <w:vAlign w:val="center"/>
            <w:textDirection w:val="lrTb"/>
            <w:noWrap w:val="false"/>
          </w:tcPr>
          <w:p>
            <w:pPr>
              <w:jc w:val="left"/>
              <w:widowControl/>
              <w:rPr>
                <w:rFonts w:hint="eastAsia" w:ascii="宋体" w:hAnsi="宋体"/>
                <w:szCs w:val="21"/>
                <w:highlight w:val="none"/>
              </w:rPr>
            </w:pPr>
            <w:r>
              <w:rPr>
                <w:rFonts w:hint="eastAsia" w:ascii="宋体" w:hAnsi="宋体" w:cs="宋体"/>
                <w:szCs w:val="21"/>
              </w:rPr>
              <w:t xml:space="preserve">供应商根据本项目实际需求及自身情况提供学科支持方案，包括科研合作、学术支持等。方案内容具体可行，得</w:t>
            </w:r>
            <w:r>
              <w:rPr>
                <w:rFonts w:hint="eastAsia" w:cs="宋体"/>
                <w:szCs w:val="21"/>
                <w:lang w:val="en-US" w:eastAsia="zh-CN"/>
              </w:rPr>
              <w:t xml:space="preserve">10</w:t>
            </w:r>
            <w:r>
              <w:rPr>
                <w:rFonts w:hint="eastAsia" w:ascii="宋体" w:hAnsi="宋体" w:cs="宋体"/>
                <w:szCs w:val="21"/>
              </w:rPr>
              <w:t xml:space="preserve">分；方案内容比较详细可行性一般，得</w:t>
            </w:r>
            <w:r>
              <w:rPr>
                <w:rFonts w:hint="eastAsia" w:cs="宋体"/>
                <w:szCs w:val="21"/>
                <w:lang w:val="en-US" w:eastAsia="zh-CN"/>
              </w:rPr>
              <w:t xml:space="preserve">7</w:t>
            </w:r>
            <w:r>
              <w:rPr>
                <w:rFonts w:hint="eastAsia" w:ascii="宋体" w:hAnsi="宋体" w:cs="宋体"/>
                <w:szCs w:val="21"/>
              </w:rPr>
              <w:t xml:space="preserve">分；方案内容简单得</w:t>
            </w:r>
            <w:r>
              <w:rPr>
                <w:rFonts w:hint="eastAsia" w:ascii="宋体" w:hAnsi="宋体" w:cs="宋体"/>
                <w:szCs w:val="21"/>
                <w:lang w:val="en-US" w:eastAsia="zh-CN"/>
              </w:rPr>
              <w:t xml:space="preserve">4</w:t>
            </w:r>
            <w:r>
              <w:rPr>
                <w:rFonts w:hint="eastAsia" w:ascii="宋体" w:hAnsi="宋体" w:cs="宋体"/>
                <w:szCs w:val="21"/>
              </w:rPr>
              <w:t xml:space="preserve">分；其他不得分。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default"/>
                <w:color w:val="000000"/>
                <w:szCs w:val="22"/>
                <w:highlight w:val="none"/>
                <w:lang w:val="en-US" w:eastAsia="zh-CN"/>
              </w:rPr>
            </w:pPr>
            <w:r>
              <w:rPr>
                <w:rFonts w:hint="eastAsia"/>
                <w:color w:val="000000"/>
                <w:szCs w:val="22"/>
                <w:highlight w:val="none"/>
                <w:lang w:val="en-US" w:eastAsia="zh-CN"/>
              </w:rPr>
              <w:t xml:space="preserve">10</w:t>
            </w:r>
            <w:r/>
          </w:p>
        </w:tc>
      </w:tr>
    </w:tbl>
    <w:p>
      <w:pPr>
        <w:pStyle w:val="919"/>
        <w:rPr>
          <w:rFonts w:hint="eastAsia" w:ascii="Arial" w:hAnsi="Arial" w:cs="Arial"/>
          <w:color w:val="000000"/>
          <w:highlight w:val="none"/>
        </w:rPr>
      </w:pPr>
      <w:r>
        <w:rPr>
          <w:rFonts w:hint="eastAsia" w:ascii="Arial" w:hAnsi="Arial" w:cs="Arial"/>
          <w:color w:val="000000"/>
          <w:highlight w:val="none"/>
        </w:rPr>
      </w:r>
      <w:r/>
    </w:p>
    <w:p>
      <w:pPr>
        <w:ind w:firstLine="420"/>
        <w:spacing w:line="360" w:lineRule="auto"/>
        <w:rPr>
          <w:rFonts w:hint="eastAsia" w:ascii="Arial" w:hAnsi="Arial" w:cs="Arial"/>
          <w:bCs/>
          <w:color w:val="000000"/>
          <w:highlight w:val="none"/>
        </w:rPr>
      </w:pPr>
      <w:r>
        <w:rPr>
          <w:rFonts w:hint="eastAsia" w:ascii="Arial" w:hAnsi="Arial" w:cs="Arial"/>
          <w:bCs/>
          <w:color w:val="000000"/>
          <w:highlight w:val="none"/>
        </w:rPr>
        <w:t xml:space="preserve">说明：</w:t>
      </w:r>
      <w:r/>
    </w:p>
    <w:p>
      <w:pPr>
        <w:ind w:firstLine="420"/>
        <w:spacing w:line="360" w:lineRule="auto"/>
        <w:rPr>
          <w:rFonts w:hint="eastAsia" w:ascii="Arial" w:hAnsi="Arial" w:cs="Arial"/>
          <w:bCs/>
          <w:color w:val="000000"/>
          <w:highlight w:val="none"/>
        </w:rPr>
      </w:pPr>
      <w:r>
        <w:rPr>
          <w:rFonts w:hint="eastAsia" w:ascii="Arial" w:hAnsi="Arial" w:cs="Arial"/>
          <w:bCs/>
          <w:color w:val="000000"/>
          <w:highlight w:val="none"/>
        </w:rPr>
        <w:t xml:space="preserve">1.所有认证、证明和业绩均以有效清晰的证明文件的复印件为依据，原件备查。</w:t>
      </w:r>
      <w:r/>
    </w:p>
    <w:p>
      <w:pPr>
        <w:ind w:firstLine="420"/>
        <w:spacing w:line="360" w:lineRule="auto"/>
        <w:rPr>
          <w:rFonts w:hint="eastAsia" w:ascii="Arial" w:hAnsi="Arial" w:cs="Arial"/>
          <w:bCs/>
          <w:color w:val="000000"/>
          <w:highlight w:val="none"/>
        </w:rPr>
      </w:pPr>
      <w:r>
        <w:rPr>
          <w:rFonts w:hint="eastAsia" w:ascii="Arial" w:hAnsi="Arial" w:cs="Arial"/>
          <w:bCs/>
          <w:color w:val="000000"/>
          <w:highlight w:val="none"/>
        </w:rPr>
        <w:t xml:space="preserve">2.小微企业价格扣除</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3.监狱和戒毒企业的价格扣除</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3.1 本项目对监狱和戒毒企业，给予10%的价格扣除，用扣除后的价格参与评审。</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3.2 监狱企业需提供由省级以上监狱管理局、戒毒管理局（含新疆生产建设兵团）出具的属于监狱企业的证明文件。</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3.3 监狱企业标准请参照《关于政府采购支持监狱企业发展有关问题的通知》（财库〔2014〕68号）。</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4.残疾人福利性单位的价格扣除</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4.1 本项目对残疾人福利性单位，给予10%的价格扣除，用扣除后的价格参与评审。</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4.2 残疾人福利性单位需提供《残疾人福利性单位声明函》。</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4.3 残疾人福利性单位标准请参照《关于促进残疾人就业政府采购政策的通知》（财库〔2017〕141号）。</w:t>
      </w:r>
      <w:r/>
    </w:p>
    <w:p>
      <w:pPr>
        <w:ind w:firstLine="420"/>
        <w:spacing w:line="360" w:lineRule="auto"/>
        <w:rPr>
          <w:rFonts w:ascii="Arial" w:hAnsi="Arial" w:cs="Arial"/>
          <w:b/>
          <w:bCs/>
          <w:color w:val="000000"/>
          <w:sz w:val="32"/>
          <w:szCs w:val="44"/>
          <w:highlight w:val="none"/>
        </w:rPr>
      </w:pPr>
      <w:r>
        <w:rPr>
          <w:rFonts w:hint="eastAsia" w:ascii="Arial" w:hAnsi="Arial" w:cs="Arial"/>
          <w:bCs/>
          <w:color w:val="000000"/>
          <w:highlight w:val="none"/>
        </w:rPr>
        <w:t xml:space="preserve">5. 监狱企业、残疾人福利性单位属于小型、微型企业的，不重复享受政策。</w:t>
      </w:r>
      <w:r>
        <w:rPr>
          <w:rFonts w:ascii="Arial" w:hAnsi="Arial" w:cs="Arial"/>
          <w:color w:val="000000"/>
          <w:highlight w:val="none"/>
        </w:rPr>
        <w:br w:type="page" w:clear="all"/>
      </w:r>
      <w:r/>
    </w:p>
    <w:p>
      <w:pPr>
        <w:pStyle w:val="1068"/>
        <w:numPr>
          <w:ilvl w:val="0"/>
          <w:numId w:val="0"/>
        </w:numPr>
        <w:spacing w:before="0" w:after="0"/>
        <w:rPr>
          <w:rFonts w:ascii="宋体" w:hAnsi="宋体" w:cs="宋体"/>
          <w:color w:val="000000"/>
          <w:highlight w:val="none"/>
        </w:rPr>
      </w:pPr>
      <w:r/>
      <w:bookmarkStart w:id="10" w:name="_Toc15774"/>
      <w:r>
        <w:rPr>
          <w:rFonts w:hint="eastAsia" w:ascii="Arial" w:hAnsi="Arial" w:cs="Arial"/>
          <w:color w:val="000000"/>
          <w:highlight w:val="none"/>
        </w:rPr>
        <w:t xml:space="preserve">第四章</w:t>
      </w:r>
      <w:r>
        <w:rPr>
          <w:rFonts w:ascii="Arial" w:hAnsi="Arial" w:cs="Arial"/>
          <w:color w:val="000000"/>
          <w:highlight w:val="none"/>
        </w:rPr>
        <w:t xml:space="preserve"> </w:t>
      </w:r>
      <w:r>
        <w:rPr>
          <w:rFonts w:hint="eastAsia" w:ascii="Arial" w:hAnsi="Arial" w:cs="Arial"/>
          <w:color w:val="000000"/>
          <w:highlight w:val="none"/>
        </w:rPr>
        <w:t xml:space="preserve">采购需求</w:t>
      </w:r>
      <w:bookmarkEnd w:id="10"/>
      <w:r/>
      <w:bookmarkStart w:id="11" w:name="_Toc481057147"/>
      <w:r/>
      <w:r/>
    </w:p>
    <w:p>
      <w:pPr>
        <w:spacing w:line="360" w:lineRule="auto"/>
        <w:rPr>
          <w:rFonts w:ascii="宋体" w:hAnsi="宋体" w:cs="宋体"/>
          <w:b/>
          <w:color w:val="auto"/>
          <w:szCs w:val="21"/>
        </w:rPr>
      </w:pPr>
      <w:r/>
      <w:bookmarkStart w:id="12" w:name="OLE_LINK99"/>
      <w:r/>
      <w:bookmarkStart w:id="13" w:name="_Toc24367"/>
      <w:r>
        <w:rPr>
          <w:rFonts w:hint="eastAsia" w:ascii="宋体" w:hAnsi="宋体" w:cs="宋体"/>
          <w:b/>
          <w:color w:val="auto"/>
          <w:szCs w:val="21"/>
        </w:rPr>
        <w:t xml:space="preserve">一. 项目概述</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本次招标的是南京医科大学第四附属医院基因检测服务采购项目。</w:t>
      </w:r>
      <w:r/>
    </w:p>
    <w:p>
      <w:pPr>
        <w:spacing w:line="360" w:lineRule="auto"/>
        <w:rPr>
          <w:rFonts w:ascii="宋体" w:hAnsi="宋体" w:cs="宋体"/>
          <w:b/>
          <w:color w:val="auto"/>
          <w:szCs w:val="21"/>
        </w:rPr>
      </w:pPr>
      <w:r>
        <w:rPr>
          <w:rFonts w:hint="eastAsia" w:ascii="宋体" w:hAnsi="宋体" w:cs="宋体"/>
          <w:b/>
          <w:color w:val="auto"/>
          <w:szCs w:val="21"/>
        </w:rPr>
        <w:t xml:space="preserve">二. 服务要求</w:t>
      </w:r>
      <w:bookmarkEnd w:id="12"/>
      <w:r/>
      <w:r/>
    </w:p>
    <w:p>
      <w:pPr>
        <w:ind w:firstLine="422"/>
        <w:keepLines/>
        <w:keepNext/>
        <w:spacing w:line="360" w:lineRule="auto"/>
        <w:rPr>
          <w:rFonts w:ascii="宋体" w:hAnsi="宋体" w:cs="宋体"/>
          <w:b/>
          <w:bCs/>
          <w:color w:val="auto"/>
          <w:szCs w:val="21"/>
        </w:rPr>
      </w:pPr>
      <w:r>
        <w:rPr>
          <w:rFonts w:hint="eastAsia" w:ascii="宋体" w:hAnsi="宋体" w:cs="宋体"/>
          <w:b/>
          <w:bCs/>
          <w:color w:val="auto"/>
          <w:szCs w:val="21"/>
        </w:rPr>
        <w:t xml:space="preserve">1.投标人服务整体要求：</w:t>
      </w:r>
      <w:r/>
    </w:p>
    <w:p>
      <w:pPr>
        <w:ind w:firstLine="412"/>
        <w:spacing w:line="360" w:lineRule="auto"/>
        <w:rPr>
          <w:rFonts w:ascii="宋体" w:hAnsi="宋体" w:cs="宋体"/>
          <w:color w:val="auto"/>
          <w:szCs w:val="21"/>
        </w:rPr>
      </w:pPr>
      <w:r>
        <w:rPr>
          <w:rFonts w:hint="eastAsia" w:ascii="宋体" w:hAnsi="宋体" w:cs="宋体"/>
          <w:color w:val="auto"/>
          <w:spacing w:val="-2"/>
          <w:szCs w:val="21"/>
        </w:rPr>
        <w:t xml:space="preserve">（1）</w:t>
      </w:r>
      <w:r>
        <w:rPr>
          <w:rFonts w:ascii="宋体" w:hAnsi="宋体" w:cs="宋体"/>
          <w:color w:val="auto"/>
          <w:spacing w:val="-2"/>
          <w:szCs w:val="21"/>
        </w:rPr>
        <w:t xml:space="preserve">、</w:t>
      </w:r>
      <w:r>
        <w:rPr>
          <w:rFonts w:hint="eastAsia" w:ascii="宋体" w:hAnsi="宋体" w:cs="宋体"/>
          <w:color w:val="auto"/>
          <w:spacing w:val="-1"/>
          <w:szCs w:val="21"/>
          <w:lang w:eastAsia="zh-CN"/>
        </w:rPr>
        <w:t xml:space="preserve">供应商</w:t>
      </w:r>
      <w:r>
        <w:rPr>
          <w:rFonts w:ascii="宋体" w:hAnsi="宋体" w:cs="宋体"/>
          <w:color w:val="auto"/>
          <w:spacing w:val="-2"/>
          <w:szCs w:val="21"/>
        </w:rPr>
        <w:t xml:space="preserve">建立完善的高通量测序实验室，能</w:t>
      </w:r>
      <w:r>
        <w:rPr>
          <w:rFonts w:ascii="宋体" w:hAnsi="宋体" w:cs="宋体"/>
          <w:color w:val="auto"/>
          <w:spacing w:val="-3"/>
          <w:szCs w:val="21"/>
        </w:rPr>
        <w:t xml:space="preserve">开展</w:t>
      </w:r>
      <w:r>
        <w:rPr>
          <w:rFonts w:hint="eastAsia" w:ascii="宋体" w:hAnsi="宋体" w:cs="宋体"/>
          <w:color w:val="auto"/>
          <w:spacing w:val="-3"/>
          <w:szCs w:val="21"/>
          <w:lang w:val="en-US" w:eastAsia="zh-CN"/>
        </w:rPr>
        <w:t xml:space="preserve">所投标段</w:t>
      </w:r>
      <w:r>
        <w:rPr>
          <w:rFonts w:ascii="宋体" w:hAnsi="宋体" w:cs="宋体"/>
          <w:color w:val="auto"/>
          <w:spacing w:val="-3"/>
          <w:szCs w:val="21"/>
        </w:rPr>
        <w:t xml:space="preserve">以上所有项目内容。</w:t>
      </w:r>
      <w:r/>
    </w:p>
    <w:p>
      <w:pPr>
        <w:ind w:firstLine="412"/>
        <w:spacing w:line="360" w:lineRule="auto"/>
        <w:rPr>
          <w:color w:val="auto"/>
          <w:szCs w:val="21"/>
        </w:rPr>
      </w:pPr>
      <w:r>
        <w:rPr>
          <w:rFonts w:hint="eastAsia" w:ascii="宋体" w:hAnsi="宋体" w:cs="宋体"/>
          <w:color w:val="auto"/>
          <w:spacing w:val="-2"/>
          <w:szCs w:val="21"/>
        </w:rPr>
        <w:t xml:space="preserve">（2）</w:t>
      </w:r>
      <w:r>
        <w:rPr>
          <w:rFonts w:ascii="宋体" w:hAnsi="宋体" w:cs="宋体"/>
          <w:color w:val="auto"/>
          <w:spacing w:val="-1"/>
          <w:szCs w:val="21"/>
        </w:rPr>
        <w:t xml:space="preserve">、</w:t>
      </w:r>
      <w:r>
        <w:rPr>
          <w:rFonts w:hint="eastAsia" w:ascii="宋体" w:hAnsi="宋体" w:cs="宋体"/>
          <w:color w:val="auto"/>
          <w:spacing w:val="-1"/>
          <w:szCs w:val="21"/>
          <w:lang w:eastAsia="zh-CN"/>
        </w:rPr>
        <w:t xml:space="preserve">供应商</w:t>
      </w:r>
      <w:r>
        <w:rPr>
          <w:rFonts w:ascii="宋体" w:hAnsi="宋体" w:cs="宋体"/>
          <w:color w:val="auto"/>
          <w:spacing w:val="-1"/>
          <w:szCs w:val="21"/>
        </w:rPr>
        <w:t xml:space="preserve">建立完善的质量管理体系</w:t>
      </w:r>
      <w:r>
        <w:rPr>
          <w:rFonts w:ascii="宋体" w:hAnsi="宋体" w:cs="宋体"/>
          <w:color w:val="auto"/>
          <w:spacing w:val="-3"/>
          <w:szCs w:val="21"/>
        </w:rPr>
        <w:t xml:space="preserve">。</w:t>
      </w:r>
      <w:r/>
    </w:p>
    <w:p>
      <w:pPr>
        <w:ind w:firstLine="412"/>
        <w:spacing w:line="360" w:lineRule="auto"/>
        <w:rPr>
          <w:rFonts w:ascii="宋体" w:hAnsi="宋体" w:cs="宋体"/>
          <w:color w:val="auto"/>
          <w:szCs w:val="21"/>
        </w:rPr>
      </w:pPr>
      <w:r>
        <w:rPr>
          <w:rFonts w:hint="eastAsia" w:ascii="宋体" w:hAnsi="宋体" w:cs="宋体"/>
          <w:color w:val="auto"/>
          <w:spacing w:val="-2"/>
          <w:szCs w:val="21"/>
        </w:rPr>
        <w:t xml:space="preserve">（3）</w:t>
      </w:r>
      <w:r>
        <w:rPr>
          <w:rFonts w:ascii="宋体" w:hAnsi="宋体" w:cs="宋体"/>
          <w:color w:val="auto"/>
          <w:spacing w:val="-1"/>
          <w:szCs w:val="21"/>
        </w:rPr>
        <w:t xml:space="preserve">、</w:t>
      </w:r>
      <w:r>
        <w:rPr>
          <w:rFonts w:hint="eastAsia" w:ascii="宋体" w:hAnsi="宋体" w:cs="宋体"/>
          <w:color w:val="auto"/>
          <w:spacing w:val="-1"/>
          <w:szCs w:val="21"/>
          <w:lang w:eastAsia="zh-CN"/>
        </w:rPr>
        <w:t xml:space="preserve">供应商</w:t>
      </w:r>
      <w:r>
        <w:rPr>
          <w:rFonts w:ascii="宋体" w:hAnsi="宋体" w:cs="宋体"/>
          <w:color w:val="auto"/>
          <w:spacing w:val="-1"/>
          <w:szCs w:val="21"/>
        </w:rPr>
        <w:t xml:space="preserve">建立了遗传咨询服务团队，提供线上线下遗传咨询服务，自主研发遗传</w:t>
      </w:r>
      <w:r>
        <w:rPr>
          <w:rFonts w:ascii="宋体" w:hAnsi="宋体" w:cs="宋体"/>
          <w:color w:val="auto"/>
          <w:szCs w:val="21"/>
        </w:rPr>
        <w:t xml:space="preserve"> 疾病查询检索软件工具。（附上遗传咨询团队咨询经验介绍</w:t>
      </w:r>
      <w:r>
        <w:rPr>
          <w:rFonts w:ascii="宋体" w:hAnsi="宋体" w:cs="宋体"/>
          <w:color w:val="auto"/>
          <w:spacing w:val="-1"/>
          <w:szCs w:val="21"/>
        </w:rPr>
        <w:t xml:space="preserve">、在线咨询服务流程以</w:t>
      </w:r>
      <w:r>
        <w:rPr>
          <w:rFonts w:ascii="宋体" w:hAnsi="宋体" w:cs="宋体"/>
          <w:color w:val="auto"/>
          <w:spacing w:val="-3"/>
          <w:szCs w:val="21"/>
        </w:rPr>
        <w:t xml:space="preserve">及工具证明材料）。</w:t>
      </w:r>
      <w:r/>
    </w:p>
    <w:p>
      <w:pPr>
        <w:ind w:firstLine="412"/>
        <w:spacing w:line="360" w:lineRule="auto"/>
        <w:rPr>
          <w:rFonts w:ascii="宋体" w:hAnsi="宋体" w:cs="宋体"/>
          <w:color w:val="auto"/>
          <w:szCs w:val="21"/>
        </w:rPr>
      </w:pPr>
      <w:r>
        <w:rPr>
          <w:rFonts w:hint="eastAsia" w:ascii="宋体" w:hAnsi="宋体" w:cs="宋体"/>
          <w:color w:val="auto"/>
          <w:spacing w:val="-2"/>
          <w:szCs w:val="21"/>
        </w:rPr>
        <w:t xml:space="preserve">（4）</w:t>
      </w:r>
      <w:r>
        <w:rPr>
          <w:rFonts w:ascii="宋体" w:hAnsi="宋体" w:cs="宋体"/>
          <w:color w:val="auto"/>
          <w:spacing w:val="-1"/>
          <w:szCs w:val="21"/>
        </w:rPr>
        <w:t xml:space="preserve">、</w:t>
      </w:r>
      <w:r>
        <w:rPr>
          <w:rFonts w:hint="eastAsia" w:ascii="宋体" w:hAnsi="宋体" w:cs="宋体"/>
          <w:color w:val="auto"/>
          <w:spacing w:val="-1"/>
          <w:szCs w:val="21"/>
          <w:lang w:eastAsia="zh-CN"/>
        </w:rPr>
        <w:t xml:space="preserve">供应商</w:t>
      </w:r>
      <w:r>
        <w:rPr>
          <w:rFonts w:ascii="宋体" w:hAnsi="宋体" w:cs="宋体"/>
          <w:color w:val="auto"/>
          <w:spacing w:val="-1"/>
          <w:szCs w:val="21"/>
        </w:rPr>
        <w:t xml:space="preserve">具备满足检测需求的设备。</w:t>
      </w:r>
      <w:r/>
    </w:p>
    <w:p>
      <w:pPr>
        <w:ind w:firstLine="412"/>
        <w:spacing w:line="360" w:lineRule="auto"/>
        <w:rPr>
          <w:rFonts w:ascii="宋体" w:hAnsi="宋体" w:cs="宋体"/>
          <w:color w:val="auto"/>
          <w:szCs w:val="21"/>
        </w:rPr>
      </w:pPr>
      <w:r>
        <w:rPr>
          <w:rFonts w:hint="eastAsia" w:ascii="宋体" w:hAnsi="宋体" w:cs="宋体"/>
          <w:color w:val="auto"/>
          <w:spacing w:val="-2"/>
          <w:szCs w:val="21"/>
        </w:rPr>
        <w:t xml:space="preserve">（</w:t>
      </w:r>
      <w:r>
        <w:rPr>
          <w:rFonts w:hint="eastAsia" w:ascii="宋体" w:hAnsi="宋体" w:cs="宋体"/>
          <w:color w:val="auto"/>
          <w:spacing w:val="-2"/>
          <w:szCs w:val="21"/>
          <w:lang w:val="en-US" w:eastAsia="zh-CN"/>
        </w:rPr>
        <w:t xml:space="preserve">5</w:t>
      </w:r>
      <w:r>
        <w:rPr>
          <w:rFonts w:hint="eastAsia" w:ascii="宋体" w:hAnsi="宋体" w:cs="宋体"/>
          <w:color w:val="auto"/>
          <w:spacing w:val="-2"/>
          <w:szCs w:val="21"/>
        </w:rPr>
        <w:t xml:space="preserve">）</w:t>
      </w:r>
      <w:r>
        <w:rPr>
          <w:rFonts w:ascii="宋体" w:hAnsi="宋体" w:cs="宋体"/>
          <w:color w:val="auto"/>
          <w:spacing w:val="2"/>
          <w:szCs w:val="21"/>
        </w:rPr>
        <w:t xml:space="preserve">、样本运送要求：样本运输保证实现2℃~8℃运输，对特殊样本运输应满足相</w:t>
      </w:r>
      <w:r>
        <w:rPr>
          <w:rFonts w:ascii="宋体" w:hAnsi="宋体" w:cs="宋体"/>
          <w:color w:val="auto"/>
          <w:spacing w:val="-1"/>
          <w:szCs w:val="21"/>
        </w:rPr>
        <w:t xml:space="preserve">应的运输条件，使用直立、冷藏、封闭的保温设备运送，</w:t>
      </w:r>
      <w:r>
        <w:rPr>
          <w:rFonts w:ascii="宋体" w:hAnsi="宋体" w:cs="宋体"/>
          <w:color w:val="auto"/>
          <w:spacing w:val="-2"/>
          <w:szCs w:val="21"/>
        </w:rPr>
        <w:t xml:space="preserve">应能进行温度监控。</w:t>
      </w:r>
      <w:r/>
    </w:p>
    <w:p>
      <w:pPr>
        <w:ind w:firstLine="412"/>
        <w:spacing w:line="360" w:lineRule="auto"/>
        <w:rPr>
          <w:rFonts w:ascii="宋体" w:hAnsi="宋体" w:cs="宋体"/>
          <w:color w:val="auto"/>
          <w:szCs w:val="21"/>
        </w:rPr>
      </w:pPr>
      <w:r>
        <w:rPr>
          <w:rFonts w:hint="eastAsia" w:ascii="宋体" w:hAnsi="宋体" w:cs="宋体"/>
          <w:color w:val="auto"/>
          <w:spacing w:val="-2"/>
          <w:szCs w:val="21"/>
        </w:rPr>
        <w:t xml:space="preserve">（</w:t>
      </w:r>
      <w:r>
        <w:rPr>
          <w:rFonts w:hint="eastAsia" w:ascii="宋体" w:hAnsi="宋体" w:cs="宋体"/>
          <w:color w:val="auto"/>
          <w:spacing w:val="-2"/>
          <w:szCs w:val="21"/>
          <w:lang w:val="en-US" w:eastAsia="zh-CN"/>
        </w:rPr>
        <w:t xml:space="preserve">6</w:t>
      </w:r>
      <w:r>
        <w:rPr>
          <w:rFonts w:hint="eastAsia" w:ascii="宋体" w:hAnsi="宋体" w:cs="宋体"/>
          <w:color w:val="auto"/>
          <w:spacing w:val="-2"/>
          <w:szCs w:val="21"/>
        </w:rPr>
        <w:t xml:space="preserve">）</w:t>
      </w:r>
      <w:r>
        <w:rPr>
          <w:rFonts w:ascii="宋体" w:hAnsi="宋体" w:cs="宋体"/>
          <w:color w:val="auto"/>
          <w:spacing w:val="-1"/>
          <w:szCs w:val="21"/>
        </w:rPr>
        <w:t xml:space="preserve">、样本损坏责任：检验样本被</w:t>
      </w:r>
      <w:r>
        <w:rPr>
          <w:rFonts w:hint="eastAsia" w:ascii="宋体" w:hAnsi="宋体" w:cs="宋体"/>
          <w:color w:val="auto"/>
          <w:spacing w:val="-1"/>
          <w:szCs w:val="21"/>
        </w:rPr>
        <w:t xml:space="preserve">供应商</w:t>
      </w:r>
      <w:r>
        <w:rPr>
          <w:rFonts w:ascii="宋体" w:hAnsi="宋体" w:cs="宋体"/>
          <w:color w:val="auto"/>
          <w:spacing w:val="-1"/>
          <w:szCs w:val="21"/>
        </w:rPr>
        <w:t xml:space="preserve">带走后，对不合格样本，</w:t>
      </w:r>
      <w:r>
        <w:rPr>
          <w:rFonts w:hint="eastAsia" w:ascii="宋体" w:hAnsi="宋体" w:cs="宋体"/>
          <w:color w:val="auto"/>
          <w:spacing w:val="-1"/>
          <w:szCs w:val="21"/>
        </w:rPr>
        <w:t xml:space="preserve">供应商</w:t>
      </w:r>
      <w:r>
        <w:rPr>
          <w:rFonts w:ascii="宋体" w:hAnsi="宋体" w:cs="宋体"/>
          <w:color w:val="auto"/>
          <w:spacing w:val="-1"/>
          <w:szCs w:val="21"/>
        </w:rPr>
        <w:t xml:space="preserve">应及时通</w:t>
      </w:r>
      <w:r>
        <w:rPr>
          <w:rFonts w:ascii="宋体" w:hAnsi="宋体" w:cs="宋体"/>
          <w:color w:val="auto"/>
          <w:szCs w:val="21"/>
        </w:rPr>
        <w:t xml:space="preserve">知采购方重新采集样本送检，否则</w:t>
      </w:r>
      <w:r>
        <w:rPr>
          <w:rFonts w:hint="eastAsia" w:ascii="宋体" w:hAnsi="宋体" w:cs="宋体"/>
          <w:color w:val="auto"/>
          <w:szCs w:val="21"/>
        </w:rPr>
        <w:t xml:space="preserve">供应商</w:t>
      </w:r>
      <w:r>
        <w:rPr>
          <w:rFonts w:ascii="宋体" w:hAnsi="宋体" w:cs="宋体"/>
          <w:color w:val="auto"/>
          <w:szCs w:val="21"/>
        </w:rPr>
        <w:t xml:space="preserve">作为实际检验</w:t>
      </w:r>
      <w:r>
        <w:rPr>
          <w:rFonts w:ascii="宋体" w:hAnsi="宋体" w:cs="宋体"/>
          <w:color w:val="auto"/>
          <w:spacing w:val="-1"/>
          <w:szCs w:val="21"/>
        </w:rPr>
        <w:t xml:space="preserve">的首诊方，负有追踪查询并</w:t>
      </w:r>
      <w:r>
        <w:rPr>
          <w:rFonts w:ascii="宋体" w:hAnsi="宋体" w:cs="宋体"/>
          <w:color w:val="auto"/>
          <w:szCs w:val="21"/>
        </w:rPr>
        <w:t xml:space="preserve"> 保证得到妥善处理的责任，并保证检验结果按时发放。</w:t>
      </w:r>
      <w:r>
        <w:rPr>
          <w:rFonts w:ascii="宋体" w:hAnsi="宋体" w:cs="宋体"/>
          <w:color w:val="auto"/>
          <w:spacing w:val="-1"/>
          <w:szCs w:val="21"/>
        </w:rPr>
        <w:t xml:space="preserve">样本丢失或损坏由</w:t>
      </w:r>
      <w:r>
        <w:rPr>
          <w:rFonts w:hint="eastAsia" w:ascii="宋体" w:hAnsi="宋体" w:cs="宋体"/>
          <w:color w:val="auto"/>
          <w:spacing w:val="-1"/>
          <w:szCs w:val="21"/>
        </w:rPr>
        <w:t xml:space="preserve">供应商</w:t>
      </w:r>
      <w:r>
        <w:rPr>
          <w:rFonts w:ascii="宋体" w:hAnsi="宋体" w:cs="宋体"/>
          <w:color w:val="auto"/>
          <w:spacing w:val="-1"/>
          <w:szCs w:val="21"/>
        </w:rPr>
        <w:t xml:space="preserve">负</w:t>
      </w:r>
      <w:r>
        <w:rPr>
          <w:rFonts w:ascii="宋体" w:hAnsi="宋体" w:cs="宋体"/>
          <w:color w:val="auto"/>
          <w:spacing w:val="-2"/>
          <w:szCs w:val="21"/>
        </w:rPr>
        <w:t xml:space="preserve">责处理善后事宜，由此所造成的纠纷及赔偿责任全部由</w:t>
      </w:r>
      <w:r>
        <w:rPr>
          <w:rFonts w:hint="eastAsia" w:ascii="宋体" w:hAnsi="宋体" w:cs="宋体"/>
          <w:color w:val="auto"/>
          <w:spacing w:val="-2"/>
          <w:szCs w:val="21"/>
        </w:rPr>
        <w:t xml:space="preserve">供应商</w:t>
      </w:r>
      <w:r>
        <w:rPr>
          <w:rFonts w:ascii="宋体" w:hAnsi="宋体" w:cs="宋体"/>
          <w:color w:val="auto"/>
          <w:spacing w:val="-2"/>
          <w:szCs w:val="21"/>
        </w:rPr>
        <w:t xml:space="preserve">承担。</w:t>
      </w:r>
      <w:r/>
    </w:p>
    <w:p>
      <w:pPr>
        <w:ind w:firstLine="412"/>
        <w:spacing w:line="360" w:lineRule="auto"/>
        <w:rPr>
          <w:rFonts w:ascii="宋体" w:hAnsi="宋体" w:cs="宋体"/>
          <w:color w:val="auto"/>
          <w:spacing w:val="-5"/>
          <w:szCs w:val="21"/>
        </w:rPr>
      </w:pPr>
      <w:r>
        <w:rPr>
          <w:rFonts w:hint="eastAsia" w:ascii="宋体" w:hAnsi="宋体" w:cs="宋体"/>
          <w:color w:val="auto"/>
          <w:spacing w:val="-2"/>
          <w:szCs w:val="21"/>
        </w:rPr>
        <w:t xml:space="preserve">（</w:t>
      </w:r>
      <w:r>
        <w:rPr>
          <w:rFonts w:hint="eastAsia" w:ascii="宋体" w:hAnsi="宋体" w:cs="宋体"/>
          <w:color w:val="auto"/>
          <w:spacing w:val="-2"/>
          <w:szCs w:val="21"/>
          <w:lang w:val="en-US" w:eastAsia="zh-CN"/>
        </w:rPr>
        <w:t xml:space="preserve">7</w:t>
      </w:r>
      <w:r>
        <w:rPr>
          <w:rFonts w:hint="eastAsia" w:ascii="宋体" w:hAnsi="宋体" w:cs="宋体"/>
          <w:color w:val="auto"/>
          <w:spacing w:val="-2"/>
          <w:szCs w:val="21"/>
        </w:rPr>
        <w:t xml:space="preserve">）</w:t>
      </w:r>
      <w:r>
        <w:rPr>
          <w:rFonts w:ascii="宋体" w:hAnsi="宋体" w:cs="宋体"/>
          <w:color w:val="auto"/>
          <w:spacing w:val="-2"/>
          <w:szCs w:val="21"/>
        </w:rPr>
        <w:t xml:space="preserve">、样本保留要求：普通检验样本包括不合格样本保证4℃保留7天。特殊样本</w:t>
      </w:r>
      <w:r>
        <w:rPr>
          <w:rFonts w:ascii="宋体" w:hAnsi="宋体" w:cs="宋体"/>
          <w:color w:val="auto"/>
          <w:spacing w:val="-5"/>
          <w:szCs w:val="21"/>
        </w:rPr>
        <w:t xml:space="preserve">按照相关要求保存1～10年。</w:t>
      </w:r>
      <w:r/>
    </w:p>
    <w:p>
      <w:pPr>
        <w:ind w:firstLine="412"/>
        <w:spacing w:line="360" w:lineRule="auto"/>
        <w:rPr>
          <w:rFonts w:ascii="宋体" w:hAnsi="宋体" w:cs="宋体"/>
          <w:color w:val="auto"/>
          <w:spacing w:val="-3"/>
          <w:szCs w:val="21"/>
        </w:rPr>
      </w:pPr>
      <w:r>
        <w:rPr>
          <w:rFonts w:hint="eastAsia" w:ascii="宋体" w:hAnsi="宋体" w:cs="宋体"/>
          <w:color w:val="auto"/>
          <w:spacing w:val="-2"/>
          <w:szCs w:val="21"/>
        </w:rPr>
        <w:t xml:space="preserve">（</w:t>
      </w:r>
      <w:r>
        <w:rPr>
          <w:rFonts w:hint="eastAsia" w:ascii="宋体" w:hAnsi="宋体" w:cs="宋体"/>
          <w:color w:val="auto"/>
          <w:spacing w:val="-2"/>
          <w:szCs w:val="21"/>
          <w:lang w:val="en-US" w:eastAsia="zh-CN"/>
        </w:rPr>
        <w:t xml:space="preserve">8</w:t>
      </w:r>
      <w:r>
        <w:rPr>
          <w:rFonts w:hint="eastAsia" w:ascii="宋体" w:hAnsi="宋体" w:cs="宋体"/>
          <w:color w:val="auto"/>
          <w:spacing w:val="-2"/>
          <w:szCs w:val="21"/>
        </w:rPr>
        <w:t xml:space="preserve">）</w:t>
      </w:r>
      <w:r>
        <w:rPr>
          <w:rFonts w:hint="eastAsia" w:ascii="宋体" w:hAnsi="宋体" w:cs="宋体"/>
          <w:color w:val="auto"/>
          <w:spacing w:val="-5"/>
          <w:szCs w:val="21"/>
        </w:rPr>
        <w:t xml:space="preserve">、</w:t>
      </w:r>
      <w:r>
        <w:rPr>
          <w:rFonts w:hint="eastAsia" w:ascii="宋体" w:hAnsi="宋体" w:cs="宋体"/>
          <w:color w:val="auto"/>
          <w:spacing w:val="-1"/>
          <w:szCs w:val="21"/>
          <w:lang w:eastAsia="zh-CN"/>
        </w:rPr>
        <w:t xml:space="preserve">供应商</w:t>
      </w:r>
      <w:r>
        <w:rPr>
          <w:rFonts w:ascii="宋体" w:hAnsi="宋体" w:cs="宋体"/>
          <w:color w:val="auto"/>
          <w:spacing w:val="-1"/>
          <w:szCs w:val="21"/>
        </w:rPr>
        <w:t xml:space="preserve">保证免费提供采购人要求的符合质量的样本采集容器、条</w:t>
      </w:r>
      <w:r>
        <w:rPr>
          <w:rFonts w:ascii="宋体" w:hAnsi="宋体" w:cs="宋体"/>
          <w:color w:val="auto"/>
          <w:spacing w:val="-3"/>
          <w:szCs w:val="21"/>
        </w:rPr>
        <w:t xml:space="preserve">码打印纸、相关登记本、样本标签、样本冷藏设备等必需品。</w:t>
      </w:r>
      <w:r/>
    </w:p>
    <w:p>
      <w:pPr>
        <w:ind w:firstLine="412"/>
        <w:spacing w:line="360" w:lineRule="auto"/>
        <w:rPr>
          <w:rFonts w:ascii="宋体" w:hAnsi="宋体" w:cs="宋体"/>
          <w:color w:val="auto"/>
          <w:spacing w:val="-3"/>
          <w:szCs w:val="21"/>
        </w:rPr>
      </w:pPr>
      <w:r>
        <w:rPr>
          <w:rFonts w:hint="eastAsia" w:ascii="宋体" w:hAnsi="宋体" w:cs="宋体"/>
          <w:color w:val="auto"/>
          <w:spacing w:val="-2"/>
          <w:szCs w:val="21"/>
        </w:rPr>
        <w:t xml:space="preserve">（</w:t>
      </w:r>
      <w:r>
        <w:rPr>
          <w:rFonts w:hint="eastAsia" w:ascii="宋体" w:hAnsi="宋体" w:cs="宋体"/>
          <w:color w:val="auto"/>
          <w:spacing w:val="-2"/>
          <w:szCs w:val="21"/>
          <w:lang w:val="en-US" w:eastAsia="zh-CN"/>
        </w:rPr>
        <w:t xml:space="preserve">9</w:t>
      </w:r>
      <w:r>
        <w:rPr>
          <w:rFonts w:hint="eastAsia" w:ascii="宋体" w:hAnsi="宋体" w:cs="宋体"/>
          <w:color w:val="auto"/>
          <w:spacing w:val="-2"/>
          <w:szCs w:val="21"/>
        </w:rPr>
        <w:t xml:space="preserve">）</w:t>
      </w:r>
      <w:r>
        <w:rPr>
          <w:rFonts w:hint="eastAsia" w:ascii="宋体" w:hAnsi="宋体" w:cs="宋体"/>
          <w:color w:val="auto"/>
          <w:spacing w:val="-3"/>
          <w:szCs w:val="21"/>
        </w:rPr>
        <w:t xml:space="preserve">、</w:t>
      </w:r>
      <w:r>
        <w:rPr>
          <w:rFonts w:ascii="宋体" w:hAnsi="宋体" w:cs="宋体"/>
          <w:color w:val="auto"/>
          <w:spacing w:val="-1"/>
          <w:szCs w:val="21"/>
        </w:rPr>
        <w:t xml:space="preserve">采购方对检验结果有异议者，</w:t>
      </w:r>
      <w:r>
        <w:rPr>
          <w:rFonts w:hint="eastAsia" w:ascii="宋体" w:hAnsi="宋体" w:cs="宋体"/>
          <w:color w:val="auto"/>
          <w:spacing w:val="-1"/>
          <w:szCs w:val="21"/>
          <w:lang w:eastAsia="zh-CN"/>
        </w:rPr>
        <w:t xml:space="preserve">供应商</w:t>
      </w:r>
      <w:r>
        <w:rPr>
          <w:rFonts w:ascii="宋体" w:hAnsi="宋体" w:cs="宋体"/>
          <w:color w:val="auto"/>
          <w:spacing w:val="-1"/>
          <w:szCs w:val="21"/>
        </w:rPr>
        <w:t xml:space="preserve">应及时免费复查。为避免医疗纠纷，必要</w:t>
      </w:r>
      <w:r>
        <w:rPr>
          <w:rFonts w:ascii="宋体" w:hAnsi="宋体" w:cs="宋体"/>
          <w:color w:val="auto"/>
          <w:spacing w:val="-3"/>
          <w:szCs w:val="21"/>
        </w:rPr>
        <w:t xml:space="preserve">时，免费为患者提供相关支持性检验项目的检验。</w:t>
      </w:r>
      <w:r/>
    </w:p>
    <w:p>
      <w:pPr>
        <w:ind w:firstLine="412"/>
        <w:spacing w:line="360" w:lineRule="auto"/>
        <w:rPr>
          <w:rFonts w:ascii="宋体" w:hAnsi="宋体"/>
          <w:b/>
          <w:color w:val="auto"/>
          <w:szCs w:val="21"/>
        </w:rPr>
      </w:pPr>
      <w:r>
        <w:rPr>
          <w:rFonts w:hint="eastAsia" w:ascii="宋体" w:hAnsi="宋体" w:cs="宋体"/>
          <w:color w:val="auto"/>
          <w:spacing w:val="-2"/>
          <w:szCs w:val="21"/>
        </w:rPr>
        <w:t xml:space="preserve">（1</w:t>
      </w:r>
      <w:r>
        <w:rPr>
          <w:rFonts w:hint="eastAsia" w:ascii="宋体" w:hAnsi="宋体" w:cs="宋体"/>
          <w:color w:val="auto"/>
          <w:spacing w:val="-2"/>
          <w:szCs w:val="21"/>
          <w:lang w:val="en-US" w:eastAsia="zh-CN"/>
        </w:rPr>
        <w:t xml:space="preserve">0</w:t>
      </w:r>
      <w:r>
        <w:rPr>
          <w:rFonts w:hint="eastAsia" w:ascii="宋体" w:hAnsi="宋体" w:cs="宋体"/>
          <w:color w:val="auto"/>
          <w:spacing w:val="-2"/>
          <w:szCs w:val="21"/>
        </w:rPr>
        <w:t xml:space="preserve">）</w:t>
      </w:r>
      <w:r>
        <w:rPr>
          <w:rFonts w:hint="eastAsia" w:ascii="宋体" w:hAnsi="宋体" w:cs="宋体"/>
          <w:color w:val="auto"/>
          <w:spacing w:val="-3"/>
          <w:szCs w:val="21"/>
        </w:rPr>
        <w:t xml:space="preserve">、</w:t>
      </w:r>
      <w:r>
        <w:rPr>
          <w:rFonts w:ascii="宋体" w:hAnsi="宋体" w:cs="宋体"/>
          <w:color w:val="auto"/>
          <w:spacing w:val="-1"/>
          <w:szCs w:val="21"/>
        </w:rPr>
        <w:t xml:space="preserve">赔偿责任：由于</w:t>
      </w:r>
      <w:r>
        <w:rPr>
          <w:rFonts w:hint="eastAsia" w:ascii="宋体" w:hAnsi="宋体" w:cs="宋体"/>
          <w:color w:val="auto"/>
          <w:spacing w:val="-1"/>
          <w:szCs w:val="21"/>
          <w:lang w:eastAsia="zh-CN"/>
        </w:rPr>
        <w:t xml:space="preserve">供应商</w:t>
      </w:r>
      <w:r>
        <w:rPr>
          <w:rFonts w:ascii="宋体" w:hAnsi="宋体" w:cs="宋体"/>
          <w:color w:val="auto"/>
          <w:spacing w:val="-1"/>
          <w:szCs w:val="21"/>
        </w:rPr>
        <w:t xml:space="preserve">原因造成医疗质量、差错事故、检验报告签发延迟、危</w:t>
      </w:r>
      <w:r>
        <w:rPr>
          <w:rFonts w:ascii="宋体" w:hAnsi="宋体" w:cs="宋体"/>
          <w:color w:val="auto"/>
          <w:szCs w:val="21"/>
        </w:rPr>
        <w:t xml:space="preserve">急值报告、生产安全、环境安全、信息保密、样本保存</w:t>
      </w:r>
      <w:r>
        <w:rPr>
          <w:rFonts w:ascii="宋体" w:hAnsi="宋体" w:cs="宋体"/>
          <w:color w:val="auto"/>
          <w:spacing w:val="-1"/>
          <w:szCs w:val="21"/>
        </w:rPr>
        <w:t xml:space="preserve">等方面的投诉及赔偿责</w:t>
      </w:r>
      <w:r>
        <w:rPr>
          <w:rFonts w:ascii="宋体" w:hAnsi="宋体" w:cs="宋体"/>
          <w:color w:val="auto"/>
          <w:spacing w:val="-6"/>
          <w:szCs w:val="21"/>
        </w:rPr>
        <w:t xml:space="preserve">任全部由</w:t>
      </w:r>
      <w:r>
        <w:rPr>
          <w:rFonts w:hint="eastAsia" w:ascii="宋体" w:hAnsi="宋体" w:cs="宋体"/>
          <w:color w:val="auto"/>
          <w:spacing w:val="-6"/>
          <w:szCs w:val="21"/>
          <w:lang w:eastAsia="zh-CN"/>
        </w:rPr>
        <w:t xml:space="preserve">供应商</w:t>
      </w:r>
      <w:r>
        <w:rPr>
          <w:rFonts w:ascii="宋体" w:hAnsi="宋体" w:cs="宋体"/>
          <w:color w:val="auto"/>
          <w:spacing w:val="-6"/>
          <w:szCs w:val="21"/>
        </w:rPr>
        <w:t xml:space="preserve">承担</w:t>
      </w:r>
      <w:r>
        <w:rPr>
          <w:rFonts w:ascii="宋体" w:hAnsi="宋体" w:cs="宋体"/>
          <w:color w:val="auto"/>
          <w:spacing w:val="-3"/>
          <w:szCs w:val="21"/>
        </w:rPr>
        <w:t xml:space="preserve">。</w:t>
      </w:r>
      <w:r/>
    </w:p>
    <w:p>
      <w:pPr>
        <w:spacing w:line="360" w:lineRule="auto"/>
        <w:rPr>
          <w:rFonts w:ascii="宋体" w:hAnsi="宋体" w:cs="宋体"/>
          <w:b/>
          <w:bCs/>
          <w:color w:val="auto"/>
          <w:szCs w:val="21"/>
        </w:rPr>
      </w:pPr>
      <w:r>
        <w:rPr>
          <w:rFonts w:hint="eastAsia" w:ascii="宋体" w:hAnsi="宋体" w:cs="宋体"/>
          <w:b/>
          <w:bCs/>
          <w:color w:val="auto"/>
          <w:szCs w:val="21"/>
        </w:rPr>
        <w:t xml:space="preserve">2.服务期内需有以下质控沟通形式和节点：</w:t>
      </w:r>
      <w:r/>
    </w:p>
    <w:p>
      <w:pPr>
        <w:pStyle w:val="1285"/>
        <w:ind w:firstLine="412"/>
        <w:spacing w:line="360" w:lineRule="auto"/>
        <w:widowControl/>
        <w:rPr>
          <w:rFonts w:ascii="宋体" w:hAnsi="宋体" w:cs="宋体"/>
          <w:color w:val="auto"/>
          <w:szCs w:val="21"/>
        </w:rPr>
      </w:pPr>
      <w:r>
        <w:rPr>
          <w:rFonts w:hint="eastAsia" w:ascii="宋体" w:hAnsi="宋体" w:cs="宋体"/>
          <w:color w:val="auto"/>
          <w:spacing w:val="-2"/>
          <w:szCs w:val="21"/>
        </w:rPr>
        <w:t xml:space="preserve">（1）</w:t>
      </w:r>
      <w:r>
        <w:rPr>
          <w:rFonts w:hint="eastAsia" w:ascii="宋体" w:hAnsi="宋体" w:cs="宋体"/>
          <w:color w:val="auto"/>
          <w:szCs w:val="21"/>
        </w:rPr>
        <w:t xml:space="preserve">供应商能够建立标本送检沟通群</w:t>
      </w:r>
      <w:r>
        <w:rPr>
          <w:rFonts w:ascii="宋体" w:hAnsi="宋体" w:cs="宋体"/>
          <w:color w:val="auto"/>
          <w:spacing w:val="-3"/>
          <w:szCs w:val="21"/>
        </w:rPr>
        <w:t xml:space="preserve">。</w:t>
      </w:r>
      <w:r/>
    </w:p>
    <w:p>
      <w:pPr>
        <w:pStyle w:val="1285"/>
        <w:ind w:firstLine="412"/>
        <w:spacing w:line="360" w:lineRule="auto"/>
        <w:widowControl/>
        <w:rPr>
          <w:rFonts w:ascii="宋体" w:hAnsi="宋体" w:cs="宋体"/>
          <w:color w:val="auto"/>
          <w:szCs w:val="21"/>
        </w:rPr>
      </w:pPr>
      <w:r>
        <w:rPr>
          <w:rFonts w:hint="eastAsia" w:ascii="宋体" w:hAnsi="宋体" w:cs="宋体"/>
          <w:color w:val="auto"/>
          <w:spacing w:val="-2"/>
          <w:szCs w:val="21"/>
        </w:rPr>
        <w:t xml:space="preserve">（2）</w:t>
      </w:r>
      <w:r>
        <w:rPr>
          <w:rFonts w:hint="eastAsia" w:ascii="宋体" w:hAnsi="宋体" w:cs="宋体"/>
          <w:color w:val="auto"/>
          <w:szCs w:val="21"/>
        </w:rPr>
        <w:t xml:space="preserve">群内人员：供应商代表、检测人员、生信分析、报告组等涉及送检人员</w:t>
      </w:r>
      <w:r>
        <w:rPr>
          <w:rFonts w:ascii="宋体" w:hAnsi="宋体" w:cs="宋体"/>
          <w:color w:val="auto"/>
          <w:spacing w:val="-3"/>
          <w:szCs w:val="21"/>
        </w:rPr>
        <w:t xml:space="preserve">。</w:t>
      </w:r>
      <w:r/>
    </w:p>
    <w:p>
      <w:pPr>
        <w:pStyle w:val="1285"/>
        <w:ind w:firstLine="412"/>
        <w:spacing w:line="360" w:lineRule="auto"/>
        <w:widowControl/>
        <w:rPr>
          <w:rFonts w:ascii="宋体" w:hAnsi="宋体" w:cs="宋体"/>
          <w:color w:val="ff0000"/>
          <w:szCs w:val="21"/>
        </w:rPr>
      </w:pPr>
      <w:r>
        <w:rPr>
          <w:rFonts w:hint="eastAsia" w:ascii="宋体" w:hAnsi="宋体" w:cs="宋体"/>
          <w:color w:val="auto"/>
          <w:spacing w:val="-2"/>
          <w:szCs w:val="21"/>
        </w:rPr>
        <w:t xml:space="preserve">（3）</w:t>
      </w:r>
      <w:r>
        <w:rPr>
          <w:rFonts w:hint="eastAsia" w:ascii="宋体" w:hAnsi="宋体" w:cs="宋体"/>
          <w:color w:val="auto"/>
          <w:szCs w:val="21"/>
        </w:rPr>
        <w:t xml:space="preserve">沟通内容：检测流程每步骤及时群内反馈，结果汇报及解读沟通，异常反馈沟通等。</w:t>
      </w:r>
      <w:r/>
    </w:p>
    <w:p>
      <w:pPr>
        <w:spacing w:line="360" w:lineRule="auto"/>
        <w:rPr>
          <w:rFonts w:ascii="宋体" w:hAnsi="宋体" w:cs="宋体"/>
          <w:b/>
          <w:bCs/>
          <w:color w:val="auto"/>
          <w:szCs w:val="21"/>
        </w:rPr>
      </w:pPr>
      <w:r>
        <w:rPr>
          <w:rFonts w:hint="eastAsia" w:ascii="宋体" w:hAnsi="宋体" w:cs="宋体"/>
          <w:b/>
          <w:bCs/>
          <w:color w:val="auto"/>
          <w:szCs w:val="21"/>
        </w:rPr>
        <w:t xml:space="preserve">3.送检流程节点反馈流程要求：</w:t>
      </w:r>
      <w:r/>
    </w:p>
    <w:p>
      <w:pPr>
        <w:pStyle w:val="1285"/>
        <w:ind w:firstLine="412"/>
        <w:spacing w:line="360" w:lineRule="auto"/>
        <w:widowControl/>
        <w:rPr>
          <w:rFonts w:hint="eastAsia" w:ascii="宋体" w:hAnsi="宋体" w:cs="宋体"/>
          <w:color w:val="auto"/>
          <w:spacing w:val="-2"/>
          <w:szCs w:val="21"/>
        </w:rPr>
      </w:pPr>
      <w:r>
        <w:rPr>
          <w:rFonts w:hint="eastAsia" w:ascii="宋体" w:hAnsi="宋体" w:cs="宋体"/>
          <w:color w:val="auto"/>
          <w:spacing w:val="-2"/>
          <w:szCs w:val="21"/>
        </w:rPr>
        <w:t xml:space="preserve">（1）标本接收：检验所接收后，拍照反馈标本已接收，群内第一时间反馈并及时记录。</w:t>
      </w:r>
      <w:r/>
    </w:p>
    <w:p>
      <w:pPr>
        <w:pStyle w:val="1285"/>
        <w:ind w:left="0" w:firstLine="206"/>
        <w:spacing w:line="360" w:lineRule="auto"/>
        <w:widowControl/>
        <w:rPr>
          <w:rFonts w:hint="eastAsia" w:ascii="宋体" w:hAnsi="宋体" w:cs="宋体"/>
          <w:color w:val="auto"/>
          <w:spacing w:val="-2"/>
          <w:szCs w:val="21"/>
        </w:rPr>
      </w:pPr>
      <w:r>
        <w:rPr>
          <w:rFonts w:hint="eastAsia" w:ascii="宋体" w:hAnsi="宋体" w:cs="宋体"/>
          <w:color w:val="auto"/>
          <w:spacing w:val="-2"/>
          <w:szCs w:val="21"/>
        </w:rPr>
        <w:t xml:space="preserve">（2）标本病理质控：标本接收后，对标本进行病理质控，画出肿瘤区域，判断是否合格，对HE片子拍照群内反馈。</w:t>
      </w:r>
      <w:r/>
    </w:p>
    <w:p>
      <w:pPr>
        <w:pStyle w:val="1285"/>
        <w:ind w:firstLine="412"/>
        <w:spacing w:line="360" w:lineRule="auto"/>
        <w:widowControl/>
        <w:rPr>
          <w:rFonts w:ascii="宋体" w:hAnsi="宋体" w:cs="宋体"/>
          <w:color w:val="auto"/>
          <w:szCs w:val="21"/>
        </w:rPr>
      </w:pPr>
      <w:r>
        <w:rPr>
          <w:rFonts w:hint="eastAsia" w:ascii="宋体" w:hAnsi="宋体" w:cs="宋体"/>
          <w:color w:val="auto"/>
          <w:spacing w:val="-2"/>
          <w:szCs w:val="21"/>
        </w:rPr>
        <w:t xml:space="preserve">（3）</w:t>
      </w:r>
      <w:r>
        <w:rPr>
          <w:rFonts w:hint="eastAsia" w:ascii="宋体" w:hAnsi="宋体" w:cs="宋体"/>
          <w:color w:val="auto"/>
          <w:szCs w:val="21"/>
        </w:rPr>
        <w:t xml:space="preserve">核酸提取：要求记录提取试剂盒名称、批号备查，核酸质控结果数据、是否合格，提取结束群内及时反馈，沟通是否可以继续检测</w:t>
      </w:r>
      <w:r>
        <w:rPr>
          <w:rFonts w:ascii="宋体" w:hAnsi="宋体" w:cs="宋体"/>
          <w:color w:val="auto"/>
          <w:spacing w:val="-3"/>
          <w:szCs w:val="21"/>
        </w:rPr>
        <w:t xml:space="preserve">。</w:t>
      </w:r>
      <w:r/>
    </w:p>
    <w:p>
      <w:pPr>
        <w:pStyle w:val="1285"/>
        <w:ind w:firstLine="412"/>
        <w:spacing w:line="360" w:lineRule="auto"/>
        <w:widowControl/>
        <w:rPr>
          <w:rFonts w:ascii="宋体" w:hAnsi="宋体" w:cs="宋体"/>
          <w:color w:val="auto"/>
          <w:szCs w:val="21"/>
        </w:rPr>
      </w:pPr>
      <w:r>
        <w:rPr>
          <w:rFonts w:hint="eastAsia" w:ascii="宋体" w:hAnsi="宋体" w:cs="宋体"/>
          <w:color w:val="auto"/>
          <w:spacing w:val="-2"/>
          <w:szCs w:val="21"/>
        </w:rPr>
        <w:t xml:space="preserve">（4）</w:t>
      </w:r>
      <w:r>
        <w:rPr>
          <w:rFonts w:hint="eastAsia" w:ascii="宋体" w:hAnsi="宋体" w:cs="宋体"/>
          <w:color w:val="auto"/>
          <w:szCs w:val="21"/>
        </w:rPr>
        <w:t xml:space="preserve">建库流程：对于建库流程中每一个质控节点，及时在群内反馈质控数据、是否合格，并与医院沟通是否可以继续下一步操作</w:t>
      </w:r>
      <w:r>
        <w:rPr>
          <w:rFonts w:ascii="宋体" w:hAnsi="宋体" w:cs="宋体"/>
          <w:color w:val="auto"/>
          <w:spacing w:val="-3"/>
          <w:szCs w:val="21"/>
        </w:rPr>
        <w:t xml:space="preserve">。</w:t>
      </w:r>
      <w:r/>
    </w:p>
    <w:p>
      <w:pPr>
        <w:pStyle w:val="1285"/>
        <w:ind w:firstLine="412"/>
        <w:spacing w:line="360" w:lineRule="auto"/>
        <w:widowControl/>
        <w:rPr>
          <w:rFonts w:ascii="宋体" w:hAnsi="宋体" w:cs="宋体"/>
          <w:color w:val="auto"/>
          <w:szCs w:val="21"/>
        </w:rPr>
      </w:pPr>
      <w:r>
        <w:rPr>
          <w:rFonts w:hint="eastAsia" w:ascii="宋体" w:hAnsi="宋体" w:cs="宋体"/>
          <w:color w:val="auto"/>
          <w:spacing w:val="-2"/>
          <w:szCs w:val="21"/>
        </w:rPr>
        <w:t xml:space="preserve">（5）</w:t>
      </w:r>
      <w:r>
        <w:rPr>
          <w:rFonts w:hint="eastAsia" w:ascii="宋体" w:hAnsi="宋体" w:cs="宋体"/>
          <w:color w:val="auto"/>
          <w:szCs w:val="21"/>
        </w:rPr>
        <w:t xml:space="preserve">测序：对于上机测序时间、预估下机时间及时群内反馈；并记录测序型号、测序试剂批号备查</w:t>
      </w:r>
      <w:r>
        <w:rPr>
          <w:rFonts w:ascii="宋体" w:hAnsi="宋体" w:cs="宋体"/>
          <w:color w:val="auto"/>
          <w:spacing w:val="-3"/>
          <w:szCs w:val="21"/>
        </w:rPr>
        <w:t xml:space="preserve">。</w:t>
      </w:r>
      <w:r/>
    </w:p>
    <w:p>
      <w:pPr>
        <w:pStyle w:val="1285"/>
        <w:ind w:firstLine="412"/>
        <w:spacing w:line="360" w:lineRule="auto"/>
        <w:widowControl/>
        <w:rPr>
          <w:rFonts w:ascii="宋体" w:hAnsi="宋体" w:cs="宋体"/>
          <w:color w:val="auto"/>
          <w:szCs w:val="21"/>
        </w:rPr>
      </w:pPr>
      <w:r>
        <w:rPr>
          <w:rFonts w:hint="eastAsia" w:ascii="宋体" w:hAnsi="宋体" w:cs="宋体"/>
          <w:color w:val="auto"/>
          <w:spacing w:val="-2"/>
          <w:szCs w:val="21"/>
        </w:rPr>
        <w:t xml:space="preserve">（6）</w:t>
      </w:r>
      <w:r>
        <w:rPr>
          <w:rFonts w:hint="eastAsia" w:ascii="宋体" w:hAnsi="宋体" w:cs="宋体"/>
          <w:color w:val="auto"/>
          <w:szCs w:val="21"/>
        </w:rPr>
        <w:t xml:space="preserve">数据分析：对于数据初步分析后，各质控点是否符合要求及时在群内反馈，沟通是否可以正常出具报告或需要其他处理</w:t>
      </w:r>
      <w:r>
        <w:rPr>
          <w:rFonts w:ascii="宋体" w:hAnsi="宋体" w:cs="宋体"/>
          <w:color w:val="auto"/>
          <w:spacing w:val="-3"/>
          <w:szCs w:val="21"/>
        </w:rPr>
        <w:t xml:space="preserve">。</w:t>
      </w:r>
      <w:r/>
    </w:p>
    <w:p>
      <w:pPr>
        <w:pStyle w:val="1285"/>
        <w:ind w:firstLine="412"/>
        <w:spacing w:line="360" w:lineRule="auto"/>
        <w:widowControl/>
        <w:rPr>
          <w:rFonts w:ascii="宋体" w:hAnsi="宋体" w:cs="宋体"/>
          <w:color w:val="auto"/>
          <w:szCs w:val="21"/>
        </w:rPr>
      </w:pPr>
      <w:r>
        <w:rPr>
          <w:rFonts w:hint="eastAsia" w:ascii="宋体" w:hAnsi="宋体" w:cs="宋体"/>
          <w:color w:val="auto"/>
          <w:spacing w:val="-2"/>
          <w:szCs w:val="21"/>
        </w:rPr>
        <w:t xml:space="preserve">（7）</w:t>
      </w:r>
      <w:r>
        <w:rPr>
          <w:rFonts w:hint="eastAsia" w:ascii="宋体" w:hAnsi="宋体" w:cs="宋体"/>
          <w:color w:val="auto"/>
          <w:szCs w:val="21"/>
        </w:rPr>
        <w:t xml:space="preserve">报告：根据客户要求编辑报告内容；提供word版和PDF版</w:t>
      </w:r>
      <w:r>
        <w:rPr>
          <w:rFonts w:ascii="宋体" w:hAnsi="宋体" w:cs="宋体"/>
          <w:color w:val="auto"/>
          <w:spacing w:val="-3"/>
          <w:szCs w:val="21"/>
        </w:rPr>
        <w:t xml:space="preserve">。</w:t>
      </w:r>
      <w:r/>
    </w:p>
    <w:p>
      <w:pPr>
        <w:pStyle w:val="1285"/>
        <w:ind w:firstLine="412"/>
        <w:spacing w:line="360" w:lineRule="auto"/>
        <w:widowControl/>
        <w:rPr>
          <w:rFonts w:ascii="宋体" w:hAnsi="宋体" w:cs="宋体"/>
          <w:color w:val="auto"/>
          <w:szCs w:val="21"/>
        </w:rPr>
      </w:pPr>
      <w:r>
        <w:rPr>
          <w:rFonts w:hint="eastAsia" w:ascii="宋体" w:hAnsi="宋体" w:cs="宋体"/>
          <w:color w:val="auto"/>
          <w:spacing w:val="-2"/>
          <w:szCs w:val="21"/>
        </w:rPr>
        <w:t xml:space="preserve">（8）</w:t>
      </w:r>
      <w:r>
        <w:rPr>
          <w:rFonts w:hint="eastAsia" w:ascii="宋体" w:hAnsi="宋体" w:cs="宋体"/>
          <w:color w:val="auto"/>
          <w:szCs w:val="21"/>
        </w:rPr>
        <w:t xml:space="preserve">数据发送：提供检测分析原始数据</w:t>
      </w:r>
      <w:r>
        <w:rPr>
          <w:rFonts w:ascii="宋体" w:hAnsi="宋体" w:cs="宋体"/>
          <w:color w:val="auto"/>
          <w:spacing w:val="-3"/>
          <w:szCs w:val="21"/>
        </w:rPr>
        <w:t xml:space="preserve">。</w:t>
      </w:r>
      <w:r/>
    </w:p>
    <w:p>
      <w:pPr>
        <w:ind w:firstLine="412"/>
        <w:spacing w:line="360" w:lineRule="auto"/>
        <w:widowControl/>
        <w:rPr>
          <w:rFonts w:ascii="宋体" w:hAnsi="宋体" w:cs="宋体"/>
          <w:b w:val="0"/>
          <w:bCs w:val="0"/>
          <w:color w:val="auto"/>
          <w:szCs w:val="21"/>
        </w:rPr>
      </w:pPr>
      <w:r>
        <w:rPr>
          <w:rFonts w:hint="eastAsia" w:ascii="宋体" w:hAnsi="宋体" w:cs="宋体"/>
          <w:b w:val="0"/>
          <w:bCs w:val="0"/>
          <w:color w:val="auto"/>
          <w:spacing w:val="-2"/>
          <w:szCs w:val="21"/>
        </w:rPr>
        <w:t xml:space="preserve">（9）</w:t>
      </w:r>
      <w:r>
        <w:rPr>
          <w:rFonts w:hint="eastAsia" w:ascii="宋体" w:hAnsi="宋体" w:cs="宋体"/>
          <w:b w:val="0"/>
          <w:bCs w:val="0"/>
          <w:color w:val="auto"/>
          <w:szCs w:val="21"/>
        </w:rPr>
        <w:t xml:space="preserve">所有原始数据、操作流程和操作记录资料都需随时或随报告提供给送检方。</w:t>
      </w:r>
      <w:r/>
    </w:p>
    <w:p>
      <w:pPr>
        <w:ind w:firstLine="420"/>
        <w:spacing w:line="360" w:lineRule="auto"/>
        <w:widowControl/>
        <w:rPr>
          <w:rFonts w:hint="default" w:ascii="宋体" w:hAnsi="宋体" w:eastAsia="宋体" w:cs="宋体"/>
          <w:b w:val="0"/>
          <w:bCs w:val="0"/>
          <w:color w:val="auto"/>
          <w:szCs w:val="21"/>
          <w:lang w:val="en-US" w:eastAsia="zh-CN"/>
        </w:rPr>
      </w:pPr>
      <w:r>
        <w:rPr>
          <w:rFonts w:hint="eastAsia" w:ascii="宋体" w:hAnsi="宋体" w:cs="宋体"/>
          <w:b w:val="0"/>
          <w:bCs w:val="0"/>
          <w:color w:val="auto"/>
          <w:szCs w:val="21"/>
          <w:lang w:eastAsia="zh-CN"/>
        </w:rPr>
        <w:t xml:space="preserve">（</w:t>
      </w:r>
      <w:r>
        <w:rPr>
          <w:rFonts w:hint="eastAsia" w:ascii="宋体" w:hAnsi="宋体" w:cs="宋体"/>
          <w:b w:val="0"/>
          <w:bCs w:val="0"/>
          <w:color w:val="auto"/>
          <w:szCs w:val="21"/>
          <w:lang w:val="en-US" w:eastAsia="zh-CN"/>
        </w:rPr>
        <w:t xml:space="preserve">10）需要完成数据跟院方his系统接口,费用由中标人承担</w:t>
      </w:r>
      <w:r/>
    </w:p>
    <w:p>
      <w:pPr>
        <w:ind w:firstLine="420"/>
        <w:spacing w:line="360" w:lineRule="auto"/>
        <w:widowControl/>
        <w:rPr>
          <w:rFonts w:ascii="宋体" w:hAnsi="宋体" w:cs="宋体"/>
          <w:b w:val="0"/>
          <w:bCs w:val="0"/>
          <w:color w:val="auto"/>
          <w:szCs w:val="21"/>
        </w:rPr>
      </w:pPr>
      <w:r>
        <w:rPr>
          <w:rFonts w:hint="eastAsia" w:ascii="宋体" w:hAnsi="宋体" w:cs="宋体"/>
          <w:b w:val="0"/>
          <w:bCs w:val="0"/>
          <w:color w:val="auto"/>
          <w:szCs w:val="21"/>
        </w:rPr>
        <w:t xml:space="preserve">注意：要求每一质控节点进行及时反馈（可以拍照等形式反馈），出现异常或不合格第一时间向医院汇报，在获得医院回复后方可继续实验或者复测，禁止所有实验结束向医院汇报。</w:t>
      </w:r>
      <w:r/>
    </w:p>
    <w:p>
      <w:pPr>
        <w:numPr>
          <w:ilvl w:val="0"/>
          <w:numId w:val="0"/>
        </w:numPr>
        <w:spacing w:line="360" w:lineRule="auto"/>
        <w:rPr>
          <w:rFonts w:hint="eastAsia" w:cs="宋体"/>
          <w:b w:val="0"/>
          <w:bCs/>
          <w:color w:val="auto"/>
          <w:szCs w:val="21"/>
        </w:rPr>
      </w:pPr>
      <w:r>
        <w:rPr>
          <w:rFonts w:hint="eastAsia" w:ascii="宋体" w:hAnsi="宋体" w:cs="宋体"/>
          <w:b w:val="0"/>
          <w:bCs/>
          <w:color w:val="auto"/>
          <w:szCs w:val="21"/>
          <w:lang w:val="en-US" w:eastAsia="zh-CN"/>
        </w:rPr>
        <w:t xml:space="preserve">4.</w:t>
      </w:r>
      <w:r>
        <w:rPr>
          <w:rFonts w:hint="eastAsia" w:ascii="宋体" w:hAnsi="宋体" w:cs="宋体"/>
          <w:b w:val="0"/>
          <w:bCs/>
          <w:color w:val="auto"/>
          <w:szCs w:val="21"/>
        </w:rPr>
        <w:t xml:space="preserve">人员配备要求</w:t>
      </w:r>
      <w:r>
        <w:rPr>
          <w:rFonts w:hint="eastAsia" w:cs="宋体"/>
          <w:b w:val="0"/>
          <w:bCs/>
          <w:color w:val="auto"/>
          <w:szCs w:val="21"/>
        </w:rPr>
        <w:t xml:space="preserve">(</w:t>
      </w:r>
      <w:r>
        <w:rPr>
          <w:rFonts w:hint="eastAsia" w:ascii="宋体" w:hAnsi="宋体" w:cs="宋体"/>
          <w:b w:val="0"/>
          <w:bCs/>
          <w:color w:val="auto"/>
          <w:szCs w:val="21"/>
        </w:rPr>
        <w:t xml:space="preserve">人员</w:t>
      </w:r>
      <w:r>
        <w:rPr>
          <w:rFonts w:hint="eastAsia" w:cs="宋体"/>
          <w:b w:val="0"/>
          <w:bCs/>
          <w:color w:val="auto"/>
          <w:szCs w:val="21"/>
        </w:rPr>
        <w:t xml:space="preserve">资质</w:t>
      </w:r>
      <w:r>
        <w:rPr>
          <w:rFonts w:hint="eastAsia" w:ascii="宋体" w:hAnsi="宋体" w:cs="宋体"/>
          <w:b w:val="0"/>
          <w:bCs/>
          <w:color w:val="auto"/>
          <w:szCs w:val="21"/>
        </w:rPr>
        <w:t xml:space="preserve">必线满足《医疗机构临床基因</w:t>
      </w:r>
      <w:r>
        <w:rPr>
          <w:rFonts w:hint="eastAsia" w:cs="宋体"/>
          <w:b w:val="0"/>
          <w:bCs/>
          <w:color w:val="auto"/>
          <w:szCs w:val="21"/>
        </w:rPr>
        <w:t xml:space="preserve">扩增</w:t>
      </w:r>
      <w:r>
        <w:rPr>
          <w:rFonts w:hint="eastAsia" w:ascii="宋体" w:hAnsi="宋体" w:cs="宋体"/>
          <w:b w:val="0"/>
          <w:bCs/>
          <w:color w:val="auto"/>
          <w:szCs w:val="21"/>
        </w:rPr>
        <w:t xml:space="preserve">检验</w:t>
      </w:r>
      <w:r>
        <w:rPr>
          <w:rFonts w:hint="eastAsia" w:cs="宋体"/>
          <w:b w:val="0"/>
          <w:bCs/>
          <w:color w:val="auto"/>
          <w:szCs w:val="21"/>
        </w:rPr>
        <w:t xml:space="preserve">实验室</w:t>
      </w:r>
      <w:r>
        <w:rPr>
          <w:rFonts w:hint="eastAsia" w:ascii="宋体" w:hAnsi="宋体" w:cs="宋体"/>
          <w:b w:val="0"/>
          <w:bCs/>
          <w:color w:val="auto"/>
          <w:szCs w:val="21"/>
        </w:rPr>
        <w:t xml:space="preserve">管理办法</w:t>
      </w:r>
      <w:r>
        <w:rPr>
          <w:rFonts w:hint="eastAsia" w:cs="宋体"/>
          <w:b w:val="0"/>
          <w:bCs/>
          <w:color w:val="auto"/>
          <w:szCs w:val="21"/>
        </w:rPr>
        <w:t xml:space="preserve">》等文件相关要求。</w:t>
      </w:r>
      <w:r/>
    </w:p>
    <w:tbl>
      <w:tblPr>
        <w:tblStyle w:val="888"/>
        <w:tblW w:w="8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3070"/>
        <w:gridCol w:w="909"/>
        <w:gridCol w:w="4030"/>
      </w:tblGrid>
      <w:tr>
        <w:trPr>
          <w:jc w:val="center"/>
          <w:trHeight w:val="467"/>
        </w:trPr>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ascii="宋体" w:hAnsi="宋体" w:cs="宋体"/>
                <w:color w:val="auto"/>
                <w:szCs w:val="21"/>
              </w:rPr>
            </w:pPr>
            <w:r>
              <w:rPr>
                <w:rFonts w:ascii="宋体" w:hAnsi="宋体" w:cs="宋体"/>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3070" w:type="dxa"/>
            <w:vAlign w:val="center"/>
            <w:textDirection w:val="lrTb"/>
            <w:noWrap/>
          </w:tcPr>
          <w:p>
            <w:pPr>
              <w:jc w:val="center"/>
              <w:rPr>
                <w:rFonts w:ascii="宋体" w:hAnsi="宋体" w:cs="宋体"/>
                <w:color w:val="auto"/>
                <w:szCs w:val="21"/>
              </w:rPr>
            </w:pPr>
            <w:r>
              <w:rPr>
                <w:rFonts w:ascii="宋体" w:hAnsi="宋体" w:cs="宋体"/>
                <w:color w:val="auto"/>
                <w:szCs w:val="21"/>
              </w:rPr>
              <w:t xml:space="preserve">人员</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tcPr>
          <w:p>
            <w:pPr>
              <w:jc w:val="center"/>
              <w:rPr>
                <w:rFonts w:ascii="宋体" w:hAnsi="宋体" w:cs="宋体"/>
                <w:color w:val="auto"/>
                <w:szCs w:val="21"/>
              </w:rPr>
            </w:pPr>
            <w:r>
              <w:rPr>
                <w:rFonts w:ascii="宋体" w:hAnsi="宋体" w:cs="宋体"/>
                <w:color w:val="auto"/>
                <w:szCs w:val="21"/>
              </w:rPr>
              <w:t xml:space="preserve">数量</w:t>
            </w:r>
            <w:r/>
          </w:p>
        </w:tc>
        <w:tc>
          <w:tcPr>
            <w:tcBorders>
              <w:top w:val="single" w:color="auto" w:sz="4" w:space="0"/>
              <w:left w:val="single" w:color="auto" w:sz="4" w:space="0"/>
              <w:bottom w:val="single" w:color="auto" w:sz="4" w:space="0"/>
              <w:right w:val="single" w:color="auto" w:sz="4" w:space="0"/>
            </w:tcBorders>
            <w:tcW w:w="4030" w:type="dxa"/>
            <w:vAlign w:val="center"/>
            <w:textDirection w:val="lrTb"/>
            <w:noWrap/>
          </w:tcPr>
          <w:p>
            <w:pPr>
              <w:jc w:val="center"/>
              <w:rPr>
                <w:rFonts w:ascii="宋体" w:hAnsi="宋体" w:cs="宋体"/>
                <w:color w:val="auto"/>
                <w:szCs w:val="21"/>
              </w:rPr>
            </w:pPr>
            <w:r>
              <w:rPr>
                <w:rFonts w:ascii="宋体" w:hAnsi="宋体" w:cs="宋体"/>
                <w:color w:val="auto"/>
                <w:szCs w:val="21"/>
              </w:rPr>
              <w:t xml:space="preserve">具体要求</w:t>
            </w:r>
            <w:r/>
          </w:p>
        </w:tc>
      </w:tr>
      <w:tr>
        <w:trPr>
          <w:jc w:val="center"/>
          <w:trHeight w:val="560"/>
        </w:trPr>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ascii="宋体" w:hAnsi="宋体" w:cs="宋体"/>
                <w:color w:val="auto"/>
                <w:szCs w:val="21"/>
              </w:rPr>
            </w:pPr>
            <w:r>
              <w:rPr>
                <w:rFonts w:ascii="宋体" w:hAnsi="宋体" w:cs="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3070" w:type="dxa"/>
            <w:vAlign w:val="center"/>
            <w:textDirection w:val="lrTb"/>
            <w:noWrap/>
          </w:tcPr>
          <w:p>
            <w:pPr>
              <w:jc w:val="center"/>
              <w:rPr>
                <w:rFonts w:ascii="宋体" w:hAnsi="宋体" w:cs="宋体"/>
                <w:color w:val="auto"/>
                <w:szCs w:val="21"/>
              </w:rPr>
            </w:pPr>
            <w:r>
              <w:rPr>
                <w:rFonts w:ascii="宋体" w:hAnsi="宋体" w:cs="宋体"/>
                <w:color w:val="auto"/>
                <w:szCs w:val="21"/>
              </w:rPr>
              <w:t xml:space="preserve">PCR实验人员</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tcPr>
          <w:p>
            <w:pPr>
              <w:jc w:val="center"/>
              <w:rPr>
                <w:rFonts w:ascii="宋体" w:hAnsi="宋体" w:cs="宋体"/>
                <w:color w:val="auto"/>
                <w:szCs w:val="21"/>
              </w:rPr>
            </w:pPr>
            <w:r>
              <w:rPr>
                <w:rFonts w:ascii="宋体" w:hAnsi="宋体" w:cs="宋体"/>
                <w:color w:val="auto"/>
                <w:szCs w:val="21"/>
              </w:rPr>
              <w:t xml:space="preserve">≥</w:t>
            </w:r>
            <w:r>
              <w:rPr>
                <w:rFonts w:hint="eastAsia" w:ascii="宋体" w:hAnsi="宋体" w:cs="宋体"/>
                <w:color w:val="auto"/>
                <w:szCs w:val="21"/>
              </w:rPr>
              <w:t xml:space="preserve">4</w:t>
            </w:r>
            <w:r>
              <w:rPr>
                <w:rFonts w:ascii="宋体" w:hAnsi="宋体" w:cs="宋体"/>
                <w:color w:val="auto"/>
                <w:szCs w:val="21"/>
              </w:rPr>
              <w:t xml:space="preserve">人</w:t>
            </w:r>
            <w:r/>
          </w:p>
        </w:tc>
        <w:tc>
          <w:tcPr>
            <w:tcBorders>
              <w:top w:val="single" w:color="auto" w:sz="4" w:space="0"/>
              <w:left w:val="single" w:color="auto" w:sz="4" w:space="0"/>
              <w:bottom w:val="single" w:color="auto" w:sz="4" w:space="0"/>
              <w:right w:val="single" w:color="auto" w:sz="4" w:space="0"/>
            </w:tcBorders>
            <w:tcW w:w="4030" w:type="dxa"/>
            <w:vAlign w:val="center"/>
            <w:textDirection w:val="lrTb"/>
            <w:noWrap/>
          </w:tcPr>
          <w:p>
            <w:pPr>
              <w:jc w:val="center"/>
              <w:rPr>
                <w:rFonts w:ascii="宋体" w:hAnsi="宋体" w:cs="宋体"/>
                <w:color w:val="auto"/>
                <w:szCs w:val="21"/>
              </w:rPr>
            </w:pPr>
            <w:r>
              <w:rPr>
                <w:rFonts w:ascii="宋体" w:hAnsi="宋体" w:cs="宋体"/>
                <w:color w:val="auto"/>
                <w:szCs w:val="21"/>
              </w:rPr>
              <w:t xml:space="preserve">具有临床医学检验相关技术能力</w:t>
            </w:r>
            <w:r>
              <w:rPr>
                <w:rFonts w:hint="eastAsia" w:ascii="宋体" w:hAnsi="宋体" w:cs="宋体"/>
                <w:color w:val="auto"/>
                <w:szCs w:val="21"/>
                <w:lang w:eastAsia="zh-CN"/>
              </w:rPr>
              <w:t xml:space="preserve">、</w:t>
            </w:r>
            <w:r>
              <w:rPr>
                <w:rFonts w:ascii="宋体" w:hAnsi="宋体" w:cs="宋体"/>
                <w:color w:val="auto"/>
                <w:szCs w:val="21"/>
              </w:rPr>
              <w:t xml:space="preserve">具有</w:t>
            </w:r>
            <w:r>
              <w:rPr>
                <w:rFonts w:hint="eastAsia" w:ascii="宋体" w:hAnsi="宋体" w:cs="宋体"/>
                <w:color w:val="auto"/>
                <w:szCs w:val="21"/>
              </w:rPr>
              <w:t xml:space="preserve">PCR上岗证</w:t>
            </w:r>
            <w:r/>
          </w:p>
        </w:tc>
      </w:tr>
      <w:tr>
        <w:trPr>
          <w:jc w:val="center"/>
          <w:trHeight w:val="689"/>
        </w:trPr>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3070" w:type="dxa"/>
            <w:vAlign w:val="center"/>
            <w:textDirection w:val="lrTb"/>
            <w:noWrap/>
          </w:tcPr>
          <w:p>
            <w:pPr>
              <w:jc w:val="center"/>
              <w:rPr>
                <w:rFonts w:ascii="宋体" w:hAnsi="宋体" w:cs="宋体"/>
                <w:color w:val="auto"/>
                <w:szCs w:val="21"/>
              </w:rPr>
            </w:pPr>
            <w:r>
              <w:rPr>
                <w:rFonts w:hint="eastAsia" w:ascii="宋体" w:hAnsi="宋体" w:cs="宋体"/>
                <w:color w:val="auto"/>
                <w:szCs w:val="21"/>
              </w:rPr>
              <w:t xml:space="preserve">如做如做胚系或有遗传项目，要求配备</w:t>
            </w:r>
            <w:r>
              <w:rPr>
                <w:rFonts w:ascii="宋体" w:hAnsi="宋体" w:cs="宋体"/>
                <w:color w:val="auto"/>
                <w:szCs w:val="21"/>
              </w:rPr>
              <w:t xml:space="preserve">遗传咨询人员</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tcPr>
          <w:p>
            <w:pPr>
              <w:jc w:val="center"/>
              <w:rPr>
                <w:rFonts w:ascii="宋体" w:hAnsi="宋体" w:cs="宋体"/>
                <w:color w:val="auto"/>
                <w:szCs w:val="21"/>
              </w:rPr>
            </w:pPr>
            <w:r>
              <w:rPr>
                <w:rFonts w:ascii="宋体" w:hAnsi="宋体" w:cs="宋体"/>
                <w:color w:val="auto"/>
                <w:szCs w:val="21"/>
              </w:rPr>
              <w:t xml:space="preserve">≥</w:t>
            </w:r>
            <w:r>
              <w:rPr>
                <w:rFonts w:hint="eastAsia" w:ascii="宋体" w:hAnsi="宋体" w:cs="宋体"/>
                <w:color w:val="auto"/>
                <w:szCs w:val="21"/>
              </w:rPr>
              <w:t xml:space="preserve">2</w:t>
            </w:r>
            <w:r>
              <w:rPr>
                <w:rFonts w:ascii="宋体" w:hAnsi="宋体" w:cs="宋体"/>
                <w:color w:val="auto"/>
                <w:szCs w:val="21"/>
              </w:rPr>
              <w:t xml:space="preserve">人</w:t>
            </w:r>
            <w:r/>
          </w:p>
        </w:tc>
        <w:tc>
          <w:tcPr>
            <w:tcBorders>
              <w:top w:val="single" w:color="auto" w:sz="4" w:space="0"/>
              <w:left w:val="single" w:color="auto" w:sz="4" w:space="0"/>
              <w:bottom w:val="single" w:color="auto" w:sz="4" w:space="0"/>
              <w:right w:val="single" w:color="auto" w:sz="4" w:space="0"/>
            </w:tcBorders>
            <w:tcW w:w="4030" w:type="dxa"/>
            <w:vAlign w:val="center"/>
            <w:textDirection w:val="lrTb"/>
            <w:noWrap/>
          </w:tcPr>
          <w:p>
            <w:pPr>
              <w:jc w:val="center"/>
              <w:rPr>
                <w:rFonts w:ascii="宋体" w:hAnsi="宋体" w:cs="宋体"/>
                <w:color w:val="auto"/>
                <w:szCs w:val="21"/>
              </w:rPr>
            </w:pPr>
            <w:r>
              <w:rPr>
                <w:rFonts w:ascii="宋体" w:hAnsi="宋体" w:cs="宋体"/>
                <w:color w:val="auto"/>
                <w:szCs w:val="21"/>
              </w:rPr>
              <w:t xml:space="preserve">具备遗传咨询相关经验技术</w:t>
            </w:r>
            <w:r>
              <w:rPr>
                <w:rFonts w:hint="eastAsia" w:ascii="宋体" w:hAnsi="宋体" w:cs="宋体"/>
                <w:color w:val="auto"/>
                <w:szCs w:val="21"/>
              </w:rPr>
              <w:t xml:space="preserve">和证书</w:t>
            </w:r>
            <w:r/>
          </w:p>
        </w:tc>
      </w:tr>
      <w:tr>
        <w:trPr>
          <w:jc w:val="center"/>
          <w:trHeight w:val="682"/>
        </w:trPr>
        <w:tc>
          <w:tcPr>
            <w:tcBorders>
              <w:top w:val="single" w:color="auto" w:sz="4" w:space="0"/>
              <w:left w:val="single" w:color="auto" w:sz="4" w:space="0"/>
              <w:bottom w:val="single" w:color="auto" w:sz="4" w:space="0"/>
              <w:right w:val="single" w:color="auto" w:sz="4" w:space="0"/>
            </w:tcBorders>
            <w:tcW w:w="829" w:type="dxa"/>
            <w:vAlign w:val="center"/>
            <w:textDirection w:val="lrTb"/>
            <w:noWrap/>
          </w:tcPr>
          <w:p>
            <w:pPr>
              <w:jc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3070" w:type="dxa"/>
            <w:vAlign w:val="center"/>
            <w:textDirection w:val="lrTb"/>
            <w:noWrap/>
          </w:tcPr>
          <w:p>
            <w:pPr>
              <w:jc w:val="center"/>
              <w:rPr>
                <w:rFonts w:ascii="宋体" w:hAnsi="宋体" w:cs="宋体"/>
                <w:color w:val="auto"/>
                <w:szCs w:val="21"/>
              </w:rPr>
            </w:pPr>
            <w:r>
              <w:rPr>
                <w:rFonts w:hint="eastAsia" w:ascii="宋体" w:hAnsi="宋体" w:cs="宋体"/>
                <w:color w:val="auto"/>
                <w:szCs w:val="21"/>
              </w:rPr>
              <w:t xml:space="preserve">生物信息和报告解读人员</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tcPr>
          <w:p>
            <w:pPr>
              <w:jc w:val="center"/>
              <w:rPr>
                <w:rFonts w:ascii="宋体" w:hAnsi="宋体" w:cs="宋体"/>
                <w:color w:val="auto"/>
                <w:szCs w:val="21"/>
              </w:rPr>
            </w:pPr>
            <w:r>
              <w:rPr>
                <w:rFonts w:ascii="宋体" w:hAnsi="宋体" w:cs="宋体"/>
                <w:color w:val="auto"/>
                <w:szCs w:val="21"/>
              </w:rPr>
              <w:t xml:space="preserve">≥</w:t>
            </w:r>
            <w:r>
              <w:rPr>
                <w:rFonts w:hint="eastAsia" w:ascii="宋体" w:hAnsi="宋体" w:cs="宋体"/>
                <w:color w:val="auto"/>
                <w:szCs w:val="21"/>
              </w:rPr>
              <w:t xml:space="preserve">2</w:t>
            </w:r>
            <w:r>
              <w:rPr>
                <w:rFonts w:ascii="宋体" w:hAnsi="宋体" w:cs="宋体"/>
                <w:color w:val="auto"/>
                <w:szCs w:val="21"/>
              </w:rPr>
              <w:t xml:space="preserve">人</w:t>
            </w:r>
            <w:r/>
          </w:p>
        </w:tc>
        <w:tc>
          <w:tcPr>
            <w:tcBorders>
              <w:top w:val="single" w:color="auto" w:sz="4" w:space="0"/>
              <w:left w:val="single" w:color="auto" w:sz="4" w:space="0"/>
              <w:bottom w:val="single" w:color="auto" w:sz="4" w:space="0"/>
              <w:right w:val="single" w:color="auto" w:sz="4" w:space="0"/>
            </w:tcBorders>
            <w:tcW w:w="4030" w:type="dxa"/>
            <w:vAlign w:val="center"/>
            <w:textDirection w:val="lrTb"/>
            <w:noWrap/>
          </w:tcPr>
          <w:p>
            <w:pPr>
              <w:jc w:val="center"/>
              <w:rPr>
                <w:rFonts w:ascii="宋体" w:hAnsi="宋体" w:cs="宋体"/>
                <w:color w:val="auto"/>
                <w:szCs w:val="21"/>
              </w:rPr>
            </w:pPr>
            <w:r>
              <w:rPr>
                <w:rFonts w:hint="eastAsia" w:ascii="宋体" w:hAnsi="宋体" w:cs="宋体"/>
                <w:color w:val="auto"/>
                <w:szCs w:val="21"/>
              </w:rPr>
              <w:t xml:space="preserve">计算机或生物信息学专业或遗传学或医学相关专业证书</w:t>
            </w:r>
            <w:r/>
          </w:p>
        </w:tc>
      </w:tr>
    </w:tbl>
    <w:p>
      <w:pPr>
        <w:ind w:firstLine="416"/>
        <w:spacing w:line="360" w:lineRule="auto"/>
        <w:widowControl/>
        <w:rPr>
          <w:rFonts w:ascii="宋体" w:hAnsi="宋体" w:cs="宋体"/>
          <w:color w:val="auto"/>
          <w:spacing w:val="-1"/>
          <w:szCs w:val="21"/>
        </w:rPr>
      </w:pPr>
      <w:r>
        <w:rPr>
          <w:rFonts w:ascii="宋体" w:hAnsi="宋体" w:cs="宋体"/>
          <w:color w:val="auto"/>
          <w:spacing w:val="-1"/>
          <w:szCs w:val="21"/>
        </w:rPr>
        <w:t xml:space="preserve">（1）项目负责人应为中标人在职人员，具有类似本项目的服务管理经验，项目组人员的数量应足够满足本项目服务需要，具有良好的职业道德和严谨的工作作风。</w:t>
      </w:r>
      <w:r/>
    </w:p>
    <w:p>
      <w:pPr>
        <w:ind w:firstLine="416"/>
        <w:spacing w:line="360" w:lineRule="auto"/>
        <w:widowControl/>
        <w:rPr>
          <w:rFonts w:ascii="宋体" w:hAnsi="宋体" w:cs="宋体"/>
          <w:color w:val="auto"/>
          <w:spacing w:val="-1"/>
          <w:szCs w:val="21"/>
        </w:rPr>
      </w:pPr>
      <w:r>
        <w:rPr>
          <w:rFonts w:ascii="宋体" w:hAnsi="宋体" w:cs="宋体"/>
          <w:color w:val="auto"/>
          <w:spacing w:val="-1"/>
          <w:szCs w:val="21"/>
        </w:rPr>
        <w:t xml:space="preserve">（2）经采购人确认的项目负责人和项目组人员及数量，未经采购人书面批准 不得随意调换或撤离，若自行更换或撤离，按照合同违约处</w:t>
      </w:r>
      <w:r>
        <w:rPr>
          <w:rFonts w:hint="eastAsia" w:ascii="宋体" w:hAnsi="宋体" w:cs="宋体"/>
          <w:color w:val="auto"/>
          <w:spacing w:val="-1"/>
          <w:szCs w:val="21"/>
        </w:rPr>
        <w:t xml:space="preserve">理。</w:t>
      </w:r>
      <w:r/>
    </w:p>
    <w:p>
      <w:pPr>
        <w:ind w:firstLine="416"/>
        <w:spacing w:line="360" w:lineRule="auto"/>
        <w:widowControl/>
        <w:rPr>
          <w:rFonts w:hint="default" w:ascii="宋体" w:hAnsi="宋体" w:cs="宋体"/>
          <w:color w:val="auto"/>
          <w:spacing w:val="-1"/>
          <w:szCs w:val="21"/>
          <w:lang w:val="en-US" w:eastAsia="zh-CN"/>
        </w:rPr>
        <w:sectPr>
          <w:headerReference w:type="default" r:id="rId10"/>
          <w:footerReference w:type="default" r:id="rId13"/>
          <w:footerReference w:type="first" r:id="rId14"/>
          <w:footnotePr/>
          <w:endnotePr/>
          <w:type w:val="nextPage"/>
          <w:pgSz w:w="11906" w:h="16838" w:orient="portrait"/>
          <w:pgMar w:top="1440" w:right="1800" w:bottom="1440" w:left="1600" w:header="851" w:footer="992" w:gutter="0"/>
          <w:cols w:num="1" w:sep="0" w:space="1701" w:equalWidth="1"/>
          <w:docGrid w:linePitch="360"/>
          <w:titlePg/>
        </w:sectPr>
      </w:pPr>
      <w:r>
        <w:rPr>
          <w:rFonts w:hint="eastAsia" w:ascii="宋体" w:hAnsi="宋体" w:cs="宋体"/>
          <w:color w:val="auto"/>
          <w:spacing w:val="-1"/>
          <w:szCs w:val="21"/>
          <w:lang w:eastAsia="zh-CN"/>
        </w:rPr>
        <w:t xml:space="preserve">（</w:t>
      </w:r>
      <w:r>
        <w:rPr>
          <w:rFonts w:hint="eastAsia" w:ascii="宋体" w:hAnsi="宋体" w:cs="宋体"/>
          <w:color w:val="auto"/>
          <w:spacing w:val="-1"/>
          <w:szCs w:val="21"/>
          <w:lang w:val="en-US" w:eastAsia="zh-CN"/>
        </w:rPr>
        <w:t xml:space="preserve">3）（标包5：感染类及其他基因检测）供应商需要</w:t>
      </w:r>
      <w:r>
        <w:rPr>
          <w:rFonts w:hint="eastAsia" w:ascii="宋体" w:hAnsi="宋体" w:cs="宋体"/>
          <w:color w:val="auto"/>
          <w:spacing w:val="-1"/>
          <w:szCs w:val="21"/>
        </w:rPr>
        <w:t xml:space="preserve">国内实验室需完成生物安全备案</w:t>
      </w:r>
      <w:r/>
    </w:p>
    <w:p>
      <w:pPr>
        <w:pStyle w:val="892"/>
        <w:rPr>
          <w:rFonts w:hint="eastAsia"/>
        </w:rPr>
      </w:pPr>
      <w:r>
        <w:rPr>
          <w:rFonts w:hint="eastAsia"/>
        </w:rPr>
      </w:r>
      <w:r/>
    </w:p>
    <w:p>
      <w:pPr>
        <w:spacing w:line="360" w:lineRule="auto"/>
        <w:widowControl/>
        <w:rPr>
          <w:rFonts w:ascii="宋体" w:hAnsi="宋体" w:cs="宋体"/>
          <w:b/>
          <w:bCs/>
          <w:szCs w:val="21"/>
          <w:highlight w:val="none"/>
        </w:rPr>
      </w:pPr>
      <w:r>
        <w:rPr>
          <w:rFonts w:hint="eastAsia" w:ascii="宋体" w:hAnsi="宋体" w:cs="宋体"/>
          <w:b/>
          <w:bCs/>
          <w:szCs w:val="21"/>
          <w:highlight w:val="none"/>
        </w:rPr>
        <w:t xml:space="preserve">三、检测项目内容清单：</w:t>
      </w:r>
      <w:r/>
    </w:p>
    <w:p>
      <w:pPr>
        <w:pStyle w:val="1277"/>
        <w:rPr>
          <w:rFonts w:ascii="Arial" w:hAnsi="Arial" w:cs="Arial"/>
          <w:color w:val="auto"/>
          <w:highlight w:val="none"/>
        </w:rPr>
      </w:pPr>
      <w:r>
        <w:rPr>
          <w:rFonts w:hint="eastAsia" w:ascii="Arial" w:hAnsi="Arial" w:cs="Arial"/>
          <w:color w:val="auto"/>
          <w:highlight w:val="none"/>
        </w:rPr>
        <w:t xml:space="preserve">包1：肿瘤类及其他基因检测</w:t>
      </w:r>
      <w:r/>
    </w:p>
    <w:tbl>
      <w:tblPr>
        <w:tblStyle w:val="888"/>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82"/>
        <w:gridCol w:w="4534"/>
        <w:gridCol w:w="2455"/>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5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59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市场参考价</w:t>
            </w:r>
            <w:r>
              <w:rPr>
                <w:rFonts w:hint="eastAsia" w:ascii="宋体" w:hAnsi="宋体" w:eastAsia="宋体" w:cs="宋体"/>
                <w:i w:val="0"/>
                <w:iCs w:val="0"/>
                <w:color w:val="000000"/>
                <w:sz w:val="22"/>
                <w:szCs w:val="22"/>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预计量（例）</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5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小pannel（基因组≤100）</w:t>
            </w:r>
            <w:r/>
          </w:p>
        </w:tc>
        <w:tc>
          <w:tcPr>
            <w:shd w:val="clear" w:color="auto" w:fill="auto"/>
            <w:tcBorders>
              <w:top w:val="single" w:color="000000" w:sz="4" w:space="0"/>
              <w:left w:val="single" w:color="000000" w:sz="4" w:space="0"/>
              <w:bottom w:val="single" w:color="000000" w:sz="4" w:space="0"/>
              <w:right w:val="single" w:color="000000" w:sz="4" w:space="0"/>
            </w:tcBorders>
            <w:tcW w:w="159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5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中pannel（基因组100-300）</w:t>
            </w:r>
            <w:r/>
          </w:p>
        </w:tc>
        <w:tc>
          <w:tcPr>
            <w:shd w:val="clear" w:color="auto" w:fill="auto"/>
            <w:tcBorders>
              <w:top w:val="single" w:color="000000" w:sz="4" w:space="0"/>
              <w:left w:val="single" w:color="000000" w:sz="4" w:space="0"/>
              <w:bottom w:val="single" w:color="000000" w:sz="4" w:space="0"/>
              <w:right w:val="single" w:color="000000" w:sz="4" w:space="0"/>
            </w:tcBorders>
            <w:tcW w:w="159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8400</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5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大pannel（基因组≥300）</w:t>
            </w:r>
            <w:r/>
          </w:p>
        </w:tc>
        <w:tc>
          <w:tcPr>
            <w:shd w:val="clear" w:color="auto" w:fill="auto"/>
            <w:tcBorders>
              <w:top w:val="single" w:color="000000" w:sz="4" w:space="0"/>
              <w:left w:val="single" w:color="000000" w:sz="4" w:space="0"/>
              <w:bottom w:val="single" w:color="000000" w:sz="4" w:space="0"/>
              <w:right w:val="single" w:color="000000" w:sz="4" w:space="0"/>
            </w:tcBorders>
            <w:tcW w:w="159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5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小pannel（胚系）（基因组≤100）</w:t>
            </w:r>
            <w:r/>
          </w:p>
        </w:tc>
        <w:tc>
          <w:tcPr>
            <w:shd w:val="clear" w:color="auto" w:fill="auto"/>
            <w:tcBorders>
              <w:top w:val="single" w:color="000000" w:sz="4" w:space="0"/>
              <w:left w:val="single" w:color="000000" w:sz="4" w:space="0"/>
              <w:bottom w:val="single" w:color="000000" w:sz="4" w:space="0"/>
              <w:right w:val="single" w:color="000000" w:sz="4" w:space="0"/>
            </w:tcBorders>
            <w:tcW w:w="159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5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中pannel（胚系）（基因组100-200）</w:t>
            </w:r>
            <w:r/>
          </w:p>
        </w:tc>
        <w:tc>
          <w:tcPr>
            <w:shd w:val="clear" w:color="auto" w:fill="auto"/>
            <w:tcBorders>
              <w:top w:val="single" w:color="000000" w:sz="4" w:space="0"/>
              <w:left w:val="single" w:color="000000" w:sz="4" w:space="0"/>
              <w:bottom w:val="single" w:color="000000" w:sz="4" w:space="0"/>
              <w:right w:val="single" w:color="000000" w:sz="4" w:space="0"/>
            </w:tcBorders>
            <w:tcW w:w="159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5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大pannel（胚系）（基因组≥200）</w:t>
            </w:r>
            <w:r/>
          </w:p>
        </w:tc>
        <w:tc>
          <w:tcPr>
            <w:shd w:val="clear" w:color="auto" w:fill="auto"/>
            <w:tcBorders>
              <w:top w:val="single" w:color="000000" w:sz="4" w:space="0"/>
              <w:left w:val="single" w:color="000000" w:sz="4" w:space="0"/>
              <w:bottom w:val="single" w:color="000000" w:sz="4" w:space="0"/>
              <w:right w:val="single" w:color="000000" w:sz="4" w:space="0"/>
            </w:tcBorders>
            <w:tcW w:w="159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5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高通量测序：RNA-Seq（组织）</w:t>
            </w:r>
            <w:r/>
          </w:p>
        </w:tc>
        <w:tc>
          <w:tcPr>
            <w:shd w:val="clear" w:color="auto" w:fill="auto"/>
            <w:tcBorders>
              <w:top w:val="single" w:color="000000" w:sz="4" w:space="0"/>
              <w:left w:val="single" w:color="000000" w:sz="4" w:space="0"/>
              <w:bottom w:val="single" w:color="000000" w:sz="4" w:space="0"/>
              <w:right w:val="single" w:color="000000" w:sz="4" w:space="0"/>
            </w:tcBorders>
            <w:tcW w:w="159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8400</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5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MRD单次检测</w:t>
            </w:r>
            <w:r/>
          </w:p>
        </w:tc>
        <w:tc>
          <w:tcPr>
            <w:shd w:val="clear" w:color="auto" w:fill="auto"/>
            <w:tcBorders>
              <w:top w:val="single" w:color="000000" w:sz="4" w:space="0"/>
              <w:left w:val="single" w:color="000000" w:sz="4" w:space="0"/>
              <w:bottom w:val="single" w:color="000000" w:sz="4" w:space="0"/>
              <w:right w:val="single" w:color="000000" w:sz="4" w:space="0"/>
            </w:tcBorders>
            <w:tcW w:w="159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5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乳腺癌21基因检测</w:t>
            </w:r>
            <w:r/>
          </w:p>
        </w:tc>
        <w:tc>
          <w:tcPr>
            <w:shd w:val="clear" w:color="auto" w:fill="auto"/>
            <w:tcBorders>
              <w:top w:val="single" w:color="000000" w:sz="4" w:space="0"/>
              <w:left w:val="single" w:color="000000" w:sz="4" w:space="0"/>
              <w:bottom w:val="single" w:color="000000" w:sz="4" w:space="0"/>
              <w:right w:val="single" w:color="000000" w:sz="4" w:space="0"/>
            </w:tcBorders>
            <w:tcW w:w="159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5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BRCA+HRR（适用于乳腺癌，前列腺癌，胰腺癌）</w:t>
            </w:r>
            <w:r/>
          </w:p>
        </w:tc>
        <w:tc>
          <w:tcPr>
            <w:shd w:val="clear" w:color="auto" w:fill="auto"/>
            <w:tcBorders>
              <w:top w:val="single" w:color="000000" w:sz="4" w:space="0"/>
              <w:left w:val="single" w:color="000000" w:sz="4" w:space="0"/>
              <w:bottom w:val="single" w:color="000000" w:sz="4" w:space="0"/>
              <w:right w:val="single" w:color="000000" w:sz="4" w:space="0"/>
            </w:tcBorders>
            <w:tcW w:w="159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7600</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5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BRAF突变检测( V600E)</w:t>
            </w:r>
            <w:r/>
          </w:p>
        </w:tc>
        <w:tc>
          <w:tcPr>
            <w:shd w:val="clear" w:color="auto" w:fill="auto"/>
            <w:tcBorders>
              <w:top w:val="single" w:color="000000" w:sz="4" w:space="0"/>
              <w:left w:val="single" w:color="000000" w:sz="4" w:space="0"/>
              <w:bottom w:val="single" w:color="000000" w:sz="4" w:space="0"/>
              <w:right w:val="single" w:color="000000" w:sz="4" w:space="0"/>
            </w:tcBorders>
            <w:tcW w:w="159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5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IgH基因重排</w:t>
            </w:r>
            <w:r/>
          </w:p>
        </w:tc>
        <w:tc>
          <w:tcPr>
            <w:shd w:val="clear" w:color="auto" w:fill="auto"/>
            <w:tcBorders>
              <w:top w:val="single" w:color="000000" w:sz="4" w:space="0"/>
              <w:left w:val="single" w:color="000000" w:sz="4" w:space="0"/>
              <w:bottom w:val="single" w:color="000000" w:sz="4" w:space="0"/>
              <w:right w:val="single" w:color="000000" w:sz="4" w:space="0"/>
            </w:tcBorders>
            <w:tcW w:w="159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5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TCR基因重排</w:t>
            </w:r>
            <w:r/>
          </w:p>
        </w:tc>
        <w:tc>
          <w:tcPr>
            <w:shd w:val="clear" w:color="auto" w:fill="auto"/>
            <w:tcBorders>
              <w:top w:val="single" w:color="000000" w:sz="4" w:space="0"/>
              <w:left w:val="single" w:color="000000" w:sz="4" w:space="0"/>
              <w:bottom w:val="single" w:color="000000" w:sz="4" w:space="0"/>
              <w:right w:val="single" w:color="000000" w:sz="4" w:space="0"/>
            </w:tcBorders>
            <w:tcW w:w="159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5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HER-2基因扩增</w:t>
            </w:r>
            <w:r/>
          </w:p>
        </w:tc>
        <w:tc>
          <w:tcPr>
            <w:shd w:val="clear" w:color="auto" w:fill="auto"/>
            <w:tcBorders>
              <w:top w:val="single" w:color="000000" w:sz="4" w:space="0"/>
              <w:left w:val="single" w:color="000000" w:sz="4" w:space="0"/>
              <w:bottom w:val="single" w:color="000000" w:sz="4" w:space="0"/>
              <w:right w:val="single" w:color="000000" w:sz="4" w:space="0"/>
            </w:tcBorders>
            <w:tcW w:w="159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r>
    </w:tbl>
    <w:p>
      <w:pPr>
        <w:pStyle w:val="892"/>
        <w:rPr>
          <w:rFonts w:ascii="Arial" w:hAnsi="Arial" w:cs="Arial"/>
          <w:highlight w:val="yellow"/>
        </w:rPr>
      </w:pPr>
      <w:r>
        <w:rPr>
          <w:rFonts w:ascii="Arial" w:hAnsi="Arial" w:cs="Arial"/>
          <w:highlight w:val="yellow"/>
        </w:rPr>
      </w:r>
      <w:r/>
    </w:p>
    <w:p>
      <w:r/>
      <w:r/>
    </w:p>
    <w:tbl>
      <w:tblPr>
        <w:tblStyle w:val="888"/>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5"/>
        <w:gridCol w:w="715"/>
        <w:gridCol w:w="2667"/>
        <w:gridCol w:w="3805"/>
        <w:gridCol w:w="1495"/>
        <w:gridCol w:w="1267"/>
        <w:gridCol w:w="1033"/>
        <w:gridCol w:w="1279"/>
        <w:gridCol w:w="1197"/>
      </w:tblGrid>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病种</w:t>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项目序号</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检测内容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检测基因数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方法学</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报告时间（天）</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物价编码</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市场参考价（元/项）</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肺癌</w:t>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高通量测序小panel（血液+组织）</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肺癌靶向药物相关基因外显子及重要内含子、剪接区，提示肿瘤家族遗传风险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7000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高通量测序中panel（血液+组织）</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肺癌靶向药物相关基因外显子及重要内含子、剪接区，提示肿瘤家族遗传风险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100-300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8400</w:t>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高通量测序大panel（血液+组织）</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肺癌靶向药物相关基因，全面检测相关靶点及各种突变类型，评估靶向治疗疗效；检测免疫治疗相关标志物：MS/MMR、POLD1、POLE状态等，辅助制定免疫治疗方案；提示肿瘤家族遗传风险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14000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高通量测序：RNA-Seq（组织）</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肺癌相关基因融合</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NA</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8400</w:t>
            </w:r>
            <w:r/>
          </w:p>
        </w:tc>
      </w:tr>
      <w:tr>
        <w:trPr>
          <w:trHeight w:val="2304"/>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MRD单次检测</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肺癌术后MRD监测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tumor-informed，第一次肿瘤组织及血浆检测基因数＞2000个基因或全外显子组（WES）或全基因组（WGS）</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5600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高通量测序小panel（胚系肿瘤）</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高通量测序中panel（胚系肿瘤）</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5600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高通量测序大panel（胚系肿瘤）</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9800</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消化系统肿瘤（包括胃癌/食管癌/肝癌/胆囊癌/肠癌/胃肠间质瘤）</w:t>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高通量测序小panel（血液+组织）</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胃癌/食管癌/肝癌/胆囊癌/肠癌/胃肠间质瘤靶向药物相关基因外显子及重要内含子、剪接区，提示肿瘤家族遗传风险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7000</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高通量测序中panel（血液+组织）</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胃癌/食管癌/肝癌/胆囊癌/肠癌/胃肠间质瘤靶向药物相关基因外显子及重要内含子、剪接区，提示肿瘤家族遗传风险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100-300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8400</w:t>
            </w:r>
            <w:r/>
          </w:p>
        </w:tc>
      </w:tr>
      <w:tr>
        <w:trPr>
          <w:trHeight w:val="2304"/>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高通量测序大panel（血液+组织）</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胃癌/食管癌/肝癌/胆囊癌/肠癌/胃肠间质瘤靶向药物相关基因，全面检测相关靶点及各种突变类型，评估靶向治疗疗效；检测免疫治疗相关标志物：MS/MMR、POLD1、POLE状态等，辅助制定免疫治疗方案；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14000</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高通量测序：RNA-Seq（组织）</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胃癌/食管癌/肝癌/胆囊癌/肠癌/胃肠间质瘤相关基因融合</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NA</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8400</w:t>
            </w:r>
            <w:r/>
          </w:p>
        </w:tc>
      </w:tr>
      <w:tr>
        <w:trPr>
          <w:trHeight w:val="2304"/>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MRD单次检测</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胃癌/食管癌/肝癌/胆囊癌/肠癌/胃肠间质瘤术后MRD监测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tumor-informed，第一次肿瘤组织及血浆检测基因数＞2000个基因或全外显子组（WES）或全基因组（WGS）</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5600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高通量测序小panel（胚系）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高通量测序中panel（胚系）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5600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高通量测序大panel（胚系）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9800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恶性黑色素瘤</w:t>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高通量测序小panel（组织+外周血）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恶性黑色素瘤靶向药物相关基因外显子及重要内含子、剪接区，提示肿瘤家族遗传风险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7000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高通量测序中panel（组织+外周血）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恶性黑色素瘤靶向药物相关基因外显子及重要内含子、剪接区，提示肿瘤家族遗传风险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100-300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8400</w:t>
            </w:r>
            <w:r/>
          </w:p>
        </w:tc>
      </w:tr>
      <w:tr>
        <w:trPr>
          <w:trHeight w:val="2016"/>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高通量测序大panel（组织+外周血）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恶性黑色素瘤靶向药物相关基因，全面检测相关靶点及各种突变类型，评估靶向治疗疗效；检测免疫治疗相关标志物：MS/MMR、POLD1、POLE状态等，辅助制定免疫治疗方案；提示肿瘤家族遗传风险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14000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高通量测序：RNA-Seq（组织）</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恶性黑色素瘤相关基因融合</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NA</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8400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高通量测序小panel（胚系）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高通量测序中panel（胚系）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5600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高通量测序大panel（胚系）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9800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肉瘤</w:t>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高通量测序小panel（组织+外周血）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肉瘤靶向药物相关基因外显子及重要内含子、剪接区，提示肿瘤家族遗传风险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7000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高通量测序中panel（组织+外周血）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肉瘤靶向药物相关基因外显子及重要内含子、剪接区，提示肿瘤家族遗传风险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100-300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8400</w:t>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高通量测序大panel（组织+外周血）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靶向药物相关基因，全面检测相关靶点及各种突变类型，评估靶向治疗疗效；检测免疫治疗相关标志物：MS/MMR、POLD1、POLE状态等，辅助制定免疫治疗方案；提示肿瘤家族遗传风险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14000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高通量测序：RNA-Seq（组织）</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肉瘤相关基因融合</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NA</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8400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高通量测序小panel（胚系）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高通量测序中panel（胚系）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5600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高通量测序大panel（胚系）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9800</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乳腺癌/卵巢癌/胰腺癌/前列腺癌</w:t>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高通量测序小panel（组织+外周血）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乳腺癌/卵巢癌/胰腺癌/前列腺癌靶向药物相关基因外显子及重要内含子、剪接区，提示肿瘤家族遗传风险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7000</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高通量测序中panel（组织+外周血）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乳腺癌/卵巢癌/胰腺癌/前列腺癌靶向药物相关基因外显子及重要内含子、剪接区，提示肿瘤家族遗传风险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100-300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8400</w:t>
            </w:r>
            <w:r/>
          </w:p>
        </w:tc>
      </w:tr>
      <w:tr>
        <w:trPr>
          <w:trHeight w:val="2016"/>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高通量测序大panel（组织+外周血）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乳腺癌/卵巢癌/胰腺癌/前列腺癌靶向药物相关基因，全面检测相关靶点及各种突变类型，评估靶向治疗疗效；检测免疫治疗相关标志物：MS/MMR、POLD1、POLE状态等，辅助制定免疫治疗方案；提示肿瘤家族遗传风险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14000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高通量测序小panel（组织）+同源重组修复缺陷评分（HRD）（暂仅适用于卵巢癌）</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覆盖乳腺癌、卵巢癌、胰腺癌、前列腺癌等HRR及PARP抑制剂相关基因检测，可提供HRD评分</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NA</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7000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高通量测序中panel（组织）+同源重组修复缺陷评分（HRD）（暂仅适用于卵巢癌）</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覆盖乳腺癌、卵巢癌、胰腺癌、前列腺癌等HRR及PARP抑制剂相关基因检测，可提供HRD评分</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NA</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8400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高通量测序大panel（血液）+同源重组修复（HRD）（暂仅适用于卵巢癌）</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覆盖乳腺癌、卵巢癌、胰腺癌、前列腺癌等HRR及PARP抑制剂相关基因检测，可提供HRD评分</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NA</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14000</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BRCA+HRR（适用于乳腺癌，前列腺癌，胰腺癌）</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覆盖乳腺癌、胰腺癌、前列腺癌等HRR及PARP抑制剂相关基因检测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7600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高通量测序：RNA-Seq（组织）</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相关肿瘤的基因融合</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NA</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8400</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乳腺癌21基因检测</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对乳腺癌预后基因进行检测，并对预后与化疗获益程度进行预测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RT-PCR</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7000</w:t>
            </w:r>
            <w:r/>
          </w:p>
        </w:tc>
      </w:tr>
      <w:tr>
        <w:trPr>
          <w:trHeight w:val="2304"/>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MRD单次检测</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乳腺癌/卵巢癌/胰腺癌/前列腺癌术后MRD监测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tumor-informed，第一次肿瘤组织及血浆检测基因数＞2000个基因或全外显子组（WES）或全基因组（WGS）</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5600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高通量测序小panel（胚系）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高通量测序中panel（胚系）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5600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高通量测序大panel（胚系）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9800</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宫颈癌/子宫内膜癌</w:t>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高通量测序小panel（组织+外周血）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宫颈癌/子宫内膜癌靶向药物相关基因外显子及重要内含子、剪接区，子宫内膜癌分子分型，提示肿瘤家族遗传风险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7000</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高通量测序中panel（组织+外周血）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宫颈癌/子宫内膜癌靶向药物相关基因外显子及重要内含子、剪接区，子宫内膜癌分子分型，提示肿瘤家族遗传风险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100-300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8400</w:t>
            </w:r>
            <w:r/>
          </w:p>
        </w:tc>
      </w:tr>
      <w:tr>
        <w:trPr>
          <w:trHeight w:val="2016"/>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高通量测序大panel（组织+外周血）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宫颈癌/子宫内膜癌靶向药物相关基因，全面检测相关靶点及各种突变类型，评估靶向治疗疗效；检测免疫治疗相关标志物：MS/MMR、POLD1、POLE状态等，辅助制定免疫治疗方案；提示肿瘤家族遗传风险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14000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高通量测序：RNA-Seq（组织）</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宫颈癌/子宫内膜癌相关基因融合</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NA</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8400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高通量测序小panel（胚系）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高通量测序中panel（胚系）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5600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高通量测序大panel（胚系）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9800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甲状腺癌</w:t>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高通量测序小panel（组织+外周血）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甲状腺癌靶向药物相关基因外显子及重要内含子、剪接区，提示肿瘤家族遗传风险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7000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高通量测序中panel（组织+外周血）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甲状腺癌靶向药物相关基因外显子及重要内含子、剪接区，提示肿瘤家族遗传风险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100-300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8400</w:t>
            </w:r>
            <w:r/>
          </w:p>
        </w:tc>
      </w:tr>
      <w:tr>
        <w:trPr>
          <w:trHeight w:val="2016"/>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高通量测序大panel（组织+外周血）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甲状腺癌靶向药物相关基因，全面检测相关靶点及各种突变类型，评估靶向治疗疗效；检测免疫治疗相关标志物：MS/MMR、POLD1、POLE状态等，辅助制定免疫治疗方案；提示肿瘤家族遗传风险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14000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高通量测序：RNA-Seq（组织）</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甲状腺癌相关基因融合</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NA</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8400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高通量测序小panel（胚系）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高通量测序中panel（胚系）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5600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高通量测序大panel（胚系）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9800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膀胱癌/肾癌/输尿管癌</w:t>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高通量测序小panel（组织+外周血）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膀胱癌/肾癌/输尿管癌靶向药物相关基因外显子及重要内含子、剪接区，提示肿瘤家族遗传风险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7000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高通量测序中panel（组织+外周血）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膀胱癌/肾癌/输尿管癌靶向药物相关基因外显子及重要内含子、剪接区，提示肿瘤家族遗传风险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100-300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8400</w:t>
            </w:r>
            <w:r/>
          </w:p>
        </w:tc>
      </w:tr>
      <w:tr>
        <w:trPr>
          <w:trHeight w:val="2016"/>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高通量测序大panel（组织+外周血）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膀胱癌/肾癌/输尿管癌靶向药物相关基因，全面检测相关靶点及各种突变类型，评估靶向治疗疗效；检测免疫治疗相关标志物：MS/MMR、POLD1、POLE状态等，辅助制定免疫治疗方案；提示肿瘤家族遗传风险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14000</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高通量测序：RNA-Seq（组织）</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膀胱癌/肾癌/输尿管癌相关基因融合</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NA</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8400</w:t>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MRD单次检测</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膀胱癌/肾癌/输尿管癌术后MRD监测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tumor-informed，第一次肿瘤组织及血浆＞2000个基因或全外显子组或全基因组</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5600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高通量测序小panel（胚系）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高通量测序中panel（胚系）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5600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高通量测序大panel（胚系）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9800</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中枢神经肿瘤（包括脑胶质瘤、脑膜瘤及其他中枢神经肿瘤）</w:t>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高通量测序小panel（组织+外周血）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脑胶质瘤、脑膜瘤及其他中枢神经肿瘤靶向药物相关基因外显子及重要内含子、剪接区，分子分型，提示肿瘤家族遗传风险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7000</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高通量测序中panel（组织+外周血）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脑胶质瘤、脑膜瘤及其他中枢神经肿瘤靶向药物相关基因外显子及重要内含子、剪接区，提示肿瘤家族遗传风险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100-300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8400</w:t>
            </w:r>
            <w:r/>
          </w:p>
        </w:tc>
      </w:tr>
      <w:tr>
        <w:trPr>
          <w:trHeight w:val="2016"/>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高通量测序大panel（组织+外周血）</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脑胶质瘤、脑膜瘤及其他中枢神经肿瘤靶向药物相关基因，全面检测相关靶点及各种突变类型，评估靶向治疗疗效；检测免疫治疗相关标志物：MS/MMR、POLD1、POLE状态等，辅助制定免疫治疗方案；提示肿瘤家族遗传风险</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14000</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高通量测序：RNA-Seq（组织）</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脑胶质瘤、脑膜瘤及其他中枢神经肿瘤相关基因融合</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NA</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8400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高通量测序小panel（胚系）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高通量测序中panel（胚系）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5600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高通量测序大panel（胚系）</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肿瘤家族遗传风险检测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高通量测序 NGS</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9800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BRAF突变检测( V600E)</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甲状腺肿瘤诊断</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1个位点</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PCR-荧光探针法</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270700006</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400</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tcPr>
          <w:p>
            <w:pPr>
              <w:jc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IgH基因重排</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B细胞淋巴瘤诊断</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1个位点</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PCR-毛细管电泳法/AB3500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1200</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tcPr>
          <w:p>
            <w:pPr>
              <w:jc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TCR基因重排</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T细胞淋巴瘤诊断</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1 个位点</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PCR-毛细管电泳法/AB3500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1200</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tcPr>
          <w:p>
            <w:pPr>
              <w:jc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HER-2基因扩增</w:t>
            </w:r>
            <w:r/>
          </w:p>
        </w:tc>
        <w:tc>
          <w:tcPr>
            <w:shd w:val="clear" w:color="auto" w:fill="auto"/>
            <w:tcBorders>
              <w:top w:val="single" w:color="000000" w:sz="4" w:space="0"/>
              <w:left w:val="single" w:color="000000" w:sz="4" w:space="0"/>
              <w:bottom w:val="single" w:color="000000" w:sz="4" w:space="0"/>
              <w:right w:val="single" w:color="000000" w:sz="4" w:space="0"/>
            </w:tcBorders>
            <w:tcW w:w="1343"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乳腺癌、胃癌诊断</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2个位点</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原位杂交仪，免疫荧光显微镜</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270700001-a</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u w:val="none"/>
              </w:rPr>
              <w:suppressLineNumbers w:val="0"/>
            </w:pPr>
            <w:r>
              <w:rPr>
                <w:rFonts w:hint="eastAsia" w:ascii="宋体" w:hAnsi="宋体" w:eastAsia="宋体" w:cs="宋体"/>
                <w:b w:val="0"/>
                <w:bCs w:val="0"/>
                <w:i w:val="0"/>
                <w:iCs w:val="0"/>
                <w:color w:val="auto"/>
                <w:sz w:val="22"/>
                <w:szCs w:val="22"/>
                <w:u w:val="none"/>
                <w:lang w:val="en-US" w:eastAsia="zh-CN" w:bidi="ar"/>
              </w:rPr>
              <w:t xml:space="preserve">2000</w:t>
            </w:r>
            <w:r/>
          </w:p>
        </w:tc>
      </w:tr>
    </w:tbl>
    <w:p>
      <w:pPr>
        <w:pStyle w:val="1277"/>
        <w:rPr>
          <w:rFonts w:ascii="Arial" w:hAnsi="Arial" w:cs="Arial"/>
          <w:color w:val="auto"/>
          <w:highlight w:val="yellow"/>
        </w:rPr>
      </w:pPr>
      <w:r>
        <w:rPr>
          <w:rFonts w:ascii="Arial" w:hAnsi="Arial" w:cs="Arial"/>
          <w:color w:val="auto"/>
          <w:highlight w:val="yellow"/>
        </w:rPr>
      </w:r>
      <w:r/>
    </w:p>
    <w:p>
      <w:pPr>
        <w:pStyle w:val="1277"/>
        <w:rPr>
          <w:rFonts w:ascii="Arial" w:hAnsi="Arial" w:cs="Arial"/>
          <w:color w:val="auto"/>
          <w:highlight w:val="none"/>
        </w:rPr>
      </w:pPr>
      <w:r>
        <w:rPr>
          <w:rFonts w:hint="eastAsia" w:ascii="Arial" w:hAnsi="Arial" w:cs="Arial"/>
          <w:color w:val="auto"/>
          <w:highlight w:val="none"/>
        </w:rPr>
        <w:t xml:space="preserve">包2：血液类及其他基因检测</w:t>
      </w:r>
      <w:r/>
    </w:p>
    <w:p>
      <w:pPr>
        <w:pStyle w:val="1277"/>
        <w:rPr>
          <w:rFonts w:ascii="Arial" w:hAnsi="Arial" w:cs="Arial"/>
          <w:color w:val="auto"/>
          <w:highlight w:val="yellow"/>
        </w:rPr>
      </w:pPr>
      <w:r>
        <w:rPr>
          <w:rFonts w:ascii="Arial" w:hAnsi="Arial" w:cs="Arial"/>
          <w:color w:val="auto"/>
          <w:highlight w:val="yellow"/>
        </w:rPr>
      </w:r>
      <w:r/>
    </w:p>
    <w:tbl>
      <w:tblPr>
        <w:tblStyle w:val="888"/>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6"/>
        <w:gridCol w:w="845"/>
        <w:gridCol w:w="4319"/>
        <w:gridCol w:w="1967"/>
        <w:gridCol w:w="1483"/>
        <w:gridCol w:w="2299"/>
        <w:gridCol w:w="1415"/>
        <w:gridCol w:w="1080"/>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方法学</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报告时间（天）</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物价编码</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市场参考价（元）/项</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年预估例数</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血液类</w:t>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白血病相关基因多重PCR筛查（50种以上）</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多重PCR</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270700003（400）</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慢性髓系白血病(BCR-ABL1 激酶突变区全长）二代测序法</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单个融合基因定量PCR</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1224"/>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FLT3-ITD、NPM1、TP53、JAK2、CALR、MPL、MYD88和RHOA等重要突变基因的数字PCR检测</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ddPCR</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淋巴瘤基因突变（NGS）</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慢性淋巴细胞白血病基因突变（NGS）</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CD138阳性细胞分选二代测序</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基于二代测序骨髓瘤微小残留病灶检测</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多发性骨髓瘤基因突变（NGS）</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急性髓系细胞白血病基因突变（NGS）</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急性淋巴细胞白血病基因突变（NGS）</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骨髓增生异常综合征基因突变（NGS）</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骨髓增殖性肿瘤基因突变（NGS）</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遗传相关红系基因突变（NGS）</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慢性髓性白血病基因突变（NGS）</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噬血细胞综合征基因突变（NGS）</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遗传性出血、凝血、血栓性疾病基因突变（NGS）</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淋巴瘤基因突变（ctDNA，标本类型包括脑脊液/眼内液/血浆等）</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全转录组测序</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RNA-seq</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Ig/TCR NGS克隆鉴定</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靶向RNA测序</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全外显子测序</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全基因组测序</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系统性肥大细胞增多症基因突变（NGS）</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造血和淋巴系统肿瘤基因突变（NGS）</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血液病单个基因位点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一代测序</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bl>
    <w:p>
      <w:pPr>
        <w:pStyle w:val="1277"/>
        <w:rPr>
          <w:rFonts w:ascii="Arial" w:hAnsi="Arial" w:cs="Arial"/>
          <w:color w:val="auto"/>
          <w:highlight w:val="yellow"/>
        </w:rPr>
      </w:pPr>
      <w:r>
        <w:rPr>
          <w:rFonts w:ascii="Arial" w:hAnsi="Arial" w:cs="Arial"/>
          <w:color w:val="auto"/>
          <w:highlight w:val="yellow"/>
        </w:rPr>
      </w:r>
      <w:r/>
    </w:p>
    <w:p>
      <w:pPr>
        <w:pStyle w:val="1277"/>
        <w:rPr>
          <w:rFonts w:ascii="Arial" w:hAnsi="Arial" w:cs="Arial"/>
          <w:color w:val="auto"/>
          <w:highlight w:val="none"/>
        </w:rPr>
      </w:pPr>
      <w:r>
        <w:rPr>
          <w:rFonts w:hint="eastAsia" w:ascii="Arial" w:hAnsi="Arial" w:cs="Arial"/>
          <w:color w:val="auto"/>
          <w:highlight w:val="none"/>
        </w:rPr>
        <w:t xml:space="preserve">包3：代谢类及其他基因检测</w:t>
      </w:r>
      <w:r/>
    </w:p>
    <w:tbl>
      <w:tblPr>
        <w:tblStyle w:val="88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93"/>
        <w:gridCol w:w="782"/>
        <w:gridCol w:w="3799"/>
        <w:gridCol w:w="2667"/>
        <w:gridCol w:w="1442"/>
        <w:gridCol w:w="1725"/>
        <w:gridCol w:w="2007"/>
        <w:gridCol w:w="1159"/>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方法学</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报告时间(天）</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物价编码</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市场参考价（元）/项</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年预估例数</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代谢类</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药物基因组类</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化学药物用药指导的基因检测</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250503013（300）</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全外显子检测基因</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270700003（400）</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全基因组基因</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单基因糖尿病基因检测</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单基因遗传性高血压基因检测</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低钾血症基因检测</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肺动脉高压及易栓症基因检测</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高胆红素血症及胆汁瘀积基因检测</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甲状腺功能减退和甲状腺激素抵抗基因检测</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肾小球疾病基因检测</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体重及健康管理基因检测</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先天性肾上腺皮质增生症整体解决方案</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心肌病基因检测套餐</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心源性猝死(SCD)基因检测</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心脏离子通道病基因检测</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新生儿黄疸常见基因筛查</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遗传性主动脉疾病基因检测</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甲状腺相关检测</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高血压panel</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性发育异常检测</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垂体&amp;肾上腺&amp;胰腺相关检测</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染色体核型分析检测</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外周血细胞染色体检查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培养细胞的染色体分析</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250700001（150）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250700014（90）</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矮小相关基因检测</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营养代谢基因检测</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罕见病基因筛查</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肥胖基因</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bl>
    <w:p>
      <w:pPr>
        <w:pStyle w:val="1277"/>
        <w:rPr>
          <w:rFonts w:ascii="Arial" w:hAnsi="Arial" w:cs="Arial"/>
          <w:color w:val="auto"/>
          <w:highlight w:val="yellow"/>
        </w:rPr>
      </w:pPr>
      <w:r>
        <w:rPr>
          <w:rFonts w:ascii="Arial" w:hAnsi="Arial" w:cs="Arial"/>
          <w:color w:val="auto"/>
          <w:highlight w:val="yellow"/>
        </w:rPr>
      </w:r>
      <w:r/>
    </w:p>
    <w:p>
      <w:pPr>
        <w:pStyle w:val="1277"/>
        <w:rPr>
          <w:rFonts w:hint="eastAsia" w:ascii="Arial" w:hAnsi="Arial" w:cs="Arial"/>
          <w:color w:val="auto"/>
          <w:highlight w:val="none"/>
        </w:rPr>
      </w:pPr>
      <w:r>
        <w:rPr>
          <w:rFonts w:hint="eastAsia" w:ascii="Arial" w:hAnsi="Arial" w:cs="Arial"/>
          <w:color w:val="auto"/>
          <w:highlight w:val="none"/>
        </w:rPr>
      </w:r>
      <w:r/>
    </w:p>
    <w:p>
      <w:pPr>
        <w:pStyle w:val="1277"/>
        <w:rPr>
          <w:rFonts w:ascii="Arial" w:hAnsi="Arial" w:cs="Arial"/>
          <w:color w:val="auto"/>
          <w:highlight w:val="none"/>
        </w:rPr>
      </w:pPr>
      <w:r>
        <w:rPr>
          <w:rFonts w:hint="eastAsia" w:ascii="Arial" w:hAnsi="Arial" w:cs="Arial"/>
          <w:color w:val="auto"/>
          <w:highlight w:val="none"/>
        </w:rPr>
        <w:t xml:space="preserve">包4：生殖类及其他基因检测</w:t>
      </w:r>
      <w:r/>
    </w:p>
    <w:tbl>
      <w:tblPr>
        <w:tblStyle w:val="888"/>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9"/>
        <w:gridCol w:w="876"/>
        <w:gridCol w:w="3609"/>
        <w:gridCol w:w="2683"/>
        <w:gridCol w:w="1450"/>
        <w:gridCol w:w="1699"/>
        <w:gridCol w:w="1999"/>
        <w:gridCol w:w="1179"/>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方法学</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报告时间（天）</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物价编码</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市场参考价（元）/项</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年预估例数</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生殖类</w:t>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全外显子组测序（WES）（单人）</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全外显子组测序（WES）（核心家系三人）</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全基因组测序（WGS）（单人）</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全基因组测序（WGS）（核心家系三人）</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PCR+Sanger测序</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荧光PCR+毛细管电泳</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MLPA（多重连接探针扩增技术）</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染色体微阵列分析（CMA）(100kb)</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三代测序（panel）</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三代测序（全基因组）</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分子核型技术</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育龄人群扩展型携带者筛查（夫妻双方）</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假肥大型肌营养不良(DMD)</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男性不育遗传学筛查</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女性不孕遗传学筛查</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全转录组测序</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弱畸精子症基因检测</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生殖-Y染色体AZF拷贝数异常检测</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染色体拷贝数变异检测</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生殖-染色体隐匿性易位检测</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育龄人群扩展型携带者筛查plus（夫妻双方）</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新生儿遗传病基因热点筛查</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新生儿遗传病基因筛查（扩展版）</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智力障碍和孤独症谱系疾病相关基因检测</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流产组织染色体拷贝数异常检测pro版</w:t>
            </w:r>
            <w:r/>
          </w:p>
        </w:tc>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bl>
    <w:p>
      <w:pPr>
        <w:pStyle w:val="1277"/>
        <w:rPr>
          <w:rFonts w:ascii="Arial" w:hAnsi="Arial" w:cs="Arial"/>
          <w:color w:val="auto"/>
          <w:highlight w:val="yellow"/>
        </w:rPr>
      </w:pPr>
      <w:r>
        <w:rPr>
          <w:rFonts w:ascii="Arial" w:hAnsi="Arial" w:cs="Arial"/>
          <w:color w:val="auto"/>
          <w:highlight w:val="yellow"/>
        </w:rPr>
      </w:r>
      <w:r/>
    </w:p>
    <w:p>
      <w:pPr>
        <w:pStyle w:val="1277"/>
        <w:rPr>
          <w:rFonts w:hint="eastAsia" w:ascii="Arial" w:hAnsi="Arial" w:cs="Arial"/>
          <w:color w:val="auto"/>
          <w:highlight w:val="yellow"/>
        </w:rPr>
      </w:pPr>
      <w:r>
        <w:rPr>
          <w:rFonts w:hint="eastAsia" w:ascii="Arial" w:hAnsi="Arial" w:cs="Arial"/>
          <w:color w:val="auto"/>
          <w:highlight w:val="yellow"/>
        </w:rPr>
      </w:r>
      <w:r/>
    </w:p>
    <w:p>
      <w:pPr>
        <w:pStyle w:val="1277"/>
        <w:rPr>
          <w:rFonts w:ascii="Arial" w:hAnsi="Arial" w:cs="Arial"/>
          <w:color w:val="auto"/>
          <w:highlight w:val="none"/>
        </w:rPr>
      </w:pPr>
      <w:r>
        <w:rPr>
          <w:rFonts w:hint="eastAsia" w:ascii="Arial" w:hAnsi="Arial" w:cs="Arial"/>
          <w:color w:val="auto"/>
          <w:highlight w:val="none"/>
        </w:rPr>
        <w:t xml:space="preserve">包5：感染类及其他基因检测</w:t>
      </w:r>
      <w:r/>
    </w:p>
    <w:p>
      <w:pPr>
        <w:rPr>
          <w:rFonts w:ascii="Arial" w:hAnsi="Arial" w:cs="Arial"/>
          <w:highlight w:val="yellow"/>
        </w:rPr>
      </w:pPr>
      <w:r>
        <w:rPr>
          <w:rFonts w:ascii="Arial" w:hAnsi="Arial" w:cs="Arial"/>
          <w:highlight w:val="yellow"/>
        </w:rPr>
      </w:r>
      <w:r/>
    </w:p>
    <w:tbl>
      <w:tblPr>
        <w:tblStyle w:val="88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6"/>
        <w:gridCol w:w="846"/>
        <w:gridCol w:w="3524"/>
        <w:gridCol w:w="2106"/>
        <w:gridCol w:w="1686"/>
        <w:gridCol w:w="1371"/>
        <w:gridCol w:w="2211"/>
        <w:gridCol w:w="1788"/>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41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方法学</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报告时间（天）</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物价编码</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市场参考价（元）/项</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年预估例数</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感染类</w:t>
            </w:r>
            <w:r/>
          </w:p>
        </w:tc>
        <w:tc>
          <w:tcPr>
            <w:shd w:val="clear" w:color="auto" w:fill="auto"/>
            <w:tcBorders>
              <w:top w:val="single" w:color="000000" w:sz="4" w:space="0"/>
              <w:left w:val="single" w:color="000000" w:sz="4" w:space="0"/>
              <w:bottom w:val="single" w:color="000000" w:sz="4" w:space="0"/>
              <w:right w:val="single" w:color="000000" w:sz="4" w:space="0"/>
            </w:tcBorders>
            <w:tcW w:w="1414"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通用感染病原微生物多重靶向测序</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感染类</w:t>
            </w:r>
            <w:r/>
          </w:p>
        </w:tc>
        <w:tc>
          <w:tcPr>
            <w:shd w:val="clear" w:color="auto" w:fill="auto"/>
            <w:tcBorders>
              <w:top w:val="single" w:color="000000" w:sz="4" w:space="0"/>
              <w:left w:val="single" w:color="000000" w:sz="4" w:space="0"/>
              <w:bottom w:val="single" w:color="000000" w:sz="4" w:space="0"/>
              <w:right w:val="single" w:color="000000" w:sz="4" w:space="0"/>
            </w:tcBorders>
            <w:tcW w:w="1414"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原发性纤毛运动障碍基因检测套餐</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感染类</w:t>
            </w:r>
            <w:r/>
          </w:p>
        </w:tc>
        <w:tc>
          <w:tcPr>
            <w:shd w:val="clear" w:color="auto" w:fill="auto"/>
            <w:tcBorders>
              <w:top w:val="single" w:color="000000" w:sz="4" w:space="0"/>
              <w:left w:val="single" w:color="000000" w:sz="4" w:space="0"/>
              <w:bottom w:val="single" w:color="000000" w:sz="4" w:space="0"/>
              <w:right w:val="single" w:color="000000" w:sz="4" w:space="0"/>
            </w:tcBorders>
            <w:tcW w:w="1414"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结核病原微生物多重靶向测序</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感染类</w:t>
            </w:r>
            <w:r/>
          </w:p>
        </w:tc>
        <w:tc>
          <w:tcPr>
            <w:shd w:val="clear" w:color="auto" w:fill="auto"/>
            <w:tcBorders>
              <w:top w:val="single" w:color="000000" w:sz="4" w:space="0"/>
              <w:left w:val="single" w:color="000000" w:sz="4" w:space="0"/>
              <w:bottom w:val="single" w:color="000000" w:sz="4" w:space="0"/>
              <w:right w:val="single" w:color="000000" w:sz="4" w:space="0"/>
            </w:tcBorders>
            <w:tcW w:w="141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靶向高通量测序（tNGS）技术</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感染类</w:t>
            </w:r>
            <w:r/>
          </w:p>
        </w:tc>
        <w:tc>
          <w:tcPr>
            <w:shd w:val="clear" w:color="auto" w:fill="auto"/>
            <w:tcBorders>
              <w:top w:val="single" w:color="000000" w:sz="4" w:space="0"/>
              <w:left w:val="single" w:color="000000" w:sz="4" w:space="0"/>
              <w:bottom w:val="single" w:color="000000" w:sz="4" w:space="0"/>
              <w:right w:val="single" w:color="000000" w:sz="4" w:space="0"/>
            </w:tcBorders>
            <w:tcW w:w="1414"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宏基因组高通量测序技术</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感染类</w:t>
            </w:r>
            <w:r/>
          </w:p>
        </w:tc>
        <w:tc>
          <w:tcPr>
            <w:shd w:val="clear" w:color="auto" w:fill="auto"/>
            <w:tcBorders>
              <w:top w:val="single" w:color="000000" w:sz="4" w:space="0"/>
              <w:left w:val="single" w:color="000000" w:sz="4" w:space="0"/>
              <w:bottom w:val="single" w:color="000000" w:sz="4" w:space="0"/>
              <w:right w:val="single" w:color="000000" w:sz="4" w:space="0"/>
            </w:tcBorders>
            <w:tcW w:w="1414"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支原体耐药突变位点检测</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化学药物用药指导的基因检测</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250503013</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感染类</w:t>
            </w:r>
            <w:r/>
          </w:p>
        </w:tc>
        <w:tc>
          <w:tcPr>
            <w:shd w:val="clear" w:color="auto" w:fill="auto"/>
            <w:tcBorders>
              <w:top w:val="single" w:color="000000" w:sz="4" w:space="0"/>
              <w:left w:val="single" w:color="000000" w:sz="4" w:space="0"/>
              <w:bottom w:val="single" w:color="000000" w:sz="4" w:space="0"/>
              <w:right w:val="single" w:color="000000" w:sz="4" w:space="0"/>
            </w:tcBorders>
            <w:tcW w:w="1414" w:type="pct"/>
            <w:vAlign w:val="top"/>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病理组织标本结核pcr（核酸扩增）</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NGS</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感染类</w:t>
            </w:r>
            <w:r/>
          </w:p>
        </w:tc>
        <w:tc>
          <w:tcPr>
            <w:shd w:val="clear" w:color="auto" w:fill="auto"/>
            <w:tcBorders>
              <w:top w:val="single" w:color="000000" w:sz="4" w:space="0"/>
              <w:left w:val="single" w:color="000000" w:sz="4" w:space="0"/>
              <w:bottom w:val="single" w:color="000000" w:sz="4" w:space="0"/>
              <w:right w:val="single" w:color="000000" w:sz="4" w:space="0"/>
            </w:tcBorders>
            <w:tcW w:w="141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病原微生物高通量基因检测</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tNGS</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bl>
    <w:p>
      <w:pPr>
        <w:pStyle w:val="1277"/>
        <w:rPr>
          <w:rFonts w:ascii="Arial" w:hAnsi="Arial" w:cs="Arial"/>
          <w:color w:val="auto"/>
          <w:highlight w:val="yellow"/>
        </w:rPr>
      </w:pPr>
      <w:r>
        <w:rPr>
          <w:rFonts w:ascii="Arial" w:hAnsi="Arial" w:cs="Arial"/>
          <w:color w:val="auto"/>
          <w:highlight w:val="yellow"/>
        </w:rPr>
      </w:r>
      <w:r/>
    </w:p>
    <w:p>
      <w:pPr>
        <w:pStyle w:val="1277"/>
        <w:rPr>
          <w:rFonts w:ascii="Arial" w:hAnsi="Arial" w:cs="Arial"/>
          <w:color w:val="auto"/>
        </w:rPr>
      </w:pPr>
      <w:r>
        <w:rPr>
          <w:rFonts w:ascii="Arial" w:hAnsi="Arial" w:cs="Arial"/>
          <w:color w:val="auto"/>
        </w:rPr>
      </w:r>
      <w:r/>
    </w:p>
    <w:p>
      <w:pPr>
        <w:numPr>
          <w:ilvl w:val="0"/>
          <w:numId w:val="0"/>
        </w:numPr>
        <w:jc w:val="both"/>
        <w:keepLines w:val="0"/>
        <w:keepNext w:val="0"/>
        <w:pageBreakBefore w:val="0"/>
        <w:spacing w:line="360" w:lineRule="auto"/>
        <w:widowControl/>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 xml:space="preserve">四、商务要求</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1、本章技术需求中涉及</w:t>
      </w:r>
      <w:r>
        <w:rPr>
          <w:rFonts w:hint="eastAsia" w:ascii="宋体" w:hAnsi="宋体" w:eastAsia="宋体" w:cs="宋体"/>
          <w:i w:val="0"/>
          <w:iCs w:val="0"/>
          <w:color w:val="000000"/>
          <w:sz w:val="21"/>
          <w:szCs w:val="21"/>
          <w:u w:val="none"/>
          <w:lang w:val="en-US" w:eastAsia="zh-CN" w:bidi="ar"/>
        </w:rPr>
        <w:t xml:space="preserve">市场参考价</w:t>
      </w:r>
      <w:r>
        <w:rPr>
          <w:rFonts w:hint="eastAsia" w:ascii="宋体" w:hAnsi="宋体" w:cs="宋体"/>
          <w:i w:val="0"/>
          <w:iCs w:val="0"/>
          <w:color w:val="000000"/>
          <w:sz w:val="21"/>
          <w:szCs w:val="21"/>
          <w:u w:val="none"/>
          <w:lang w:val="en-US" w:eastAsia="zh-CN" w:bidi="ar"/>
        </w:rPr>
        <w:t xml:space="preserve">仅供供应商报价使用，实际结算过程中，</w:t>
      </w:r>
      <w:r>
        <w:rPr>
          <w:rFonts w:hint="eastAsia" w:ascii="宋体" w:hAnsi="宋体" w:eastAsia="宋体" w:cs="宋体"/>
          <w:color w:val="auto"/>
          <w:sz w:val="21"/>
          <w:szCs w:val="21"/>
          <w:highlight w:val="none"/>
          <w:lang w:val="en-US" w:eastAsia="zh-CN" w:bidi="ar"/>
        </w:rPr>
        <w:t xml:space="preserve">根据医院开展的检测服务项目收费标准，</w:t>
      </w:r>
      <w:r>
        <w:rPr>
          <w:rFonts w:hint="eastAsia" w:ascii="Arial" w:hAnsi="Arial" w:cs="Arial"/>
          <w:b/>
          <w:bCs w:val="0"/>
          <w:color w:val="000000"/>
          <w:spacing w:val="8"/>
          <w:szCs w:val="21"/>
          <w:highlight w:val="none"/>
          <w:lang w:val="en-US" w:eastAsia="zh-CN"/>
        </w:rPr>
        <w:t xml:space="preserve">供应商结算价=</w:t>
      </w:r>
      <w:r>
        <w:rPr>
          <w:rFonts w:hint="eastAsia" w:ascii="宋体" w:hAnsi="宋体" w:eastAsia="宋体" w:cs="宋体"/>
          <w:color w:val="auto"/>
          <w:sz w:val="21"/>
          <w:szCs w:val="21"/>
          <w:highlight w:val="none"/>
          <w:lang w:val="en-US" w:eastAsia="zh-CN" w:bidi="ar"/>
        </w:rPr>
        <w:t xml:space="preserve">医院开展的检测服务项目收费标准</w:t>
      </w:r>
      <w:r>
        <w:rPr>
          <w:rFonts w:hint="eastAsia" w:ascii="Arial" w:hAnsi="Arial" w:cs="Arial"/>
          <w:b/>
          <w:bCs w:val="0"/>
          <w:color w:val="000000"/>
          <w:spacing w:val="8"/>
          <w:szCs w:val="21"/>
          <w:highlight w:val="none"/>
        </w:rPr>
        <w:t xml:space="preserve">*（1-中标优惠率）</w:t>
      </w:r>
      <w:r>
        <w:rPr>
          <w:rFonts w:hint="eastAsia" w:ascii="Arial" w:hAnsi="Arial" w:cs="Arial"/>
          <w:b/>
          <w:bCs w:val="0"/>
          <w:color w:val="000000"/>
          <w:spacing w:val="8"/>
          <w:szCs w:val="21"/>
          <w:highlight w:val="none"/>
          <w:lang w:eastAsia="zh-CN"/>
        </w:rPr>
        <w:t xml:space="preserve">。</w:t>
      </w:r>
      <w:r>
        <w:rPr>
          <w:rFonts w:hint="eastAsia" w:ascii="宋体" w:hAnsi="宋体" w:eastAsia="宋体" w:cs="宋体"/>
          <w:color w:val="auto"/>
          <w:sz w:val="21"/>
          <w:szCs w:val="21"/>
          <w:highlight w:val="none"/>
          <w:lang w:val="en-US" w:eastAsia="zh-CN" w:bidi="ar"/>
        </w:rPr>
        <w:t xml:space="preserve">本次招标每个包内存在多个检测项目，但每一包内投标供应商所参与检测项目的投标报价必须一致。（否则投标供应商价格分按零分计算）.</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、取样品时间：当天下午5点前。</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、检测服务费按月结算，业务量的结算以当月外送标本登记的签收记录为准。</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、供应商实验室应满足《受委托医学实验室选择指南》（WS/T 418-2024）标准要求，并接受评估。</w:t>
      </w:r>
      <w:r/>
    </w:p>
    <w:p>
      <w:pPr>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en-US" w:eastAsia="zh-CN" w:bidi="ar"/>
        </w:rPr>
        <w:t xml:space="preserve">、本项目检测所需试剂、耗材等均由供应商承担，所用试剂和耗材必须符合国家相关规定，具备医疗器械注册证或备案凭证。供应商对其进行性能验证，并形成书面报告。</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val="en-US" w:eastAsia="zh-CN" w:bidi="ar"/>
        </w:rPr>
        <w:t xml:space="preserve">、数据接口放置在前置机。</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val="en-US" w:eastAsia="zh-CN" w:bidi="ar"/>
        </w:rPr>
        <w:t xml:space="preserve">、具备应急服务保障能力，</w:t>
      </w:r>
      <w:r>
        <w:rPr>
          <w:rFonts w:hint="eastAsia" w:cs="宋体"/>
          <w:color w:val="auto"/>
          <w:sz w:val="21"/>
          <w:szCs w:val="21"/>
          <w:highlight w:val="none"/>
          <w:lang w:val="en-US" w:eastAsia="zh-CN" w:bidi="ar"/>
        </w:rPr>
        <w:t xml:space="preserve">提供</w:t>
      </w:r>
      <w:r>
        <w:rPr>
          <w:rFonts w:hint="eastAsia" w:ascii="宋体" w:hAnsi="宋体" w:eastAsia="宋体" w:cs="宋体"/>
          <w:color w:val="auto"/>
          <w:sz w:val="21"/>
          <w:szCs w:val="21"/>
          <w:highlight w:val="none"/>
          <w:lang w:val="en-US" w:eastAsia="zh-CN" w:bidi="ar"/>
        </w:rPr>
        <w:t xml:space="preserve">应急服务保障方案。</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val="en-US" w:eastAsia="zh-CN" w:bidi="ar"/>
        </w:rPr>
        <w:t xml:space="preserve">、若不能按文件规定或承诺时间或承诺时间出具报告，需承担赔偿责任，情节严重的，采购人可单方面终止合同。</w:t>
      </w:r>
      <w:r/>
    </w:p>
    <w:p>
      <w:pPr>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val="en-US" w:eastAsia="zh-CN" w:bidi="ar"/>
        </w:rPr>
        <w:t xml:space="preserve">、项目收费标准如有调整，需按新标准执行。</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sectPr>
          <w:footnotePr/>
          <w:endnotePr/>
          <w:type w:val="nextPage"/>
          <w:pgSz w:w="16838" w:h="11906" w:orient="landscape"/>
          <w:pgMar w:top="1599" w:right="1440" w:bottom="1803" w:left="1440" w:header="851" w:footer="992" w:gutter="0"/>
          <w:cols w:num="1" w:sep="0" w:space="0" w:equalWidth="1"/>
          <w:docGrid w:linePitch="360"/>
          <w:titlePg/>
        </w:sectPr>
      </w:pPr>
      <w:r>
        <w:rPr>
          <w:rFonts w:hint="eastAsia"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val="en-US" w:eastAsia="zh-CN" w:bidi="ar"/>
        </w:rPr>
        <w:t xml:space="preserve">、本项目服务合同为1年。</w:t>
      </w:r>
      <w:r/>
    </w:p>
    <w:p>
      <w:pPr>
        <w:pStyle w:val="878"/>
        <w:numPr>
          <w:ilvl w:val="0"/>
          <w:numId w:val="0"/>
        </w:numPr>
        <w:jc w:val="center"/>
        <w:spacing w:line="578" w:lineRule="auto"/>
        <w:rPr>
          <w:rFonts w:ascii="Arial" w:hAnsi="Arial" w:cs="Arial"/>
          <w:color w:val="auto"/>
          <w:highlight w:val="none"/>
        </w:rPr>
      </w:pPr>
      <w:r>
        <w:rPr>
          <w:rFonts w:hint="eastAsia" w:ascii="Arial" w:hAnsi="Arial" w:cs="Arial"/>
          <w:color w:val="auto"/>
          <w:highlight w:val="none"/>
        </w:rPr>
        <w:t xml:space="preserve">第五章</w:t>
      </w:r>
      <w:r>
        <w:rPr>
          <w:rFonts w:ascii="Arial" w:hAnsi="Arial" w:cs="Arial"/>
          <w:color w:val="auto"/>
          <w:highlight w:val="none"/>
        </w:rPr>
        <w:t xml:space="preserve"> </w:t>
      </w:r>
      <w:r>
        <w:rPr>
          <w:rFonts w:hint="eastAsia" w:ascii="Arial" w:hAnsi="Arial" w:cs="Arial"/>
          <w:color w:val="auto"/>
          <w:highlight w:val="none"/>
        </w:rPr>
        <w:t xml:space="preserve">主要条款及格式</w:t>
      </w:r>
      <w:r/>
    </w:p>
    <w:p>
      <w:pPr>
        <w:ind w:left="0" w:firstLine="420"/>
        <w:jc w:val="both"/>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合同编号：</w:t>
      </w:r>
      <w:r/>
    </w:p>
    <w:p>
      <w:pPr>
        <w:pStyle w:val="1286"/>
        <w:ind w:lef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                 </w:t>
      </w:r>
      <w:r/>
    </w:p>
    <w:p>
      <w:pPr>
        <w:pStyle w:val="930"/>
        <w:ind w:left="0" w:firstLine="420"/>
        <w:jc w:val="both"/>
        <w:keepLines w:val="0"/>
        <w:keepNext w:val="0"/>
        <w:pageBreakBefore w:val="0"/>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                          </w:t>
      </w:r>
      <w:r/>
    </w:p>
    <w:p>
      <w:pPr>
        <w:ind w:left="0" w:firstLine="420"/>
        <w:jc w:val="both"/>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鉴于乙方具备提供</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检测技术服务的资格、技术条件和能力，甲、乙双方经友好协商，在真实、充分地表达各自意愿的基础上，就乙方为甲方提供检测服务等相关事宜达成一致，以资共同遵守。</w:t>
      </w:r>
      <w:r/>
    </w:p>
    <w:p>
      <w:pPr>
        <w:ind w:left="0" w:firstLine="422"/>
        <w:jc w:val="both"/>
        <w:keepLines w:val="0"/>
        <w:keepNext w:val="0"/>
        <w:pageBreakBefore w:val="0"/>
        <w:spacing w:line="360" w:lineRule="auto"/>
        <w:tabs>
          <w:tab w:val="left" w:pos="945" w:leader="none"/>
          <w:tab w:val="left" w:pos="1125"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一、委托内容</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甲、乙双方经友好协商，乙方向甲方提供以下检测服务：</w:t>
      </w:r>
      <w:r/>
    </w:p>
    <w:tbl>
      <w:tblPr>
        <w:tblStyle w:val="888"/>
        <w:tblW w:w="83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31"/>
        <w:gridCol w:w="1162"/>
        <w:gridCol w:w="1397"/>
        <w:gridCol w:w="1277"/>
        <w:gridCol w:w="1703"/>
      </w:tblGrid>
      <w:tr>
        <w:trPr>
          <w:jc w:val="center"/>
          <w:trHeight w:val="373"/>
        </w:trPr>
        <w:tc>
          <w:tcPr>
            <w:tcBorders>
              <w:top w:val="single" w:color="000000" w:sz="4" w:space="0"/>
              <w:left w:val="single" w:color="000000" w:sz="4" w:space="0"/>
              <w:bottom w:val="single" w:color="000000" w:sz="4" w:space="0"/>
              <w:right w:val="single" w:color="000000" w:sz="4" w:space="0"/>
            </w:tcBorders>
            <w:tcW w:w="2831"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检测项目</w:t>
            </w:r>
            <w:r/>
          </w:p>
        </w:tc>
        <w:tc>
          <w:tcPr>
            <w:tcBorders>
              <w:top w:val="single" w:color="000000" w:sz="4" w:space="0"/>
              <w:left w:val="none" w:color="000000" w:sz="4" w:space="0"/>
              <w:bottom w:val="single" w:color="000000" w:sz="4" w:space="0"/>
              <w:right w:val="single" w:color="000000" w:sz="4" w:space="0"/>
            </w:tcBorders>
            <w:tcW w:w="1162"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收费标准</w:t>
            </w:r>
            <w:r/>
          </w:p>
        </w:tc>
        <w:tc>
          <w:tcPr>
            <w:tcBorders>
              <w:top w:val="single" w:color="000000" w:sz="4" w:space="0"/>
              <w:left w:val="none" w:color="000000" w:sz="4" w:space="0"/>
              <w:bottom w:val="single" w:color="000000" w:sz="4" w:space="0"/>
              <w:right w:val="single" w:color="000000" w:sz="4" w:space="0"/>
            </w:tcBorders>
            <w:tcW w:w="139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结算扣率</w:t>
            </w:r>
            <w:r/>
          </w:p>
        </w:tc>
        <w:tc>
          <w:tcPr>
            <w:tcBorders>
              <w:top w:val="single" w:color="000000" w:sz="4" w:space="0"/>
              <w:left w:val="none" w:color="000000" w:sz="4" w:space="0"/>
              <w:bottom w:val="single" w:color="000000" w:sz="4" w:space="0"/>
              <w:right w:val="single" w:color="000000" w:sz="4" w:space="0"/>
            </w:tcBorders>
            <w:tcW w:w="127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结算价格</w:t>
            </w:r>
            <w:r/>
          </w:p>
        </w:tc>
        <w:tc>
          <w:tcPr>
            <w:tcBorders>
              <w:top w:val="single" w:color="000000" w:sz="4" w:space="0"/>
              <w:left w:val="none" w:color="000000" w:sz="4" w:space="0"/>
              <w:bottom w:val="single" w:color="000000" w:sz="4" w:space="0"/>
              <w:right w:val="single" w:color="000000" w:sz="4" w:space="0"/>
            </w:tcBorders>
            <w:tcW w:w="1703"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检测周期</w:t>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162"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39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27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70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162"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39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27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70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162"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39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27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70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162"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39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27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70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162"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39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27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70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162"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39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27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70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162"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39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27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70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162"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39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27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70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jc w:val="center"/>
          <w:trHeight w:val="353"/>
        </w:trPr>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162"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39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277"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70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bl>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说明：</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1、检测周期是自乙方接收到合格样本至出具检测报告的时间。</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2、在合同期内如遇到政策性收费价格下调，结算价格等比例下调。</w:t>
      </w:r>
      <w:r/>
    </w:p>
    <w:p>
      <w:pPr>
        <w:ind w:left="0" w:firstLine="422"/>
        <w:jc w:val="both"/>
        <w:keepLines w:val="0"/>
        <w:keepNext w:val="0"/>
        <w:pageBreakBefore w:val="0"/>
        <w:spacing w:line="360" w:lineRule="auto"/>
        <w:tabs>
          <w:tab w:val="left" w:pos="945" w:leader="none"/>
          <w:tab w:val="left" w:pos="1125"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二、双方权利与义务</w:t>
      </w:r>
      <w:r/>
    </w:p>
    <w:p>
      <w:pPr>
        <w:ind w:left="0" w:firstLine="422"/>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一</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甲方权利和义务</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4.报告接收与发放：甲方应及时接收乙方所发放的检测报告单，根据检测结果及解释向受检者提供合理的医学建议。</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6.检测收费：甲方每</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eastAsia="zh-CN"/>
        </w:rPr>
        <w:t xml:space="preserve">（</w:t>
      </w:r>
      <w:r>
        <w:rPr>
          <w:rFonts w:hint="eastAsia" w:ascii="宋体" w:hAnsi="宋体" w:eastAsia="宋体" w:cs="宋体"/>
          <w:bCs/>
          <w:sz w:val="21"/>
          <w:szCs w:val="21"/>
          <w:highlight w:val="none"/>
        </w:rPr>
        <w:t xml:space="preserve">定期</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统计一次，并及时和乙方提供的对账单核对，准时结算检测费用。</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7.甲方对乙方有监管权利，对乙方实验室以及提供的检测服务内容、 质量进行定期或不定期质控监督。</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8.其他：</w:t>
      </w:r>
      <w:r>
        <w:rPr>
          <w:rFonts w:hint="eastAsia" w:ascii="宋体" w:hAnsi="宋体" w:eastAsia="宋体" w:cs="宋体"/>
          <w:bCs/>
          <w:sz w:val="21"/>
          <w:szCs w:val="21"/>
          <w:highlight w:val="none"/>
          <w:u w:val="single"/>
        </w:rPr>
        <w:t xml:space="preserve">         /          </w:t>
      </w:r>
      <w:r>
        <w:rPr>
          <w:rFonts w:hint="eastAsia" w:ascii="宋体" w:hAnsi="宋体" w:eastAsia="宋体" w:cs="宋体"/>
          <w:bCs/>
          <w:sz w:val="21"/>
          <w:szCs w:val="21"/>
          <w:highlight w:val="none"/>
        </w:rPr>
        <w:t xml:space="preserve"> 。 </w:t>
      </w:r>
      <w:r/>
    </w:p>
    <w:p>
      <w:pPr>
        <w:ind w:left="0" w:firstLine="422"/>
        <w:jc w:val="both"/>
        <w:keepLines w:val="0"/>
        <w:keepNext w:val="0"/>
        <w:pageBreakBefore w:val="0"/>
        <w:spacing w:line="360" w:lineRule="auto"/>
        <w:tabs>
          <w:tab w:val="left" w:pos="945" w:leader="none"/>
          <w:tab w:val="left" w:pos="1125"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二 ) 乙方权利和义务</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1.临床培训和资料提供：乙方负责提供分析前样本的质量控制等相关内容的培训服务。乙方负责提供标本采集、运送所需的技术方法、递送所需的相应文本和材料。</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乙方严格按照相关标准开展本合同委托检测工作，不得转包、分包，保证工作全过程的公正性、科学性、准确性、可追溯性，并严格保障受检者个人隐私及数据安全，所涉及检测内容及结果不外泄。</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乙方检测时使用的设备必须在检定合格有效期内，环境符合标准检测要求。</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乙方对标本的全程管理符合检测需求和生物安全的要求。</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乙方保证检验过程中的质量控制。</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乙方根据行业标准保留检测后的标本以备复检。由于标本量不够导致无法复检的，乙方不负责复检。检测后的标本保存期不少于7天，检测报告保存期同病历保管要求。</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乙方仅对来样负责。乙方必须按照甲方委托书要求内容进行测试，出具检测报告。报告内容必须真实、准确，保证与所测试的原始数据一致。</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乙方对甲方提供的相关检测信息确认无误后，应在承诺的检测周期内出具准确可靠的检测报告，乙方对出具的检测报告负全部责任。如有特殊情况不能在周期内出具报告，应及时告知甲方。</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检验结果的信息化，乙方应根据甲方的需求具体落实并承担因此而发生的费用。</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乙方专业的技术人员负责向甲方解释各项检测方法、质控标准、结果。</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配合甲方不定期对样本运输、检测流程、检验结果及检验质量的监督检查。</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4.报告发放：乙方应根据约定的各检测项目的检测周期将检测报告单以纸质报告和电子报告两种形式发给甲方，乙方自收到标本后，按照不同的检测项目所需周期完成相关检测。若由于样本自身或其他原因而</w:t>
      </w:r>
      <w:r>
        <w:rPr>
          <w:rFonts w:hint="eastAsia" w:ascii="宋体" w:hAnsi="宋体" w:eastAsia="宋体" w:cs="宋体"/>
          <w:bCs/>
          <w:sz w:val="21"/>
          <w:szCs w:val="21"/>
          <w:highlight w:val="none"/>
          <w:lang w:eastAsia="zh-CN"/>
        </w:rPr>
        <w:t xml:space="preserve">导致</w:t>
      </w:r>
      <w:r>
        <w:rPr>
          <w:rFonts w:hint="eastAsia" w:ascii="宋体" w:hAnsi="宋体" w:eastAsia="宋体" w:cs="宋体"/>
          <w:bCs/>
          <w:sz w:val="21"/>
          <w:szCs w:val="21"/>
          <w:highlight w:val="none"/>
        </w:rPr>
        <w:t xml:space="preserve">无法出具检测报告的情况，乙方需第一时间通知甲方。若出现检测项目危急值或双方约定的其他异常结果报告，乙方应立即电话通知甲方，并及时出具相应的纸质和电子报告。</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5.实验数据及样本回收：乙方应按检测周期将所有检测项目的原始实验数据</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包括但不限于</w:t>
      </w:r>
      <w:r>
        <w:rPr>
          <w:rFonts w:hint="eastAsia" w:ascii="宋体" w:hAnsi="宋体" w:eastAsia="宋体" w:cs="宋体"/>
          <w:bCs/>
          <w:sz w:val="21"/>
          <w:szCs w:val="21"/>
          <w:highlight w:val="none"/>
          <w:u w:val="single"/>
        </w:rPr>
        <w:t xml:space="preserve">   /  </w:t>
      </w:r>
      <w:r>
        <w:rPr>
          <w:rFonts w:hint="eastAsia" w:ascii="宋体" w:hAnsi="宋体" w:eastAsia="宋体" w:cs="宋体"/>
          <w:bCs/>
          <w:sz w:val="21"/>
          <w:szCs w:val="21"/>
          <w:highlight w:val="none"/>
        </w:rPr>
        <w:t xml:space="preserve">等</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返还甲方，血液或DNA 样本需返回甲方或按国家有关要求保存。</w:t>
      </w:r>
      <w:r/>
    </w:p>
    <w:p>
      <w:pPr>
        <w:ind w:left="0" w:firstLine="422"/>
        <w:jc w:val="both"/>
        <w:keepLines w:val="0"/>
        <w:keepNext w:val="0"/>
        <w:pageBreakBefore w:val="0"/>
        <w:spacing w:line="360" w:lineRule="auto"/>
        <w:tabs>
          <w:tab w:val="left" w:pos="945" w:leader="none"/>
          <w:tab w:val="left" w:pos="1125"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 、受检样本的交接</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交接时间：乙方应在甲方通知后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小时内接收甲方递送的样本和资料。</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交接地点：</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三</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交接时甲方应保证包装符合运输和保存的要求；乙方接收或者在甲方通知后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小时，视为乙方已接收。</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四</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乙方应当在交接时应对样本及以下资料进行核对：</w:t>
      </w:r>
      <w:r>
        <w:rPr>
          <w:rFonts w:hint="eastAsia" w:ascii="宋体" w:hAnsi="宋体" w:eastAsia="宋体" w:cs="宋体"/>
          <w:bCs/>
          <w:sz w:val="21"/>
          <w:szCs w:val="21"/>
          <w:highlight w:val="none"/>
          <w:u w:val="single"/>
        </w:rPr>
        <w:t xml:space="preserve">条形码、病人姓名、项目名称、样本数量、样本类型</w:t>
      </w:r>
      <w:r>
        <w:rPr>
          <w:rFonts w:hint="eastAsia" w:ascii="宋体" w:hAnsi="宋体" w:eastAsia="宋体" w:cs="宋体"/>
          <w:bCs/>
          <w:sz w:val="21"/>
          <w:szCs w:val="21"/>
          <w:highlight w:val="none"/>
        </w:rPr>
        <w:t xml:space="preserve">。</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五</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受检样本由</w:t>
      </w:r>
      <w:r>
        <w:rPr>
          <w:rFonts w:hint="eastAsia" w:ascii="宋体" w:hAnsi="宋体" w:eastAsia="宋体" w:cs="宋体"/>
          <w:bCs/>
          <w:sz w:val="21"/>
          <w:szCs w:val="21"/>
          <w:highlight w:val="none"/>
          <w:u w:val="single"/>
        </w:rPr>
        <w:t xml:space="preserve">乙</w:t>
      </w:r>
      <w:r>
        <w:rPr>
          <w:rFonts w:hint="eastAsia" w:ascii="宋体" w:hAnsi="宋体" w:eastAsia="宋体" w:cs="宋体"/>
          <w:bCs/>
          <w:sz w:val="21"/>
          <w:szCs w:val="21"/>
          <w:highlight w:val="none"/>
        </w:rPr>
        <w:t xml:space="preserve">方自行或者指定的具有样本运输条件和资质的物流进行运输，并由该方承担相关费用。</w:t>
      </w:r>
      <w:r/>
    </w:p>
    <w:p>
      <w:pPr>
        <w:ind w:left="0" w:firstLine="422"/>
        <w:jc w:val="both"/>
        <w:keepLines w:val="0"/>
        <w:keepNext w:val="0"/>
        <w:pageBreakBefore w:val="0"/>
        <w:spacing w:line="360" w:lineRule="auto"/>
        <w:tabs>
          <w:tab w:val="left" w:pos="945" w:leader="none"/>
          <w:tab w:val="left" w:pos="1125"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四、费用结算</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结算规则：</w:t>
      </w:r>
      <w:r>
        <w:rPr>
          <w:rFonts w:hint="eastAsia" w:ascii="宋体" w:hAnsi="宋体" w:eastAsia="宋体" w:cs="宋体"/>
          <w:bCs/>
          <w:sz w:val="21"/>
          <w:szCs w:val="21"/>
          <w:highlight w:val="none"/>
          <w:lang w:val="en-US" w:eastAsia="zh-CN"/>
        </w:rPr>
        <w:t xml:space="preserve">乙方</w:t>
      </w:r>
      <w:r>
        <w:rPr>
          <w:rFonts w:hint="eastAsia" w:ascii="宋体" w:hAnsi="宋体" w:eastAsia="宋体" w:cs="宋体"/>
          <w:bCs/>
          <w:sz w:val="21"/>
          <w:szCs w:val="21"/>
          <w:highlight w:val="none"/>
        </w:rPr>
        <w:t xml:space="preserve">每月提供上个月交付检测报告的检测服务项目及例数清单，与</w:t>
      </w:r>
      <w:r>
        <w:rPr>
          <w:rFonts w:hint="eastAsia" w:ascii="宋体" w:hAnsi="宋体" w:eastAsia="宋体" w:cs="宋体"/>
          <w:bCs/>
          <w:sz w:val="21"/>
          <w:szCs w:val="21"/>
          <w:highlight w:val="none"/>
          <w:lang w:val="en-US" w:eastAsia="zh-CN"/>
        </w:rPr>
        <w:t xml:space="preserve">甲方</w:t>
      </w:r>
      <w:r>
        <w:rPr>
          <w:rFonts w:hint="eastAsia" w:ascii="宋体" w:hAnsi="宋体" w:eastAsia="宋体" w:cs="宋体"/>
          <w:bCs/>
          <w:sz w:val="21"/>
          <w:szCs w:val="21"/>
          <w:highlight w:val="none"/>
        </w:rPr>
        <w:t xml:space="preserve">进行核对。经双方核对无误后，每季结算检测服务费用。付款之前</w:t>
      </w:r>
      <w:r>
        <w:rPr>
          <w:rFonts w:hint="eastAsia" w:ascii="宋体" w:hAnsi="宋体" w:eastAsia="宋体" w:cs="宋体"/>
          <w:bCs/>
          <w:sz w:val="21"/>
          <w:szCs w:val="21"/>
          <w:highlight w:val="none"/>
          <w:lang w:val="en-US" w:eastAsia="zh-CN"/>
        </w:rPr>
        <w:t xml:space="preserve">乙方</w:t>
      </w:r>
      <w:r>
        <w:rPr>
          <w:rFonts w:hint="eastAsia" w:ascii="宋体" w:hAnsi="宋体" w:eastAsia="宋体" w:cs="宋体"/>
          <w:bCs/>
          <w:sz w:val="21"/>
          <w:szCs w:val="21"/>
          <w:highlight w:val="none"/>
        </w:rPr>
        <w:t xml:space="preserve">必须提供正规的税务发票及服务清单</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开票内容为检测服务费</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，在收到发票和清单后</w:t>
      </w:r>
      <w:r>
        <w:rPr>
          <w:rFonts w:hint="eastAsia" w:ascii="宋体" w:hAnsi="宋体" w:eastAsia="宋体" w:cs="宋体"/>
          <w:bCs/>
          <w:sz w:val="21"/>
          <w:szCs w:val="21"/>
          <w:highlight w:val="none"/>
          <w:lang w:val="en-US" w:eastAsia="zh-CN"/>
        </w:rPr>
        <w:t xml:space="preserve">甲方</w:t>
      </w:r>
      <w:r>
        <w:rPr>
          <w:rFonts w:hint="eastAsia" w:ascii="宋体" w:hAnsi="宋体" w:eastAsia="宋体" w:cs="宋体"/>
          <w:bCs/>
          <w:sz w:val="21"/>
          <w:szCs w:val="21"/>
          <w:highlight w:val="none"/>
        </w:rPr>
        <w:t xml:space="preserve">按付款周期进行付款。</w:t>
      </w:r>
      <w:r>
        <w:rPr>
          <w:rFonts w:hint="eastAsia" w:ascii="宋体" w:hAnsi="宋体" w:eastAsia="宋体" w:cs="宋体"/>
          <w:bCs/>
          <w:sz w:val="21"/>
          <w:szCs w:val="21"/>
          <w:highlight w:val="none"/>
          <w:lang w:val="en-US" w:eastAsia="zh-CN"/>
        </w:rPr>
        <w:t xml:space="preserve">乙方</w:t>
      </w:r>
      <w:r>
        <w:rPr>
          <w:rFonts w:hint="eastAsia" w:ascii="宋体" w:hAnsi="宋体" w:eastAsia="宋体" w:cs="宋体"/>
          <w:bCs/>
          <w:sz w:val="21"/>
          <w:szCs w:val="21"/>
          <w:highlight w:val="none"/>
        </w:rPr>
        <w:t xml:space="preserve">延迟交付符合要求的发票的，</w:t>
      </w:r>
      <w:r>
        <w:rPr>
          <w:rFonts w:hint="eastAsia" w:ascii="宋体" w:hAnsi="宋体" w:eastAsia="宋体" w:cs="宋体"/>
          <w:bCs/>
          <w:sz w:val="21"/>
          <w:szCs w:val="21"/>
          <w:highlight w:val="none"/>
          <w:lang w:val="en-US" w:eastAsia="zh-CN"/>
        </w:rPr>
        <w:t xml:space="preserve">甲方</w:t>
      </w:r>
      <w:r>
        <w:rPr>
          <w:rFonts w:hint="eastAsia" w:ascii="宋体" w:hAnsi="宋体" w:eastAsia="宋体" w:cs="宋体"/>
          <w:bCs/>
          <w:sz w:val="21"/>
          <w:szCs w:val="21"/>
          <w:highlight w:val="none"/>
        </w:rPr>
        <w:t xml:space="preserve">有权延迟付款。</w:t>
      </w:r>
      <w:r>
        <w:rPr>
          <w:rFonts w:hint="eastAsia" w:ascii="宋体" w:hAnsi="宋体" w:eastAsia="宋体" w:cs="宋体"/>
          <w:bCs/>
          <w:sz w:val="21"/>
          <w:szCs w:val="21"/>
          <w:highlight w:val="none"/>
          <w:lang w:val="en-US" w:eastAsia="zh-CN"/>
        </w:rPr>
        <w:t xml:space="preserve">甲方</w:t>
      </w:r>
      <w:r>
        <w:rPr>
          <w:rFonts w:hint="eastAsia" w:ascii="宋体" w:hAnsi="宋体" w:eastAsia="宋体" w:cs="宋体"/>
          <w:bCs/>
          <w:sz w:val="21"/>
          <w:szCs w:val="21"/>
          <w:highlight w:val="none"/>
        </w:rPr>
        <w:t xml:space="preserve">按“业务量*结算价格*质量评估考核系数”</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具体见服务考核</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向</w:t>
      </w:r>
      <w:r>
        <w:rPr>
          <w:rFonts w:hint="eastAsia" w:ascii="宋体" w:hAnsi="宋体" w:eastAsia="宋体" w:cs="宋体"/>
          <w:bCs/>
          <w:sz w:val="21"/>
          <w:szCs w:val="21"/>
          <w:highlight w:val="none"/>
          <w:lang w:val="en-US" w:eastAsia="zh-CN"/>
        </w:rPr>
        <w:t xml:space="preserve">乙方</w:t>
      </w:r>
      <w:r>
        <w:rPr>
          <w:rFonts w:hint="eastAsia" w:ascii="宋体" w:hAnsi="宋体" w:eastAsia="宋体" w:cs="宋体"/>
          <w:bCs/>
          <w:sz w:val="21"/>
          <w:szCs w:val="21"/>
          <w:highlight w:val="none"/>
        </w:rPr>
        <w:t xml:space="preserve">结算该周期内的检测费用。结算价格为江苏省和无锡市医疗保障局调整的服务价格或有关部门核定收费标准*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中标优惠率）。</w:t>
      </w:r>
      <w:r/>
    </w:p>
    <w:p>
      <w:pPr>
        <w:pStyle w:val="1287"/>
        <w:ind w:left="0" w:firstLine="414"/>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b/>
          <w:spacing w:val="-2"/>
          <w:sz w:val="21"/>
          <w:szCs w:val="21"/>
          <w:highlight w:val="none"/>
        </w:rPr>
        <w:t xml:space="preserve">服务考核</w:t>
      </w:r>
      <w:r>
        <w:rPr>
          <w:rFonts w:hint="eastAsia" w:ascii="宋体" w:hAnsi="宋体" w:eastAsia="宋体" w:cs="宋体"/>
          <w:b/>
          <w:sz w:val="21"/>
          <w:szCs w:val="21"/>
          <w:highlight w:val="none"/>
        </w:rPr>
        <w:t xml:space="preserve">：</w:t>
      </w:r>
      <w:r/>
    </w:p>
    <w:p>
      <w:pPr>
        <w:ind w:left="0" w:firstLine="388"/>
        <w:jc w:val="both"/>
        <w:keepLines w:val="0"/>
        <w:keepNext w:val="0"/>
        <w:pageBreakBefore w:val="0"/>
        <w:spacing w:line="360" w:lineRule="auto"/>
        <w:rPr>
          <w:rFonts w:hint="eastAsia" w:ascii="宋体" w:hAnsi="宋体" w:eastAsia="宋体" w:cs="宋体"/>
          <w:color w:val="000000"/>
          <w:spacing w:val="-15"/>
          <w:sz w:val="21"/>
          <w:szCs w:val="21"/>
          <w:highlight w:val="none"/>
        </w:rPr>
      </w:pPr>
      <w:r>
        <w:rPr>
          <w:rFonts w:hint="eastAsia" w:ascii="宋体" w:hAnsi="宋体" w:eastAsia="宋体" w:cs="宋体"/>
          <w:spacing w:val="-8"/>
          <w:sz w:val="21"/>
          <w:szCs w:val="21"/>
          <w:highlight w:val="none"/>
        </w:rPr>
        <w:t xml:space="preserve">检查科室：            检查人员：                                填表时间：</w:t>
      </w:r>
      <w:r/>
    </w:p>
    <w:tbl>
      <w:tblPr>
        <w:tblStyle w:val="88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35"/>
        <w:gridCol w:w="5340"/>
        <w:gridCol w:w="677"/>
        <w:gridCol w:w="1065"/>
      </w:tblGrid>
      <w:tr>
        <w:trPr>
          <w:jc w:val="center"/>
        </w:trPr>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pStyle w:val="892"/>
              <w:jc w:val="center"/>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检查内容</w:t>
            </w:r>
            <w:r/>
          </w:p>
        </w:tc>
        <w:tc>
          <w:tcPr>
            <w:tcBorders>
              <w:top w:val="single" w:color="auto" w:sz="4" w:space="0"/>
              <w:left w:val="single" w:color="auto" w:sz="4" w:space="0"/>
              <w:bottom w:val="single" w:color="auto" w:sz="4" w:space="0"/>
              <w:right w:val="single" w:color="auto" w:sz="4" w:space="0"/>
            </w:tcBorders>
            <w:tcW w:w="3062" w:type="pct"/>
            <w:vAlign w:val="center"/>
            <w:textDirection w:val="lrTb"/>
            <w:noWrap w:val="false"/>
          </w:tcPr>
          <w:p>
            <w:pPr>
              <w:pStyle w:val="892"/>
              <w:jc w:val="center"/>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得分标准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pStyle w:val="892"/>
              <w:jc w:val="center"/>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扣分</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pStyle w:val="892"/>
              <w:jc w:val="center"/>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扣分原因</w:t>
            </w:r>
            <w:r/>
          </w:p>
        </w:tc>
      </w:tr>
      <w:tr>
        <w:trPr>
          <w:jc w:val="center"/>
          <w:trHeight w:val="680"/>
        </w:trPr>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pStyle w:val="892"/>
              <w:jc w:val="center"/>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报告周期（TAT）是否符合要求（15分）</w:t>
            </w:r>
            <w:r/>
          </w:p>
        </w:tc>
        <w:tc>
          <w:tcPr>
            <w:tcBorders>
              <w:top w:val="single" w:color="auto" w:sz="4" w:space="0"/>
              <w:left w:val="single" w:color="auto" w:sz="4" w:space="0"/>
              <w:bottom w:val="single" w:color="auto" w:sz="4" w:space="0"/>
              <w:right w:val="single" w:color="auto" w:sz="4" w:space="0"/>
            </w:tcBorders>
            <w:tcW w:w="3062" w:type="pct"/>
            <w:vAlign w:val="center"/>
            <w:textDirection w:val="lrTb"/>
            <w:noWrap w:val="false"/>
          </w:tcPr>
          <w:p>
            <w:pPr>
              <w:pStyle w:val="892"/>
              <w:jc w:val="left"/>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1.按照合同约定的时间和质量要求完成检测，得15分；</w:t>
            </w:r>
            <w:r/>
          </w:p>
          <w:p>
            <w:pPr>
              <w:pStyle w:val="892"/>
              <w:jc w:val="left"/>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2.未能按照合同约定的时间和质量要求完成检测，不可抗力除外，每份未及时提供检测结果的报告扣2分，扣完为止。</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pStyle w:val="892"/>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pStyle w:val="892"/>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80"/>
        </w:trPr>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pStyle w:val="892"/>
              <w:jc w:val="center"/>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是否按照规定时间到病理科接收标本（15分）</w:t>
            </w:r>
            <w:r/>
          </w:p>
        </w:tc>
        <w:tc>
          <w:tcPr>
            <w:tcBorders>
              <w:top w:val="single" w:color="auto" w:sz="4" w:space="0"/>
              <w:left w:val="single" w:color="auto" w:sz="4" w:space="0"/>
              <w:bottom w:val="single" w:color="auto" w:sz="4" w:space="0"/>
              <w:right w:val="single" w:color="auto" w:sz="4" w:space="0"/>
            </w:tcBorders>
            <w:tcW w:w="3062" w:type="pct"/>
            <w:vAlign w:val="center"/>
            <w:textDirection w:val="lrTb"/>
            <w:noWrap w:val="false"/>
          </w:tcPr>
          <w:p>
            <w:pPr>
              <w:pStyle w:val="892"/>
              <w:jc w:val="left"/>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1.供应商在收到医院通知后 3小时内接收递送的样本和资料的，得15分；</w:t>
            </w:r>
            <w:r/>
          </w:p>
          <w:p>
            <w:pPr>
              <w:pStyle w:val="892"/>
              <w:jc w:val="left"/>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2.供应商在收到医院通知后超出3小时接收递送的样本和资料的，每份每超出1小时扣2分，扣完为止；</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pStyle w:val="892"/>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pStyle w:val="892"/>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80"/>
        </w:trPr>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pStyle w:val="892"/>
              <w:jc w:val="center"/>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结果质量是否合格（15分）</w:t>
            </w:r>
            <w:r/>
          </w:p>
        </w:tc>
        <w:tc>
          <w:tcPr>
            <w:tcBorders>
              <w:top w:val="single" w:color="auto" w:sz="4" w:space="0"/>
              <w:left w:val="single" w:color="auto" w:sz="4" w:space="0"/>
              <w:bottom w:val="single" w:color="auto" w:sz="4" w:space="0"/>
              <w:right w:val="single" w:color="auto" w:sz="4" w:space="0"/>
            </w:tcBorders>
            <w:tcW w:w="3062" w:type="pct"/>
            <w:vAlign w:val="center"/>
            <w:textDirection w:val="lrTb"/>
            <w:noWrap w:val="false"/>
          </w:tcPr>
          <w:p>
            <w:pPr>
              <w:pStyle w:val="892"/>
              <w:jc w:val="left"/>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 样本检测报告提供数字化质控内容，检测标本、出具报告与申请号一一对应，检测结果准确，得15分；</w:t>
            </w:r>
            <w:r/>
          </w:p>
          <w:p>
            <w:pPr>
              <w:pStyle w:val="892"/>
              <w:jc w:val="left"/>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2.样本检测报告质控不合格，检测结果不准确，每出现1例扣2分，扣完为止。</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pStyle w:val="892"/>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pStyle w:val="892"/>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80"/>
        </w:trPr>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pStyle w:val="892"/>
              <w:jc w:val="center"/>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标本运送是否规范（15分）</w:t>
            </w:r>
            <w:r/>
          </w:p>
        </w:tc>
        <w:tc>
          <w:tcPr>
            <w:tcBorders>
              <w:top w:val="single" w:color="auto" w:sz="4" w:space="0"/>
              <w:left w:val="single" w:color="auto" w:sz="4" w:space="0"/>
              <w:bottom w:val="single" w:color="auto" w:sz="4" w:space="0"/>
              <w:right w:val="single" w:color="auto" w:sz="4" w:space="0"/>
            </w:tcBorders>
            <w:tcW w:w="3062" w:type="pct"/>
            <w:vAlign w:val="center"/>
            <w:textDirection w:val="lrTb"/>
            <w:noWrap w:val="false"/>
          </w:tcPr>
          <w:p>
            <w:pPr>
              <w:pStyle w:val="892"/>
              <w:jc w:val="left"/>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 供应商应保证标本运输包装符合运输和保存的要求，未因标本运送不规范导致重新采样或者检测结果不合格的，得15分；</w:t>
            </w:r>
            <w:r/>
          </w:p>
          <w:p>
            <w:pPr>
              <w:pStyle w:val="892"/>
              <w:jc w:val="left"/>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2.因供应商标本运送包装不符合运输和保存要求，从而导致重新采样或者检测结果不合格的，每出现1例扣2分，扣完为止。</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pStyle w:val="892"/>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pStyle w:val="892"/>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80"/>
        </w:trPr>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pStyle w:val="892"/>
              <w:jc w:val="center"/>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标本人员是否符合科室的相关安全准则（15分）</w:t>
            </w:r>
            <w:r/>
          </w:p>
        </w:tc>
        <w:tc>
          <w:tcPr>
            <w:tcBorders>
              <w:top w:val="single" w:color="auto" w:sz="4" w:space="0"/>
              <w:left w:val="single" w:color="auto" w:sz="4" w:space="0"/>
              <w:bottom w:val="single" w:color="auto" w:sz="4" w:space="0"/>
              <w:right w:val="single" w:color="auto" w:sz="4" w:space="0"/>
            </w:tcBorders>
            <w:tcW w:w="3062" w:type="pct"/>
            <w:vAlign w:val="center"/>
            <w:textDirection w:val="lrTb"/>
            <w:noWrap w:val="false"/>
          </w:tcPr>
          <w:p>
            <w:pPr>
              <w:pStyle w:val="892"/>
              <w:jc w:val="left"/>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1.供应商实验室技术人员须具有开展</w:t>
            </w:r>
            <w:r>
              <w:rPr>
                <w:rFonts w:hint="eastAsia" w:ascii="宋体" w:hAnsi="宋体" w:eastAsia="宋体" w:cs="宋体"/>
                <w:b w:val="0"/>
                <w:bCs/>
                <w:color w:val="000000"/>
                <w:sz w:val="21"/>
                <w:szCs w:val="21"/>
                <w:highlight w:val="none"/>
                <w:lang w:val="en-US" w:eastAsia="zh-CN"/>
              </w:rPr>
              <w:t xml:space="preserve">实体肿瘤</w:t>
            </w:r>
            <w:r>
              <w:rPr>
                <w:rFonts w:hint="eastAsia" w:ascii="宋体" w:hAnsi="宋体" w:eastAsia="宋体" w:cs="宋体"/>
                <w:b w:val="0"/>
                <w:bCs/>
                <w:color w:val="000000"/>
                <w:sz w:val="21"/>
                <w:szCs w:val="21"/>
                <w:highlight w:val="none"/>
              </w:rPr>
              <w:t xml:space="preserve">检测实验所需的PCR上岗证及临床检验相关证书，人员至少10人，满足要求的得15分；</w:t>
            </w:r>
            <w:r/>
          </w:p>
          <w:p>
            <w:pPr>
              <w:pStyle w:val="892"/>
              <w:jc w:val="left"/>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2.实验室技术人员证书存在不全情形的，每有1人不满足，扣10分，扣完为止。</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pStyle w:val="892"/>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pStyle w:val="892"/>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80"/>
        </w:trPr>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pStyle w:val="892"/>
              <w:jc w:val="center"/>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公司的咨询沟通是否满足需求（15分）</w:t>
            </w:r>
            <w:r/>
          </w:p>
        </w:tc>
        <w:tc>
          <w:tcPr>
            <w:tcBorders>
              <w:top w:val="single" w:color="auto" w:sz="4" w:space="0"/>
              <w:left w:val="single" w:color="auto" w:sz="4" w:space="0"/>
              <w:bottom w:val="single" w:color="auto" w:sz="4" w:space="0"/>
              <w:right w:val="single" w:color="auto" w:sz="4" w:space="0"/>
            </w:tcBorders>
            <w:tcW w:w="3062" w:type="pct"/>
            <w:vAlign w:val="center"/>
            <w:textDirection w:val="lrTb"/>
            <w:noWrap w:val="false"/>
          </w:tcPr>
          <w:p>
            <w:pPr>
              <w:pStyle w:val="892"/>
              <w:jc w:val="left"/>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1.供应商售后支持提供7*24小时服务，出现问题能够1小时内响应的，得15分；</w:t>
            </w:r>
            <w:r/>
          </w:p>
          <w:p>
            <w:pPr>
              <w:pStyle w:val="892"/>
              <w:jc w:val="left"/>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2.供应商在接收咨询后4小时内回复的，得10分；</w:t>
            </w:r>
            <w:r/>
          </w:p>
          <w:p>
            <w:pPr>
              <w:pStyle w:val="892"/>
              <w:jc w:val="left"/>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3.供应商在接收咨询后8小时内回复的，得3分；</w:t>
            </w:r>
            <w:r/>
          </w:p>
          <w:p>
            <w:pPr>
              <w:pStyle w:val="892"/>
              <w:jc w:val="left"/>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4.供应商在接收咨询后超8小时内回复的，不得分。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pStyle w:val="892"/>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pStyle w:val="892"/>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80"/>
        </w:trPr>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pStyle w:val="892"/>
              <w:jc w:val="center"/>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其他</w:t>
            </w:r>
            <w:r>
              <w:rPr>
                <w:rFonts w:hint="eastAsia" w:ascii="宋体" w:hAnsi="宋体" w:eastAsia="宋体" w:cs="宋体"/>
                <w:b w:val="0"/>
                <w:bCs/>
                <w:color w:val="000000"/>
                <w:sz w:val="21"/>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3062" w:type="pct"/>
            <w:vAlign w:val="center"/>
            <w:textDirection w:val="lrTb"/>
            <w:noWrap w:val="false"/>
          </w:tcPr>
          <w:p>
            <w:pPr>
              <w:pStyle w:val="892"/>
              <w:jc w:val="left"/>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1.供应商积极配合医院不定期对样本运输、检测流程、检验结果及检验质量的监督检查，检查结果符合要求的得2分；</w:t>
            </w:r>
            <w:r/>
          </w:p>
          <w:p>
            <w:pPr>
              <w:pStyle w:val="892"/>
              <w:jc w:val="left"/>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2.供应商按检测周期将所有检测项目的原始实验数据（包括但不限于原始测序下机数据FASTQ文件等）返还医院，血液或DNA样本返回医院或按国家有关要求保存的，满足要求的得2分；</w:t>
            </w:r>
            <w:r/>
          </w:p>
          <w:p>
            <w:pPr>
              <w:pStyle w:val="892"/>
              <w:jc w:val="left"/>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3.供应商按照医院的要求维护所有必需的质量控制项目，每月提交质量控制数据记录，满足要求的得2分；</w:t>
            </w:r>
            <w:r/>
          </w:p>
          <w:p>
            <w:pPr>
              <w:pStyle w:val="892"/>
              <w:jc w:val="left"/>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4.现场考察，对供应商实验室检测流程及质量、标本检测记录、试剂耗材使用情况、实验室质控等进行现场考核，满足考核要求的得4分。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pStyle w:val="892"/>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pStyle w:val="892"/>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80"/>
        </w:trPr>
        <w:tc>
          <w:tcPr>
            <w:tcBorders>
              <w:top w:val="single" w:color="auto" w:sz="4" w:space="0"/>
              <w:left w:val="single" w:color="auto" w:sz="4" w:space="0"/>
              <w:bottom w:val="single" w:color="auto" w:sz="4" w:space="0"/>
              <w:right w:val="single" w:color="auto" w:sz="4" w:space="0"/>
            </w:tcBorders>
            <w:tcW w:w="938" w:type="pct"/>
            <w:vAlign w:val="center"/>
            <w:textDirection w:val="lrTb"/>
            <w:noWrap w:val="false"/>
          </w:tcPr>
          <w:p>
            <w:pPr>
              <w:pStyle w:val="892"/>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总分</w:t>
            </w:r>
            <w:r/>
          </w:p>
        </w:tc>
        <w:tc>
          <w:tcPr>
            <w:gridSpan w:val="3"/>
            <w:tcBorders>
              <w:top w:val="single" w:color="auto" w:sz="4" w:space="0"/>
              <w:left w:val="single" w:color="auto" w:sz="4" w:space="0"/>
              <w:bottom w:val="single" w:color="auto" w:sz="4" w:space="0"/>
              <w:right w:val="single" w:color="auto" w:sz="4" w:space="0"/>
            </w:tcBorders>
            <w:tcW w:w="4061" w:type="pct"/>
            <w:vAlign w:val="center"/>
            <w:textDirection w:val="lrTb"/>
            <w:noWrap w:val="false"/>
          </w:tcPr>
          <w:p>
            <w:pPr>
              <w:pStyle w:val="892"/>
              <w:ind w:left="0"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left="0" w:firstLine="388"/>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备注：服务期内，</w:t>
      </w:r>
      <w:r>
        <w:rPr>
          <w:rFonts w:hint="eastAsia" w:ascii="宋体" w:hAnsi="宋体" w:eastAsia="宋体" w:cs="宋体"/>
          <w:spacing w:val="-8"/>
          <w:sz w:val="21"/>
          <w:szCs w:val="21"/>
          <w:highlight w:val="none"/>
          <w:lang w:val="en-US" w:eastAsia="zh-CN"/>
        </w:rPr>
        <w:t xml:space="preserve">院方</w:t>
      </w:r>
      <w:r>
        <w:rPr>
          <w:rFonts w:hint="eastAsia" w:ascii="宋体" w:hAnsi="宋体" w:eastAsia="宋体" w:cs="宋体"/>
          <w:spacing w:val="-8"/>
          <w:sz w:val="21"/>
          <w:szCs w:val="21"/>
          <w:highlight w:val="none"/>
        </w:rPr>
        <w:t xml:space="preserve">每季度对</w:t>
      </w:r>
      <w:r>
        <w:rPr>
          <w:rFonts w:hint="eastAsia" w:ascii="宋体" w:hAnsi="宋体" w:eastAsia="宋体" w:cs="宋体"/>
          <w:spacing w:val="-8"/>
          <w:sz w:val="21"/>
          <w:szCs w:val="21"/>
          <w:highlight w:val="none"/>
          <w:lang w:val="en-US" w:eastAsia="zh-CN"/>
        </w:rPr>
        <w:t xml:space="preserve">服务方</w:t>
      </w:r>
      <w:r>
        <w:rPr>
          <w:rFonts w:hint="eastAsia" w:ascii="宋体" w:hAnsi="宋体" w:eastAsia="宋体" w:cs="宋体"/>
          <w:spacing w:val="-8"/>
          <w:sz w:val="21"/>
          <w:szCs w:val="21"/>
          <w:highlight w:val="none"/>
        </w:rPr>
        <w:t xml:space="preserve">考评一次，综合考评</w:t>
      </w:r>
      <w:r>
        <w:rPr>
          <w:rFonts w:hint="eastAsia" w:ascii="宋体" w:hAnsi="宋体" w:eastAsia="宋体" w:cs="宋体"/>
          <w:spacing w:val="-8"/>
          <w:sz w:val="21"/>
          <w:szCs w:val="21"/>
          <w:highlight w:val="none"/>
          <w:lang w:val="en-US" w:eastAsia="zh-CN"/>
        </w:rPr>
        <w:t xml:space="preserve">服务方</w:t>
      </w:r>
      <w:r>
        <w:rPr>
          <w:rFonts w:hint="eastAsia" w:ascii="宋体" w:hAnsi="宋体" w:eastAsia="宋体" w:cs="宋体"/>
          <w:spacing w:val="-8"/>
          <w:sz w:val="21"/>
          <w:szCs w:val="21"/>
          <w:highlight w:val="none"/>
        </w:rPr>
        <w:t xml:space="preserve">的送检服务质量。</w:t>
      </w:r>
      <w:r>
        <w:rPr>
          <w:rFonts w:hint="eastAsia" w:ascii="宋体" w:hAnsi="宋体" w:eastAsia="宋体" w:cs="宋体"/>
          <w:spacing w:val="-8"/>
          <w:sz w:val="21"/>
          <w:szCs w:val="21"/>
          <w:highlight w:val="none"/>
          <w:lang w:val="en-US" w:eastAsia="zh-CN"/>
        </w:rPr>
        <w:t xml:space="preserve">考核系数：90≤得分≤100 → 系数1.0，80≤得分&lt;90 → 系数0.8，70≤得分&lt;80 → 系数0.7，得分&lt;70 → 系数0。</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乙方收款信息：</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户名：</w:t>
      </w:r>
      <w:r>
        <w:rPr>
          <w:rFonts w:hint="eastAsia" w:ascii="宋体" w:hAnsi="宋体" w:eastAsia="宋体" w:cs="宋体"/>
          <w:bCs/>
          <w:sz w:val="21"/>
          <w:szCs w:val="21"/>
          <w:highlight w:val="none"/>
          <w:u w:val="single"/>
        </w:rPr>
        <w:t xml:space="preserve">                      </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税号：</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                         </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开户行：</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                       </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账号：</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                         </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地址：</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  </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三</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禁止现金交易，甲方将款项打入上述账号，即视为完成付款。</w:t>
      </w:r>
      <w:r/>
    </w:p>
    <w:p>
      <w:pPr>
        <w:ind w:left="0" w:firstLine="422"/>
        <w:jc w:val="both"/>
        <w:keepLines w:val="0"/>
        <w:keepNext w:val="0"/>
        <w:pageBreakBefore w:val="0"/>
        <w:spacing w:line="360" w:lineRule="auto"/>
        <w:tabs>
          <w:tab w:val="left" w:pos="945" w:leader="none"/>
          <w:tab w:val="left" w:pos="1125"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五、保密义务</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在合作期内及以后，协议内容及双方相关资料</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包括但不限于各类数据、受检者信息、检测报告、样本、价格、商业信息</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双方只能向因职责所需而需要了解上述保密资料的工作人员透露保密资料，且该工作人员经双方协商授权确定，并应与授权的工作人员签订《保密合同》以防止未经授权向第三人披露。</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三</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双方保证对受检者所有信息保密，除非该信息已经由受检者主动公开。</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四</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除征得甲方事先书面同意外，乙方不得将检测信息用于科研、宣传。</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五</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本协议规定的保密义务不因本协议的终止、中止而失效，除非相关资料依法成为公开信息。</w:t>
      </w:r>
      <w:r/>
    </w:p>
    <w:p>
      <w:pPr>
        <w:ind w:left="0" w:firstLine="422"/>
        <w:jc w:val="both"/>
        <w:keepLines w:val="0"/>
        <w:keepNext w:val="0"/>
        <w:pageBreakBefore w:val="0"/>
        <w:spacing w:line="360" w:lineRule="auto"/>
        <w:tabs>
          <w:tab w:val="left" w:pos="945" w:leader="none"/>
          <w:tab w:val="left" w:pos="1125"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六、违约责任</w:t>
      </w:r>
      <w:r/>
    </w:p>
    <w:p>
      <w:pPr>
        <w:ind w:left="0" w:firstLine="422"/>
        <w:jc w:val="both"/>
        <w:keepLines w:val="0"/>
        <w:keepNext w:val="0"/>
        <w:pageBreakBefore w:val="0"/>
        <w:spacing w:line="360" w:lineRule="auto"/>
        <w:tabs>
          <w:tab w:val="left" w:pos="945" w:leader="none"/>
          <w:tab w:val="left" w:pos="1125"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一</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延期责任</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1.如因甲方提供的样本及相关临床资料不合格或未能按时提供等原因导致的检测延误，由甲方自行承担责任，因乙方未尽临床培训等相应义务造成上述结果的情形除外。</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2.如因乙方原因</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包括实验室内样本丢失、检测、出具报告等环节</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 不能按时提供检测结果导致的出具检测报告延误，针对每份延误的报告，由乙方按</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承担违约责任，并赔偿给甲方造成的损失。</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4.不可抗拒的客观因素导致项目延误或协议不能继续履行时，双方均不承担责任。受到不可抗力影响的一方应当及时书面通知另一方，并出具证明材料。不可</w:t>
      </w:r>
      <w:r>
        <w:rPr>
          <w:rFonts w:hint="eastAsia" w:ascii="宋体" w:hAnsi="宋体" w:eastAsia="宋体" w:cs="宋体"/>
          <w:bCs/>
          <w:sz w:val="21"/>
          <w:szCs w:val="21"/>
          <w:highlight w:val="none"/>
          <w:lang w:eastAsia="zh-CN"/>
        </w:rPr>
        <w:t xml:space="preserve">抗力</w:t>
      </w:r>
      <w:r>
        <w:rPr>
          <w:rFonts w:hint="eastAsia" w:ascii="宋体" w:hAnsi="宋体" w:eastAsia="宋体" w:cs="宋体"/>
          <w:bCs/>
          <w:sz w:val="21"/>
          <w:szCs w:val="21"/>
          <w:highlight w:val="none"/>
        </w:rPr>
        <w:t xml:space="preserve">包括地震、洪水、战争、军事行动、法律或政府政策等相关因素。</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ind w:left="0" w:firstLine="422"/>
        <w:jc w:val="both"/>
        <w:keepLines w:val="0"/>
        <w:keepNext w:val="0"/>
        <w:pageBreakBefore w:val="0"/>
        <w:spacing w:line="360" w:lineRule="auto"/>
        <w:tabs>
          <w:tab w:val="left" w:pos="945" w:leader="none"/>
          <w:tab w:val="left" w:pos="1125"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二</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检测结果的争议</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1.乙方保证对甲方送检的合格样本收费</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包括完整的临床申请单及受检者知情同意书</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按照甲方申请的检测方法进行检测并对检测结果的质量承担责任。</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2.乙方保证在技术检测范围内完成全部检测内容。但是乙方在相应知情同意书上已标注的所用检测技术仍然不能全面覆盖生物复杂性的具体情形，乙方不承担责任。</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不因甲方接受检测结果而免除乙方责任</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如因乙方提供的知情同意书不全面并由此造成的医疗纠纷由乙方自行承担。</w:t>
      </w:r>
      <w:r/>
    </w:p>
    <w:p>
      <w:pPr>
        <w:ind w:left="0" w:firstLine="422"/>
        <w:jc w:val="both"/>
        <w:keepLines w:val="0"/>
        <w:keepNext w:val="0"/>
        <w:pageBreakBefore w:val="0"/>
        <w:spacing w:line="360" w:lineRule="auto"/>
        <w:tabs>
          <w:tab w:val="left" w:pos="945" w:leader="none"/>
          <w:tab w:val="left" w:pos="1125"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三</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违反保密义务</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甲乙双方如有违反本协议第五条保密义务的任何规定，则违约方须及时采取措施防止守约方损失扩大，赔偿守约方相关损失并支付</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万元作为违约金。因违反保密条款引发侵权责任诉讼或赔偿事项的由违约方承担侵权法律责任。</w:t>
      </w:r>
      <w:r/>
    </w:p>
    <w:p>
      <w:pPr>
        <w:ind w:left="0" w:firstLine="422"/>
        <w:jc w:val="both"/>
        <w:keepLines w:val="0"/>
        <w:keepNext w:val="0"/>
        <w:pageBreakBefore w:val="0"/>
        <w:spacing w:line="360" w:lineRule="auto"/>
        <w:tabs>
          <w:tab w:val="left" w:pos="945" w:leader="none"/>
          <w:tab w:val="left" w:pos="1125"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四</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禁止转包、分包</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万元/次承担违约责任。</w:t>
      </w:r>
      <w:r/>
    </w:p>
    <w:p>
      <w:pPr>
        <w:ind w:left="0" w:firstLine="422"/>
        <w:jc w:val="both"/>
        <w:keepLines w:val="0"/>
        <w:keepNext w:val="0"/>
        <w:pageBreakBefore w:val="0"/>
        <w:spacing w:line="360" w:lineRule="auto"/>
        <w:tabs>
          <w:tab w:val="left" w:pos="945" w:leader="none"/>
          <w:tab w:val="left" w:pos="1125"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五</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检测不准确、不真实的责任承担</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向甲方支付违约金。</w:t>
      </w:r>
      <w:r/>
    </w:p>
    <w:p>
      <w:pPr>
        <w:ind w:left="0" w:firstLine="422"/>
        <w:jc w:val="both"/>
        <w:keepLines w:val="0"/>
        <w:keepNext w:val="0"/>
        <w:pageBreakBefore w:val="0"/>
        <w:spacing w:line="360" w:lineRule="auto"/>
        <w:tabs>
          <w:tab w:val="left" w:pos="945" w:leader="none"/>
          <w:tab w:val="left" w:pos="1125"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七、协议履行</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甲方指定</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，联系电话</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eastAsia="zh-CN"/>
        </w:rPr>
        <w:t xml:space="preserve">）</w:t>
      </w:r>
      <w:r>
        <w:rPr>
          <w:rFonts w:hint="eastAsia" w:ascii="宋体" w:hAnsi="宋体" w:eastAsia="宋体" w:cs="宋体"/>
          <w:bCs/>
          <w:sz w:val="21"/>
          <w:szCs w:val="21"/>
          <w:highlight w:val="none"/>
        </w:rPr>
        <w:t xml:space="preserve">为甲方项目联系人。</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乙方指定</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u w:val="single"/>
        </w:rPr>
        <w:t xml:space="preserve">科室、职务、姓名、联系电话、电子邮箱等</w:t>
      </w:r>
      <w:r>
        <w:rPr>
          <w:rFonts w:hint="eastAsia" w:ascii="宋体" w:hAnsi="宋体" w:eastAsia="宋体" w:cs="宋体"/>
          <w:bCs/>
          <w:sz w:val="21"/>
          <w:szCs w:val="21"/>
          <w:highlight w:val="none"/>
          <w:u w:val="single"/>
          <w:lang w:eastAsia="zh-CN"/>
        </w:rPr>
        <w:t xml:space="preserve">）</w:t>
      </w:r>
      <w:r>
        <w:rPr>
          <w:rFonts w:hint="eastAsia" w:ascii="宋体" w:hAnsi="宋体" w:eastAsia="宋体" w:cs="宋体"/>
          <w:bCs/>
          <w:sz w:val="21"/>
          <w:szCs w:val="21"/>
          <w:highlight w:val="none"/>
        </w:rPr>
        <w:t xml:space="preserve">为乙方项目联系人。</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一方变更项目联系人的，应当及时并以书面形式通知对方。未及时通知并影响本协议履行或造成损失的，未及时通知一方应承担相应的责任。</w:t>
      </w:r>
      <w:r/>
    </w:p>
    <w:p>
      <w:pPr>
        <w:ind w:left="0" w:firstLine="422"/>
        <w:jc w:val="both"/>
        <w:keepLines w:val="0"/>
        <w:keepNext w:val="0"/>
        <w:pageBreakBefore w:val="0"/>
        <w:spacing w:line="360" w:lineRule="auto"/>
        <w:tabs>
          <w:tab w:val="left" w:pos="945" w:leader="none"/>
          <w:tab w:val="left" w:pos="1125"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八、协议终止</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如乙方在检测过程中出现以下情形，甲方有权终止合作：</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1.因包括但不限于操作不规范或不符合技术规范等原因，导致检测结果未能按照合同约定的时间和质量要求完成检测，不能及时提供检测结果达</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次或</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份，不可抗力除外。</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3.实验室不诚信，出现欺诈行为，包括但不限于篡改室内质控数据、受检者检验数据等。</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4.实验室管理不善，出现生物安全隐患。</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5.泄露受检者信息造成不良后果或者泄露信息达到</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人次。</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 </w:t>
      </w:r>
      <w:r>
        <w:rPr>
          <w:rFonts w:hint="eastAsia" w:ascii="宋体" w:hAnsi="宋体" w:eastAsia="宋体" w:cs="宋体"/>
          <w:bCs/>
          <w:sz w:val="21"/>
          <w:szCs w:val="21"/>
          <w:highlight w:val="none"/>
          <w:u w:val="single"/>
        </w:rPr>
        <w:t xml:space="preserve">                    /                          </w:t>
      </w:r>
      <w:r>
        <w:rPr>
          <w:rFonts w:hint="eastAsia" w:ascii="宋体" w:hAnsi="宋体" w:eastAsia="宋体" w:cs="宋体"/>
          <w:bCs/>
          <w:sz w:val="21"/>
          <w:szCs w:val="21"/>
          <w:highlight w:val="none"/>
        </w:rPr>
        <w:t xml:space="preserve"> 。                                </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7.发生其他违反有关法律法规规定的情形。</w:t>
      </w:r>
      <w:r/>
    </w:p>
    <w:p>
      <w:pPr>
        <w:ind w:left="0" w:firstLine="422"/>
        <w:jc w:val="both"/>
        <w:keepLines w:val="0"/>
        <w:keepNext w:val="0"/>
        <w:pageBreakBefore w:val="0"/>
        <w:spacing w:line="360" w:lineRule="auto"/>
        <w:tabs>
          <w:tab w:val="left" w:pos="945" w:leader="none"/>
          <w:tab w:val="left" w:pos="1125"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九、廉洁条款</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1.合同各方按照《</w:t>
      </w:r>
      <w:r>
        <w:rPr>
          <w:rFonts w:hint="eastAsia" w:ascii="宋体" w:hAnsi="宋体" w:eastAsia="宋体" w:cs="宋体"/>
          <w:bCs/>
          <w:sz w:val="21"/>
          <w:szCs w:val="21"/>
          <w:highlight w:val="none"/>
          <w:lang w:eastAsia="zh-CN"/>
        </w:rPr>
        <w:t xml:space="preserve">中华人民共和国民法典</w:t>
      </w:r>
      <w:r>
        <w:rPr>
          <w:rFonts w:hint="eastAsia" w:ascii="宋体" w:hAnsi="宋体" w:eastAsia="宋体" w:cs="宋体"/>
          <w:bCs/>
          <w:sz w:val="21"/>
          <w:szCs w:val="21"/>
          <w:highlight w:val="none"/>
        </w:rPr>
        <w:t xml:space="preserve">》及廉洁条款约定履行。</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3.甲方严禁利用任何途径和方式，为乙方统计医师个人及临床科室有关产品用量信息，或为乙方统计提供便利。</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4.乙方不得以回扣、宴请等方式影响甲方工作人员采购或使用产品的选择权，不得在学术活动中提供旅游、超标准支付食宿费用。</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5.乙方指定销售代表必须在工作时间到甲方指定地点联系商谈，不得到住院部、门诊部、医技科室等推销，不得借故到甲方相关领导、部门负责人及相关工作人员非办公场所访谈并提供任何好处费等。</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6.乙方承诺其公司法定代表人、实际控制人或者股东中无甲方</w:t>
      </w:r>
      <w:r>
        <w:rPr>
          <w:rFonts w:hint="eastAsia" w:ascii="宋体" w:hAnsi="宋体" w:eastAsia="宋体" w:cs="宋体"/>
          <w:bCs/>
          <w:sz w:val="21"/>
          <w:szCs w:val="21"/>
          <w:highlight w:val="none"/>
          <w:u w:val="single"/>
        </w:rPr>
        <w:t xml:space="preserve">  / </w:t>
      </w:r>
      <w:r>
        <w:rPr>
          <w:rFonts w:hint="eastAsia" w:ascii="宋体" w:hAnsi="宋体" w:eastAsia="宋体" w:cs="宋体"/>
          <w:bCs/>
          <w:sz w:val="21"/>
          <w:szCs w:val="21"/>
          <w:highlight w:val="none"/>
        </w:rPr>
        <w:t xml:space="preserve">级以上干部，且无医院</w:t>
      </w:r>
      <w:r>
        <w:rPr>
          <w:rFonts w:hint="eastAsia" w:ascii="宋体" w:hAnsi="宋体" w:eastAsia="宋体" w:cs="宋体"/>
          <w:bCs/>
          <w:sz w:val="21"/>
          <w:szCs w:val="21"/>
          <w:highlight w:val="none"/>
          <w:u w:val="single"/>
        </w:rPr>
        <w:t xml:space="preserve">  /  </w:t>
      </w:r>
      <w:r>
        <w:rPr>
          <w:rFonts w:hint="eastAsia" w:ascii="宋体" w:hAnsi="宋体" w:eastAsia="宋体" w:cs="宋体"/>
          <w:bCs/>
          <w:sz w:val="21"/>
          <w:szCs w:val="21"/>
          <w:highlight w:val="none"/>
        </w:rPr>
        <w:t xml:space="preserve">级以上干部配偶、子女、子女配偶、子女配偶的父母，或者与其同城生活来往密切、有借贷关系或照护关系的亲属等。</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7.乙方如违反本廉洁条款，一经发现，甲方有权终止本合同，并向上级主管部门报告。如乙方被列入商业贿赂不良记录，则严格按照国家相关规定处理。</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8.本廉洁条款在合同履行过程中，合同各方均需严格遵守。</w:t>
      </w:r>
      <w:r/>
    </w:p>
    <w:p>
      <w:pPr>
        <w:ind w:left="0" w:firstLine="422"/>
        <w:jc w:val="both"/>
        <w:keepLines w:val="0"/>
        <w:keepNext w:val="0"/>
        <w:pageBreakBefore w:val="0"/>
        <w:spacing w:line="360" w:lineRule="auto"/>
        <w:tabs>
          <w:tab w:val="left" w:pos="945" w:leader="none"/>
          <w:tab w:val="left" w:pos="1125"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十、争议解决与文件送达</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双方因履行本合同发生争议，应首先通过友好协商解决；协商不成时，可以选择以下第</w:t>
      </w:r>
      <w:r>
        <w:rPr>
          <w:rFonts w:hint="eastAsia" w:ascii="宋体" w:hAnsi="宋体" w:eastAsia="宋体" w:cs="宋体"/>
          <w:bCs/>
          <w:sz w:val="21"/>
          <w:szCs w:val="21"/>
          <w:highlight w:val="none"/>
          <w:u w:val="single"/>
        </w:rPr>
        <w:t xml:space="preserve">  1  </w:t>
      </w:r>
      <w:r>
        <w:rPr>
          <w:rFonts w:hint="eastAsia" w:ascii="宋体" w:hAnsi="宋体" w:eastAsia="宋体" w:cs="宋体"/>
          <w:bCs/>
          <w:sz w:val="21"/>
          <w:szCs w:val="21"/>
          <w:highlight w:val="none"/>
        </w:rPr>
        <w:t xml:space="preserve">种途径解决：</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1.提交</w:t>
      </w:r>
      <w:r>
        <w:rPr>
          <w:rFonts w:hint="eastAsia" w:ascii="宋体" w:hAnsi="宋体" w:eastAsia="宋体" w:cs="宋体"/>
          <w:bCs/>
          <w:sz w:val="21"/>
          <w:szCs w:val="21"/>
          <w:highlight w:val="none"/>
          <w:u w:val="single"/>
        </w:rPr>
        <w:t xml:space="preserve">甲</w:t>
      </w:r>
      <w:r>
        <w:rPr>
          <w:rFonts w:hint="eastAsia" w:ascii="宋体" w:hAnsi="宋体" w:eastAsia="宋体" w:cs="宋体"/>
          <w:bCs/>
          <w:sz w:val="21"/>
          <w:szCs w:val="21"/>
          <w:highlight w:val="none"/>
        </w:rPr>
        <w:t xml:space="preserve">方住所地人民法院裁决。</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2.提交</w:t>
      </w:r>
      <w:r>
        <w:rPr>
          <w:rFonts w:hint="eastAsia" w:ascii="宋体" w:hAnsi="宋体" w:eastAsia="宋体" w:cs="宋体"/>
          <w:bCs/>
          <w:sz w:val="21"/>
          <w:szCs w:val="21"/>
          <w:highlight w:val="none"/>
          <w:u w:val="single"/>
        </w:rPr>
        <w:t xml:space="preserve">   /    </w:t>
      </w:r>
      <w:r>
        <w:rPr>
          <w:rFonts w:hint="eastAsia" w:ascii="宋体" w:hAnsi="宋体" w:eastAsia="宋体" w:cs="宋体"/>
          <w:bCs/>
          <w:sz w:val="21"/>
          <w:szCs w:val="21"/>
          <w:highlight w:val="none"/>
        </w:rPr>
        <w:t xml:space="preserve">仲裁委员会裁决。</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left="0" w:firstLine="422"/>
        <w:jc w:val="both"/>
        <w:keepLines w:val="0"/>
        <w:keepNext w:val="0"/>
        <w:pageBreakBefore w:val="0"/>
        <w:spacing w:line="360" w:lineRule="auto"/>
        <w:tabs>
          <w:tab w:val="left" w:pos="945" w:leader="none"/>
          <w:tab w:val="left" w:pos="1125"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十一、其他</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本协议经双方签字盖章后生效，合作期限自</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日始至</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年</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日止，合作期限为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 年。合作期满，本协议自动终止。</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本协议一式陆份，甲乙双方各持叁份，具有同等法律效力。未尽事宜，另行签订补充协议，补充协议与本协议不一致的，以补充协议为准。</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以下无正文</w:t>
      </w:r>
      <w:r>
        <w:rPr>
          <w:rFonts w:hint="eastAsia" w:ascii="宋体" w:hAnsi="宋体" w:eastAsia="宋体" w:cs="宋体"/>
          <w:bCs/>
          <w:sz w:val="21"/>
          <w:szCs w:val="21"/>
          <w:highlight w:val="none"/>
          <w:lang w:eastAsia="zh-CN"/>
        </w:rPr>
        <w:t xml:space="preserve">）</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甲方</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盖章</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      乙方</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盖章</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u w:val="single"/>
        </w:rPr>
        <w:t xml:space="preserve">                     </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color w:val="000000"/>
          <w:sz w:val="21"/>
          <w:szCs w:val="21"/>
          <w:highlight w:val="none"/>
          <w:u w:val="single"/>
        </w:rPr>
      </w:pPr>
      <w:r>
        <w:rPr>
          <w:rFonts w:hint="eastAsia" w:ascii="宋体" w:hAnsi="宋体" w:eastAsia="宋体" w:cs="宋体"/>
          <w:bCs/>
          <w:sz w:val="21"/>
          <w:szCs w:val="21"/>
          <w:highlight w:val="none"/>
        </w:rPr>
        <w:t xml:space="preserve">法定代表人</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委托人</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    法定代表人</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委托人</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 xml:space="preserve">经办人：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      经办人：</w:t>
      </w:r>
      <w:r>
        <w:rPr>
          <w:rFonts w:hint="eastAsia" w:ascii="宋体" w:hAnsi="宋体" w:eastAsia="宋体" w:cs="宋体"/>
          <w:bCs/>
          <w:sz w:val="21"/>
          <w:szCs w:val="21"/>
          <w:highlight w:val="none"/>
          <w:u w:val="single"/>
        </w:rPr>
        <w:t xml:space="preserve">                       </w:t>
      </w:r>
      <w:r/>
    </w:p>
    <w:p>
      <w:pPr>
        <w:ind w:left="0" w:firstLine="420"/>
        <w:jc w:val="both"/>
        <w:keepLines w:val="0"/>
        <w:keepNext w:val="0"/>
        <w:pageBreakBefore w:val="0"/>
        <w:spacing w:line="360" w:lineRule="auto"/>
        <w:tabs>
          <w:tab w:val="left" w:pos="945" w:leader="none"/>
          <w:tab w:val="left" w:pos="1125" w:leader="none"/>
        </w:tabs>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 xml:space="preserve">签订日期：</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      签订日期：</w:t>
      </w:r>
      <w:r>
        <w:rPr>
          <w:rFonts w:hint="eastAsia" w:ascii="宋体" w:hAnsi="宋体" w:eastAsia="宋体" w:cs="宋体"/>
          <w:bCs/>
          <w:sz w:val="21"/>
          <w:szCs w:val="21"/>
          <w:highlight w:val="none"/>
          <w:u w:val="single"/>
        </w:rPr>
        <w:t xml:space="preserve">                     </w:t>
      </w:r>
      <w:r/>
    </w:p>
    <w:p>
      <w:pPr>
        <w:ind w:firstLine="480"/>
        <w:jc w:val="center"/>
        <w:spacing w:line="360" w:lineRule="auto"/>
        <w:tabs>
          <w:tab w:val="left" w:pos="1140" w:leader="none"/>
        </w:tabs>
        <w:rPr>
          <w:rFonts w:ascii="宋体" w:hAnsi="宋体" w:cs="Calibri"/>
          <w:bCs/>
          <w:sz w:val="24"/>
          <w:szCs w:val="24"/>
          <w:highlight w:val="none"/>
        </w:rPr>
      </w:pPr>
      <w:r>
        <w:rPr>
          <w:rFonts w:ascii="宋体" w:hAnsi="宋体" w:cs="Calibri"/>
          <w:bCs/>
          <w:sz w:val="24"/>
          <w:szCs w:val="24"/>
          <w:highlight w:val="none"/>
        </w:rPr>
      </w:r>
      <w:r/>
    </w:p>
    <w:p>
      <w:pPr>
        <w:ind w:firstLine="720"/>
        <w:jc w:val="center"/>
        <w:spacing w:line="276" w:lineRule="auto"/>
        <w:rPr>
          <w:rFonts w:hint="eastAsia" w:ascii="黑体" w:eastAsia="黑体"/>
          <w:bCs/>
          <w:color w:val="000000"/>
          <w:sz w:val="36"/>
          <w:szCs w:val="36"/>
          <w:highlight w:val="none"/>
        </w:rPr>
      </w:pPr>
      <w:r>
        <w:rPr>
          <w:rFonts w:hint="eastAsia" w:ascii="黑体" w:eastAsia="黑体"/>
          <w:bCs/>
          <w:color w:val="000000"/>
          <w:sz w:val="36"/>
          <w:szCs w:val="36"/>
          <w:highlight w:val="none"/>
        </w:rPr>
      </w:r>
      <w:r/>
    </w:p>
    <w:p>
      <w:pPr>
        <w:ind w:firstLine="420"/>
        <w:spacing w:line="360" w:lineRule="auto"/>
        <w:rPr>
          <w:rFonts w:hint="eastAsia" w:ascii="Arial" w:hAnsi="Arial" w:eastAsia="宋体" w:cs="Arial"/>
          <w:bCs/>
          <w:color w:val="000000"/>
          <w:highlight w:val="none"/>
          <w:lang w:val="zh-CN"/>
        </w:rPr>
      </w:pPr>
      <w:r>
        <w:rPr>
          <w:rFonts w:hint="eastAsia" w:ascii="Arial" w:hAnsi="Arial" w:eastAsia="宋体" w:cs="Arial"/>
          <w:bCs/>
          <w:color w:val="000000"/>
          <w:highlight w:val="none"/>
          <w:lang w:val="zh-CN"/>
        </w:rPr>
      </w:r>
      <w:bookmarkEnd w:id="11"/>
      <w:r/>
      <w:bookmarkEnd w:id="13"/>
      <w:r/>
      <w:r/>
    </w:p>
    <w:p>
      <w:pPr>
        <w:rPr>
          <w:rFonts w:hint="eastAsia" w:ascii="Arial" w:hAnsi="Arial" w:cs="Arial"/>
          <w:color w:val="000000"/>
          <w:highlight w:val="none"/>
        </w:rPr>
      </w:pPr>
      <w:r/>
      <w:bookmarkStart w:id="14" w:name="_Toc9411"/>
      <w:r>
        <w:rPr>
          <w:rFonts w:hint="eastAsia" w:ascii="Arial" w:hAnsi="Arial" w:cs="Arial"/>
          <w:color w:val="000000"/>
          <w:highlight w:val="none"/>
        </w:rPr>
        <w:br w:type="page" w:clear="all"/>
      </w:r>
      <w:r/>
    </w:p>
    <w:p>
      <w:pPr>
        <w:pStyle w:val="1068"/>
        <w:numPr>
          <w:ilvl w:val="0"/>
          <w:numId w:val="0"/>
        </w:numPr>
        <w:spacing w:line="578" w:lineRule="auto"/>
        <w:rPr>
          <w:rFonts w:ascii="Arial" w:hAnsi="Arial" w:cs="Arial"/>
          <w:color w:val="000000"/>
          <w:highlight w:val="none"/>
        </w:rPr>
      </w:pPr>
      <w:r>
        <w:rPr>
          <w:rFonts w:hint="eastAsia" w:ascii="Arial" w:hAnsi="Arial" w:cs="Arial"/>
          <w:color w:val="000000"/>
          <w:highlight w:val="none"/>
        </w:rPr>
        <w:t xml:space="preserve">第六章</w:t>
      </w:r>
      <w:r>
        <w:rPr>
          <w:rFonts w:ascii="Arial" w:hAnsi="Arial" w:cs="Arial"/>
          <w:color w:val="000000"/>
          <w:highlight w:val="none"/>
        </w:rPr>
        <w:t xml:space="preserve"> </w:t>
      </w:r>
      <w:r>
        <w:rPr>
          <w:rFonts w:hint="eastAsia" w:ascii="Arial" w:hAnsi="Arial" w:cs="Arial"/>
          <w:color w:val="000000"/>
          <w:highlight w:val="none"/>
        </w:rPr>
        <w:t xml:space="preserve">附件</w:t>
      </w:r>
      <w:bookmarkEnd w:id="14"/>
      <w:r/>
      <w:r/>
    </w:p>
    <w:p>
      <w:pPr>
        <w:jc w:val="left"/>
        <w:spacing w:line="240" w:lineRule="atLeast"/>
        <w:widowControl/>
        <w:rPr>
          <w:rFonts w:ascii="Arial" w:hAnsi="Arial" w:cs="Arial"/>
          <w:b/>
          <w:bCs/>
          <w:color w:val="000000"/>
          <w:szCs w:val="21"/>
          <w:highlight w:val="none"/>
        </w:rPr>
      </w:pPr>
      <w:r>
        <w:rPr>
          <w:rFonts w:ascii="Arial" w:hAnsi="Arial" w:cs="Arial"/>
          <w:b/>
          <w:bCs/>
          <w:color w:val="000000"/>
          <w:szCs w:val="21"/>
          <w:highlight w:val="none"/>
        </w:rPr>
      </w:r>
      <w:r/>
    </w:p>
    <w:p>
      <w:pPr>
        <w:spacing w:line="440" w:lineRule="exact"/>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spacing w:line="440" w:lineRule="exact"/>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jc w:val="center"/>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jc w:val="center"/>
        <w:rPr>
          <w:rFonts w:ascii="Arial" w:hAnsi="Arial" w:eastAsia="黑体" w:cs="Arial"/>
          <w:color w:val="000000"/>
          <w:sz w:val="44"/>
          <w:szCs w:val="44"/>
          <w:highlight w:val="none"/>
        </w:rPr>
      </w:pPr>
      <w:r>
        <w:rPr>
          <w:rFonts w:hint="eastAsia" w:ascii="Arial" w:hAnsi="Arial" w:eastAsia="黑体" w:cs="Arial"/>
          <w:color w:val="000000"/>
          <w:sz w:val="44"/>
          <w:szCs w:val="44"/>
          <w:highlight w:val="none"/>
        </w:rPr>
        <w:t xml:space="preserve">投标文件</w:t>
      </w:r>
      <w:r/>
    </w:p>
    <w:p>
      <w:pPr>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ind w:firstLine="723"/>
        <w:rPr>
          <w:rFonts w:hint="eastAsia" w:ascii="宋体" w:hAnsi="宋体" w:eastAsia="宋体" w:cs="宋体"/>
          <w:b/>
          <w:bCs/>
          <w:color w:val="000000"/>
          <w:sz w:val="36"/>
          <w:szCs w:val="36"/>
          <w:lang w:val="en-US" w:eastAsia="zh-CN" w:bidi="ar-SA"/>
        </w:rPr>
      </w:pPr>
      <w:r>
        <w:rPr>
          <w:rFonts w:hint="eastAsia" w:ascii="宋体" w:hAnsi="宋体" w:eastAsia="宋体" w:cs="宋体"/>
          <w:b/>
          <w:bCs/>
          <w:color w:val="000000"/>
          <w:sz w:val="36"/>
          <w:szCs w:val="36"/>
          <w:lang w:val="en-US" w:eastAsia="zh-CN" w:bidi="ar-SA"/>
        </w:rPr>
        <w:t xml:space="preserve">项目名称：</w:t>
      </w:r>
      <w:r/>
    </w:p>
    <w:p>
      <w:pPr>
        <w:pStyle w:val="919"/>
        <w:rPr>
          <w:rFonts w:hint="eastAsia" w:ascii="宋体" w:hAnsi="宋体" w:eastAsia="宋体" w:cs="宋体"/>
          <w:b/>
          <w:bCs/>
          <w:color w:val="000000"/>
          <w:sz w:val="36"/>
          <w:szCs w:val="36"/>
          <w:lang w:val="en-US" w:eastAsia="zh-CN" w:bidi="ar-SA"/>
        </w:rPr>
      </w:pPr>
      <w:r>
        <w:rPr>
          <w:rFonts w:hint="eastAsia" w:ascii="宋体" w:hAnsi="宋体" w:eastAsia="宋体" w:cs="宋体"/>
          <w:b/>
          <w:bCs/>
          <w:color w:val="000000"/>
          <w:sz w:val="36"/>
          <w:szCs w:val="36"/>
          <w:lang w:val="en-US" w:eastAsia="zh-CN" w:bidi="ar-SA"/>
        </w:rPr>
        <w:t xml:space="preserve">招标编号：</w:t>
      </w:r>
      <w:r/>
    </w:p>
    <w:p>
      <w:pPr>
        <w:pStyle w:val="919"/>
        <w:rPr>
          <w:rFonts w:ascii="宋体" w:hAnsi="宋体" w:eastAsia="宋体" w:cs="宋体"/>
          <w:b/>
          <w:bCs/>
          <w:color w:val="000000"/>
          <w:sz w:val="36"/>
          <w:szCs w:val="36"/>
          <w:u w:val="single"/>
        </w:rPr>
      </w:pPr>
      <w:r>
        <w:rPr>
          <w:rFonts w:ascii="宋体" w:hAnsi="宋体" w:eastAsia="宋体" w:cs="宋体"/>
          <w:b/>
          <w:bCs/>
          <w:color w:val="000000"/>
          <w:sz w:val="36"/>
          <w:szCs w:val="36"/>
        </w:rPr>
        <w:t xml:space="preserve">投标人名称 ：</w:t>
      </w:r>
      <w:r>
        <w:rPr>
          <w:rFonts w:ascii="宋体" w:hAnsi="宋体" w:eastAsia="宋体" w:cs="宋体"/>
          <w:b/>
          <w:bCs/>
          <w:color w:val="000000"/>
          <w:sz w:val="36"/>
          <w:szCs w:val="36"/>
          <w:u w:val="single"/>
        </w:rPr>
        <w:t xml:space="preserve">（加盖CA电子公章）</w:t>
      </w:r>
      <w:r/>
    </w:p>
    <w:p>
      <w:pPr>
        <w:pStyle w:val="919"/>
        <w:rPr>
          <w:rFonts w:ascii="宋体" w:hAnsi="宋体" w:eastAsia="宋体" w:cs="宋体"/>
          <w:b/>
          <w:bCs/>
          <w:color w:val="000000"/>
          <w:sz w:val="36"/>
          <w:szCs w:val="36"/>
          <w:u w:val="single"/>
          <w:lang w:val="en-US" w:eastAsia="zh-CN"/>
        </w:rPr>
      </w:pPr>
      <w:r>
        <w:rPr>
          <w:rFonts w:hint="eastAsia" w:ascii="宋体" w:hAnsi="宋体" w:cs="宋体"/>
          <w:b/>
          <w:bCs/>
          <w:color w:val="000000"/>
          <w:sz w:val="36"/>
          <w:szCs w:val="36"/>
          <w:lang w:val="en-US" w:eastAsia="zh-CN"/>
        </w:rPr>
        <w:t xml:space="preserve">日</w:t>
      </w:r>
      <w:r>
        <w:rPr>
          <w:rFonts w:ascii="宋体" w:hAnsi="宋体" w:eastAsia="宋体" w:cs="宋体"/>
          <w:b/>
          <w:bCs/>
          <w:color w:val="000000"/>
          <w:sz w:val="36"/>
          <w:szCs w:val="36"/>
        </w:rPr>
        <w:t xml:space="preserve">期 ：</w:t>
      </w:r>
      <w:r>
        <w:rPr>
          <w:rFonts w:ascii="宋体" w:hAnsi="宋体" w:eastAsia="宋体" w:cs="宋体"/>
          <w:b/>
          <w:bCs/>
          <w:color w:val="000000"/>
          <w:sz w:val="36"/>
          <w:szCs w:val="36"/>
          <w:u w:val="single"/>
        </w:rPr>
        <w:t xml:space="preserve">               </w:t>
      </w:r>
      <w:r/>
    </w:p>
    <w:p>
      <w:pPr>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spacing w:line="440" w:lineRule="exact"/>
        <w:rPr>
          <w:rFonts w:ascii="Arial" w:hAnsi="Arial" w:cs="Arial"/>
          <w:color w:val="000000"/>
          <w:szCs w:val="21"/>
          <w:highlight w:val="none"/>
        </w:rPr>
      </w:pPr>
      <w:r>
        <w:rPr>
          <w:rFonts w:ascii="Arial" w:hAnsi="Arial" w:eastAsia="黑体" w:cs="Arial"/>
          <w:color w:val="000000"/>
          <w:sz w:val="28"/>
          <w:szCs w:val="28"/>
          <w:highlight w:val="none"/>
        </w:rPr>
        <w:br w:type="page" w:clear="all"/>
      </w:r>
      <w:r>
        <w:rPr>
          <w:rFonts w:ascii="Arial" w:hAnsi="Arial" w:cs="Arial"/>
          <w:b/>
          <w:bCs/>
          <w:color w:val="000000"/>
          <w:szCs w:val="21"/>
          <w:highlight w:val="none"/>
        </w:rPr>
        <w:t xml:space="preserve">附件一、投标申请及声明格式</w:t>
      </w:r>
      <w:r/>
    </w:p>
    <w:p>
      <w:pPr>
        <w:jc w:val="center"/>
        <w:spacing w:line="360" w:lineRule="auto"/>
        <w:shd w:val="clear" w:color="auto" w:fill="ffffff"/>
        <w:widowControl/>
        <w:rPr>
          <w:rFonts w:ascii="Arial" w:hAnsi="Arial" w:cs="Arial"/>
          <w:b/>
          <w:color w:val="000000"/>
          <w:szCs w:val="21"/>
          <w:highlight w:val="none"/>
        </w:rPr>
      </w:pPr>
      <w:r>
        <w:rPr>
          <w:rFonts w:ascii="Arial" w:hAnsi="Arial" w:cs="Arial"/>
          <w:b/>
          <w:color w:val="000000"/>
          <w:sz w:val="36"/>
          <w:szCs w:val="36"/>
          <w:highlight w:val="none"/>
        </w:rPr>
        <w:t xml:space="preserve">投标申请及声明</w:t>
      </w:r>
      <w:r/>
    </w:p>
    <w:p>
      <w:pPr>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致：江苏省设备成套股份有限公司</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根据贵方</w:t>
      </w:r>
      <w:r>
        <w:rPr>
          <w:rFonts w:ascii="Arial" w:hAnsi="Arial" w:cs="Arial"/>
          <w:color w:val="000000"/>
          <w:szCs w:val="21"/>
          <w:highlight w:val="none"/>
          <w:u w:val="single"/>
        </w:rPr>
        <w:t xml:space="preserve">           </w:t>
      </w:r>
      <w:r>
        <w:rPr>
          <w:rFonts w:hint="eastAsia" w:ascii="Arial" w:hAnsi="Arial" w:cs="Arial"/>
          <w:color w:val="000000"/>
          <w:szCs w:val="21"/>
          <w:highlight w:val="none"/>
          <w:u w:val="single"/>
        </w:rPr>
        <w:t xml:space="preserve">（</w:t>
      </w:r>
      <w:r>
        <w:rPr>
          <w:rFonts w:ascii="Arial" w:hAnsi="Arial" w:cs="Arial"/>
          <w:color w:val="000000"/>
          <w:szCs w:val="21"/>
          <w:highlight w:val="none"/>
        </w:rPr>
        <w:t xml:space="preserve">项目名称） </w:t>
      </w:r>
      <w:r>
        <w:rPr>
          <w:rFonts w:ascii="Arial" w:hAnsi="Arial" w:cs="Arial"/>
          <w:color w:val="000000"/>
          <w:szCs w:val="21"/>
          <w:highlight w:val="none"/>
          <w:u w:val="single"/>
        </w:rPr>
        <w:t xml:space="preserve"> </w:t>
      </w:r>
      <w:r>
        <w:rPr>
          <w:rFonts w:hint="eastAsia" w:ascii="Arial" w:hAnsi="Arial" w:cs="Arial"/>
          <w:color w:val="000000"/>
          <w:szCs w:val="21"/>
          <w:highlight w:val="none"/>
          <w:u w:val="single"/>
        </w:rPr>
        <w:t xml:space="preserve">     </w:t>
      </w:r>
      <w:r>
        <w:rPr>
          <w:rFonts w:ascii="Arial" w:hAnsi="Arial" w:cs="Arial"/>
          <w:color w:val="000000"/>
          <w:szCs w:val="21"/>
          <w:highlight w:val="none"/>
          <w:u w:val="single"/>
        </w:rPr>
        <w:t xml:space="preserve">  </w:t>
      </w:r>
      <w:r>
        <w:rPr>
          <w:rFonts w:hint="eastAsia" w:ascii="Arial" w:hAnsi="Arial" w:cs="Arial"/>
          <w:color w:val="000000"/>
          <w:szCs w:val="21"/>
          <w:highlight w:val="none"/>
          <w:u w:val="single"/>
        </w:rPr>
        <w:t xml:space="preserve">    </w:t>
      </w:r>
      <w:r>
        <w:rPr>
          <w:rFonts w:ascii="Arial" w:hAnsi="Arial" w:cs="Arial"/>
          <w:color w:val="000000"/>
          <w:szCs w:val="21"/>
          <w:highlight w:val="none"/>
          <w:u w:val="single"/>
        </w:rPr>
        <w:t xml:space="preserve">    </w:t>
      </w:r>
      <w:r>
        <w:rPr>
          <w:rFonts w:ascii="Arial" w:hAnsi="Arial" w:cs="Arial"/>
          <w:color w:val="000000"/>
          <w:szCs w:val="21"/>
          <w:highlight w:val="none"/>
        </w:rPr>
        <w:t xml:space="preserve">（项目编号）投标邀请，正式授权</w:t>
      </w:r>
      <w:r>
        <w:rPr>
          <w:rFonts w:ascii="Arial" w:hAnsi="Arial" w:cs="Arial"/>
          <w:color w:val="000000"/>
          <w:szCs w:val="21"/>
          <w:highlight w:val="none"/>
          <w:u w:val="single"/>
        </w:rPr>
        <w:t xml:space="preserve">          </w:t>
      </w:r>
      <w:r>
        <w:rPr>
          <w:rFonts w:ascii="Arial" w:hAnsi="Arial" w:cs="Arial"/>
          <w:color w:val="000000"/>
          <w:szCs w:val="21"/>
          <w:highlight w:val="none"/>
        </w:rPr>
        <w:t xml:space="preserve">(姓名和职务)代表投标人</w:t>
      </w:r>
      <w:r>
        <w:rPr>
          <w:rFonts w:ascii="Arial" w:hAnsi="Arial" w:cs="Arial"/>
          <w:color w:val="000000"/>
          <w:szCs w:val="21"/>
          <w:highlight w:val="none"/>
          <w:u w:val="single"/>
        </w:rPr>
        <w:t xml:space="preserve">     </w:t>
      </w:r>
      <w:r>
        <w:rPr>
          <w:rFonts w:ascii="Arial" w:hAnsi="Arial" w:cs="Arial"/>
          <w:color w:val="000000"/>
          <w:szCs w:val="21"/>
          <w:highlight w:val="none"/>
        </w:rPr>
        <w:t xml:space="preserve">（投标人名称），提交投标文件。</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据此函，兹宣布声明和承诺如下：</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2、按招标要求，我们的投标价</w:t>
      </w:r>
      <w:r>
        <w:rPr>
          <w:rFonts w:hint="eastAsia" w:ascii="Arial" w:hAnsi="Arial" w:cs="Arial"/>
          <w:color w:val="000000"/>
          <w:szCs w:val="21"/>
          <w:highlight w:val="none"/>
        </w:rPr>
        <w:t xml:space="preserve">详见开标一览表</w:t>
      </w:r>
      <w:r>
        <w:rPr>
          <w:rFonts w:ascii="Arial" w:hAnsi="Arial" w:cs="Arial"/>
          <w:color w:val="000000"/>
          <w:szCs w:val="21"/>
          <w:highlight w:val="none"/>
        </w:rPr>
        <w:t xml:space="preserve">。</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3、本项目交付时间为：</w:t>
      </w:r>
      <w:r>
        <w:rPr>
          <w:rFonts w:ascii="Arial" w:hAnsi="Arial" w:cs="Arial"/>
          <w:color w:val="000000"/>
          <w:szCs w:val="21"/>
          <w:highlight w:val="none"/>
          <w:u w:val="single"/>
        </w:rPr>
        <w:t xml:space="preserve">  满足招标文件要求  </w:t>
      </w:r>
      <w:r>
        <w:rPr>
          <w:rFonts w:ascii="Arial" w:hAnsi="Arial" w:cs="Arial"/>
          <w:color w:val="000000"/>
          <w:szCs w:val="21"/>
          <w:highlight w:val="none"/>
        </w:rPr>
        <w:t xml:space="preserve">。</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6</w:t>
      </w:r>
      <w:r>
        <w:rPr>
          <w:rFonts w:ascii="Arial" w:hAnsi="Arial" w:cs="Arial"/>
          <w:color w:val="000000"/>
          <w:szCs w:val="21"/>
          <w:highlight w:val="none"/>
        </w:rPr>
        <w:t xml:space="preserve">、一旦我方中标，我方将根据招标文件的规定</w:t>
      </w:r>
      <w:r>
        <w:rPr>
          <w:rFonts w:hint="eastAsia" w:ascii="Arial" w:hAnsi="Arial" w:cs="Arial"/>
          <w:color w:val="000000"/>
          <w:szCs w:val="21"/>
          <w:highlight w:val="none"/>
        </w:rPr>
        <w:t xml:space="preserve">及我方投标承诺</w:t>
      </w:r>
      <w:r>
        <w:rPr>
          <w:rFonts w:ascii="Arial" w:hAnsi="Arial" w:cs="Arial"/>
          <w:color w:val="000000"/>
          <w:szCs w:val="21"/>
          <w:highlight w:val="none"/>
        </w:rPr>
        <w:t xml:space="preserve">严格履行合同。</w:t>
      </w:r>
      <w:r/>
    </w:p>
    <w:p>
      <w:pPr>
        <w:ind w:firstLine="420"/>
        <w:spacing w:line="40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7</w:t>
      </w:r>
      <w:r>
        <w:rPr>
          <w:rFonts w:ascii="Arial" w:hAnsi="Arial" w:cs="Arial"/>
          <w:color w:val="000000"/>
          <w:szCs w:val="21"/>
          <w:highlight w:val="none"/>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8</w:t>
      </w:r>
      <w:r>
        <w:rPr>
          <w:rFonts w:ascii="Arial" w:hAnsi="Arial" w:cs="Arial"/>
          <w:color w:val="000000"/>
          <w:szCs w:val="21"/>
          <w:highlight w:val="none"/>
        </w:rPr>
        <w:t xml:space="preserve">、与本投标有关的正式联系方式为：</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地   址：</w:t>
      </w:r>
      <w:r>
        <w:rPr>
          <w:rFonts w:ascii="Arial" w:hAnsi="Arial" w:cs="Arial"/>
          <w:color w:val="000000"/>
          <w:szCs w:val="21"/>
          <w:highlight w:val="none"/>
          <w:u w:val="single"/>
        </w:rPr>
        <w:t xml:space="preserve">                      </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电   话：</w:t>
      </w:r>
      <w:r>
        <w:rPr>
          <w:rFonts w:ascii="Arial" w:hAnsi="Arial" w:cs="Arial"/>
          <w:color w:val="000000"/>
          <w:szCs w:val="21"/>
          <w:highlight w:val="none"/>
          <w:u w:val="single"/>
        </w:rPr>
        <w:t xml:space="preserve">                      </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传   真：</w:t>
      </w:r>
      <w:r>
        <w:rPr>
          <w:rFonts w:ascii="Arial" w:hAnsi="Arial" w:cs="Arial"/>
          <w:color w:val="000000"/>
          <w:szCs w:val="21"/>
          <w:highlight w:val="none"/>
          <w:u w:val="single"/>
        </w:rPr>
        <w:t xml:space="preserve">                      </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开户银行：</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银行账号：</w:t>
      </w:r>
      <w:r/>
    </w:p>
    <w:p>
      <w:pPr>
        <w:ind w:firstLine="420"/>
        <w:spacing w:line="40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投标人：（加盖电子公章）</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w:t>
      </w:r>
      <w:r>
        <w:rPr>
          <w:rFonts w:ascii="Arial" w:hAnsi="Arial" w:cs="Arial"/>
          <w:color w:val="000000"/>
          <w:szCs w:val="21"/>
          <w:highlight w:val="none"/>
          <w:u w:val="single"/>
        </w:rPr>
        <w:t xml:space="preserve">     </w:t>
      </w:r>
      <w:r>
        <w:rPr>
          <w:rFonts w:ascii="Arial" w:hAnsi="Arial" w:cs="Arial"/>
          <w:color w:val="000000"/>
          <w:szCs w:val="21"/>
          <w:highlight w:val="none"/>
        </w:rPr>
        <w:t xml:space="preserve">年</w:t>
      </w:r>
      <w:r>
        <w:rPr>
          <w:rFonts w:ascii="Arial" w:hAnsi="Arial" w:cs="Arial"/>
          <w:color w:val="000000"/>
          <w:szCs w:val="21"/>
          <w:highlight w:val="none"/>
          <w:u w:val="single"/>
        </w:rPr>
        <w:t xml:space="preserve">    </w:t>
      </w:r>
      <w:r>
        <w:rPr>
          <w:rFonts w:ascii="Arial" w:hAnsi="Arial" w:cs="Arial"/>
          <w:color w:val="000000"/>
          <w:szCs w:val="21"/>
          <w:highlight w:val="none"/>
        </w:rPr>
        <w:t xml:space="preserve">月</w:t>
      </w:r>
      <w:r>
        <w:rPr>
          <w:rFonts w:ascii="Arial" w:hAnsi="Arial" w:cs="Arial"/>
          <w:color w:val="000000"/>
          <w:szCs w:val="21"/>
          <w:highlight w:val="none"/>
          <w:u w:val="single"/>
        </w:rPr>
        <w:t xml:space="preserve">    </w:t>
      </w:r>
      <w:r>
        <w:rPr>
          <w:rFonts w:ascii="Arial" w:hAnsi="Arial" w:cs="Arial"/>
          <w:color w:val="000000"/>
          <w:szCs w:val="21"/>
          <w:highlight w:val="none"/>
        </w:rPr>
        <w:t xml:space="preserve">日</w:t>
      </w:r>
      <w:r/>
    </w:p>
    <w:p>
      <w:pPr>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br w:type="page" w:clear="all"/>
      </w:r>
      <w:r>
        <w:rPr>
          <w:rFonts w:ascii="Arial" w:hAnsi="Arial" w:cs="Arial"/>
          <w:b/>
          <w:bCs/>
          <w:color w:val="000000"/>
          <w:szCs w:val="21"/>
          <w:highlight w:val="none"/>
        </w:rPr>
        <w:t xml:space="preserve">附件二、</w:t>
      </w:r>
      <w:r>
        <w:rPr>
          <w:rFonts w:hint="eastAsia" w:ascii="Arial" w:hAnsi="Arial" w:cs="Arial"/>
          <w:b/>
          <w:bCs/>
          <w:color w:val="000000"/>
          <w:szCs w:val="21"/>
          <w:highlight w:val="none"/>
        </w:rPr>
        <w:t xml:space="preserve">法定代表人授权书</w:t>
      </w:r>
      <w:r>
        <w:rPr>
          <w:rFonts w:ascii="Arial" w:hAnsi="Arial" w:cs="Arial"/>
          <w:b/>
          <w:bCs/>
          <w:color w:val="000000"/>
          <w:szCs w:val="21"/>
          <w:highlight w:val="none"/>
        </w:rPr>
        <w:t xml:space="preserve">格式</w:t>
      </w:r>
      <w:r/>
    </w:p>
    <w:p>
      <w:pPr>
        <w:ind w:firstLine="720"/>
        <w:jc w:val="center"/>
        <w:spacing w:line="360" w:lineRule="auto"/>
        <w:shd w:val="clear" w:color="auto" w:fill="ffffff"/>
        <w:widowControl/>
        <w:rPr>
          <w:rFonts w:ascii="Arial" w:hAnsi="Arial" w:cs="Arial"/>
          <w:color w:val="000000"/>
          <w:sz w:val="36"/>
          <w:szCs w:val="36"/>
          <w:highlight w:val="none"/>
        </w:rPr>
      </w:pPr>
      <w:r>
        <w:rPr>
          <w:rFonts w:ascii="Arial" w:hAnsi="Arial" w:cs="Arial"/>
          <w:color w:val="000000"/>
          <w:sz w:val="36"/>
          <w:szCs w:val="36"/>
          <w:highlight w:val="none"/>
        </w:rPr>
      </w:r>
      <w:r/>
    </w:p>
    <w:p>
      <w:pPr>
        <w:jc w:val="center"/>
        <w:spacing w:line="360" w:lineRule="auto"/>
        <w:shd w:val="clear" w:color="auto" w:fill="ffffff"/>
        <w:widowControl/>
        <w:rPr>
          <w:rFonts w:hint="eastAsia" w:ascii="Arial" w:hAnsi="Arial" w:eastAsia="宋体" w:cs="Arial"/>
          <w:b/>
          <w:bCs/>
          <w:color w:val="000000"/>
          <w:szCs w:val="21"/>
          <w:highlight w:val="none"/>
          <w:lang w:val="en-US"/>
        </w:rPr>
      </w:pPr>
      <w:r/>
      <w:bookmarkStart w:id="15" w:name="_Toc26810"/>
      <w:r>
        <w:rPr>
          <w:rFonts w:hint="eastAsia" w:ascii="Arial" w:hAnsi="Arial" w:eastAsia="宋体" w:cs="Arial"/>
          <w:b/>
          <w:bCs/>
          <w:color w:val="000000"/>
          <w:szCs w:val="21"/>
          <w:highlight w:val="none"/>
          <w:lang w:val="en-US"/>
        </w:rPr>
        <w:t xml:space="preserve">法人授权书</w:t>
      </w:r>
      <w:r/>
    </w:p>
    <w:p>
      <w:pPr>
        <w:pStyle w:val="1260"/>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2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w:t>
      </w:r>
      <w:r>
        <w:rPr>
          <w:rFonts w:hint="eastAsia"/>
          <w:color w:val="000000"/>
          <w:sz w:val="24"/>
          <w:szCs w:val="24"/>
          <w:highlight w:val="none"/>
          <w:lang w:val="en-US" w:eastAsia="zh-CN"/>
        </w:rPr>
        <w:t xml:space="preserve">采购</w:t>
      </w:r>
      <w:r>
        <w:rPr>
          <w:rFonts w:hint="eastAsia"/>
          <w:color w:val="000000"/>
          <w:sz w:val="24"/>
          <w:szCs w:val="24"/>
          <w:highlight w:val="none"/>
        </w:rPr>
        <w:t xml:space="preserve">活动的合法代理人，以本单位名义全权处理一切与该项目采购有关的事务。</w:t>
      </w:r>
      <w:r/>
    </w:p>
    <w:p>
      <w:pPr>
        <w:pStyle w:val="12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p>
    <w:p>
      <w:pPr>
        <w:pStyle w:val="12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p>
    <w:p>
      <w:pPr>
        <w:pStyle w:val="1260"/>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p>
    <w:p>
      <w:pPr>
        <w:pStyle w:val="1260"/>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p>
    <w:p>
      <w:pPr>
        <w:pStyle w:val="1260"/>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p>
    <w:p>
      <w:pPr>
        <w:pStyle w:val="12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16" w:name="_Hlt26671380"/>
      <w:r/>
      <w:bookmarkEnd w:id="16"/>
      <w:r/>
      <w:bookmarkStart w:id="17" w:name="_Hlt26955070"/>
      <w:r/>
      <w:bookmarkEnd w:id="17"/>
      <w:r/>
      <w:bookmarkStart w:id="18" w:name="_格式3__银行出具的资信证明"/>
      <w:r/>
      <w:bookmarkEnd w:id="18"/>
      <w:r/>
      <w:r/>
    </w:p>
    <w:p>
      <w:pPr>
        <w:spacing w:line="360" w:lineRule="auto"/>
        <w:rPr>
          <w:rFonts w:ascii="Arial" w:hAnsi="Arial" w:cs="Arial"/>
          <w:color w:val="000000"/>
          <w:highlight w:val="none"/>
        </w:rPr>
      </w:pPr>
      <w:r>
        <w:rPr>
          <w:rFonts w:ascii="Arial" w:hAnsi="Arial" w:cs="Arial"/>
          <w:b/>
          <w:bCs/>
          <w:color w:val="000000"/>
          <w:szCs w:val="21"/>
          <w:highlight w:val="none"/>
          <w:lang w:val="zh-CN"/>
        </w:rPr>
        <w:br w:type="page" w:clear="all"/>
      </w:r>
      <w:r>
        <w:rPr>
          <w:rFonts w:ascii="Arial" w:hAnsi="Arial" w:cs="Arial"/>
          <w:b/>
          <w:bCs/>
          <w:color w:val="000000"/>
          <w:szCs w:val="21"/>
          <w:highlight w:val="none"/>
          <w:lang w:val="zh-CN"/>
        </w:rPr>
        <w:t xml:space="preserve">附件三、</w:t>
      </w:r>
      <w:bookmarkEnd w:id="15"/>
      <w:r>
        <w:rPr>
          <w:rFonts w:hint="eastAsia" w:ascii="Arial" w:hAnsi="Arial" w:cs="Arial"/>
          <w:b/>
          <w:bCs/>
          <w:color w:val="000000"/>
          <w:szCs w:val="21"/>
          <w:highlight w:val="none"/>
        </w:rPr>
        <w:t xml:space="preserve">开标一览表</w:t>
      </w:r>
      <w:r/>
    </w:p>
    <w:p>
      <w:pPr>
        <w:rPr>
          <w:rFonts w:ascii="Arial" w:hAnsi="Arial" w:cs="Arial"/>
          <w:b/>
          <w:bCs/>
          <w:color w:val="000000"/>
          <w:highlight w:val="none"/>
          <w:lang w:val="zh-CN"/>
        </w:rPr>
      </w:pPr>
      <w:r>
        <w:rPr>
          <w:rFonts w:ascii="Arial" w:hAnsi="Arial" w:cs="Arial"/>
          <w:b/>
          <w:bCs/>
          <w:color w:val="000000"/>
          <w:highlight w:val="none"/>
          <w:lang w:val="zh-CN"/>
        </w:rPr>
      </w:r>
      <w:r/>
    </w:p>
    <w:p>
      <w:pPr>
        <w:jc w:val="center"/>
        <w:rPr>
          <w:rFonts w:ascii="Arial" w:hAnsi="Arial" w:cs="Arial"/>
          <w:b/>
          <w:color w:val="000000"/>
          <w:sz w:val="36"/>
          <w:szCs w:val="36"/>
          <w:highlight w:val="none"/>
        </w:rPr>
      </w:pPr>
      <w:r>
        <w:rPr>
          <w:rFonts w:ascii="Arial" w:hAnsi="Arial" w:cs="Arial"/>
          <w:b/>
          <w:color w:val="000000"/>
          <w:sz w:val="36"/>
          <w:szCs w:val="36"/>
          <w:highlight w:val="none"/>
        </w:rPr>
        <w:t xml:space="preserve">开标一览表</w:t>
      </w:r>
      <w:r/>
    </w:p>
    <w:p>
      <w:pPr>
        <w:jc w:val="both"/>
        <w:spacing w:line="360" w:lineRule="auto"/>
        <w:shd w:val="clear" w:color="auto" w:fill="ffffff"/>
        <w:widowControl/>
        <w:rPr>
          <w:rFonts w:ascii="Arial" w:hAnsi="Arial" w:cs="Arial"/>
          <w:color w:val="000000"/>
          <w:highlight w:val="none"/>
          <w:lang w:val="zh-CN"/>
        </w:rPr>
      </w:pPr>
      <w:r>
        <w:rPr>
          <w:rFonts w:hint="eastAsia" w:ascii="Arial" w:hAnsi="Arial" w:cs="Arial"/>
          <w:color w:val="000000"/>
          <w:highlight w:val="none"/>
          <w:lang w:val="zh-CN"/>
        </w:rPr>
        <w:t xml:space="preserve">投标人全称（CA公章）：供应商名称 </w:t>
      </w:r>
      <w:r>
        <w:rPr>
          <w:rFonts w:ascii="Arial" w:hAnsi="Arial" w:cs="Arial"/>
          <w:color w:val="000000"/>
          <w:highlight w:val="none"/>
          <w:lang w:val="zh-CN"/>
        </w:rPr>
        <w:t xml:space="preserve">               </w:t>
      </w:r>
      <w:r/>
    </w:p>
    <w:p>
      <w:pPr>
        <w:jc w:val="both"/>
        <w:spacing w:line="360" w:lineRule="auto"/>
        <w:shd w:val="clear" w:color="auto" w:fill="ffffff"/>
        <w:widowControl/>
        <w:rPr>
          <w:rFonts w:ascii="Arial" w:hAnsi="Arial" w:cs="Arial"/>
          <w:color w:val="000000"/>
          <w:highlight w:val="none"/>
          <w:lang w:val="zh-CN"/>
        </w:rPr>
      </w:pPr>
      <w:r>
        <w:rPr>
          <w:rFonts w:hint="eastAsia" w:ascii="Arial" w:hAnsi="Arial" w:cs="Arial"/>
          <w:color w:val="000000"/>
          <w:highlight w:val="none"/>
          <w:lang w:val="zh-CN"/>
        </w:rPr>
        <w:t xml:space="preserve">项目名称： </w:t>
      </w:r>
      <w:r/>
    </w:p>
    <w:p>
      <w:pPr>
        <w:jc w:val="both"/>
        <w:spacing w:line="360" w:lineRule="auto"/>
        <w:shd w:val="clear" w:color="auto" w:fill="ffffff"/>
        <w:widowControl/>
        <w:rPr>
          <w:rFonts w:hint="eastAsia" w:ascii="Arial" w:hAnsi="Arial" w:eastAsia="宋体" w:cs="Arial"/>
          <w:color w:val="000000"/>
          <w:highlight w:val="none"/>
          <w:lang w:val="zh-CN"/>
        </w:rPr>
      </w:pPr>
      <w:r>
        <w:rPr>
          <w:rFonts w:hint="eastAsia" w:ascii="Arial" w:hAnsi="Arial" w:eastAsia="宋体" w:cs="Arial"/>
          <w:color w:val="000000"/>
          <w:highlight w:val="none"/>
          <w:lang w:val="zh-CN"/>
        </w:rPr>
        <w:t xml:space="preserve">项目编号：</w:t>
      </w:r>
      <w:r/>
    </w:p>
    <w:p>
      <w:pPr>
        <w:jc w:val="both"/>
        <w:spacing w:line="360" w:lineRule="auto"/>
        <w:shd w:val="clear" w:color="auto" w:fill="ffffff"/>
        <w:widowControl/>
        <w:rPr>
          <w:rFonts w:hint="eastAsia" w:ascii="Arial" w:hAnsi="Arial" w:eastAsia="宋体" w:cs="Arial"/>
          <w:color w:val="000000"/>
          <w:highlight w:val="none"/>
          <w:lang w:val="en-US" w:eastAsia="zh-CN"/>
        </w:rPr>
      </w:pPr>
      <w:r>
        <w:rPr>
          <w:rFonts w:hint="eastAsia" w:ascii="Arial" w:hAnsi="Arial" w:eastAsia="宋体" w:cs="Arial"/>
          <w:color w:val="000000"/>
          <w:highlight w:val="none"/>
          <w:lang w:val="zh-CN"/>
        </w:rPr>
        <w:t xml:space="preserve">分包号：</w:t>
      </w:r>
      <w:r/>
    </w:p>
    <w:p>
      <w:pPr>
        <w:pStyle w:val="919"/>
        <w:ind w:left="0" w:firstLine="0"/>
        <w:rPr>
          <w:rFonts w:ascii="Arial" w:hAnsi="Arial" w:cs="Arial"/>
          <w:color w:val="000000"/>
          <w:highlight w:val="none"/>
          <w:lang w:val="zh-CN"/>
        </w:rPr>
      </w:pPr>
      <w:r>
        <w:rPr>
          <w:rFonts w:ascii="Arial" w:hAnsi="Arial" w:cs="Arial"/>
          <w:color w:val="000000"/>
          <w:highlight w:val="none"/>
          <w:lang w:val="zh-CN"/>
        </w:rPr>
      </w:r>
      <w:r/>
    </w:p>
    <w:p>
      <w:pPr>
        <w:jc w:val="both"/>
        <w:spacing w:line="360" w:lineRule="auto"/>
        <w:shd w:val="clear" w:color="auto" w:fill="ffffff"/>
        <w:widowControl/>
        <w:rPr>
          <w:rFonts w:hint="eastAsia" w:ascii="Arial" w:hAnsi="Arial" w:cs="Arial"/>
          <w:color w:val="000000"/>
          <w:highlight w:val="none"/>
          <w:lang w:val="en-US" w:eastAsia="zh-CN"/>
        </w:rPr>
      </w:pPr>
      <w:r>
        <w:rPr>
          <w:rFonts w:hint="eastAsia" w:ascii="Arial" w:hAnsi="Arial" w:cs="Arial"/>
          <w:color w:val="000000"/>
          <w:highlight w:val="none"/>
          <w:lang w:val="en-US" w:eastAsia="zh-CN"/>
        </w:rPr>
      </w:r>
      <w:r/>
    </w:p>
    <w:p>
      <w:pPr>
        <w:pStyle w:val="919"/>
        <w:ind w:left="0" w:firstLine="0"/>
        <w:rPr>
          <w:rFonts w:ascii="Arial" w:hAnsi="Arial" w:cs="Arial"/>
          <w:color w:val="000000"/>
          <w:highlight w:val="none"/>
          <w:lang w:val="zh-CN"/>
        </w:rPr>
      </w:pPr>
      <w:r>
        <w:rPr>
          <w:rFonts w:ascii="Arial" w:hAnsi="Arial" w:cs="Arial"/>
          <w:color w:val="000000"/>
          <w:highlight w:val="none"/>
          <w:lang w:val="zh-CN"/>
        </w:rPr>
      </w:r>
      <w:r/>
    </w:p>
    <w:tbl>
      <w:tblPr>
        <w:tblStyle w:val="888"/>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3486"/>
        <w:gridCol w:w="3630"/>
      </w:tblGrid>
      <w:tr>
        <w:trPr>
          <w:cantSplit/>
          <w:trHeight w:val="1010"/>
        </w:trPr>
        <w:tc>
          <w:tcPr>
            <w:tcW w:w="1524" w:type="dxa"/>
            <w:vAlign w:val="center"/>
            <w:textDirection w:val="lrTb"/>
            <w:noWrap w:val="false"/>
          </w:tcPr>
          <w:p>
            <w:pPr>
              <w:jc w:val="center"/>
              <w:rPr>
                <w:highlight w:val="none"/>
              </w:rPr>
            </w:pPr>
            <w:r>
              <w:rPr>
                <w:rFonts w:hint="eastAsia"/>
                <w:highlight w:val="none"/>
              </w:rPr>
              <w:t xml:space="preserve">投标报价</w:t>
            </w:r>
            <w:r/>
          </w:p>
        </w:tc>
        <w:tc>
          <w:tcPr>
            <w:tcW w:w="3486" w:type="dxa"/>
            <w:vAlign w:val="center"/>
            <w:textDirection w:val="lrTb"/>
            <w:noWrap w:val="false"/>
          </w:tcPr>
          <w:p>
            <w:pPr>
              <w:pStyle w:val="890"/>
              <w:ind w:firstLine="497"/>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投标优惠率（下浮率）</w:t>
            </w:r>
            <w:r/>
          </w:p>
          <w:p>
            <w:pPr>
              <w:pStyle w:val="890"/>
              <w:ind w:firstLine="452"/>
              <w:jc w:val="center"/>
              <w:rPr>
                <w:rFonts w:hint="eastAsia"/>
                <w:color w:val="000000"/>
                <w:sz w:val="20"/>
                <w:szCs w:val="20"/>
                <w:highlight w:val="none"/>
                <w:u w:val="single"/>
              </w:rPr>
            </w:pPr>
            <w:r>
              <w:rPr>
                <w:rFonts w:hint="eastAsia"/>
                <w:color w:val="000000"/>
                <w:sz w:val="20"/>
                <w:szCs w:val="20"/>
                <w:highlight w:val="none"/>
                <w:u w:val="single"/>
              </w:rPr>
            </w:r>
            <w:r/>
          </w:p>
          <w:p>
            <w:pPr>
              <w:pStyle w:val="890"/>
              <w:ind w:firstLine="452"/>
              <w:jc w:val="center"/>
              <w:rPr>
                <w:rFonts w:hint="eastAsia" w:ascii="宋体" w:hAnsi="宋体" w:cs="宋体"/>
                <w:color w:val="000000"/>
                <w:sz w:val="22"/>
                <w:szCs w:val="22"/>
                <w:highlight w:val="none"/>
              </w:rPr>
            </w:pPr>
            <w:r>
              <w:rPr>
                <w:rFonts w:hint="eastAsia"/>
                <w:color w:val="000000"/>
                <w:sz w:val="20"/>
                <w:szCs w:val="20"/>
                <w:highlight w:val="none"/>
                <w:u w:val="single"/>
              </w:rPr>
              <w:t xml:space="preserve">       </w:t>
            </w:r>
            <w:r>
              <w:rPr>
                <w:rFonts w:hint="eastAsia"/>
                <w:color w:val="000000"/>
                <w:sz w:val="20"/>
                <w:szCs w:val="20"/>
                <w:highlight w:val="none"/>
              </w:rPr>
              <w:t xml:space="preserve">%</w:t>
            </w:r>
            <w:r/>
          </w:p>
        </w:tc>
        <w:tc>
          <w:tcPr>
            <w:tcW w:w="3630"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备注：</w:t>
            </w:r>
            <w:r/>
          </w:p>
          <w:p>
            <w:pPr>
              <w:pStyle w:val="895"/>
              <w:ind w:left="0"/>
              <w:jc w:val="center"/>
              <w:rPr>
                <w:rFonts w:hint="eastAsia" w:ascii="宋体" w:hAnsi="宋体" w:cs="宋体"/>
                <w:szCs w:val="21"/>
                <w:highlight w:val="none"/>
              </w:rPr>
            </w:pPr>
            <w:r>
              <w:rPr>
                <w:rFonts w:hint="eastAsia" w:ascii="宋体" w:hAnsi="宋体" w:cs="宋体"/>
                <w:szCs w:val="21"/>
                <w:highlight w:val="none"/>
              </w:rPr>
              <w:t xml:space="preserve">本次招标选用优惠率（下浮率）形式报价（系统默认报价单位为%）</w:t>
            </w:r>
            <w:r/>
          </w:p>
        </w:tc>
      </w:tr>
      <w:tr>
        <w:trPr>
          <w:trHeight w:val="829"/>
        </w:trPr>
        <w:tc>
          <w:tcPr>
            <w:tcW w:w="1524" w:type="dxa"/>
            <w:vAlign w:val="center"/>
            <w:textDirection w:val="lrTb"/>
            <w:noWrap w:val="false"/>
          </w:tcPr>
          <w:p>
            <w:pPr>
              <w:spacing w:line="440" w:lineRule="exact"/>
              <w:rPr>
                <w:rFonts w:hint="eastAsia" w:ascii="宋体" w:hAnsi="宋体" w:cs="宋体"/>
                <w:szCs w:val="21"/>
                <w:highlight w:val="none"/>
              </w:rPr>
            </w:pPr>
            <w:r>
              <w:rPr>
                <w:rFonts w:hint="eastAsia" w:ascii="宋体" w:hAnsi="宋体" w:cs="宋体"/>
                <w:szCs w:val="21"/>
                <w:highlight w:val="none"/>
              </w:rPr>
              <w:t xml:space="preserve">服务时间/交付使用时间</w:t>
            </w:r>
            <w:r/>
          </w:p>
        </w:tc>
        <w:tc>
          <w:tcPr>
            <w:tcW w:w="3486" w:type="dxa"/>
            <w:vAlign w:val="center"/>
            <w:textDirection w:val="lrTb"/>
            <w:noWrap w:val="false"/>
          </w:tcPr>
          <w:p>
            <w:pPr>
              <w:pStyle w:val="890"/>
              <w:ind w:firstLine="472"/>
              <w:rPr>
                <w:rFonts w:hint="eastAsia" w:ascii="宋体" w:hAnsi="宋体" w:cs="宋体"/>
                <w:b w:val="0"/>
                <w:bCs/>
                <w:sz w:val="21"/>
                <w:szCs w:val="21"/>
                <w:highlight w:val="none"/>
              </w:rPr>
            </w:pPr>
            <w:r>
              <w:rPr>
                <w:rFonts w:hint="eastAsia" w:ascii="宋体" w:hAnsi="宋体" w:cs="宋体"/>
                <w:b w:val="0"/>
                <w:bCs/>
                <w:sz w:val="21"/>
                <w:szCs w:val="21"/>
                <w:highlight w:val="none"/>
                <w:u w:val="single"/>
              </w:rPr>
              <w:t xml:space="preserve">满足招标文件要求</w:t>
            </w:r>
            <w:r>
              <w:rPr>
                <w:rFonts w:hint="eastAsia" w:ascii="宋体" w:hAnsi="宋体" w:cs="宋体"/>
                <w:b w:val="0"/>
                <w:bCs/>
                <w:sz w:val="21"/>
                <w:szCs w:val="21"/>
                <w:highlight w:val="none"/>
              </w:rPr>
              <w:t xml:space="preserve">。</w:t>
            </w:r>
            <w:r/>
          </w:p>
        </w:tc>
        <w:tc>
          <w:tcPr>
            <w:tcW w:w="3630" w:type="dxa"/>
            <w:vAlign w:val="center"/>
            <w:textDirection w:val="lrTb"/>
            <w:noWrap w:val="false"/>
          </w:tcPr>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tc>
      </w:tr>
      <w:tr>
        <w:trPr>
          <w:trHeight w:val="829"/>
        </w:trPr>
        <w:tc>
          <w:tcPr>
            <w:tcW w:w="1524" w:type="dxa"/>
            <w:vAlign w:val="center"/>
            <w:textDirection w:val="lrTb"/>
            <w:noWrap w:val="false"/>
          </w:tcPr>
          <w:p>
            <w:pPr>
              <w:pStyle w:val="890"/>
              <w:ind w:firstLine="0"/>
              <w:jc w:val="center"/>
              <w:rPr>
                <w:rFonts w:hint="eastAsia" w:ascii="宋体" w:hAnsi="宋体" w:cs="宋体"/>
                <w:szCs w:val="21"/>
                <w:highlight w:val="none"/>
              </w:rPr>
            </w:pPr>
            <w:r>
              <w:rPr>
                <w:rFonts w:hint="eastAsia" w:ascii="宋体" w:hAnsi="宋体" w:cs="宋体"/>
                <w:sz w:val="21"/>
                <w:szCs w:val="21"/>
                <w:highlight w:val="none"/>
              </w:rPr>
              <w:t xml:space="preserve">投标标的是否全部由小微企业（含视同小微企业）提供</w:t>
            </w:r>
            <w:r/>
          </w:p>
        </w:tc>
        <w:tc>
          <w:tcPr>
            <w:tcW w:w="3486" w:type="dxa"/>
            <w:vAlign w:val="center"/>
            <w:textDirection w:val="lrTb"/>
            <w:noWrap w:val="false"/>
          </w:tcPr>
          <w:p>
            <w:pPr>
              <w:pStyle w:val="890"/>
              <w:ind w:firstLine="474"/>
              <w:rPr>
                <w:rFonts w:hint="eastAsia" w:ascii="宋体" w:hAnsi="宋体" w:cs="宋体"/>
                <w:szCs w:val="21"/>
                <w:highlight w:val="none"/>
                <w:u w:val="single"/>
              </w:rPr>
            </w:pPr>
            <w:r>
              <w:rPr>
                <w:rFonts w:hint="eastAsia" w:ascii="宋体" w:hAnsi="宋体" w:cs="宋体"/>
                <w:sz w:val="21"/>
                <w:szCs w:val="21"/>
                <w:highlight w:val="none"/>
              </w:rPr>
              <w:t xml:space="preserve">（</w:t>
            </w:r>
            <w:r>
              <w:rPr>
                <w:rFonts w:hint="eastAsia" w:ascii="宋体" w:hAnsi="宋体" w:cs="宋体"/>
                <w:sz w:val="21"/>
                <w:szCs w:val="21"/>
                <w:highlight w:val="none"/>
                <w:lang w:val="zh-CN"/>
              </w:rPr>
              <w:t xml:space="preserve">填写“是”或“否</w:t>
            </w:r>
            <w:r>
              <w:rPr>
                <w:rFonts w:hint="eastAsia" w:ascii="宋体" w:hAnsi="宋体" w:cs="宋体"/>
                <w:sz w:val="21"/>
                <w:szCs w:val="21"/>
                <w:highlight w:val="none"/>
              </w:rPr>
              <w:t xml:space="preserve">）</w:t>
            </w:r>
            <w:r/>
          </w:p>
        </w:tc>
        <w:tc>
          <w:tcPr>
            <w:tcW w:w="3630" w:type="dxa"/>
            <w:vAlign w:val="center"/>
            <w:textDirection w:val="lrTb"/>
            <w:noWrap w:val="false"/>
          </w:tcPr>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tc>
      </w:tr>
    </w:tbl>
    <w:p>
      <w:pPr>
        <w:pStyle w:val="919"/>
        <w:ind w:left="0" w:firstLine="0"/>
        <w:rPr>
          <w:rFonts w:ascii="Arial" w:hAnsi="Arial" w:cs="Arial"/>
          <w:color w:val="000000"/>
          <w:highlight w:val="none"/>
          <w:lang w:val="zh-CN"/>
        </w:rPr>
      </w:pPr>
      <w:r>
        <w:rPr>
          <w:rFonts w:ascii="Arial" w:hAnsi="Arial" w:cs="Arial"/>
          <w:color w:val="000000"/>
          <w:highlight w:val="none"/>
          <w:lang w:val="zh-CN"/>
        </w:rPr>
      </w:r>
      <w:r/>
    </w:p>
    <w:p>
      <w:pPr>
        <w:pStyle w:val="919"/>
        <w:ind w:left="0" w:firstLine="0"/>
        <w:rPr>
          <w:rFonts w:ascii="Arial" w:hAnsi="Arial" w:cs="Arial"/>
          <w:color w:val="000000"/>
          <w:highlight w:val="none"/>
          <w:lang w:val="zh-CN"/>
        </w:rPr>
      </w:pPr>
      <w:r>
        <w:rPr>
          <w:rFonts w:ascii="Arial" w:hAnsi="Arial" w:cs="Arial"/>
          <w:color w:val="000000"/>
          <w:highlight w:val="none"/>
          <w:lang w:val="zh-CN"/>
        </w:rPr>
      </w:r>
      <w:r/>
    </w:p>
    <w:p>
      <w:pPr>
        <w:pStyle w:val="919"/>
        <w:ind w:left="0" w:firstLine="0"/>
        <w:rPr>
          <w:rFonts w:ascii="Arial" w:hAnsi="Arial" w:cs="Arial"/>
          <w:color w:val="000000"/>
          <w:highlight w:val="none"/>
          <w:lang w:val="zh-CN"/>
        </w:rPr>
      </w:pPr>
      <w:r>
        <w:rPr>
          <w:rFonts w:hint="eastAsia" w:ascii="宋体" w:hAnsi="宋体" w:cs="宋体"/>
          <w:b/>
          <w:bCs w:val="0"/>
          <w:szCs w:val="21"/>
          <w:highlight w:val="none"/>
        </w:rPr>
        <w:t xml:space="preserve">注：本项目服务期</w:t>
      </w:r>
      <w:r>
        <w:rPr>
          <w:rFonts w:hint="eastAsia" w:ascii="宋体" w:hAnsi="宋体" w:cs="宋体"/>
          <w:b/>
          <w:bCs w:val="0"/>
          <w:szCs w:val="21"/>
          <w:highlight w:val="none"/>
          <w:lang w:val="en-US" w:eastAsia="zh-CN"/>
        </w:rPr>
        <w:t xml:space="preserve">1</w:t>
      </w:r>
      <w:r>
        <w:rPr>
          <w:rFonts w:hint="eastAsia" w:ascii="宋体" w:hAnsi="宋体" w:cs="宋体"/>
          <w:b/>
          <w:bCs w:val="0"/>
          <w:szCs w:val="21"/>
          <w:highlight w:val="none"/>
        </w:rPr>
        <w:t xml:space="preserve">年，采用优惠率（下浮率）形式报价；</w:t>
      </w:r>
      <w:r>
        <w:rPr>
          <w:rFonts w:hint="eastAsia" w:ascii="Arial" w:hAnsi="Arial" w:cs="Arial"/>
          <w:b/>
          <w:bCs w:val="0"/>
          <w:color w:val="000000"/>
          <w:spacing w:val="8"/>
          <w:szCs w:val="21"/>
          <w:highlight w:val="none"/>
        </w:rPr>
        <w:t xml:space="preserve">基准</w:t>
      </w:r>
      <w:r>
        <w:rPr>
          <w:rFonts w:hint="eastAsia" w:ascii="Arial" w:hAnsi="Arial" w:cs="Arial"/>
          <w:b/>
          <w:bCs w:val="0"/>
          <w:color w:val="000000"/>
          <w:spacing w:val="8"/>
          <w:szCs w:val="21"/>
          <w:highlight w:val="none"/>
          <w:lang w:val="en-US" w:eastAsia="zh-CN"/>
        </w:rPr>
        <w:t xml:space="preserve">价详见招标文件</w:t>
      </w:r>
      <w:r>
        <w:rPr>
          <w:rFonts w:hint="eastAsia" w:ascii="Arial" w:hAnsi="Arial" w:cs="Arial"/>
          <w:b/>
          <w:bCs w:val="0"/>
          <w:color w:val="000000"/>
          <w:spacing w:val="8"/>
          <w:szCs w:val="21"/>
          <w:highlight w:val="none"/>
        </w:rPr>
        <w:t xml:space="preserve">，投标优惠率（下浮率）≥0%。供应商的投标优惠率应为完成所有工作后的最终优惠率</w:t>
      </w:r>
      <w:r>
        <w:rPr>
          <w:rFonts w:hint="eastAsia" w:ascii="Arial" w:hAnsi="Arial" w:cs="Arial"/>
          <w:b/>
          <w:bCs w:val="0"/>
          <w:color w:val="000000"/>
          <w:spacing w:val="8"/>
          <w:szCs w:val="21"/>
          <w:highlight w:val="none"/>
          <w:lang w:eastAsia="zh-CN"/>
        </w:rPr>
        <w:t xml:space="preserve">，供应商结算价=医院开展的检测服务项目收费标准*（1-中标优惠率）。</w:t>
      </w:r>
      <w:r/>
    </w:p>
    <w:p>
      <w:pPr>
        <w:ind w:firstLine="2100"/>
        <w:jc w:val="right"/>
        <w:spacing w:line="360" w:lineRule="auto"/>
        <w:shd w:val="clear" w:color="auto" w:fill="ffffff"/>
        <w:widowControl/>
        <w:rPr>
          <w:rFonts w:ascii="Arial" w:hAnsi="Arial" w:eastAsia="宋体" w:cs="Arial"/>
          <w:color w:val="000000"/>
          <w:szCs w:val="21"/>
          <w:highlight w:val="none"/>
          <w:lang w:val="en-US" w:eastAsia="zh-CN"/>
        </w:rPr>
      </w:pPr>
      <w:r>
        <w:rPr>
          <w:rFonts w:hint="eastAsia" w:ascii="Arial" w:hAnsi="Arial" w:cs="Arial"/>
          <w:color w:val="000000"/>
          <w:szCs w:val="21"/>
          <w:highlight w:val="none"/>
          <w:u w:val="single"/>
          <w:lang w:val="en-US" w:eastAsia="zh-CN"/>
        </w:rPr>
        <w:t xml:space="preserve">    </w:t>
      </w:r>
      <w:r>
        <w:rPr>
          <w:rFonts w:hint="eastAsia" w:ascii="Arial" w:hAnsi="Arial" w:cs="Arial"/>
          <w:color w:val="000000"/>
          <w:szCs w:val="21"/>
          <w:highlight w:val="none"/>
          <w:lang w:val="en-US" w:eastAsia="zh-CN"/>
        </w:rPr>
        <w:t xml:space="preserve">年</w:t>
      </w:r>
      <w:r>
        <w:rPr>
          <w:rFonts w:hint="eastAsia" w:ascii="Arial" w:hAnsi="Arial" w:cs="Arial"/>
          <w:color w:val="000000"/>
          <w:szCs w:val="21"/>
          <w:highlight w:val="none"/>
          <w:u w:val="single"/>
          <w:lang w:val="en-US" w:eastAsia="zh-CN"/>
        </w:rPr>
        <w:t xml:space="preserve">    </w:t>
      </w:r>
      <w:r>
        <w:rPr>
          <w:rFonts w:hint="eastAsia" w:ascii="Arial" w:hAnsi="Arial" w:cs="Arial"/>
          <w:color w:val="000000"/>
          <w:szCs w:val="21"/>
          <w:highlight w:val="none"/>
          <w:lang w:val="en-US" w:eastAsia="zh-CN"/>
        </w:rPr>
        <w:t xml:space="preserve">月</w:t>
      </w:r>
      <w:r>
        <w:rPr>
          <w:rFonts w:hint="eastAsia" w:ascii="Arial" w:hAnsi="Arial" w:cs="Arial"/>
          <w:color w:val="000000"/>
          <w:szCs w:val="21"/>
          <w:highlight w:val="none"/>
          <w:u w:val="single"/>
          <w:lang w:val="en-US" w:eastAsia="zh-CN"/>
        </w:rPr>
        <w:t xml:space="preserve">    </w:t>
      </w:r>
      <w:r>
        <w:rPr>
          <w:rFonts w:hint="eastAsia" w:ascii="Arial" w:hAnsi="Arial" w:cs="Arial"/>
          <w:color w:val="000000"/>
          <w:szCs w:val="21"/>
          <w:highlight w:val="none"/>
          <w:lang w:val="en-US" w:eastAsia="zh-CN"/>
        </w:rPr>
        <w:t xml:space="preserve">日</w:t>
      </w:r>
      <w:r/>
    </w:p>
    <w:p>
      <w:pPr>
        <w:jc w:val="left"/>
        <w:spacing w:line="360" w:lineRule="auto"/>
        <w:shd w:val="clear" w:color="auto" w:fill="ffffff"/>
        <w:widowControl/>
        <w:rPr>
          <w:rFonts w:ascii="Arial" w:hAnsi="Arial" w:cs="Arial"/>
          <w:b/>
          <w:bCs/>
          <w:color w:val="000000"/>
          <w:szCs w:val="21"/>
          <w:highlight w:val="none"/>
          <w:lang w:val="zh-CN"/>
        </w:rPr>
      </w:pPr>
      <w:r/>
      <w:bookmarkStart w:id="19" w:name="_Toc12264"/>
      <w:r>
        <w:rPr>
          <w:rFonts w:ascii="Arial" w:hAnsi="Arial" w:cs="Arial"/>
          <w:b/>
          <w:bCs/>
          <w:color w:val="000000"/>
          <w:szCs w:val="21"/>
          <w:highlight w:val="none"/>
          <w:lang w:val="zh-CN"/>
        </w:rPr>
        <w:br w:type="page" w:clear="all"/>
      </w:r>
      <w:r/>
    </w:p>
    <w:p>
      <w:pPr>
        <w:jc w:val="left"/>
        <w:spacing w:line="360" w:lineRule="auto"/>
        <w:shd w:val="clear" w:color="auto" w:fill="ffffff"/>
        <w:widowControl/>
        <w:rPr>
          <w:rFonts w:ascii="Arial" w:hAnsi="Arial" w:cs="Arial"/>
          <w:b/>
          <w:bCs/>
          <w:color w:val="000000"/>
          <w:szCs w:val="21"/>
          <w:highlight w:val="none"/>
          <w:lang w:val="zh-CN"/>
        </w:rPr>
      </w:pPr>
      <w:r>
        <w:rPr>
          <w:rFonts w:hint="eastAsia" w:ascii="Arial" w:hAnsi="Arial" w:cs="Arial"/>
          <w:b/>
          <w:bCs/>
          <w:color w:val="000000"/>
          <w:szCs w:val="21"/>
          <w:highlight w:val="none"/>
        </w:rPr>
        <w:t xml:space="preserve">附表</w:t>
      </w:r>
      <w:r>
        <w:rPr>
          <w:rFonts w:hint="eastAsia" w:ascii="Arial" w:hAnsi="Arial" w:cs="Arial"/>
          <w:b/>
          <w:bCs/>
          <w:color w:val="000000"/>
          <w:szCs w:val="21"/>
          <w:highlight w:val="none"/>
          <w:lang w:val="zh-CN"/>
        </w:rPr>
        <w:t xml:space="preserve">——</w:t>
      </w:r>
      <w:r>
        <w:rPr>
          <w:rFonts w:ascii="Arial" w:hAnsi="Arial" w:cs="Arial"/>
          <w:b/>
          <w:bCs/>
          <w:color w:val="000000"/>
          <w:szCs w:val="21"/>
          <w:highlight w:val="none"/>
          <w:lang w:val="zh-CN"/>
        </w:rPr>
        <w:t xml:space="preserve">分项报价表格式</w:t>
      </w:r>
      <w:bookmarkEnd w:id="19"/>
      <w:r/>
      <w:r/>
    </w:p>
    <w:p>
      <w:pPr>
        <w:jc w:val="left"/>
        <w:spacing w:line="240" w:lineRule="atLeast"/>
        <w:widowControl/>
        <w:rPr>
          <w:rFonts w:ascii="Arial" w:hAnsi="Arial" w:cs="Arial"/>
          <w:b/>
          <w:bCs/>
          <w:color w:val="000000"/>
          <w:highlight w:val="none"/>
          <w:lang w:val="zh-CN"/>
        </w:rPr>
      </w:pPr>
      <w:r>
        <w:rPr>
          <w:rFonts w:ascii="Arial" w:hAnsi="Arial" w:cs="Arial"/>
          <w:b/>
          <w:bCs/>
          <w:color w:val="000000"/>
          <w:highlight w:val="none"/>
          <w:lang w:val="zh-CN"/>
        </w:rPr>
      </w:r>
      <w:r/>
    </w:p>
    <w:p>
      <w:pPr>
        <w:jc w:val="center"/>
        <w:spacing w:line="360" w:lineRule="auto"/>
        <w:shd w:val="clear" w:color="auto" w:fill="ffffff"/>
        <w:widowControl/>
        <w:rPr>
          <w:rFonts w:hint="default" w:ascii="Arial" w:hAnsi="Arial" w:eastAsia="宋体" w:cs="Arial"/>
          <w:b/>
          <w:color w:val="000000"/>
          <w:sz w:val="36"/>
          <w:szCs w:val="36"/>
          <w:highlight w:val="none"/>
          <w:lang w:val="en-US" w:eastAsia="zh-CN"/>
        </w:rPr>
      </w:pPr>
      <w:r>
        <w:rPr>
          <w:rFonts w:ascii="Arial" w:hAnsi="Arial" w:cs="Arial"/>
          <w:b/>
          <w:color w:val="000000"/>
          <w:sz w:val="36"/>
          <w:szCs w:val="36"/>
          <w:highlight w:val="none"/>
        </w:rPr>
        <w:t xml:space="preserve">分项报价表</w:t>
      </w:r>
      <w:r>
        <w:rPr>
          <w:rFonts w:hint="eastAsia" w:ascii="Arial" w:hAnsi="Arial" w:cs="Arial"/>
          <w:b/>
          <w:color w:val="000000"/>
          <w:sz w:val="36"/>
          <w:szCs w:val="36"/>
          <w:highlight w:val="none"/>
          <w:lang w:eastAsia="zh-CN"/>
        </w:rPr>
        <w:t xml:space="preserve">（</w:t>
      </w:r>
      <w:r>
        <w:rPr>
          <w:rFonts w:hint="eastAsia" w:ascii="Arial" w:hAnsi="Arial" w:cs="Arial"/>
          <w:b/>
          <w:color w:val="000000"/>
          <w:sz w:val="36"/>
          <w:szCs w:val="36"/>
          <w:highlight w:val="none"/>
          <w:lang w:val="en-US" w:eastAsia="zh-CN"/>
        </w:rPr>
        <w:t xml:space="preserve">如有，格式自拟）</w:t>
      </w:r>
      <w:r/>
    </w:p>
    <w:p>
      <w:pPr>
        <w:jc w:val="left"/>
        <w:spacing w:line="360" w:lineRule="auto"/>
        <w:shd w:val="clear" w:color="auto" w:fill="ffffff"/>
        <w:widowControl/>
        <w:rPr>
          <w:rFonts w:hint="default" w:ascii="Arial" w:hAnsi="Arial" w:eastAsia="宋体" w:cs="Arial"/>
          <w:color w:val="000000"/>
          <w:highlight w:val="none"/>
          <w:lang w:val="en-US" w:eastAsia="zh-CN"/>
        </w:rPr>
      </w:pPr>
      <w:r>
        <w:rPr>
          <w:rFonts w:hint="default" w:ascii="Arial" w:hAnsi="Arial" w:eastAsia="宋体" w:cs="Arial"/>
          <w:color w:val="000000"/>
          <w:highlight w:val="none"/>
          <w:lang w:val="en-US" w:eastAsia="zh-CN"/>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widowControl/>
        <w:rPr>
          <w:rFonts w:ascii="Arial" w:hAnsi="Arial" w:cs="Arial"/>
          <w:color w:val="000000"/>
          <w:szCs w:val="21"/>
          <w:highlight w:val="none"/>
        </w:rPr>
      </w:pPr>
      <w:r>
        <w:rPr>
          <w:rFonts w:ascii="Arial" w:hAnsi="Arial" w:cs="Arial"/>
          <w:color w:val="000000"/>
          <w:szCs w:val="21"/>
          <w:highlight w:val="none"/>
        </w:rPr>
        <w:br w:type="page" w:clear="all"/>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b/>
          <w:bCs/>
          <w:color w:val="000000"/>
          <w:szCs w:val="21"/>
          <w:highlight w:val="none"/>
        </w:rPr>
        <w:t xml:space="preserve">附件</w:t>
      </w:r>
      <w:r>
        <w:rPr>
          <w:rFonts w:hint="eastAsia" w:ascii="Arial" w:hAnsi="Arial" w:cs="Arial"/>
          <w:b/>
          <w:bCs/>
          <w:color w:val="000000"/>
          <w:szCs w:val="21"/>
          <w:highlight w:val="none"/>
        </w:rPr>
        <w:t xml:space="preserve">四</w:t>
      </w:r>
      <w:r>
        <w:rPr>
          <w:rFonts w:ascii="Arial" w:hAnsi="Arial" w:cs="Arial"/>
          <w:b/>
          <w:bCs/>
          <w:color w:val="000000"/>
          <w:szCs w:val="21"/>
          <w:highlight w:val="none"/>
        </w:rPr>
        <w:t xml:space="preserve">、</w:t>
      </w:r>
      <w:r>
        <w:rPr>
          <w:rFonts w:hint="eastAsia" w:ascii="Arial" w:hAnsi="Arial" w:cs="Arial"/>
          <w:b/>
          <w:bCs/>
          <w:color w:val="000000"/>
          <w:szCs w:val="21"/>
          <w:highlight w:val="none"/>
        </w:rPr>
        <w:t xml:space="preserve">采购需求偏离表</w:t>
      </w:r>
      <w:r>
        <w:rPr>
          <w:rFonts w:ascii="Arial" w:hAnsi="Arial" w:cs="Arial"/>
          <w:b/>
          <w:bCs/>
          <w:color w:val="000000"/>
          <w:szCs w:val="21"/>
          <w:highlight w:val="none"/>
        </w:rPr>
        <w:t xml:space="preserve">格式</w:t>
      </w:r>
      <w:r/>
    </w:p>
    <w:p>
      <w:pPr>
        <w:ind w:left="435"/>
        <w:jc w:val="left"/>
        <w:spacing w:line="360" w:lineRule="auto"/>
        <w:shd w:val="clear" w:color="auto" w:fill="ffffff"/>
        <w:widowControl/>
        <w:rPr>
          <w:rFonts w:ascii="Arial" w:hAnsi="Arial" w:cs="Arial"/>
          <w:color w:val="000000"/>
          <w:szCs w:val="21"/>
          <w:highlight w:val="none"/>
        </w:rPr>
      </w:pPr>
      <w:r>
        <w:rPr>
          <w:rFonts w:ascii="Arial" w:hAnsi="Arial" w:cs="Arial"/>
          <w:color w:val="000000"/>
          <w:sz w:val="24"/>
          <w:highlight w:val="none"/>
        </w:rPr>
        <w:t xml:space="preserve"> </w:t>
      </w:r>
      <w:r/>
    </w:p>
    <w:p>
      <w:pPr>
        <w:ind w:left="420"/>
        <w:jc w:val="center"/>
        <w:spacing w:line="360" w:lineRule="auto"/>
        <w:shd w:val="clear" w:color="auto" w:fill="ffffff"/>
        <w:widowControl/>
        <w:rPr>
          <w:rFonts w:hint="eastAsia" w:ascii="Arial" w:hAnsi="Arial" w:cs="Arial"/>
          <w:b/>
          <w:color w:val="000000"/>
          <w:szCs w:val="21"/>
          <w:highlight w:val="none"/>
        </w:rPr>
      </w:pPr>
      <w:r>
        <w:rPr>
          <w:rFonts w:hint="eastAsia" w:ascii="Arial" w:hAnsi="Arial" w:cs="Arial"/>
          <w:b/>
          <w:color w:val="000000"/>
          <w:sz w:val="36"/>
          <w:szCs w:val="36"/>
          <w:highlight w:val="none"/>
        </w:rPr>
        <w:t xml:space="preserve">采购需求偏离表</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ind w:firstLine="84"/>
        <w:jc w:val="left"/>
        <w:spacing w:line="360" w:lineRule="auto"/>
        <w:widowControl/>
        <w:tabs>
          <w:tab w:val="left" w:pos="5397" w:leader="none"/>
        </w:tabs>
        <w:rPr>
          <w:rFonts w:ascii="Arial" w:hAnsi="Arial" w:cs="Arial"/>
          <w:color w:val="000000"/>
          <w:szCs w:val="21"/>
          <w:highlight w:val="none"/>
        </w:rPr>
      </w:pPr>
      <w:r>
        <w:rPr>
          <w:rFonts w:ascii="Arial" w:hAnsi="Arial" w:cs="Arial"/>
          <w:color w:val="000000"/>
          <w:szCs w:val="21"/>
          <w:highlight w:val="none"/>
        </w:rPr>
        <w:t xml:space="preserve">项目名称：</w:t>
      </w:r>
      <w:r>
        <w:rPr>
          <w:rFonts w:ascii="Arial" w:hAnsi="Arial" w:cs="Arial"/>
          <w:color w:val="000000"/>
          <w:szCs w:val="21"/>
          <w:highlight w:val="none"/>
        </w:rPr>
        <w:tab/>
      </w:r>
      <w:r>
        <w:rPr>
          <w:rFonts w:ascii="Arial" w:hAnsi="Arial" w:cs="Arial"/>
          <w:color w:val="000000"/>
          <w:szCs w:val="21"/>
          <w:highlight w:val="none"/>
        </w:rPr>
        <w:t xml:space="preserve">项目编号：  </w:t>
      </w:r>
      <w:r/>
    </w:p>
    <w:tbl>
      <w:tblPr>
        <w:tblStyle w:val="888"/>
        <w:tblW w:w="8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b/>
                <w:color w:val="000000"/>
                <w:szCs w:val="21"/>
                <w:highlight w:val="none"/>
              </w:rPr>
            </w:pPr>
            <w:r>
              <w:rPr>
                <w:rFonts w:hint="eastAsia" w:ascii="Arial" w:hAnsi="Arial" w:cs="Arial"/>
                <w:b/>
                <w:color w:val="000000"/>
                <w:szCs w:val="21"/>
                <w:highlight w:val="none"/>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r>
    </w:tbl>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rPr>
        <w:t xml:space="preserve">投标文件采购需求部分内容响应存在正偏离或负偏离的，请在本表中逐条列出。未列出的，视为响应招标文件要求。</w:t>
      </w:r>
      <w:r>
        <w:rPr>
          <w:rFonts w:ascii="Arial" w:hAnsi="Arial" w:cs="Arial"/>
          <w:color w:val="000000"/>
          <w:szCs w:val="21"/>
          <w:highlight w:val="none"/>
        </w:rPr>
        <w:t xml:space="preserve">如果行数不够，请自行增加。</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br w:type="page" w:clear="all"/>
      </w:r>
      <w:r>
        <w:rPr>
          <w:rFonts w:ascii="Arial" w:hAnsi="Arial" w:cs="Arial"/>
          <w:b/>
          <w:bCs/>
          <w:color w:val="000000"/>
          <w:szCs w:val="21"/>
          <w:highlight w:val="none"/>
        </w:rPr>
        <w:t xml:space="preserve">附件</w:t>
      </w:r>
      <w:r>
        <w:rPr>
          <w:rFonts w:hint="eastAsia" w:ascii="Arial" w:hAnsi="Arial" w:cs="Arial"/>
          <w:b/>
          <w:bCs/>
          <w:color w:val="000000"/>
          <w:szCs w:val="21"/>
          <w:highlight w:val="none"/>
        </w:rPr>
        <w:t xml:space="preserve">五</w:t>
      </w:r>
      <w:r>
        <w:rPr>
          <w:rFonts w:ascii="Arial" w:hAnsi="Arial" w:cs="Arial"/>
          <w:b/>
          <w:bCs/>
          <w:color w:val="000000"/>
          <w:szCs w:val="21"/>
          <w:highlight w:val="none"/>
        </w:rPr>
        <w:t xml:space="preserve">、</w:t>
      </w:r>
      <w:r>
        <w:rPr>
          <w:rFonts w:hint="eastAsia" w:ascii="Arial" w:hAnsi="Arial" w:cs="Arial"/>
          <w:b/>
          <w:bCs/>
          <w:color w:val="000000"/>
          <w:szCs w:val="21"/>
          <w:highlight w:val="none"/>
        </w:rPr>
        <w:t xml:space="preserve">商务</w:t>
      </w:r>
      <w:r>
        <w:rPr>
          <w:rFonts w:ascii="Arial" w:hAnsi="Arial" w:cs="Arial"/>
          <w:b/>
          <w:bCs/>
          <w:color w:val="000000"/>
          <w:szCs w:val="21"/>
          <w:highlight w:val="none"/>
        </w:rPr>
        <w:t xml:space="preserve">条款偏离表格式</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ind w:left="420"/>
        <w:jc w:val="center"/>
        <w:spacing w:line="360" w:lineRule="auto"/>
        <w:shd w:val="clear" w:color="auto" w:fill="ffffff"/>
        <w:widowControl/>
        <w:rPr>
          <w:rFonts w:ascii="Arial" w:hAnsi="Arial" w:cs="Arial"/>
          <w:b/>
          <w:color w:val="000000"/>
          <w:szCs w:val="21"/>
          <w:highlight w:val="none"/>
        </w:rPr>
      </w:pPr>
      <w:r>
        <w:rPr>
          <w:rFonts w:hint="eastAsia" w:ascii="Arial" w:hAnsi="Arial" w:cs="Arial"/>
          <w:b/>
          <w:color w:val="000000"/>
          <w:sz w:val="36"/>
          <w:szCs w:val="36"/>
          <w:highlight w:val="none"/>
        </w:rPr>
        <w:t xml:space="preserve">商务</w:t>
      </w:r>
      <w:r>
        <w:rPr>
          <w:rFonts w:ascii="Arial" w:hAnsi="Arial" w:cs="Arial"/>
          <w:b/>
          <w:color w:val="000000"/>
          <w:sz w:val="36"/>
          <w:szCs w:val="36"/>
          <w:highlight w:val="none"/>
        </w:rPr>
        <w:t xml:space="preserve">条款偏离表</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 w:val="24"/>
          <w:highlight w:val="none"/>
        </w:rPr>
        <w:t xml:space="preserve"> </w:t>
      </w:r>
      <w:r/>
    </w:p>
    <w:p>
      <w:pPr>
        <w:ind w:firstLine="96"/>
        <w:jc w:val="left"/>
        <w:spacing w:line="360" w:lineRule="auto"/>
        <w:widowControl/>
        <w:tabs>
          <w:tab w:val="left" w:pos="5366" w:leader="none"/>
        </w:tabs>
        <w:rPr>
          <w:rFonts w:ascii="Arial" w:hAnsi="Arial" w:cs="Arial"/>
          <w:color w:val="000000"/>
          <w:szCs w:val="21"/>
          <w:highlight w:val="none"/>
        </w:rPr>
      </w:pPr>
      <w:r>
        <w:rPr>
          <w:rFonts w:ascii="Arial" w:hAnsi="Arial" w:cs="Arial"/>
          <w:color w:val="000000"/>
          <w:szCs w:val="21"/>
          <w:highlight w:val="none"/>
        </w:rPr>
        <w:t xml:space="preserve">项目名称：</w:t>
      </w:r>
      <w:r>
        <w:rPr>
          <w:rFonts w:ascii="Arial" w:hAnsi="Arial" w:cs="Arial"/>
          <w:color w:val="000000"/>
          <w:szCs w:val="21"/>
          <w:highlight w:val="none"/>
        </w:rPr>
        <w:tab/>
      </w:r>
      <w:r>
        <w:rPr>
          <w:rFonts w:ascii="Arial" w:hAnsi="Arial" w:cs="Arial"/>
          <w:color w:val="000000"/>
          <w:szCs w:val="21"/>
          <w:highlight w:val="none"/>
        </w:rPr>
        <w:t xml:space="preserve">项目编号：         </w:t>
      </w:r>
      <w:r/>
    </w:p>
    <w:tbl>
      <w:tblPr>
        <w:tblStyle w:val="888"/>
        <w:tblW w:w="8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000000"/>
                <w:szCs w:val="21"/>
                <w:highlight w:val="none"/>
              </w:rPr>
            </w:pPr>
            <w:r>
              <w:rPr>
                <w:rFonts w:hint="eastAsia" w:ascii="Arial" w:hAnsi="Arial" w:cs="Arial"/>
                <w:b/>
                <w:color w:val="000000"/>
                <w:szCs w:val="21"/>
                <w:highlight w:val="none"/>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r>
    </w:tbl>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rPr>
        <w:t xml:space="preserve">投标文件商务部分内容响应存在正偏离或负偏离的，请在本表中逐条列出。未列出的，视为响应招标文件要求。</w:t>
      </w:r>
      <w:r>
        <w:rPr>
          <w:rFonts w:ascii="Arial" w:hAnsi="Arial" w:cs="Arial"/>
          <w:color w:val="000000"/>
          <w:szCs w:val="21"/>
          <w:highlight w:val="none"/>
        </w:rPr>
        <w:t xml:space="preserve">如果行数不够，请自行增加。</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u w:val="singl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b/>
          <w:color w:val="000000"/>
          <w:szCs w:val="21"/>
          <w:highlight w:val="none"/>
          <w:lang w:val="zh-CN"/>
        </w:rPr>
      </w:pPr>
      <w:r>
        <w:rPr>
          <w:rFonts w:ascii="Arial" w:hAnsi="Arial" w:cs="Arial"/>
          <w:b/>
          <w:bCs/>
          <w:color w:val="000000"/>
          <w:szCs w:val="21"/>
          <w:highlight w:val="none"/>
        </w:rPr>
        <w:br w:type="page" w:clear="all"/>
      </w:r>
      <w:r>
        <w:rPr>
          <w:rFonts w:ascii="Arial" w:hAnsi="Arial" w:cs="Arial"/>
          <w:b/>
          <w:bCs/>
          <w:color w:val="000000"/>
          <w:szCs w:val="21"/>
          <w:highlight w:val="none"/>
        </w:rPr>
        <w:t xml:space="preserve">附件</w:t>
      </w:r>
      <w:r>
        <w:rPr>
          <w:rFonts w:hint="eastAsia" w:ascii="Arial" w:hAnsi="Arial" w:cs="Arial"/>
          <w:b/>
          <w:bCs/>
          <w:color w:val="000000"/>
          <w:szCs w:val="21"/>
          <w:highlight w:val="none"/>
        </w:rPr>
        <w:t xml:space="preserve">六</w:t>
      </w:r>
      <w:r>
        <w:rPr>
          <w:rFonts w:ascii="Arial" w:hAnsi="Arial" w:cs="Arial"/>
          <w:b/>
          <w:bCs/>
          <w:color w:val="000000"/>
          <w:szCs w:val="21"/>
          <w:highlight w:val="none"/>
        </w:rPr>
        <w:t xml:space="preserve">、</w:t>
      </w:r>
      <w:r>
        <w:rPr>
          <w:rFonts w:ascii="Arial" w:hAnsi="Arial" w:cs="Arial"/>
          <w:b/>
          <w:color w:val="000000"/>
          <w:szCs w:val="21"/>
          <w:highlight w:val="none"/>
          <w:lang w:val="zh-CN"/>
        </w:rPr>
        <w:t xml:space="preserve">技术说明与服务方案</w:t>
      </w:r>
      <w:r/>
    </w:p>
    <w:p>
      <w:pPr>
        <w:jc w:val="left"/>
        <w:spacing w:line="360" w:lineRule="auto"/>
        <w:shd w:val="clear" w:color="auto" w:fill="ffffff"/>
        <w:widowControl/>
        <w:rPr>
          <w:rFonts w:ascii="Arial" w:hAnsi="Arial" w:cs="Arial"/>
          <w:b/>
          <w:color w:val="000000"/>
          <w:szCs w:val="21"/>
          <w:highlight w:val="none"/>
          <w:lang w:val="zh-CN"/>
        </w:rPr>
      </w:pPr>
      <w:r>
        <w:rPr>
          <w:rFonts w:ascii="Arial" w:hAnsi="Arial" w:cs="Arial"/>
          <w:b/>
          <w:color w:val="000000"/>
          <w:szCs w:val="21"/>
          <w:highlight w:val="none"/>
          <w:lang w:val="zh-CN"/>
        </w:rPr>
      </w:r>
      <w:r/>
    </w:p>
    <w:p>
      <w:pPr>
        <w:pStyle w:val="1234"/>
        <w:ind w:firstLine="420"/>
        <w:spacing w:before="0" w:after="0"/>
        <w:rPr>
          <w:rFonts w:cs="Arial"/>
          <w:color w:val="000000"/>
          <w:sz w:val="21"/>
          <w:szCs w:val="21"/>
          <w:highlight w:val="none"/>
        </w:rPr>
      </w:pPr>
      <w:r>
        <w:rPr>
          <w:rFonts w:cs="Arial"/>
          <w:color w:val="000000"/>
          <w:sz w:val="21"/>
          <w:szCs w:val="21"/>
          <w:highlight w:val="none"/>
        </w:rPr>
        <w:t xml:space="preserve">技术方案及服务承诺应根据</w:t>
      </w:r>
      <w:r>
        <w:rPr>
          <w:rFonts w:hint="eastAsia" w:cs="Arial"/>
          <w:color w:val="000000"/>
          <w:sz w:val="21"/>
          <w:szCs w:val="21"/>
          <w:highlight w:val="none"/>
        </w:rPr>
        <w:t xml:space="preserve">采购人</w:t>
      </w:r>
      <w:r>
        <w:rPr>
          <w:rFonts w:cs="Arial"/>
          <w:color w:val="000000"/>
          <w:sz w:val="21"/>
          <w:szCs w:val="21"/>
          <w:highlight w:val="none"/>
        </w:rPr>
        <w:t xml:space="preserve">对项目的要求、评标标准的要求及项目本身的特点编写，内容应包括但不限于以下内容：</w:t>
      </w:r>
      <w:r/>
    </w:p>
    <w:p>
      <w:pPr>
        <w:pStyle w:val="1234"/>
        <w:ind w:firstLine="420"/>
        <w:spacing w:before="0" w:after="0"/>
        <w:rPr>
          <w:rFonts w:cs="Arial"/>
          <w:color w:val="000000"/>
          <w:sz w:val="21"/>
          <w:szCs w:val="21"/>
          <w:highlight w:val="none"/>
        </w:rPr>
      </w:pPr>
      <w:r>
        <w:rPr>
          <w:rFonts w:cs="Arial"/>
          <w:color w:val="000000"/>
          <w:sz w:val="21"/>
          <w:szCs w:val="21"/>
          <w:highlight w:val="none"/>
        </w:rPr>
      </w:r>
      <w:r/>
    </w:p>
    <w:p>
      <w:pPr>
        <w:pStyle w:val="919"/>
        <w:rPr>
          <w:rFonts w:hint="eastAsia"/>
          <w:lang w:eastAsia="zh-CN"/>
        </w:rPr>
      </w:pPr>
      <w:r>
        <w:rPr>
          <w:rFonts w:hint="eastAsia"/>
          <w:lang w:eastAsia="zh-CN"/>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 </w:t>
      </w:r>
      <w:r/>
    </w:p>
    <w:p>
      <w:pPr>
        <w:spacing w:line="460" w:lineRule="atLeast"/>
        <w:widowControl/>
        <w:rPr>
          <w:rFonts w:ascii="Arial" w:hAnsi="Arial" w:cs="Arial"/>
          <w:b/>
          <w:bCs/>
          <w:color w:val="000000"/>
          <w:sz w:val="24"/>
          <w:highlight w:val="none"/>
        </w:rPr>
      </w:pPr>
      <w:r>
        <w:rPr>
          <w:rFonts w:ascii="Arial" w:hAnsi="Arial" w:cs="Arial"/>
          <w:color w:val="000000"/>
          <w:highlight w:val="none"/>
        </w:rPr>
        <w:br w:type="page" w:clear="all"/>
      </w:r>
      <w:r>
        <w:rPr>
          <w:rFonts w:ascii="Arial" w:hAnsi="Arial" w:cs="Arial"/>
          <w:b/>
          <w:bCs/>
          <w:color w:val="000000"/>
          <w:sz w:val="24"/>
          <w:highlight w:val="none"/>
        </w:rPr>
        <w:t xml:space="preserve">附件</w:t>
      </w:r>
      <w:r>
        <w:rPr>
          <w:rFonts w:hint="eastAsia" w:ascii="Arial" w:hAnsi="Arial" w:cs="Arial"/>
          <w:b/>
          <w:bCs/>
          <w:color w:val="000000"/>
          <w:sz w:val="24"/>
          <w:highlight w:val="none"/>
        </w:rPr>
        <w:t xml:space="preserve">七</w:t>
      </w:r>
      <w:r>
        <w:rPr>
          <w:rFonts w:ascii="Arial" w:hAnsi="Arial" w:cs="Arial"/>
          <w:b/>
          <w:bCs/>
          <w:color w:val="000000"/>
          <w:sz w:val="24"/>
          <w:highlight w:val="none"/>
        </w:rPr>
        <w:t xml:space="preserve">、拟参与本项目服务人员一览表</w:t>
      </w:r>
      <w:r/>
    </w:p>
    <w:p>
      <w:pPr>
        <w:spacing w:line="460" w:lineRule="atLeast"/>
        <w:widowControl/>
        <w:rPr>
          <w:rFonts w:ascii="Arial" w:hAnsi="Arial" w:cs="Arial"/>
          <w:b/>
          <w:bCs/>
          <w:color w:val="000000"/>
          <w:sz w:val="24"/>
          <w:highlight w:val="none"/>
        </w:rPr>
      </w:pPr>
      <w:r>
        <w:rPr>
          <w:rFonts w:ascii="Arial" w:hAnsi="Arial" w:cs="Arial"/>
          <w:b/>
          <w:bCs/>
          <w:color w:val="000000"/>
          <w:sz w:val="24"/>
          <w:highlight w:val="none"/>
        </w:rPr>
      </w:r>
      <w:r/>
    </w:p>
    <w:p>
      <w:pPr>
        <w:jc w:val="center"/>
        <w:widowControl/>
        <w:rPr>
          <w:rFonts w:ascii="Arial" w:hAnsi="Arial" w:cs="Arial"/>
          <w:b/>
          <w:bCs/>
          <w:color w:val="000000"/>
          <w:sz w:val="24"/>
          <w:highlight w:val="none"/>
        </w:rPr>
      </w:pPr>
      <w:r>
        <w:rPr>
          <w:rFonts w:ascii="Arial" w:hAnsi="Arial" w:cs="Arial"/>
          <w:b/>
          <w:bCs/>
          <w:color w:val="000000"/>
          <w:sz w:val="24"/>
          <w:highlight w:val="none"/>
        </w:rPr>
        <w:t xml:space="preserve">拟参与本项目服务人员一览表</w:t>
      </w:r>
      <w:r/>
    </w:p>
    <w:p>
      <w:pPr>
        <w:jc w:val="center"/>
        <w:widowControl/>
        <w:rPr>
          <w:rFonts w:ascii="Arial" w:hAnsi="Arial" w:cs="Arial"/>
          <w:b/>
          <w:bCs/>
          <w:color w:val="000000"/>
          <w:sz w:val="24"/>
          <w:highlight w:val="none"/>
        </w:rPr>
      </w:pPr>
      <w:r>
        <w:rPr>
          <w:rFonts w:ascii="Arial" w:hAnsi="Arial" w:cs="Arial"/>
          <w:b/>
          <w:bCs/>
          <w:color w:val="000000"/>
          <w:sz w:val="24"/>
          <w:highlight w:val="none"/>
        </w:rPr>
      </w:r>
      <w:r/>
    </w:p>
    <w:p>
      <w:pPr>
        <w:widowControl/>
        <w:rPr>
          <w:rFonts w:ascii="Arial" w:hAnsi="Arial" w:cs="Arial"/>
          <w:color w:val="000000"/>
          <w:szCs w:val="21"/>
          <w:highlight w:val="none"/>
        </w:rPr>
      </w:pPr>
      <w:r>
        <w:rPr>
          <w:rFonts w:ascii="Arial" w:hAnsi="Arial" w:cs="Arial"/>
          <w:color w:val="000000"/>
          <w:szCs w:val="21"/>
          <w:highlight w:val="none"/>
        </w:rPr>
        <w:t xml:space="preserve">项目名称：                                 项目编号：</w:t>
      </w:r>
      <w:r/>
    </w:p>
    <w:tbl>
      <w:tblPr>
        <w:tblStyle w:val="888"/>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执业</w:t>
            </w:r>
            <w:r/>
          </w:p>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bl>
    <w:p>
      <w:pPr>
        <w:jc w:val="lef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p>
    <w:p>
      <w:pPr>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jc w:val="left"/>
        <w:spacing w:line="360" w:lineRule="auto"/>
        <w:shd w:val="clear" w:color="auto" w:fill="ffffff"/>
        <w:widowControl/>
        <w:rPr>
          <w:rFonts w:ascii="Arial" w:hAnsi="Arial" w:eastAsia="宋体" w:cs="Arial"/>
          <w:b/>
          <w:bCs/>
          <w:color w:val="000000"/>
          <w:szCs w:val="21"/>
          <w:highlight w:val="none"/>
          <w:lang w:val="en-US" w:eastAsia="zh-CN"/>
        </w:rPr>
      </w:pPr>
      <w:r>
        <w:rPr>
          <w:rFonts w:ascii="Arial" w:hAnsi="Arial" w:cs="Arial"/>
          <w:b/>
          <w:bCs/>
          <w:color w:val="ff0000"/>
          <w:szCs w:val="21"/>
          <w:highlight w:val="none"/>
        </w:rPr>
        <w:t xml:space="preserve"> </w:t>
      </w:r>
      <w:r>
        <w:rPr>
          <w:rFonts w:hint="eastAsia" w:ascii="Arial" w:hAnsi="Arial" w:cs="Arial"/>
          <w:b/>
          <w:bCs/>
          <w:color w:val="ff0000"/>
          <w:szCs w:val="21"/>
          <w:highlight w:val="none"/>
          <w:lang w:val="en-US" w:eastAsia="zh-CN"/>
        </w:rPr>
        <w:t xml:space="preserve">注:提供评审因素要求的证明材料</w:t>
      </w:r>
      <w:r/>
    </w:p>
    <w:p>
      <w:pPr>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u w:val="single"/>
        </w:rPr>
      </w:r>
      <w:r/>
    </w:p>
    <w:p>
      <w:pPr>
        <w:widowControl/>
        <w:rPr>
          <w:rFonts w:ascii="Arial" w:hAnsi="Arial" w:cs="Arial"/>
          <w:color w:val="000000"/>
          <w:szCs w:val="21"/>
          <w:highlight w:val="none"/>
        </w:rPr>
      </w:pPr>
      <w:r>
        <w:rPr>
          <w:rFonts w:ascii="Arial" w:hAnsi="Arial" w:cs="Arial"/>
          <w:color w:val="000000"/>
          <w:szCs w:val="21"/>
          <w:highlight w:val="none"/>
        </w:rPr>
      </w:r>
      <w:r/>
    </w:p>
    <w:p>
      <w:pPr>
        <w:widowControl/>
        <w:rPr>
          <w:rFonts w:ascii="Arial" w:hAnsi="Arial" w:cs="Arial"/>
          <w:b/>
          <w:bCs/>
          <w:color w:val="000000"/>
          <w:szCs w:val="21"/>
          <w:highlight w:val="none"/>
        </w:rPr>
      </w:pPr>
      <w:r>
        <w:rPr>
          <w:rFonts w:ascii="Arial" w:hAnsi="Arial" w:cs="Arial"/>
          <w:b/>
          <w:bCs/>
          <w:color w:val="000000"/>
          <w:szCs w:val="21"/>
          <w:highlight w:val="none"/>
        </w:rPr>
      </w:r>
      <w:r/>
    </w:p>
    <w:p>
      <w:pPr>
        <w:spacing w:line="360" w:lineRule="auto"/>
        <w:widowControl/>
        <w:rPr>
          <w:rFonts w:ascii="Arial" w:hAnsi="Arial" w:cs="Arial"/>
          <w:b/>
          <w:bCs/>
          <w:color w:val="000000"/>
          <w:sz w:val="24"/>
          <w:highlight w:val="none"/>
        </w:rPr>
      </w:pPr>
      <w:r>
        <w:rPr>
          <w:rFonts w:ascii="Arial" w:hAnsi="Arial" w:cs="Arial"/>
          <w:b/>
          <w:bCs/>
          <w:color w:val="000000"/>
          <w:sz w:val="24"/>
          <w:highlight w:val="none"/>
        </w:rPr>
        <w:br w:type="page" w:clear="all"/>
      </w:r>
      <w:r>
        <w:rPr>
          <w:rFonts w:ascii="Arial" w:hAnsi="Arial" w:cs="Arial"/>
          <w:b/>
          <w:bCs/>
          <w:color w:val="000000"/>
          <w:sz w:val="24"/>
          <w:highlight w:val="none"/>
        </w:rPr>
        <w:t xml:space="preserve">附件</w:t>
      </w:r>
      <w:r>
        <w:rPr>
          <w:rFonts w:hint="eastAsia" w:ascii="Arial" w:hAnsi="Arial" w:cs="Arial"/>
          <w:b/>
          <w:bCs/>
          <w:color w:val="000000"/>
          <w:sz w:val="24"/>
          <w:highlight w:val="none"/>
        </w:rPr>
        <w:t xml:space="preserve">八</w:t>
      </w:r>
      <w:r>
        <w:rPr>
          <w:rFonts w:ascii="Arial" w:hAnsi="Arial" w:cs="Arial"/>
          <w:b/>
          <w:bCs/>
          <w:color w:val="000000"/>
          <w:sz w:val="24"/>
          <w:highlight w:val="none"/>
        </w:rPr>
        <w:t xml:space="preserve">、 投标人类似业绩情况表</w:t>
      </w:r>
      <w:r/>
    </w:p>
    <w:p>
      <w:pPr>
        <w:jc w:val="center"/>
        <w:spacing w:line="360" w:lineRule="auto"/>
        <w:widowControl/>
        <w:rPr>
          <w:rFonts w:ascii="Arial" w:hAnsi="Arial" w:cs="Arial"/>
          <w:b/>
          <w:bCs/>
          <w:color w:val="000000"/>
          <w:sz w:val="24"/>
          <w:highlight w:val="none"/>
        </w:rPr>
      </w:pPr>
      <w:r>
        <w:rPr>
          <w:rFonts w:ascii="Arial" w:hAnsi="Arial" w:cs="Arial"/>
          <w:b/>
          <w:bCs/>
          <w:color w:val="000000"/>
          <w:sz w:val="24"/>
          <w:highlight w:val="none"/>
        </w:rPr>
      </w:r>
      <w:r/>
    </w:p>
    <w:p>
      <w:pPr>
        <w:jc w:val="center"/>
        <w:spacing w:line="360" w:lineRule="auto"/>
        <w:widowControl/>
        <w:rPr>
          <w:rFonts w:ascii="Arial" w:hAnsi="Arial" w:cs="Arial"/>
          <w:b/>
          <w:bCs/>
          <w:color w:val="000000"/>
          <w:sz w:val="24"/>
          <w:highlight w:val="none"/>
        </w:rPr>
      </w:pPr>
      <w:r>
        <w:rPr>
          <w:rFonts w:ascii="Arial" w:hAnsi="Arial" w:cs="Arial"/>
          <w:b/>
          <w:bCs/>
          <w:color w:val="000000"/>
          <w:sz w:val="24"/>
          <w:highlight w:val="none"/>
        </w:rPr>
        <w:t xml:space="preserve">投标人类似业绩情况表</w:t>
      </w:r>
      <w:r/>
    </w:p>
    <w:tbl>
      <w:tblPr>
        <w:tblStyle w:val="888"/>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项目</w:t>
            </w:r>
            <w:r/>
          </w:p>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获奖</w:t>
            </w:r>
            <w:r/>
          </w:p>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签约及服务</w:t>
            </w:r>
            <w:r/>
          </w:p>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bl>
    <w:p>
      <w:pPr>
        <w:jc w:val="lef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p>
    <w:p>
      <w:pPr>
        <w:spacing w:line="360" w:lineRule="auto"/>
        <w:widowControl/>
        <w:rPr>
          <w:rFonts w:ascii="Arial" w:hAnsi="Arial" w:cs="Arial"/>
          <w:b/>
          <w:bCs/>
          <w:color w:val="000000"/>
          <w:szCs w:val="21"/>
          <w:highlight w:val="none"/>
        </w:rPr>
      </w:pPr>
      <w:r>
        <w:rPr>
          <w:rFonts w:ascii="Arial" w:hAnsi="Arial" w:cs="Arial"/>
          <w:b/>
          <w:bCs/>
          <w:color w:val="000000"/>
          <w:szCs w:val="21"/>
          <w:highlight w:val="none"/>
        </w:rPr>
      </w:r>
      <w:r/>
    </w:p>
    <w:p>
      <w:pPr>
        <w:spacing w:line="360" w:lineRule="auto"/>
        <w:widowControl/>
        <w:rPr>
          <w:rFonts w:ascii="Arial" w:hAnsi="Arial" w:cs="Arial"/>
          <w:b/>
          <w:bCs/>
          <w:color w:val="000000"/>
          <w:szCs w:val="21"/>
          <w:highlight w:val="none"/>
        </w:rPr>
      </w:pPr>
      <w:r>
        <w:rPr>
          <w:rFonts w:ascii="Arial" w:hAnsi="Arial" w:cs="Arial"/>
          <w:b/>
          <w:bCs/>
          <w:color w:val="000000"/>
          <w:szCs w:val="21"/>
          <w:highlight w:val="none"/>
        </w:rPr>
      </w:r>
      <w:r/>
    </w:p>
    <w:p>
      <w:pPr>
        <w:jc w:val="left"/>
        <w:spacing w:line="360" w:lineRule="auto"/>
        <w:shd w:val="clear" w:color="auto" w:fill="ffffff"/>
        <w:widowControl/>
        <w:rPr>
          <w:rFonts w:ascii="Arial" w:hAnsi="Arial" w:eastAsia="宋体" w:cs="Arial"/>
          <w:b/>
          <w:bCs/>
          <w:color w:val="000000"/>
          <w:szCs w:val="21"/>
          <w:highlight w:val="none"/>
          <w:lang w:val="en-US" w:eastAsia="zh-CN"/>
        </w:rPr>
      </w:pPr>
      <w:r>
        <w:rPr>
          <w:rFonts w:ascii="Arial" w:hAnsi="Arial" w:cs="Arial"/>
          <w:b/>
          <w:bCs/>
          <w:color w:val="ff0000"/>
          <w:szCs w:val="21"/>
          <w:highlight w:val="none"/>
        </w:rPr>
        <w:t xml:space="preserve"> </w:t>
      </w:r>
      <w:r>
        <w:rPr>
          <w:rFonts w:hint="eastAsia" w:ascii="Arial" w:hAnsi="Arial" w:cs="Arial"/>
          <w:b/>
          <w:bCs/>
          <w:color w:val="ff0000"/>
          <w:szCs w:val="21"/>
          <w:highlight w:val="none"/>
          <w:lang w:val="en-US" w:eastAsia="zh-CN"/>
        </w:rPr>
        <w:t xml:space="preserve">注:提供评审因素要求的证明材料</w:t>
      </w:r>
      <w:r/>
    </w:p>
    <w:p>
      <w:pPr>
        <w:spacing w:line="360" w:lineRule="auto"/>
        <w:rPr>
          <w:rFonts w:ascii="Arial" w:hAnsi="Arial" w:cs="Arial"/>
          <w:color w:val="000000"/>
          <w:highlight w:val="none"/>
        </w:rPr>
      </w:pPr>
      <w:r>
        <w:rPr>
          <w:rFonts w:ascii="Arial" w:hAnsi="Arial" w:cs="Arial"/>
          <w:color w:val="000000"/>
          <w:highlight w:val="none"/>
        </w:rPr>
      </w:r>
      <w:r/>
    </w:p>
    <w:p>
      <w:pPr>
        <w:spacing w:line="360" w:lineRule="auto"/>
        <w:rPr>
          <w:rFonts w:ascii="Arial" w:hAnsi="Arial" w:cs="Arial"/>
          <w:b/>
          <w:bCs/>
          <w:color w:val="000000"/>
          <w:highlight w:val="none"/>
        </w:rPr>
      </w:pPr>
      <w:r>
        <w:rPr>
          <w:rFonts w:ascii="Arial" w:hAnsi="Arial" w:cs="Arial"/>
          <w:b/>
          <w:color w:val="000000"/>
          <w:highlight w:val="none"/>
        </w:rPr>
        <w:br w:type="page" w:clear="all"/>
      </w:r>
      <w:r>
        <w:rPr>
          <w:rFonts w:ascii="Arial" w:hAnsi="Arial" w:cs="Arial"/>
          <w:b/>
          <w:color w:val="000000"/>
          <w:highlight w:val="none"/>
        </w:rPr>
        <w:t xml:space="preserve">附件</w:t>
      </w:r>
      <w:r>
        <w:rPr>
          <w:rFonts w:hint="eastAsia" w:ascii="Arial" w:hAnsi="Arial" w:cs="Arial"/>
          <w:b/>
          <w:color w:val="000000"/>
          <w:highlight w:val="none"/>
        </w:rPr>
        <w:t xml:space="preserve">九</w:t>
      </w:r>
      <w:r>
        <w:rPr>
          <w:rFonts w:ascii="Arial" w:hAnsi="Arial" w:cs="Arial"/>
          <w:b/>
          <w:bCs/>
          <w:color w:val="000000"/>
          <w:highlight w:val="none"/>
        </w:rPr>
        <w:t xml:space="preserve">：企业声明函格式</w:t>
      </w:r>
      <w:r/>
    </w:p>
    <w:p>
      <w:pPr>
        <w:jc w:val="center"/>
        <w:spacing w:line="360" w:lineRule="auto"/>
        <w:rPr>
          <w:rFonts w:ascii="Arial" w:hAnsi="Arial" w:cs="Arial"/>
          <w:b/>
          <w:bCs/>
          <w:color w:val="000000"/>
          <w:sz w:val="28"/>
          <w:highlight w:val="none"/>
        </w:rPr>
      </w:pPr>
      <w:r/>
      <w:bookmarkStart w:id="20" w:name="OLE_LINK14"/>
      <w:r/>
      <w:bookmarkStart w:id="21" w:name="OLE_LINK13"/>
      <w:r/>
      <w:r/>
    </w:p>
    <w:p>
      <w:pPr>
        <w:jc w:val="center"/>
        <w:keepLines w:val="0"/>
        <w:keepNext w:val="0"/>
        <w:pageBreakBefore w:val="0"/>
        <w:spacing w:before="313" w:after="313" w:line="480" w:lineRule="auto"/>
        <w:widowControl w:val="off"/>
        <w:rPr>
          <w:rFonts w:ascii="Arial" w:hAnsi="Arial" w:cs="Arial"/>
          <w:b/>
          <w:bCs/>
          <w:color w:val="auto"/>
          <w:sz w:val="28"/>
          <w:szCs w:val="28"/>
          <w:highlight w:val="none"/>
        </w:rPr>
      </w:pPr>
      <w:r>
        <w:rPr>
          <w:rFonts w:hint="eastAsia" w:ascii="宋体" w:hAnsi="宋体" w:cs="Arial"/>
          <w:b/>
          <w:bCs/>
          <w:color w:val="auto"/>
          <w:sz w:val="28"/>
          <w:szCs w:val="28"/>
          <w:highlight w:val="none"/>
        </w:rPr>
        <w:t xml:space="preserve">中小企业声明函（工程、服务）</w:t>
      </w:r>
      <w:r/>
    </w:p>
    <w:p>
      <w:pPr>
        <w:ind w:firstLine="420"/>
        <w:jc w:val="left"/>
        <w:spacing w:line="440" w:lineRule="exact"/>
        <w:widowControl/>
        <w:rPr>
          <w:rFonts w:ascii="Arial" w:hAnsi="Arial" w:cs="Arial"/>
          <w:color w:val="auto"/>
          <w:szCs w:val="21"/>
          <w:highlight w:val="none"/>
        </w:rPr>
      </w:pPr>
      <w:r>
        <w:rPr>
          <w:rFonts w:hint="eastAsia" w:ascii="宋体" w:hAnsi="宋体" w:cs="Arial"/>
          <w:color w:val="auto"/>
          <w:highlight w:val="none"/>
        </w:rPr>
        <w:t xml:space="preserve">本公司（联合体）郑重声明，根据《政府采购促进中小企业发展管理办法》（财库〔</w:t>
      </w:r>
      <w:r>
        <w:rPr>
          <w:rFonts w:hint="eastAsia" w:ascii="Arial" w:hAnsi="Arial" w:cs="Arial"/>
          <w:color w:val="auto"/>
          <w:highlight w:val="none"/>
        </w:rPr>
        <w:t xml:space="preserve">2020</w:t>
      </w:r>
      <w:r>
        <w:rPr>
          <w:rFonts w:hint="eastAsia"/>
          <w:color w:val="auto"/>
          <w:highlight w:val="none"/>
        </w:rPr>
        <w:t xml:space="preserve">〕</w:t>
      </w:r>
      <w:r>
        <w:rPr>
          <w:rFonts w:hint="eastAsia" w:ascii="宋体" w:hAnsi="宋体" w:cs="Arial"/>
          <w:color w:val="auto"/>
          <w:highlight w:val="none"/>
        </w:rPr>
        <w:t xml:space="preserve">） </w:t>
      </w:r>
      <w:r>
        <w:rPr>
          <w:rFonts w:hint="eastAsia" w:ascii="Arial" w:hAnsi="Arial" w:cs="Arial"/>
          <w:color w:val="auto"/>
          <w:highlight w:val="none"/>
        </w:rPr>
        <w:t xml:space="preserve">46</w:t>
      </w:r>
      <w:r>
        <w:rPr>
          <w:rFonts w:hint="eastAsia" w:ascii="宋体" w:hAnsi="宋体" w:cs="Arial"/>
          <w:color w:val="auto"/>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ascii="Arial" w:hAnsi="Arial" w:cs="Arial"/>
          <w:color w:val="auto"/>
          <w:highlight w:val="none"/>
        </w:rPr>
      </w:pPr>
      <w:r>
        <w:rPr>
          <w:rFonts w:hint="eastAsia" w:ascii="宋体" w:hAnsi="宋体" w:cs="Arial"/>
          <w:color w:val="auto"/>
          <w:highlight w:val="none"/>
          <w:u w:val="single"/>
        </w:rPr>
        <w:t xml:space="preserve">（标的名称）</w:t>
      </w:r>
      <w:r>
        <w:rPr>
          <w:rFonts w:hint="eastAsia" w:ascii="Arial" w:hAnsi="Arial" w:cs="Arial"/>
          <w:color w:val="auto"/>
          <w:highlight w:val="none"/>
        </w:rPr>
        <w:t xml:space="preserve">,</w:t>
      </w:r>
      <w:r>
        <w:rPr>
          <w:rFonts w:hint="eastAsia" w:ascii="宋体" w:hAnsi="宋体" w:cs="Arial"/>
          <w:color w:val="auto"/>
          <w:highlight w:val="none"/>
        </w:rPr>
        <w:t xml:space="preserve">属于</w:t>
      </w:r>
      <w:r>
        <w:rPr>
          <w:rFonts w:hint="eastAsia" w:ascii="宋体" w:hAnsi="宋体" w:cs="Arial"/>
          <w:color w:val="auto"/>
          <w:highlight w:val="none"/>
          <w:u w:val="single"/>
        </w:rPr>
        <w:t xml:space="preserve">（采购文件中明确的所属行业）</w:t>
      </w:r>
      <w:r>
        <w:rPr>
          <w:rFonts w:hint="eastAsia" w:ascii="Arial" w:hAnsi="Arial" w:cs="Arial"/>
          <w:color w:val="auto"/>
          <w:highlight w:val="none"/>
        </w:rPr>
        <w:t xml:space="preserve">, </w:t>
      </w:r>
      <w:r>
        <w:rPr>
          <w:rFonts w:hint="eastAsia" w:ascii="宋体" w:hAnsi="宋体" w:cs="Arial"/>
          <w:color w:val="auto"/>
          <w:highlight w:val="none"/>
        </w:rPr>
        <w:t xml:space="preserve">承建（承接）企业为（企业名称）</w:t>
      </w:r>
      <w:r>
        <w:rPr>
          <w:rFonts w:hint="eastAsia" w:ascii="Arial" w:hAnsi="Arial" w:cs="Arial"/>
          <w:color w:val="auto"/>
          <w:highlight w:val="none"/>
        </w:rPr>
        <w:t xml:space="preserve">,</w:t>
      </w:r>
      <w:r>
        <w:rPr>
          <w:rFonts w:hint="eastAsia" w:ascii="宋体" w:hAnsi="宋体" w:cs="Arial"/>
          <w:color w:val="auto"/>
          <w:highlight w:val="none"/>
        </w:rPr>
        <w:t xml:space="preserve">从业人员</w:t>
      </w:r>
      <w:r>
        <w:rPr>
          <w:rFonts w:hint="eastAsia" w:ascii="Arial" w:hAnsi="Arial" w:cs="Arial"/>
          <w:color w:val="auto"/>
          <w:highlight w:val="none"/>
          <w:u w:val="single"/>
        </w:rPr>
        <w:tab/>
      </w:r>
      <w:r>
        <w:rPr>
          <w:rFonts w:hint="eastAsia" w:ascii="宋体" w:hAnsi="宋体" w:cs="Arial"/>
          <w:color w:val="auto"/>
          <w:highlight w:val="none"/>
          <w:u w:val="single"/>
        </w:rPr>
        <w:t xml:space="preserve">人</w:t>
      </w:r>
      <w:r>
        <w:rPr>
          <w:rFonts w:hint="eastAsia" w:ascii="宋体" w:hAnsi="宋体" w:cs="Arial"/>
          <w:color w:val="auto"/>
          <w:highlight w:val="none"/>
        </w:rPr>
        <w:t xml:space="preserve">，营业收入为</w:t>
      </w:r>
      <w:r>
        <w:rPr>
          <w:rFonts w:hint="eastAsia" w:ascii="Arial" w:hAnsi="Arial" w:cs="Arial"/>
          <w:color w:val="auto"/>
          <w:highlight w:val="none"/>
          <w:u w:val="single"/>
        </w:rPr>
        <w:tab/>
      </w:r>
      <w:r>
        <w:rPr>
          <w:rFonts w:hint="eastAsia" w:ascii="宋体" w:hAnsi="宋体" w:cs="Arial"/>
          <w:color w:val="auto"/>
          <w:highlight w:val="none"/>
        </w:rPr>
        <w:t xml:space="preserve">万元，资产总额为</w:t>
      </w:r>
      <w:r>
        <w:rPr>
          <w:rFonts w:hint="eastAsia" w:ascii="Arial" w:hAnsi="Arial" w:cs="Arial"/>
          <w:color w:val="auto"/>
          <w:highlight w:val="none"/>
          <w:u w:val="single"/>
        </w:rPr>
        <w:tab/>
      </w:r>
      <w:r>
        <w:rPr>
          <w:rFonts w:hint="eastAsia" w:ascii="宋体" w:hAnsi="宋体" w:cs="Arial"/>
          <w:color w:val="auto"/>
          <w:highlight w:val="none"/>
        </w:rPr>
        <w:t xml:space="preserve">万元，属于（中型企业、小型企业、微型企业）；</w:t>
      </w:r>
      <w:r/>
    </w:p>
    <w:p>
      <w:pPr>
        <w:ind w:firstLine="420"/>
        <w:jc w:val="left"/>
        <w:spacing w:line="440" w:lineRule="exact"/>
        <w:widowControl/>
        <w:rPr>
          <w:rFonts w:ascii="Arial" w:hAnsi="Arial" w:cs="Arial"/>
          <w:color w:val="auto"/>
          <w:highlight w:val="none"/>
        </w:rPr>
      </w:pPr>
      <w:r>
        <w:rPr>
          <w:rFonts w:hint="eastAsia" w:ascii="宋体" w:hAnsi="宋体" w:cs="Arial"/>
          <w:color w:val="auto"/>
          <w:highlight w:val="none"/>
          <w:u w:val="single"/>
        </w:rPr>
        <w:t xml:space="preserve">（标的名称）</w:t>
      </w:r>
      <w:r>
        <w:rPr>
          <w:rFonts w:hint="eastAsia" w:ascii="Arial" w:hAnsi="Arial" w:cs="Arial"/>
          <w:color w:val="auto"/>
          <w:highlight w:val="none"/>
          <w:u w:val="single"/>
        </w:rPr>
        <w:t xml:space="preserve">,</w:t>
      </w:r>
      <w:r>
        <w:rPr>
          <w:rFonts w:hint="eastAsia" w:ascii="宋体" w:hAnsi="宋体" w:cs="Arial"/>
          <w:color w:val="auto"/>
          <w:highlight w:val="none"/>
        </w:rPr>
        <w:t xml:space="preserve">属于（采购文件中明确的所属行业）</w:t>
      </w:r>
      <w:r>
        <w:rPr>
          <w:rFonts w:hint="eastAsia" w:ascii="Arial" w:hAnsi="Arial" w:cs="Arial"/>
          <w:color w:val="auto"/>
          <w:highlight w:val="none"/>
        </w:rPr>
        <w:t xml:space="preserve">, </w:t>
      </w:r>
      <w:r>
        <w:rPr>
          <w:rFonts w:hint="eastAsia" w:ascii="宋体" w:hAnsi="宋体" w:cs="Arial"/>
          <w:color w:val="auto"/>
          <w:highlight w:val="none"/>
        </w:rPr>
        <w:t xml:space="preserve">承建（承接）企业为（企业名称）</w:t>
      </w:r>
      <w:r>
        <w:rPr>
          <w:rFonts w:hint="eastAsia" w:ascii="Arial" w:hAnsi="Arial" w:cs="Arial"/>
          <w:color w:val="auto"/>
          <w:highlight w:val="none"/>
        </w:rPr>
        <w:t xml:space="preserve">,</w:t>
      </w:r>
      <w:r>
        <w:rPr>
          <w:rFonts w:hint="eastAsia" w:ascii="宋体" w:hAnsi="宋体" w:cs="Arial"/>
          <w:color w:val="auto"/>
          <w:highlight w:val="none"/>
        </w:rPr>
        <w:t xml:space="preserve">从业人员</w:t>
      </w:r>
      <w:r>
        <w:rPr>
          <w:rFonts w:hint="eastAsia" w:ascii="Arial" w:hAnsi="Arial" w:cs="Arial"/>
          <w:color w:val="auto"/>
          <w:highlight w:val="none"/>
          <w:u w:val="single"/>
        </w:rPr>
        <w:tab/>
      </w:r>
      <w:r>
        <w:rPr>
          <w:rFonts w:hint="eastAsia" w:ascii="宋体" w:hAnsi="宋体" w:cs="Arial"/>
          <w:color w:val="auto"/>
          <w:highlight w:val="none"/>
          <w:u w:val="single"/>
        </w:rPr>
        <w:t xml:space="preserve">人</w:t>
      </w:r>
      <w:r>
        <w:rPr>
          <w:rFonts w:hint="eastAsia" w:ascii="宋体" w:hAnsi="宋体" w:cs="Arial"/>
          <w:color w:val="auto"/>
          <w:highlight w:val="none"/>
        </w:rPr>
        <w:t xml:space="preserve">，营业收入为</w:t>
      </w:r>
      <w:r>
        <w:rPr>
          <w:rFonts w:hint="eastAsia" w:ascii="Arial" w:hAnsi="Arial" w:cs="Arial"/>
          <w:color w:val="auto"/>
          <w:highlight w:val="none"/>
          <w:u w:val="single"/>
        </w:rPr>
        <w:tab/>
      </w:r>
      <w:r>
        <w:rPr>
          <w:rFonts w:hint="eastAsia" w:ascii="宋体" w:hAnsi="宋体" w:cs="Arial"/>
          <w:color w:val="auto"/>
          <w:highlight w:val="none"/>
        </w:rPr>
        <w:t xml:space="preserve">万元，资产总额为</w:t>
      </w:r>
      <w:r>
        <w:rPr>
          <w:rFonts w:hint="eastAsia" w:ascii="Arial" w:hAnsi="Arial" w:cs="Arial"/>
          <w:color w:val="auto"/>
          <w:highlight w:val="none"/>
          <w:u w:val="single"/>
        </w:rPr>
        <w:tab/>
      </w:r>
      <w:r>
        <w:rPr>
          <w:rFonts w:hint="eastAsia" w:ascii="宋体" w:hAnsi="宋体" w:cs="Arial"/>
          <w:color w:val="auto"/>
          <w:highlight w:val="none"/>
        </w:rPr>
        <w:t xml:space="preserve">万元，属于（中型企业、小型企业、微型企业）；</w:t>
      </w:r>
      <w:r>
        <w:rPr>
          <w:rFonts w:hint="eastAsia" w:ascii="Arial" w:hAnsi="Arial" w:cs="Arial"/>
          <w:color w:val="auto"/>
          <w:highlight w:val="none"/>
        </w:rPr>
        <w:tab/>
      </w:r>
      <w:r/>
    </w:p>
    <w:p>
      <w:pPr>
        <w:ind w:firstLine="420"/>
        <w:jc w:val="left"/>
        <w:spacing w:line="440" w:lineRule="exact"/>
        <w:widowControl/>
        <w:rPr>
          <w:rFonts w:ascii="Arial" w:hAnsi="Arial" w:cs="Arial"/>
          <w:color w:val="auto"/>
          <w:highlight w:val="none"/>
        </w:rPr>
      </w:pPr>
      <w:r>
        <w:rPr>
          <w:rFonts w:hint="eastAsia" w:ascii="宋体" w:hAnsi="宋体" w:cs="Arial"/>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Arial"/>
        </w:rPr>
      </w:pPr>
      <w:r>
        <w:rPr>
          <w:rFonts w:hint="eastAsia" w:ascii="宋体" w:hAnsi="宋体" w:cs="Arial"/>
          <w:color w:val="auto"/>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cs="Arial"/>
        </w:rPr>
      </w:pPr>
      <w:r>
        <w:rPr>
          <w:rFonts w:hint="eastAsia" w:ascii="宋体" w:hAnsi="宋体" w:cs="Arial"/>
        </w:rPr>
      </w:r>
      <w:r/>
    </w:p>
    <w:p>
      <w:pPr>
        <w:ind w:firstLine="420"/>
        <w:jc w:val="left"/>
        <w:spacing w:line="440" w:lineRule="exact"/>
        <w:widowControl/>
        <w:rPr>
          <w:rFonts w:hint="eastAsia" w:ascii="宋体" w:hAnsi="宋体" w:cs="Arial"/>
        </w:rPr>
      </w:pPr>
      <w:r>
        <w:rPr>
          <w:rFonts w:hint="eastAsia" w:ascii="宋体" w:hAnsi="宋体" w:cs="Arial"/>
        </w:rPr>
      </w:r>
      <w:r/>
    </w:p>
    <w:p>
      <w:pPr>
        <w:ind w:firstLine="420"/>
        <w:jc w:val="left"/>
        <w:spacing w:line="440" w:lineRule="exact"/>
        <w:widowControl/>
        <w:rPr>
          <w:rFonts w:hint="eastAsia" w:ascii="宋体" w:hAnsi="宋体" w:cs="Arial"/>
        </w:rPr>
      </w:pPr>
      <w:r>
        <w:rPr>
          <w:rFonts w:hint="eastAsia" w:ascii="宋体" w:hAnsi="宋体" w:cs="Arial"/>
        </w:rPr>
      </w:r>
      <w:r/>
    </w:p>
    <w:p>
      <w:pPr>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jc w:val="righ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p>
    <w:p>
      <w:pPr>
        <w:ind w:firstLine="420"/>
        <w:jc w:val="right"/>
        <w:spacing w:line="440" w:lineRule="exact"/>
        <w:widowControl/>
        <w:rPr>
          <w:rFonts w:ascii="Arial" w:hAnsi="Arial" w:cs="Arial"/>
          <w:color w:val="000000"/>
          <w:highlight w:val="none"/>
        </w:rPr>
      </w:pPr>
      <w:r>
        <w:rPr>
          <w:rFonts w:ascii="Arial" w:hAnsi="Arial" w:cs="Arial"/>
          <w:color w:val="000000"/>
          <w:highlight w:val="none"/>
        </w:rPr>
      </w:r>
      <w:r/>
    </w:p>
    <w:p>
      <w:pPr>
        <w:jc w:val="center"/>
        <w:spacing w:line="360" w:lineRule="auto"/>
        <w:rPr>
          <w:rFonts w:ascii="Arial" w:hAnsi="Arial" w:cs="Arial"/>
          <w:b/>
          <w:bCs/>
          <w:color w:val="000000"/>
          <w:sz w:val="28"/>
          <w:highlight w:val="none"/>
        </w:rPr>
        <w:sectPr>
          <w:footnotePr/>
          <w:endnotePr/>
          <w:type w:val="nextPage"/>
          <w:pgSz w:w="11906" w:h="16838" w:orient="portrait"/>
          <w:pgMar w:top="1440" w:right="1803" w:bottom="1440" w:left="1599" w:header="851" w:footer="992" w:gutter="0"/>
          <w:cols w:num="1" w:sep="0" w:space="0" w:equalWidth="1"/>
          <w:docGrid w:linePitch="360"/>
          <w:titlePg/>
        </w:sectPr>
      </w:pPr>
      <w:r>
        <w:rPr>
          <w:rFonts w:hint="eastAsia" w:ascii="宋体" w:hAnsi="宋体" w:cs="Arial"/>
          <w:color w:val="000000"/>
          <w:highlight w:val="none"/>
        </w:rPr>
        <w:t xml:space="preserve">                                                   日期：</w:t>
      </w:r>
      <w:r/>
    </w:p>
    <w:p>
      <w:pPr>
        <w:jc w:val="center"/>
        <w:spacing w:line="360" w:lineRule="auto"/>
        <w:rPr>
          <w:rFonts w:ascii="Arial" w:hAnsi="Arial" w:cs="Arial"/>
          <w:b/>
          <w:bCs/>
          <w:color w:val="000000"/>
          <w:sz w:val="28"/>
          <w:highlight w:val="none"/>
        </w:rPr>
      </w:pPr>
      <w:r>
        <w:rPr>
          <w:rFonts w:ascii="Arial" w:hAnsi="Arial" w:cs="Arial"/>
          <w:b/>
          <w:bCs/>
          <w:color w:val="000000"/>
          <w:sz w:val="28"/>
          <w:highlight w:val="none"/>
        </w:rPr>
        <w:t xml:space="preserve">残疾人福利性单位声明函</w:t>
      </w:r>
      <w:bookmarkEnd w:id="20"/>
      <w:r/>
      <w:bookmarkEnd w:id="21"/>
      <w:r/>
      <w:r/>
    </w:p>
    <w:p>
      <w:pPr>
        <w:ind w:firstLine="420"/>
        <w:jc w:val="left"/>
        <w:spacing w:line="440" w:lineRule="exact"/>
        <w:widowControl/>
        <w:rPr>
          <w:rFonts w:ascii="Arial" w:hAnsi="Arial" w:cs="Arial"/>
          <w:color w:val="000000"/>
          <w:szCs w:val="21"/>
          <w:highlight w:val="none"/>
        </w:rPr>
      </w:pPr>
      <w:r>
        <w:rPr>
          <w:rFonts w:ascii="Arial" w:hAnsi="Arial" w:cs="Arial"/>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color w:val="000000"/>
          <w:szCs w:val="21"/>
          <w:highlight w:val="none"/>
        </w:rPr>
      </w:pPr>
      <w:r>
        <w:rPr>
          <w:rFonts w:ascii="Arial" w:hAnsi="Arial" w:cs="Arial"/>
          <w:color w:val="000000"/>
          <w:szCs w:val="21"/>
          <w:highlight w:val="none"/>
        </w:rPr>
        <w:t xml:space="preserve">本单位对上述声明的真实性负责。如有虚假，将依法承担相应责任。</w:t>
      </w:r>
      <w:r/>
    </w:p>
    <w:p>
      <w:pPr>
        <w:jc w:val="righ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p>
    <w:p>
      <w:pPr>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t xml:space="preserve">日  期：</w:t>
      </w:r>
      <w:r/>
    </w:p>
    <w:p>
      <w:pPr>
        <w:spacing w:line="360" w:lineRule="auto"/>
        <w:rPr>
          <w:rFonts w:ascii="Arial" w:hAnsi="Arial" w:cs="Arial"/>
          <w:b/>
          <w:bCs/>
          <w:color w:val="000000"/>
          <w:highlight w:val="none"/>
        </w:rPr>
      </w:pPr>
      <w:r>
        <w:rPr>
          <w:rFonts w:ascii="Arial" w:hAnsi="Arial" w:cs="Arial"/>
          <w:b/>
          <w:bCs/>
          <w:color w:val="000000"/>
          <w:highlight w:val="none"/>
        </w:rPr>
      </w:r>
      <w:r/>
    </w:p>
    <w:p>
      <w:pPr>
        <w:spacing w:line="360" w:lineRule="auto"/>
        <w:rPr>
          <w:rFonts w:ascii="Arial" w:hAnsi="Arial" w:cs="Arial"/>
          <w:b/>
          <w:bCs/>
          <w:color w:val="000000"/>
          <w:highlight w:val="none"/>
        </w:rPr>
      </w:pPr>
      <w:r>
        <w:rPr>
          <w:rFonts w:ascii="Arial" w:hAnsi="Arial" w:cs="Arial"/>
          <w:b/>
          <w:bCs/>
          <w:color w:val="000000"/>
          <w:highlight w:val="none"/>
        </w:rPr>
      </w:r>
      <w:r/>
    </w:p>
    <w:p>
      <w:pPr>
        <w:jc w:val="center"/>
        <w:spacing w:line="360" w:lineRule="auto"/>
        <w:rPr>
          <w:rFonts w:ascii="Arial" w:hAnsi="Arial" w:cs="Arial"/>
          <w:b/>
          <w:bCs/>
          <w:color w:val="000000"/>
          <w:sz w:val="28"/>
          <w:highlight w:val="none"/>
        </w:rPr>
      </w:pPr>
      <w:r>
        <w:rPr>
          <w:rFonts w:ascii="Arial" w:hAnsi="Arial" w:cs="Arial"/>
          <w:b/>
          <w:bCs/>
          <w:color w:val="000000"/>
          <w:sz w:val="28"/>
          <w:highlight w:val="none"/>
        </w:rPr>
        <w:t xml:space="preserve">属于监狱企业的证明文件</w:t>
      </w:r>
      <w:r/>
    </w:p>
    <w:p>
      <w:pPr>
        <w:spacing w:line="360" w:lineRule="auto"/>
        <w:rPr>
          <w:rFonts w:ascii="Arial" w:hAnsi="Arial" w:cs="Arial"/>
          <w:color w:val="000000"/>
          <w:highlight w:val="none"/>
        </w:rPr>
      </w:pPr>
      <w:r>
        <w:rPr>
          <w:rFonts w:ascii="Arial" w:hAnsi="Arial" w:cs="Arial"/>
          <w:color w:val="000000"/>
          <w:highlight w:val="none"/>
        </w:rPr>
        <w:t xml:space="preserve">（提供由省级以上监狱管理局、戒毒管理局(含新疆生产建设兵团)出具的属于监狱企业的证明文件）</w:t>
      </w:r>
      <w:r/>
    </w:p>
    <w:p>
      <w:pPr>
        <w:spacing w:line="360" w:lineRule="auto"/>
        <w:rPr>
          <w:rFonts w:ascii="Arial" w:hAnsi="Arial" w:cs="Arial"/>
          <w:b/>
          <w:bCs/>
          <w:color w:val="000000"/>
          <w:highlight w:val="none"/>
        </w:rPr>
      </w:pPr>
      <w:r>
        <w:rPr>
          <w:rFonts w:ascii="Arial" w:hAnsi="Arial" w:cs="Arial"/>
          <w:b/>
          <w:bCs/>
          <w:color w:val="000000"/>
          <w:highlight w:val="none"/>
        </w:rPr>
      </w:r>
      <w:r/>
    </w:p>
    <w:p>
      <w:pPr>
        <w:spacing w:line="360" w:lineRule="auto"/>
        <w:rPr>
          <w:rFonts w:ascii="Arial" w:hAnsi="Arial" w:cs="Arial"/>
          <w:b/>
          <w:bCs/>
          <w:color w:val="000000"/>
          <w:highlight w:val="none"/>
        </w:rPr>
      </w:pPr>
      <w:r>
        <w:rPr>
          <w:rFonts w:ascii="Arial" w:hAnsi="Arial" w:cs="Arial"/>
          <w:b/>
          <w:bCs/>
          <w:color w:val="000000"/>
          <w:highlight w:val="none"/>
        </w:rPr>
      </w:r>
      <w:r/>
    </w:p>
    <w:p>
      <w:pPr>
        <w:jc w:val="center"/>
        <w:spacing w:line="360" w:lineRule="auto"/>
        <w:rPr>
          <w:rFonts w:ascii="Arial" w:hAnsi="Arial" w:cs="Arial"/>
          <w:b/>
          <w:bCs/>
          <w:color w:val="000000"/>
          <w:highlight w:val="none"/>
        </w:rPr>
      </w:pPr>
      <w:r>
        <w:rPr>
          <w:rFonts w:ascii="Arial" w:hAnsi="Arial" w:cs="Arial"/>
          <w:b/>
          <w:bCs/>
          <w:color w:val="000000"/>
          <w:sz w:val="28"/>
          <w:highlight w:val="none"/>
        </w:rPr>
        <w:t xml:space="preserve">节能产品认证证书</w:t>
      </w:r>
      <w:r/>
    </w:p>
    <w:p>
      <w:pPr>
        <w:spacing w:line="360" w:lineRule="auto"/>
        <w:rPr>
          <w:rFonts w:ascii="Arial" w:hAnsi="Arial" w:cs="Arial"/>
          <w:bCs/>
          <w:color w:val="000000"/>
          <w:highlight w:val="none"/>
        </w:rPr>
      </w:pPr>
      <w:r>
        <w:rPr>
          <w:rFonts w:ascii="Arial" w:hAnsi="Arial" w:cs="Arial"/>
          <w:bCs/>
          <w:color w:val="000000"/>
          <w:highlight w:val="none"/>
        </w:rPr>
        <w:t xml:space="preserve">（提供国家确定的认证机构出具的、处于有效期之内的产品认证证书）</w:t>
      </w:r>
      <w:r/>
    </w:p>
    <w:p>
      <w:pPr>
        <w:spacing w:line="360" w:lineRule="auto"/>
        <w:rPr>
          <w:rFonts w:ascii="Arial" w:hAnsi="Arial" w:cs="Arial"/>
          <w:b/>
          <w:bCs/>
          <w:color w:val="000000"/>
          <w:highlight w:val="none"/>
        </w:rPr>
      </w:pPr>
      <w:r>
        <w:rPr>
          <w:rFonts w:ascii="Arial" w:hAnsi="Arial" w:cs="Arial"/>
          <w:b/>
          <w:bCs/>
          <w:color w:val="000000"/>
          <w:highlight w:val="none"/>
        </w:rPr>
      </w:r>
      <w:r/>
    </w:p>
    <w:p>
      <w:pPr>
        <w:spacing w:line="360" w:lineRule="auto"/>
        <w:rPr>
          <w:rFonts w:ascii="Arial" w:hAnsi="Arial" w:cs="Arial"/>
          <w:b/>
          <w:bCs/>
          <w:color w:val="000000"/>
          <w:highlight w:val="none"/>
        </w:rPr>
      </w:pPr>
      <w:r>
        <w:rPr>
          <w:rFonts w:ascii="Arial" w:hAnsi="Arial" w:cs="Arial"/>
          <w:b/>
          <w:bCs/>
          <w:color w:val="000000"/>
          <w:highlight w:val="none"/>
        </w:rPr>
      </w:r>
      <w:r/>
    </w:p>
    <w:p>
      <w:pPr>
        <w:spacing w:line="360" w:lineRule="auto"/>
        <w:rPr>
          <w:rFonts w:ascii="Arial" w:hAnsi="Arial" w:cs="Arial"/>
          <w:b/>
          <w:bCs/>
          <w:color w:val="000000"/>
          <w:highlight w:val="none"/>
        </w:rPr>
      </w:pPr>
      <w:r>
        <w:rPr>
          <w:rFonts w:ascii="Arial" w:hAnsi="Arial" w:cs="Arial"/>
          <w:b/>
          <w:bCs/>
          <w:color w:val="000000"/>
          <w:highlight w:val="none"/>
        </w:rPr>
      </w:r>
      <w:r/>
    </w:p>
    <w:p>
      <w:pPr>
        <w:jc w:val="center"/>
        <w:spacing w:line="360" w:lineRule="auto"/>
        <w:rPr>
          <w:rFonts w:ascii="Arial" w:hAnsi="Arial" w:cs="Arial"/>
          <w:b/>
          <w:bCs/>
          <w:color w:val="000000"/>
          <w:highlight w:val="none"/>
        </w:rPr>
      </w:pPr>
      <w:r>
        <w:rPr>
          <w:rFonts w:ascii="Arial" w:hAnsi="Arial" w:cs="Arial"/>
          <w:b/>
          <w:bCs/>
          <w:color w:val="000000"/>
          <w:sz w:val="28"/>
          <w:highlight w:val="none"/>
        </w:rPr>
        <w:t xml:space="preserve">环境标志产品认证证书</w:t>
      </w:r>
      <w:r/>
    </w:p>
    <w:p>
      <w:pPr>
        <w:spacing w:line="360" w:lineRule="auto"/>
        <w:rPr>
          <w:rFonts w:ascii="Arial" w:hAnsi="Arial" w:cs="Arial"/>
          <w:bCs/>
          <w:color w:val="000000"/>
          <w:highlight w:val="none"/>
        </w:rPr>
      </w:pPr>
      <w:r>
        <w:rPr>
          <w:rFonts w:ascii="Arial" w:hAnsi="Arial" w:cs="Arial"/>
          <w:bCs/>
          <w:color w:val="000000"/>
          <w:highlight w:val="none"/>
        </w:rPr>
        <w:t xml:space="preserve">（提供国家确定的认证机构出具的、处于有效期之内的产品认证证书）</w:t>
      </w:r>
      <w:r/>
    </w:p>
    <w:p>
      <w:pPr>
        <w:pStyle w:val="919"/>
        <w:rPr>
          <w:rFonts w:ascii="Arial" w:hAnsi="Arial" w:cs="Arial"/>
          <w:bCs/>
          <w:color w:val="000000"/>
          <w:highlight w:val="none"/>
        </w:rPr>
      </w:pPr>
      <w:r>
        <w:rPr>
          <w:rFonts w:ascii="Arial" w:hAnsi="Arial" w:cs="Arial"/>
          <w:bCs/>
          <w:color w:val="000000"/>
          <w:highlight w:val="none"/>
        </w:rPr>
      </w:r>
      <w:r/>
    </w:p>
    <w:p>
      <w:pPr>
        <w:pStyle w:val="919"/>
        <w:rPr>
          <w:rFonts w:ascii="Arial" w:hAnsi="Arial" w:cs="Arial"/>
          <w:bCs/>
          <w:color w:val="000000"/>
          <w:highlight w:val="none"/>
        </w:rPr>
      </w:pPr>
      <w:r>
        <w:rPr>
          <w:rFonts w:ascii="Arial" w:hAnsi="Arial" w:cs="Arial"/>
          <w:bCs/>
          <w:color w:val="000000"/>
          <w:highlight w:val="none"/>
        </w:rPr>
      </w:r>
      <w:r/>
    </w:p>
    <w:p>
      <w:pPr>
        <w:pStyle w:val="919"/>
        <w:rPr>
          <w:rFonts w:ascii="Arial" w:hAnsi="Arial" w:cs="Arial"/>
          <w:bCs/>
          <w:color w:val="000000"/>
          <w:highlight w:val="none"/>
        </w:rPr>
      </w:pPr>
      <w:r>
        <w:rPr>
          <w:rFonts w:ascii="Arial" w:hAnsi="Arial" w:cs="Arial"/>
          <w:bCs/>
          <w:color w:val="000000"/>
          <w:highlight w:val="none"/>
        </w:rPr>
      </w:r>
      <w:r/>
    </w:p>
    <w:p>
      <w:pPr>
        <w:jc w:val="center"/>
        <w:spacing w:line="360" w:lineRule="auto"/>
        <w:rPr>
          <w:rFonts w:ascii="Arial" w:hAnsi="Arial" w:cs="Arial"/>
          <w:b/>
          <w:bCs/>
          <w:color w:val="000000"/>
          <w:sz w:val="28"/>
          <w:highlight w:val="none"/>
        </w:rPr>
      </w:pPr>
      <w:r>
        <w:rPr>
          <w:rFonts w:ascii="Arial" w:hAnsi="Arial" w:cs="Arial"/>
          <w:b/>
          <w:bCs/>
          <w:color w:val="000000"/>
          <w:sz w:val="28"/>
          <w:highlight w:val="none"/>
        </w:rPr>
        <w:t xml:space="preserve">进口产品转让技术、消化吸收再创新方案</w:t>
      </w:r>
      <w:r/>
    </w:p>
    <w:p>
      <w:pPr>
        <w:spacing w:line="360" w:lineRule="auto"/>
        <w:rPr>
          <w:rFonts w:ascii="Arial" w:hAnsi="Arial" w:cs="Arial"/>
          <w:bCs/>
          <w:color w:val="000000"/>
          <w:highlight w:val="none"/>
        </w:rPr>
      </w:pPr>
      <w:r>
        <w:rPr>
          <w:rFonts w:ascii="Arial" w:hAnsi="Arial" w:cs="Arial"/>
          <w:bCs/>
          <w:color w:val="000000"/>
          <w:highlight w:val="none"/>
        </w:rPr>
        <w:t xml:space="preserve">（对于允许进口产品参加的项目）</w:t>
      </w:r>
      <w:r/>
    </w:p>
    <w:p>
      <w:pPr>
        <w:spacing w:line="360" w:lineRule="auto"/>
        <w:rPr>
          <w:rFonts w:ascii="Arial" w:hAnsi="Arial" w:cs="Arial"/>
          <w:b/>
          <w:bCs/>
          <w:color w:val="000000"/>
          <w:highlight w:val="none"/>
        </w:rPr>
      </w:pPr>
      <w:r>
        <w:rPr>
          <w:rFonts w:ascii="Arial" w:hAnsi="Arial" w:cs="Arial"/>
          <w:b/>
          <w:bCs/>
          <w:color w:val="000000"/>
          <w:highlight w:val="none"/>
        </w:rPr>
      </w:r>
      <w:r/>
    </w:p>
    <w:p>
      <w:pPr>
        <w:rPr>
          <w:rFonts w:ascii="Arial" w:hAnsi="Arial" w:cs="Arial"/>
          <w:b/>
          <w:color w:val="000000"/>
          <w:highlight w:val="none"/>
        </w:rPr>
      </w:pPr>
      <w:r>
        <w:rPr>
          <w:rFonts w:ascii="Arial" w:hAnsi="Arial" w:cs="Arial"/>
          <w:b/>
          <w:color w:val="000000"/>
          <w:highlight w:val="none"/>
        </w:rPr>
        <w:br w:type="page" w:clear="all"/>
      </w:r>
      <w:r/>
    </w:p>
    <w:p>
      <w:pPr>
        <w:spacing w:line="360" w:lineRule="auto"/>
        <w:rPr>
          <w:rFonts w:ascii="Arial" w:hAnsi="Arial" w:cs="Arial"/>
          <w:b/>
          <w:color w:val="000000"/>
          <w:highlight w:val="none"/>
        </w:rPr>
      </w:pPr>
      <w:r>
        <w:rPr>
          <w:rFonts w:ascii="Arial" w:hAnsi="Arial" w:cs="Arial"/>
          <w:b/>
          <w:color w:val="000000"/>
          <w:highlight w:val="none"/>
        </w:rPr>
        <w:t xml:space="preserve">附件十、无重大违法记录声明格式</w:t>
      </w:r>
      <w:r/>
    </w:p>
    <w:p>
      <w:pPr>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r>
      <w:r/>
    </w:p>
    <w:p>
      <w:pPr>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t xml:space="preserve">无重大违法记录声明</w:t>
      </w:r>
      <w:r/>
    </w:p>
    <w:p>
      <w:pPr>
        <w:spacing w:line="360" w:lineRule="auto"/>
        <w:rPr>
          <w:rFonts w:ascii="Arial" w:hAnsi="Arial" w:eastAsia="黑体" w:cs="Arial"/>
          <w:color w:val="000000"/>
          <w:szCs w:val="21"/>
          <w:highlight w:val="none"/>
        </w:rPr>
      </w:pPr>
      <w:r>
        <w:rPr>
          <w:rFonts w:ascii="Arial" w:hAnsi="Arial" w:eastAsia="黑体" w:cs="Arial"/>
          <w:color w:val="000000"/>
          <w:szCs w:val="21"/>
          <w:highlight w:val="none"/>
        </w:rPr>
      </w:r>
      <w:r/>
    </w:p>
    <w:p>
      <w:pPr>
        <w:spacing w:line="360" w:lineRule="auto"/>
        <w:rPr>
          <w:rFonts w:ascii="Arial" w:hAnsi="Arial" w:cs="Arial"/>
          <w:color w:val="000000"/>
          <w:szCs w:val="21"/>
          <w:highlight w:val="none"/>
        </w:rPr>
      </w:pPr>
      <w:r>
        <w:rPr>
          <w:rFonts w:ascii="Arial" w:hAnsi="Arial" w:cs="Arial"/>
          <w:color w:val="000000"/>
          <w:szCs w:val="21"/>
          <w:highlight w:val="none"/>
        </w:rPr>
        <w:t xml:space="preserve">江苏省设备成套股份有限公司：</w:t>
      </w:r>
      <w:r/>
    </w:p>
    <w:p>
      <w:pPr>
        <w:spacing w:line="360" w:lineRule="auto"/>
        <w:rPr>
          <w:rFonts w:ascii="Arial" w:hAnsi="Arial" w:cs="Arial"/>
          <w:color w:val="000000"/>
          <w:highlight w:val="none"/>
        </w:rPr>
      </w:pPr>
      <w:r>
        <w:rPr>
          <w:rFonts w:ascii="Arial" w:hAnsi="Arial" w:cs="Arial"/>
          <w:color w:val="000000"/>
          <w:highlight w:val="none"/>
        </w:rPr>
      </w:r>
      <w:r/>
    </w:p>
    <w:p>
      <w:pPr>
        <w:ind w:firstLine="336"/>
        <w:spacing w:line="360" w:lineRule="auto"/>
        <w:rPr>
          <w:rFonts w:ascii="Arial" w:hAnsi="Arial" w:cs="Arial"/>
          <w:color w:val="000000"/>
          <w:highlight w:val="none"/>
        </w:rPr>
      </w:pPr>
      <w:r>
        <w:rPr>
          <w:rFonts w:ascii="Arial" w:hAnsi="Arial" w:cs="Arial"/>
          <w:color w:val="000000"/>
          <w:highlight w:val="none"/>
        </w:rPr>
        <w:t xml:space="preserve">我单位（供应商名称）郑重声明：</w:t>
      </w:r>
      <w:r/>
    </w:p>
    <w:p>
      <w:pPr>
        <w:ind w:firstLine="308"/>
        <w:spacing w:line="360" w:lineRule="auto"/>
        <w:shd w:val="clear" w:color="auto" w:fill="ffffff"/>
        <w:widowControl/>
        <w:rPr>
          <w:rFonts w:ascii="Arial" w:hAnsi="Arial" w:cs="Arial"/>
          <w:b/>
          <w:color w:val="000000"/>
          <w:szCs w:val="21"/>
          <w:highlight w:val="none"/>
        </w:rPr>
      </w:pPr>
      <w:r>
        <w:rPr>
          <w:rFonts w:ascii="Arial" w:hAnsi="Arial" w:cs="Arial"/>
          <w:color w:val="000000"/>
          <w:szCs w:val="21"/>
          <w:highlight w:val="none"/>
        </w:rPr>
        <w:t xml:space="preserve">我单位</w:t>
      </w:r>
      <w:r>
        <w:rPr>
          <w:rFonts w:ascii="Arial" w:hAnsi="Arial" w:cs="Arial"/>
          <w:color w:val="000000"/>
          <w:highlight w:val="none"/>
        </w:rPr>
        <w:t xml:space="preserve">参加政府采购活动前3年内在经营活动中（</w:t>
      </w:r>
      <w:r>
        <w:rPr>
          <w:rFonts w:ascii="Arial" w:hAnsi="Arial" w:cs="Arial"/>
          <w:b/>
          <w:i/>
          <w:color w:val="000000"/>
          <w:highlight w:val="none"/>
          <w:u w:val="single"/>
        </w:rPr>
        <w:t xml:space="preserve">在下划线上如实填写：有或没有</w:t>
      </w:r>
      <w:r>
        <w:rPr>
          <w:rFonts w:ascii="Arial" w:hAnsi="Arial" w:cs="Arial"/>
          <w:color w:val="000000"/>
          <w:highlight w:val="none"/>
        </w:rPr>
        <w:t xml:space="preserve">）</w:t>
      </w:r>
      <w:r>
        <w:rPr>
          <w:rFonts w:ascii="Arial" w:hAnsi="Arial" w:cs="Arial"/>
          <w:b/>
          <w:color w:val="000000"/>
          <w:highlight w:val="none"/>
        </w:rPr>
        <w:t xml:space="preserve">重大违法记录</w:t>
      </w:r>
      <w:r>
        <w:rPr>
          <w:rFonts w:ascii="Arial" w:hAnsi="Arial" w:cs="Arial"/>
          <w:b/>
          <w:color w:val="000000"/>
          <w:szCs w:val="21"/>
          <w:highlight w:val="none"/>
        </w:rPr>
        <w:t xml:space="preserve">，且不是失信被执行人、重大税收违法案件当事人名单、政府采购严重违法失信行为记录名单的供应商。</w:t>
      </w:r>
      <w:r/>
    </w:p>
    <w:p>
      <w:pPr>
        <w:ind w:firstLine="420"/>
        <w:spacing w:line="360" w:lineRule="auto"/>
        <w:rPr>
          <w:rFonts w:ascii="Arial" w:hAnsi="Arial" w:cs="Arial"/>
          <w:color w:val="000000"/>
          <w:highlight w:val="none"/>
        </w:rPr>
      </w:pPr>
      <w:r>
        <w:rPr>
          <w:rFonts w:ascii="Arial" w:hAnsi="Arial" w:cs="Arial"/>
          <w:color w:val="000000"/>
          <w:highlight w:val="none"/>
        </w:rPr>
      </w:r>
      <w:r/>
    </w:p>
    <w:p>
      <w:pPr>
        <w:ind w:firstLine="315"/>
        <w:spacing w:line="360" w:lineRule="auto"/>
        <w:rPr>
          <w:rFonts w:ascii="Arial" w:hAnsi="Arial" w:cs="Arial"/>
          <w:color w:val="000000"/>
          <w:highlight w:val="none"/>
        </w:rPr>
      </w:pPr>
      <w:r>
        <w:rPr>
          <w:rFonts w:ascii="Arial" w:hAnsi="Arial" w:cs="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000000"/>
          <w:highlight w:val="none"/>
        </w:rPr>
      </w:pPr>
      <w:r>
        <w:rPr>
          <w:rFonts w:ascii="Arial" w:hAnsi="Arial" w:cs="Arial"/>
          <w:color w:val="000000"/>
          <w:highlight w:val="none"/>
        </w:rPr>
      </w:r>
      <w:r/>
    </w:p>
    <w:p>
      <w:pPr>
        <w:spacing w:line="360" w:lineRule="auto"/>
        <w:rPr>
          <w:rFonts w:ascii="Arial" w:hAnsi="Arial" w:cs="Arial"/>
          <w:color w:val="000000"/>
          <w:highlight w:val="none"/>
        </w:rPr>
      </w:pPr>
      <w:r>
        <w:rPr>
          <w:rFonts w:ascii="Arial" w:hAnsi="Arial" w:cs="Arial"/>
          <w:color w:val="000000"/>
          <w:highlight w:val="none"/>
        </w:rPr>
      </w:r>
      <w:r/>
    </w:p>
    <w:p>
      <w:pPr>
        <w:jc w:val="righ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p>
    <w:p>
      <w:pPr>
        <w:ind w:firstLine="5103"/>
        <w:spacing w:line="360" w:lineRule="auto"/>
        <w:rPr>
          <w:rFonts w:ascii="Arial" w:hAnsi="Arial" w:cs="Arial"/>
          <w:color w:val="000000"/>
          <w:highlight w:val="none"/>
        </w:rPr>
      </w:pPr>
      <w:r>
        <w:rPr>
          <w:rFonts w:ascii="Arial" w:hAnsi="Arial" w:cs="Arial"/>
          <w:color w:val="000000"/>
          <w:highlight w:val="none"/>
        </w:rPr>
      </w:r>
      <w:r/>
    </w:p>
    <w:p>
      <w:pPr>
        <w:spacing w:line="360" w:lineRule="auto"/>
        <w:rPr>
          <w:rFonts w:ascii="Arial" w:hAnsi="Arial" w:cs="Arial"/>
          <w:color w:val="000000"/>
          <w:szCs w:val="21"/>
          <w:highlight w:val="none"/>
          <w:lang w:val="zh-CN"/>
        </w:rPr>
        <w:sectPr>
          <w:footerReference w:type="default" r:id="rId15"/>
          <w:footnotePr/>
          <w:endnotePr/>
          <w:type w:val="nextPage"/>
          <w:pgSz w:w="11906" w:h="16838" w:orient="portrait"/>
          <w:pgMar w:top="1440" w:right="1803" w:bottom="1440" w:left="1599" w:header="851" w:footer="992" w:gutter="0"/>
          <w:cols w:num="1" w:sep="0" w:space="0" w:equalWidth="1"/>
          <w:docGrid w:linePitch="360"/>
          <w:titlePg/>
        </w:sectPr>
      </w:pPr>
      <w:r>
        <w:rPr>
          <w:rFonts w:ascii="Arial" w:hAnsi="Arial" w:cs="Arial"/>
          <w:color w:val="000000"/>
          <w:szCs w:val="21"/>
          <w:highlight w:val="none"/>
          <w:lang w:val="zh-CN"/>
        </w:rPr>
        <w:t xml:space="preserve">日期：</w:t>
      </w:r>
      <w:r>
        <w:rPr>
          <w:rFonts w:ascii="Arial" w:hAnsi="Arial" w:cs="Arial"/>
          <w:color w:val="000000"/>
          <w:szCs w:val="21"/>
          <w:highlight w:val="none"/>
        </w:rPr>
        <w:t xml:space="preserve">    </w:t>
      </w:r>
      <w:r>
        <w:rPr>
          <w:rFonts w:ascii="Arial" w:hAnsi="Arial" w:cs="Arial"/>
          <w:color w:val="000000"/>
          <w:szCs w:val="21"/>
          <w:highlight w:val="none"/>
          <w:lang w:val="zh-CN"/>
        </w:rPr>
        <w:t xml:space="preserve">年</w:t>
      </w:r>
      <w:r>
        <w:rPr>
          <w:rFonts w:ascii="Arial" w:hAnsi="Arial" w:cs="Arial"/>
          <w:color w:val="000000"/>
          <w:szCs w:val="21"/>
          <w:highlight w:val="none"/>
        </w:rPr>
        <w:t xml:space="preserve">   </w:t>
      </w:r>
      <w:r>
        <w:rPr>
          <w:rFonts w:ascii="Arial" w:hAnsi="Arial" w:cs="Arial"/>
          <w:color w:val="000000"/>
          <w:szCs w:val="21"/>
          <w:highlight w:val="none"/>
          <w:lang w:val="zh-CN"/>
        </w:rPr>
        <w:t xml:space="preserve">月</w:t>
      </w:r>
      <w:r/>
    </w:p>
    <w:p>
      <w:pPr>
        <w:spacing w:line="360" w:lineRule="auto"/>
        <w:rPr>
          <w:rFonts w:ascii="Arial" w:hAnsi="Arial" w:cs="Arial"/>
          <w:b/>
          <w:color w:val="000000"/>
          <w:highlight w:val="none"/>
        </w:rPr>
      </w:pPr>
      <w:r>
        <w:rPr>
          <w:rFonts w:ascii="Arial" w:hAnsi="Arial" w:cs="Arial"/>
          <w:b/>
          <w:color w:val="000000"/>
          <w:highlight w:val="none"/>
        </w:rPr>
        <w:t xml:space="preserve">附件十、 资格资信证明文件</w:t>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jc w:val="left"/>
        <w:spacing w:line="360" w:lineRule="auto"/>
        <w:shd w:val="clear" w:color="auto" w:fill="ffffff"/>
        <w:widowControl/>
        <w:rPr>
          <w:rFonts w:ascii="宋体" w:hAnsi="宋体" w:cs="宋体"/>
          <w:color w:val="000000"/>
          <w:szCs w:val="21"/>
          <w:highlight w:val="none"/>
        </w:rPr>
      </w:pPr>
      <w:r>
        <w:rPr>
          <w:rFonts w:ascii="Arial" w:hAnsi="Arial" w:cs="Arial"/>
          <w:b/>
          <w:color w:val="000000"/>
          <w:highlight w:val="none"/>
        </w:rPr>
        <w:t xml:space="preserve">附件十</w:t>
      </w:r>
      <w:r>
        <w:rPr>
          <w:rFonts w:hint="eastAsia" w:ascii="Arial" w:hAnsi="Arial" w:cs="Arial"/>
          <w:b/>
          <w:color w:val="000000"/>
          <w:highlight w:val="none"/>
          <w:lang w:val="en-US" w:eastAsia="zh-CN"/>
        </w:rPr>
        <w:t xml:space="preserve">一</w:t>
      </w:r>
      <w:r>
        <w:rPr>
          <w:rFonts w:ascii="Arial" w:hAnsi="Arial" w:cs="Arial"/>
          <w:b/>
          <w:color w:val="000000"/>
          <w:highlight w:val="none"/>
        </w:rPr>
        <w:t xml:space="preserve">、《</w:t>
      </w:r>
      <w:r>
        <w:rPr>
          <w:rFonts w:hint="eastAsia" w:ascii="Arial" w:hAnsi="Arial" w:cs="Arial"/>
          <w:b/>
          <w:color w:val="000000"/>
          <w:highlight w:val="none"/>
        </w:rPr>
        <w:t xml:space="preserve">南京市政府采购供应商信用记录表暨信用承诺书</w:t>
      </w:r>
      <w:r>
        <w:rPr>
          <w:rFonts w:ascii="Arial" w:hAnsi="Arial" w:cs="Arial"/>
          <w:b/>
          <w:color w:val="000000"/>
          <w:highlight w:val="none"/>
        </w:rPr>
        <w:t xml:space="preserve">》 （如需要）</w:t>
      </w:r>
      <w:r>
        <w:rPr>
          <w:rFonts w:hint="eastAsia" w:ascii="宋体" w:hAnsi="宋体" w:cs="宋体"/>
          <w:b/>
          <w:color w:val="000000"/>
          <w:szCs w:val="20"/>
          <w:highlight w:val="none"/>
        </w:rPr>
        <w:t xml:space="preserve">（网站在线打印）</w:t>
      </w:r>
      <w:r/>
    </w:p>
    <w:p>
      <w:pPr>
        <w:spacing w:line="360" w:lineRule="auto"/>
        <w:rPr>
          <w:rFonts w:ascii="Arial" w:hAnsi="Arial" w:cs="Arial"/>
          <w:b/>
          <w:color w:val="000000"/>
          <w:highlight w:val="none"/>
        </w:rPr>
      </w:pP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635000</wp:posOffset>
                </wp:positionH>
                <wp:positionV relativeFrom="paragraph">
                  <wp:posOffset>1905</wp:posOffset>
                </wp:positionV>
                <wp:extent cx="4190365" cy="4964430"/>
                <wp:effectExtent l="0" t="0" r="0" b="0"/>
                <wp:wrapNone/>
                <wp:docPr id="6" name="图片 7"/>
                <wp:cNvGraphicFramePr/>
                <a:graphic xmlns:a="http://schemas.openxmlformats.org/drawingml/2006/main">
                  <a:graphicData uri="http://schemas.openxmlformats.org/drawingml/2006/picture">
                    <pic:pic xmlns:pic="http://schemas.openxmlformats.org/drawingml/2006/picture">
                      <pic:nvPicPr>
                        <pic:cNvPr id="1027" name="图片 7"/>
                        <pic:cNvPicPr/>
                        <pic:nvPr/>
                      </pic:nvPicPr>
                      <pic:blipFill>
                        <a:blip r:embed="rId18"/>
                        <a:stretch/>
                      </pic:blipFill>
                      <pic:spPr bwMode="auto">
                        <a:xfrm>
                          <a:off x="0" y="0"/>
                          <a:ext cx="4190364" cy="496443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50.0pt;mso-position-horizontal:absolute;mso-position-vertical-relative:text;margin-top:0.1pt;mso-position-vertical:absolute;width:329.9pt;height:390.9pt;mso-wrap-distance-left:0.0pt;mso-wrap-distance-top:0.0pt;mso-wrap-distance-right:0.0pt;mso-wrap-distance-bottom:0.0pt;" stroked="f">
                <v:path textboxrect="0,0,0,0"/>
                <v:imagedata r:id="rId18" o:title=""/>
              </v:shape>
            </w:pict>
          </mc:Fallback>
        </mc:AlternateContent>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rPr>
          <w:rFonts w:ascii="Arial" w:hAnsi="Arial" w:cs="Arial"/>
          <w:b/>
          <w:color w:val="000000"/>
          <w:highlight w:val="none"/>
        </w:rPr>
      </w:pPr>
      <w:r>
        <w:rPr>
          <w:rFonts w:ascii="Arial" w:hAnsi="Arial" w:cs="Arial"/>
          <w:b/>
          <w:color w:val="000000"/>
          <w:highlight w:val="none"/>
        </w:rPr>
        <w:br w:type="page" w:clear="all"/>
      </w:r>
      <w:r/>
    </w:p>
    <w:p>
      <w:pPr>
        <w:spacing w:line="360" w:lineRule="auto"/>
        <w:rPr>
          <w:rFonts w:ascii="Arial" w:hAnsi="Arial" w:cs="Arial"/>
          <w:b/>
          <w:color w:val="000000"/>
          <w:highlight w:val="none"/>
        </w:rPr>
      </w:pPr>
      <w:r>
        <w:rPr>
          <w:rFonts w:ascii="Arial" w:hAnsi="Arial" w:cs="Arial"/>
          <w:b/>
          <w:color w:val="000000"/>
          <w:highlight w:val="none"/>
        </w:rPr>
        <w:t xml:space="preserve">附件十</w:t>
      </w:r>
      <w:r>
        <w:rPr>
          <w:rFonts w:hint="eastAsia" w:ascii="Arial" w:hAnsi="Arial" w:cs="Arial"/>
          <w:b/>
          <w:color w:val="000000"/>
          <w:highlight w:val="none"/>
          <w:lang w:val="en-US" w:eastAsia="zh-CN"/>
        </w:rPr>
        <w:t xml:space="preserve">二</w:t>
      </w:r>
      <w:r>
        <w:rPr>
          <w:rFonts w:ascii="Arial" w:hAnsi="Arial" w:cs="Arial"/>
          <w:b/>
          <w:color w:val="000000"/>
          <w:highlight w:val="none"/>
        </w:rPr>
        <w:t xml:space="preserve">、其他</w:t>
      </w:r>
      <w:r/>
    </w:p>
    <w:p>
      <w:pPr>
        <w:spacing w:line="360" w:lineRule="auto"/>
        <w:rPr>
          <w:rFonts w:ascii="Arial" w:hAnsi="Arial" w:cs="Arial"/>
          <w:b/>
          <w:color w:val="000000"/>
          <w:highlight w:val="none"/>
        </w:rPr>
      </w:pPr>
      <w:r>
        <w:rPr>
          <w:rFonts w:ascii="Arial" w:hAnsi="Arial" w:cs="Arial"/>
          <w:b/>
          <w:color w:val="000000"/>
          <w:highlight w:val="none"/>
        </w:rPr>
      </w:r>
      <w:r/>
    </w:p>
    <w:sectPr>
      <w:footerReference w:type="default" r:id="rId16"/>
      <w:footnotePr/>
      <w:endnotePr/>
      <w:type w:val="nextPage"/>
      <w:pgSz w:w="11906" w:h="16838" w:orient="portrait"/>
      <w:pgMar w:top="1440" w:right="1803" w:bottom="1440" w:left="1599"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仿宋">
    <w:panose1 w:val="02010609060101010101"/>
  </w:font>
  <w:font w:name="PingFang SC Regular">
    <w:panose1 w:val="020B0503020202020204"/>
  </w:font>
  <w:font w:name="楷体_GB2312">
    <w:panose1 w:val="02010609060101010101"/>
  </w:font>
  <w:font w:name="Tahoma">
    <w:panose1 w:val="020B0604030504040204"/>
  </w:font>
  <w:font w:name="MS Mincho">
    <w:panose1 w:val="02020603050405090304"/>
  </w:font>
  <w:font w:name="KNLe">
    <w:panose1 w:val="020B050302020202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Courier New">
    <w:panose1 w:val="02070309020205020404"/>
  </w:font>
  <w:font w:name="Calibri">
    <w:panose1 w:val="020F0502020204030204"/>
  </w:font>
  <w:font w:name="微软雅黑">
    <w:panose1 w:val="020B0503020204020204"/>
  </w:font>
  <w:font w:name="Arial">
    <w:panose1 w:val="020B0604020202020204"/>
  </w:font>
  <w:font w:name="Helvetica">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1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1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1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1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1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1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1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1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1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1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224"/>
      <w:isLgl w:val="false"/>
      <w:suff w:val="tab"/>
      <w:lvlText w:val="%1"/>
      <w:lvlJc w:val="left"/>
      <w:pPr>
        <w:ind w:left="425" w:hanging="425"/>
      </w:pPr>
      <w:rPr>
        <w:rFonts w:hint="eastAsia" w:ascii="Arial Unicode MS" w:hAnsi="Arial Unicode MS" w:eastAsia="微软雅黑"/>
        <w:b/>
        <w:i w:val="0"/>
        <w:lang w:val="en-US"/>
      </w:rPr>
    </w:lvl>
    <w:lvl w:ilvl="1">
      <w:start w:val="1"/>
      <w:numFmt w:val="decimal"/>
      <w:isLgl w:val="false"/>
      <w:suff w:val="tab"/>
      <w:lvlText w:val="%1.%2"/>
      <w:lvlJc w:val="left"/>
      <w:pPr>
        <w:ind w:left="425" w:hanging="425"/>
      </w:pPr>
      <w:rPr>
        <w:rFonts w:hint="eastAsia" w:ascii="Arial Unicode MS" w:hAnsi="Arial Unicode MS" w:eastAsia="微软雅黑"/>
        <w:b/>
        <w:i w:val="0"/>
      </w:rPr>
    </w:lvl>
    <w:lvl w:ilvl="2">
      <w:start w:val="1"/>
      <w:numFmt w:val="decimal"/>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lvl>
    <w:lvl w:ilvl="6">
      <w:start w:val="1"/>
      <w:numFmt w:val="decimal"/>
      <w:isLgl w:val="false"/>
      <w:suff w:val="tab"/>
      <w:lvlText w:val="%1.%2.%3.%4.%5.%6.%7"/>
      <w:lvlJc w:val="left"/>
      <w:pPr>
        <w:ind w:left="425" w:hanging="425"/>
      </w:pPr>
    </w:lvl>
    <w:lvl w:ilvl="7">
      <w:start w:val="1"/>
      <w:numFmt w:val="decimal"/>
      <w:isLgl w:val="false"/>
      <w:suff w:val="tab"/>
      <w:lvlText w:val="%1.%2.%3.%4.%5.%6.%7.%8"/>
      <w:lvlJc w:val="left"/>
      <w:pPr>
        <w:ind w:left="425" w:hanging="425"/>
      </w:pPr>
    </w:lvl>
    <w:lvl w:ilvl="8">
      <w:start w:val="1"/>
      <w:numFmt w:val="decimal"/>
      <w:isLgl w:val="false"/>
      <w:suff w:val="tab"/>
      <w:lvlText w:val="%1.%2.%3.%4.%5.%6.%7.%8.%9"/>
      <w:lvlJc w:val="left"/>
      <w:pPr>
        <w:ind w:left="425" w:hanging="425"/>
      </w:pPr>
    </w:lvl>
  </w:abstractNum>
  <w:abstractNum w:abstractNumId="2">
    <w:multiLevelType w:val="hybridMultilevel"/>
    <w:lvl w:ilvl="0">
      <w:start w:val="1"/>
      <w:numFmt w:val="chineseCountingThousand"/>
      <w:pStyle w:val="1068"/>
      <w:isLgl w:val="false"/>
      <w:suff w:val="nothing"/>
      <w:lvlText w:val="第%1章"/>
      <w:lvlJc w:val="left"/>
      <w:pPr>
        <w:ind w:left="0" w:firstLine="0"/>
      </w:pPr>
    </w:lvl>
    <w:lvl w:ilvl="1">
      <w:start w:val="1"/>
      <w:numFmt w:val="decimal"/>
      <w:pStyle w:val="1069"/>
      <w:isLgl w:val="false"/>
      <w:suff w:val="nothing"/>
      <w:lvlText w:val=""/>
      <w:lvlJc w:val="left"/>
      <w:pPr>
        <w:ind w:left="0" w:firstLine="0"/>
      </w:pPr>
    </w:lvl>
    <w:lvl w:ilvl="2">
      <w:start w:val="1"/>
      <w:numFmt w:val="decimal"/>
      <w:pStyle w:val="1070"/>
      <w:isLgl w:val="false"/>
      <w:suff w:val="nothing"/>
      <w:lvlText w:val=""/>
      <w:lvlJc w:val="left"/>
      <w:pPr>
        <w:ind w:left="0" w:firstLine="0"/>
      </w:pPr>
    </w:lvl>
    <w:lvl w:ilvl="3">
      <w:start w:val="1"/>
      <w:numFmt w:val="decimal"/>
      <w:pStyle w:val="1071"/>
      <w:isLgl w:val="false"/>
      <w:suff w:val="nothing"/>
      <w:lvlText w:val=""/>
      <w:lvlJc w:val="left"/>
      <w:pPr>
        <w:ind w:left="0" w:firstLine="0"/>
      </w:pPr>
    </w:lvl>
    <w:lvl w:ilvl="4">
      <w:start w:val="1"/>
      <w:numFmt w:val="decimal"/>
      <w:pStyle w:val="1072"/>
      <w:isLgl w:val="false"/>
      <w:suff w:val="nothing"/>
      <w:lvlText w:val=""/>
      <w:lvlJc w:val="left"/>
      <w:pPr>
        <w:ind w:left="0" w:firstLine="0"/>
      </w:pPr>
    </w:lvl>
    <w:lvl w:ilvl="5">
      <w:start w:val="1"/>
      <w:numFmt w:val="decimal"/>
      <w:pStyle w:val="1073"/>
      <w:isLgl w:val="false"/>
      <w:suff w:val="nothing"/>
      <w:lvlText w:val=""/>
      <w:lvlJc w:val="left"/>
      <w:pPr>
        <w:ind w:left="0" w:firstLine="0"/>
      </w:pPr>
    </w:lvl>
    <w:lvl w:ilvl="6">
      <w:start w:val="1"/>
      <w:numFmt w:val="decimal"/>
      <w:pStyle w:val="1074"/>
      <w:isLgl w:val="false"/>
      <w:suff w:val="nothing"/>
      <w:lvlText w:val=""/>
      <w:lvlJc w:val="left"/>
      <w:pPr>
        <w:ind w:left="0" w:firstLine="0"/>
      </w:pPr>
    </w:lvl>
    <w:lvl w:ilvl="7">
      <w:start w:val="1"/>
      <w:numFmt w:val="decimal"/>
      <w:pStyle w:val="1075"/>
      <w:isLgl w:val="false"/>
      <w:suff w:val="nothing"/>
      <w:lvlText w:val=""/>
      <w:lvlJc w:val="left"/>
      <w:pPr>
        <w:ind w:left="0" w:firstLine="0"/>
      </w:pPr>
    </w:lvl>
    <w:lvl w:ilvl="8">
      <w:start w:val="1"/>
      <w:numFmt w:val="decimal"/>
      <w:pStyle w:val="1076"/>
      <w:isLgl w:val="false"/>
      <w:suff w:val="nothing"/>
      <w:lvlText w:val=""/>
      <w:lvlJc w:val="left"/>
      <w:pPr>
        <w:ind w:left="0" w:firstLine="0"/>
      </w:p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2">
    <w:name w:val="Heading 1 Char"/>
    <w:basedOn w:val="887"/>
    <w:link w:val="878"/>
    <w:uiPriority w:val="9"/>
    <w:rPr>
      <w:rFonts w:ascii="Arial" w:hAnsi="Arial" w:eastAsia="Arial" w:cs="Arial"/>
      <w:sz w:val="40"/>
      <w:szCs w:val="40"/>
    </w:rPr>
  </w:style>
  <w:style w:type="character" w:styleId="863">
    <w:name w:val="Heading 2 Char"/>
    <w:basedOn w:val="887"/>
    <w:link w:val="879"/>
    <w:uiPriority w:val="9"/>
    <w:rPr>
      <w:rFonts w:ascii="Arial" w:hAnsi="Arial" w:eastAsia="Arial" w:cs="Arial"/>
      <w:sz w:val="34"/>
    </w:rPr>
  </w:style>
  <w:style w:type="character" w:styleId="864">
    <w:name w:val="Heading 3 Char"/>
    <w:basedOn w:val="887"/>
    <w:link w:val="880"/>
    <w:uiPriority w:val="9"/>
    <w:rPr>
      <w:rFonts w:ascii="Arial" w:hAnsi="Arial" w:eastAsia="Arial" w:cs="Arial"/>
      <w:sz w:val="30"/>
      <w:szCs w:val="30"/>
    </w:rPr>
  </w:style>
  <w:style w:type="character" w:styleId="865">
    <w:name w:val="Heading 4 Char"/>
    <w:basedOn w:val="887"/>
    <w:link w:val="881"/>
    <w:uiPriority w:val="9"/>
    <w:rPr>
      <w:rFonts w:ascii="Arial" w:hAnsi="Arial" w:eastAsia="Arial" w:cs="Arial"/>
      <w:b/>
      <w:bCs/>
      <w:sz w:val="26"/>
      <w:szCs w:val="26"/>
    </w:rPr>
  </w:style>
  <w:style w:type="character" w:styleId="866">
    <w:name w:val="Heading 5 Char"/>
    <w:basedOn w:val="887"/>
    <w:link w:val="882"/>
    <w:uiPriority w:val="9"/>
    <w:rPr>
      <w:rFonts w:ascii="Arial" w:hAnsi="Arial" w:eastAsia="Arial" w:cs="Arial"/>
      <w:b/>
      <w:bCs/>
      <w:sz w:val="24"/>
      <w:szCs w:val="24"/>
    </w:rPr>
  </w:style>
  <w:style w:type="character" w:styleId="867">
    <w:name w:val="Heading 6 Char"/>
    <w:basedOn w:val="887"/>
    <w:link w:val="883"/>
    <w:uiPriority w:val="9"/>
    <w:rPr>
      <w:rFonts w:ascii="Arial" w:hAnsi="Arial" w:eastAsia="Arial" w:cs="Arial"/>
      <w:b/>
      <w:bCs/>
      <w:sz w:val="22"/>
      <w:szCs w:val="22"/>
    </w:rPr>
  </w:style>
  <w:style w:type="character" w:styleId="868">
    <w:name w:val="Heading 7 Char"/>
    <w:basedOn w:val="887"/>
    <w:link w:val="884"/>
    <w:uiPriority w:val="9"/>
    <w:rPr>
      <w:rFonts w:ascii="Arial" w:hAnsi="Arial" w:eastAsia="Arial" w:cs="Arial"/>
      <w:b/>
      <w:bCs/>
      <w:i/>
      <w:iCs/>
      <w:sz w:val="22"/>
      <w:szCs w:val="22"/>
    </w:rPr>
  </w:style>
  <w:style w:type="character" w:styleId="869">
    <w:name w:val="Heading 8 Char"/>
    <w:basedOn w:val="887"/>
    <w:link w:val="885"/>
    <w:uiPriority w:val="9"/>
    <w:rPr>
      <w:rFonts w:ascii="Arial" w:hAnsi="Arial" w:eastAsia="Arial" w:cs="Arial"/>
      <w:i/>
      <w:iCs/>
      <w:sz w:val="22"/>
      <w:szCs w:val="22"/>
    </w:rPr>
  </w:style>
  <w:style w:type="character" w:styleId="870">
    <w:name w:val="Heading 9 Char"/>
    <w:basedOn w:val="887"/>
    <w:link w:val="886"/>
    <w:uiPriority w:val="9"/>
    <w:rPr>
      <w:rFonts w:ascii="Arial" w:hAnsi="Arial" w:eastAsia="Arial" w:cs="Arial"/>
      <w:i/>
      <w:iCs/>
      <w:sz w:val="21"/>
      <w:szCs w:val="21"/>
    </w:rPr>
  </w:style>
  <w:style w:type="character" w:styleId="871">
    <w:name w:val="Title Char"/>
    <w:basedOn w:val="887"/>
    <w:link w:val="912"/>
    <w:uiPriority w:val="10"/>
    <w:rPr>
      <w:sz w:val="48"/>
      <w:szCs w:val="48"/>
    </w:rPr>
  </w:style>
  <w:style w:type="character" w:styleId="872">
    <w:name w:val="Quote Char"/>
    <w:link w:val="933"/>
    <w:uiPriority w:val="29"/>
    <w:rPr>
      <w:i/>
    </w:rPr>
  </w:style>
  <w:style w:type="character" w:styleId="873">
    <w:name w:val="Intense Quote Char"/>
    <w:link w:val="935"/>
    <w:uiPriority w:val="30"/>
    <w:rPr>
      <w:i/>
    </w:rPr>
  </w:style>
  <w:style w:type="character" w:styleId="874">
    <w:name w:val="Header Char"/>
    <w:basedOn w:val="887"/>
    <w:link w:val="902"/>
    <w:uiPriority w:val="99"/>
  </w:style>
  <w:style w:type="character" w:styleId="875">
    <w:name w:val="Footer Char"/>
    <w:basedOn w:val="887"/>
    <w:link w:val="901"/>
    <w:uiPriority w:val="99"/>
  </w:style>
  <w:style w:type="paragraph" w:styleId="876">
    <w:name w:val="TOC Heading"/>
    <w:uiPriority w:val="39"/>
    <w:unhideWhenUsed/>
  </w:style>
  <w:style w:type="paragraph" w:styleId="877">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name w:val="Heading 1"/>
    <w:basedOn w:val="877"/>
    <w:next w:val="877"/>
    <w:link w:val="920"/>
    <w:uiPriority w:val="9"/>
    <w:qFormat/>
    <w:pPr>
      <w:keepLines/>
      <w:keepNext/>
      <w:spacing w:before="480" w:after="200"/>
      <w:outlineLvl w:val="0"/>
    </w:pPr>
    <w:rPr>
      <w:rFonts w:ascii="Arial" w:hAnsi="Arial" w:eastAsia="Arial" w:cs="Arial"/>
      <w:sz w:val="40"/>
      <w:szCs w:val="40"/>
    </w:rPr>
  </w:style>
  <w:style w:type="paragraph" w:styleId="879">
    <w:name w:val="Heading 2"/>
    <w:basedOn w:val="877"/>
    <w:next w:val="877"/>
    <w:link w:val="921"/>
    <w:uiPriority w:val="9"/>
    <w:qFormat/>
    <w:pPr>
      <w:keepLines/>
      <w:keepNext/>
      <w:spacing w:before="360" w:after="200"/>
      <w:outlineLvl w:val="1"/>
    </w:pPr>
    <w:rPr>
      <w:rFonts w:ascii="Arial" w:hAnsi="Arial" w:eastAsia="Arial" w:cs="Arial"/>
      <w:sz w:val="34"/>
    </w:rPr>
  </w:style>
  <w:style w:type="paragraph" w:styleId="880">
    <w:name w:val="Heading 3"/>
    <w:basedOn w:val="877"/>
    <w:next w:val="877"/>
    <w:link w:val="922"/>
    <w:uiPriority w:val="9"/>
    <w:qFormat/>
    <w:pPr>
      <w:keepLines/>
      <w:keepNext/>
      <w:spacing w:before="320" w:after="200"/>
      <w:outlineLvl w:val="2"/>
    </w:pPr>
    <w:rPr>
      <w:rFonts w:ascii="Arial" w:hAnsi="Arial" w:eastAsia="Arial" w:cs="Arial"/>
      <w:sz w:val="30"/>
      <w:szCs w:val="30"/>
    </w:rPr>
  </w:style>
  <w:style w:type="paragraph" w:styleId="881">
    <w:name w:val="Heading 4"/>
    <w:basedOn w:val="877"/>
    <w:next w:val="877"/>
    <w:link w:val="923"/>
    <w:uiPriority w:val="9"/>
    <w:qFormat/>
    <w:pPr>
      <w:keepLines/>
      <w:keepNext/>
      <w:spacing w:before="320" w:after="200"/>
      <w:outlineLvl w:val="3"/>
    </w:pPr>
    <w:rPr>
      <w:rFonts w:ascii="Arial" w:hAnsi="Arial" w:eastAsia="Arial" w:cs="Arial"/>
      <w:b/>
      <w:bCs/>
      <w:sz w:val="26"/>
      <w:szCs w:val="26"/>
    </w:rPr>
  </w:style>
  <w:style w:type="paragraph" w:styleId="882">
    <w:name w:val="Heading 5"/>
    <w:basedOn w:val="877"/>
    <w:next w:val="877"/>
    <w:link w:val="924"/>
    <w:uiPriority w:val="9"/>
    <w:qFormat/>
    <w:pPr>
      <w:keepLines/>
      <w:keepNext/>
      <w:spacing w:before="320" w:after="200"/>
      <w:outlineLvl w:val="4"/>
    </w:pPr>
    <w:rPr>
      <w:rFonts w:ascii="Arial" w:hAnsi="Arial" w:eastAsia="Arial" w:cs="Arial"/>
      <w:b/>
      <w:bCs/>
      <w:sz w:val="24"/>
      <w:szCs w:val="24"/>
    </w:rPr>
  </w:style>
  <w:style w:type="paragraph" w:styleId="883">
    <w:name w:val="Heading 6"/>
    <w:basedOn w:val="877"/>
    <w:next w:val="877"/>
    <w:link w:val="925"/>
    <w:uiPriority w:val="9"/>
    <w:qFormat/>
    <w:pPr>
      <w:keepLines/>
      <w:keepNext/>
      <w:spacing w:before="320" w:after="200"/>
      <w:outlineLvl w:val="5"/>
    </w:pPr>
    <w:rPr>
      <w:rFonts w:ascii="Arial" w:hAnsi="Arial" w:eastAsia="Arial" w:cs="Arial"/>
      <w:b/>
      <w:bCs/>
      <w:sz w:val="22"/>
      <w:szCs w:val="22"/>
    </w:rPr>
  </w:style>
  <w:style w:type="paragraph" w:styleId="884">
    <w:name w:val="Heading 7"/>
    <w:basedOn w:val="877"/>
    <w:next w:val="877"/>
    <w:link w:val="926"/>
    <w:uiPriority w:val="9"/>
    <w:qFormat/>
    <w:pPr>
      <w:keepLines/>
      <w:keepNext/>
      <w:spacing w:before="320" w:after="200"/>
      <w:outlineLvl w:val="6"/>
    </w:pPr>
    <w:rPr>
      <w:rFonts w:ascii="Arial" w:hAnsi="Arial" w:eastAsia="Arial" w:cs="Arial"/>
      <w:b/>
      <w:bCs/>
      <w:i/>
      <w:iCs/>
      <w:sz w:val="22"/>
      <w:szCs w:val="22"/>
    </w:rPr>
  </w:style>
  <w:style w:type="paragraph" w:styleId="885">
    <w:name w:val="Heading 8"/>
    <w:basedOn w:val="877"/>
    <w:next w:val="877"/>
    <w:link w:val="927"/>
    <w:uiPriority w:val="9"/>
    <w:qFormat/>
    <w:pPr>
      <w:keepLines/>
      <w:keepNext/>
      <w:spacing w:before="320" w:after="200"/>
      <w:outlineLvl w:val="7"/>
    </w:pPr>
    <w:rPr>
      <w:rFonts w:ascii="Arial" w:hAnsi="Arial" w:eastAsia="Arial" w:cs="Arial"/>
      <w:i/>
      <w:iCs/>
      <w:sz w:val="22"/>
      <w:szCs w:val="22"/>
    </w:rPr>
  </w:style>
  <w:style w:type="paragraph" w:styleId="886">
    <w:name w:val="Heading 9"/>
    <w:basedOn w:val="877"/>
    <w:next w:val="877"/>
    <w:link w:val="928"/>
    <w:uiPriority w:val="9"/>
    <w:qFormat/>
    <w:pPr>
      <w:keepLines/>
      <w:keepNext/>
      <w:spacing w:before="320" w:after="200"/>
      <w:outlineLvl w:val="8"/>
    </w:pPr>
    <w:rPr>
      <w:rFonts w:ascii="Arial" w:hAnsi="Arial" w:eastAsia="Arial" w:cs="Arial"/>
      <w:i/>
      <w:iCs/>
      <w:sz w:val="21"/>
      <w:szCs w:val="21"/>
    </w:rPr>
  </w:style>
  <w:style w:type="character" w:styleId="887" w:default="1">
    <w:name w:val="Default Paragraph Font"/>
    <w:uiPriority w:val="1"/>
    <w:qFormat/>
  </w:style>
  <w:style w:type="table" w:styleId="888" w:default="1">
    <w:name w:val="Normal Table"/>
    <w:uiPriority w:val="99"/>
    <w:qFormat/>
    <w:tblPr>
      <w:tblCellMar>
        <w:left w:w="108" w:type="dxa"/>
        <w:top w:w="0" w:type="dxa"/>
        <w:right w:w="108" w:type="dxa"/>
        <w:bottom w:w="0" w:type="dxa"/>
      </w:tblCellMar>
    </w:tblPr>
  </w:style>
  <w:style w:type="paragraph" w:styleId="889">
    <w:name w:val="toc 7"/>
    <w:basedOn w:val="877"/>
    <w:next w:val="877"/>
    <w:uiPriority w:val="39"/>
    <w:qFormat/>
    <w:pPr>
      <w:ind w:left="1701" w:right="0" w:firstLine="0"/>
      <w:spacing w:after="57"/>
    </w:pPr>
  </w:style>
  <w:style w:type="paragraph" w:styleId="890">
    <w:name w:val="Normal Indent"/>
    <w:basedOn w:val="877"/>
    <w:uiPriority w:val="99"/>
    <w:unhideWhenUsed/>
    <w:qFormat/>
    <w:pPr>
      <w:ind w:firstLine="420"/>
    </w:pPr>
    <w:rPr>
      <w:b/>
      <w:sz w:val="24"/>
      <w:szCs w:val="20"/>
    </w:rPr>
  </w:style>
  <w:style w:type="paragraph" w:styleId="891">
    <w:name w:val="Caption"/>
    <w:basedOn w:val="877"/>
    <w:next w:val="877"/>
    <w:uiPriority w:val="35"/>
    <w:qFormat/>
    <w:pPr>
      <w:spacing w:line="276" w:lineRule="auto"/>
    </w:pPr>
    <w:rPr>
      <w:b/>
      <w:bCs/>
      <w:color w:val="4f81bd"/>
      <w:sz w:val="18"/>
      <w:szCs w:val="18"/>
    </w:rPr>
  </w:style>
  <w:style w:type="paragraph" w:styleId="892">
    <w:name w:val="Body Text"/>
    <w:basedOn w:val="877"/>
    <w:next w:val="877"/>
    <w:uiPriority w:val="99"/>
    <w:qFormat/>
    <w:rPr>
      <w:sz w:val="20"/>
    </w:rPr>
  </w:style>
  <w:style w:type="paragraph" w:styleId="893">
    <w:name w:val="Body Text Indent"/>
    <w:basedOn w:val="877"/>
    <w:next w:val="894"/>
    <w:uiPriority w:val="99"/>
    <w:qFormat/>
    <w:pPr>
      <w:ind w:left="420"/>
      <w:spacing w:after="120"/>
    </w:pPr>
  </w:style>
  <w:style w:type="paragraph" w:styleId="894">
    <w:name w:val="envelope return"/>
    <w:basedOn w:val="877"/>
    <w:uiPriority w:val="0"/>
    <w:qFormat/>
    <w:rPr>
      <w:rFonts w:ascii="Arial" w:hAnsi="Arial"/>
    </w:rPr>
  </w:style>
  <w:style w:type="paragraph" w:styleId="895">
    <w:name w:val="index 4"/>
    <w:basedOn w:val="877"/>
    <w:next w:val="877"/>
    <w:uiPriority w:val="0"/>
    <w:qFormat/>
    <w:pPr>
      <w:ind w:left="600"/>
    </w:pPr>
    <w:rPr>
      <w:rFonts w:ascii="Calibri" w:hAnsi="Calibri"/>
    </w:rPr>
  </w:style>
  <w:style w:type="paragraph" w:styleId="896">
    <w:name w:val="toc 5"/>
    <w:basedOn w:val="877"/>
    <w:next w:val="877"/>
    <w:uiPriority w:val="39"/>
    <w:qFormat/>
    <w:pPr>
      <w:ind w:left="1134" w:right="0" w:firstLine="0"/>
      <w:spacing w:after="57"/>
    </w:pPr>
  </w:style>
  <w:style w:type="paragraph" w:styleId="897">
    <w:name w:val="toc 3"/>
    <w:basedOn w:val="877"/>
    <w:next w:val="877"/>
    <w:uiPriority w:val="39"/>
    <w:qFormat/>
    <w:pPr>
      <w:ind w:left="567" w:right="0" w:firstLine="0"/>
      <w:spacing w:after="57"/>
    </w:pPr>
  </w:style>
  <w:style w:type="paragraph" w:styleId="898">
    <w:name w:val="Plain Text"/>
    <w:basedOn w:val="877"/>
    <w:uiPriority w:val="0"/>
    <w:qFormat/>
    <w:rPr>
      <w:rFonts w:ascii="宋体" w:hAnsi="Courier New" w:cs="Courier New"/>
      <w:szCs w:val="21"/>
    </w:rPr>
  </w:style>
  <w:style w:type="paragraph" w:styleId="899">
    <w:name w:val="toc 8"/>
    <w:basedOn w:val="877"/>
    <w:next w:val="877"/>
    <w:uiPriority w:val="39"/>
    <w:qFormat/>
    <w:pPr>
      <w:ind w:left="1984" w:right="0" w:firstLine="0"/>
      <w:spacing w:after="57"/>
    </w:pPr>
  </w:style>
  <w:style w:type="paragraph" w:styleId="900">
    <w:name w:val="endnote text"/>
    <w:basedOn w:val="877"/>
    <w:link w:val="1066"/>
    <w:uiPriority w:val="99"/>
    <w:qFormat/>
    <w:pPr>
      <w:spacing w:after="0" w:line="240" w:lineRule="auto"/>
    </w:pPr>
    <w:rPr>
      <w:sz w:val="20"/>
    </w:rPr>
  </w:style>
  <w:style w:type="paragraph" w:styleId="901">
    <w:name w:val="Footer"/>
    <w:basedOn w:val="877"/>
    <w:link w:val="939"/>
    <w:uiPriority w:val="99"/>
    <w:qFormat/>
    <w:pPr>
      <w:spacing w:after="0" w:line="240" w:lineRule="auto"/>
      <w:tabs>
        <w:tab w:val="center" w:pos="7143" w:leader="none"/>
        <w:tab w:val="right" w:pos="14287" w:leader="none"/>
      </w:tabs>
    </w:pPr>
  </w:style>
  <w:style w:type="paragraph" w:styleId="902">
    <w:name w:val="Header"/>
    <w:basedOn w:val="877"/>
    <w:link w:val="937"/>
    <w:uiPriority w:val="99"/>
    <w:qFormat/>
    <w:pPr>
      <w:spacing w:after="0" w:line="240" w:lineRule="auto"/>
      <w:tabs>
        <w:tab w:val="center" w:pos="7143" w:leader="none"/>
        <w:tab w:val="right" w:pos="14287" w:leader="none"/>
      </w:tabs>
    </w:pPr>
  </w:style>
  <w:style w:type="paragraph" w:styleId="903">
    <w:name w:val="toc 1"/>
    <w:basedOn w:val="877"/>
    <w:next w:val="877"/>
    <w:uiPriority w:val="39"/>
    <w:qFormat/>
    <w:pPr>
      <w:ind w:left="0" w:right="0" w:firstLine="0"/>
      <w:spacing w:after="57"/>
    </w:pPr>
  </w:style>
  <w:style w:type="paragraph" w:styleId="904">
    <w:name w:val="toc 4"/>
    <w:basedOn w:val="877"/>
    <w:next w:val="877"/>
    <w:uiPriority w:val="39"/>
    <w:qFormat/>
    <w:pPr>
      <w:ind w:left="850" w:right="0" w:firstLine="0"/>
      <w:spacing w:after="57"/>
    </w:pPr>
  </w:style>
  <w:style w:type="paragraph" w:styleId="905">
    <w:name w:val="Subtitle"/>
    <w:basedOn w:val="877"/>
    <w:next w:val="877"/>
    <w:link w:val="932"/>
    <w:uiPriority w:val="11"/>
    <w:qFormat/>
    <w:pPr>
      <w:spacing w:before="200" w:after="200"/>
    </w:pPr>
    <w:rPr>
      <w:sz w:val="24"/>
      <w:szCs w:val="24"/>
    </w:rPr>
  </w:style>
  <w:style w:type="paragraph" w:styleId="906">
    <w:name w:val="footnote text"/>
    <w:basedOn w:val="877"/>
    <w:link w:val="1065"/>
    <w:uiPriority w:val="99"/>
    <w:qFormat/>
    <w:pPr>
      <w:spacing w:after="40" w:line="240" w:lineRule="auto"/>
    </w:pPr>
    <w:rPr>
      <w:sz w:val="18"/>
    </w:rPr>
  </w:style>
  <w:style w:type="paragraph" w:styleId="907">
    <w:name w:val="toc 6"/>
    <w:basedOn w:val="877"/>
    <w:next w:val="877"/>
    <w:uiPriority w:val="39"/>
    <w:qFormat/>
    <w:pPr>
      <w:ind w:left="1417" w:right="0" w:firstLine="0"/>
      <w:spacing w:after="57"/>
    </w:pPr>
  </w:style>
  <w:style w:type="paragraph" w:styleId="908">
    <w:name w:val="table of figures"/>
    <w:basedOn w:val="877"/>
    <w:next w:val="877"/>
    <w:uiPriority w:val="99"/>
    <w:qFormat/>
    <w:pPr>
      <w:spacing w:after="0" w:afterAutospacing="0"/>
    </w:pPr>
  </w:style>
  <w:style w:type="paragraph" w:styleId="909">
    <w:name w:val="toc 2"/>
    <w:basedOn w:val="877"/>
    <w:next w:val="877"/>
    <w:uiPriority w:val="39"/>
    <w:qFormat/>
    <w:pPr>
      <w:ind w:left="283" w:right="0" w:firstLine="0"/>
      <w:spacing w:after="57"/>
    </w:pPr>
  </w:style>
  <w:style w:type="paragraph" w:styleId="910">
    <w:name w:val="toc 9"/>
    <w:basedOn w:val="877"/>
    <w:next w:val="877"/>
    <w:uiPriority w:val="39"/>
    <w:qFormat/>
    <w:pPr>
      <w:ind w:left="2268" w:right="0" w:firstLine="0"/>
      <w:spacing w:after="57"/>
    </w:pPr>
  </w:style>
  <w:style w:type="paragraph" w:styleId="911">
    <w:name w:val="Normal (Web)"/>
    <w:basedOn w:val="877"/>
    <w:uiPriority w:val="0"/>
    <w:qFormat/>
    <w:pPr>
      <w:ind w:left="0" w:right="0"/>
      <w:jc w:val="left"/>
      <w:spacing w:before="100" w:beforeAutospacing="1" w:after="100" w:afterAutospacing="1"/>
    </w:pPr>
    <w:rPr>
      <w:sz w:val="24"/>
      <w:lang w:val="en-US" w:eastAsia="zh-CN"/>
    </w:rPr>
  </w:style>
  <w:style w:type="paragraph" w:styleId="912">
    <w:name w:val="Title"/>
    <w:basedOn w:val="877"/>
    <w:next w:val="877"/>
    <w:link w:val="931"/>
    <w:uiPriority w:val="10"/>
    <w:qFormat/>
    <w:pPr>
      <w:contextualSpacing/>
      <w:spacing w:before="300" w:after="200"/>
    </w:pPr>
    <w:rPr>
      <w:sz w:val="48"/>
      <w:szCs w:val="48"/>
    </w:rPr>
  </w:style>
  <w:style w:type="paragraph" w:styleId="913">
    <w:name w:val="Body Text First Indent 2"/>
    <w:basedOn w:val="893"/>
    <w:next w:val="877"/>
    <w:uiPriority w:val="0"/>
    <w:qFormat/>
    <w:pPr>
      <w:ind w:firstLine="420"/>
      <w:spacing w:line="360" w:lineRule="auto"/>
    </w:pPr>
    <w:rPr>
      <w:rFonts w:ascii="宋体" w:hAnsi="宋体"/>
    </w:rPr>
  </w:style>
  <w:style w:type="table" w:styleId="9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5">
    <w:name w:val="endnote reference"/>
    <w:uiPriority w:val="99"/>
    <w:qFormat/>
    <w:rPr>
      <w:vertAlign w:val="superscript"/>
    </w:rPr>
  </w:style>
  <w:style w:type="character" w:styleId="916">
    <w:name w:val="Hyperlink"/>
    <w:uiPriority w:val="99"/>
    <w:qFormat/>
    <w:rPr>
      <w:color w:val="0000ff"/>
      <w:u w:val="single"/>
    </w:rPr>
  </w:style>
  <w:style w:type="character" w:styleId="917">
    <w:name w:val="footnote reference"/>
    <w:uiPriority w:val="99"/>
    <w:qFormat/>
    <w:rPr>
      <w:vertAlign w:val="superscript"/>
    </w:rPr>
  </w:style>
  <w:style w:type="paragraph" w:styleId="918" w:customStyle="1">
    <w:name w:val="首行缩进"/>
    <w:basedOn w:val="877"/>
    <w:uiPriority w:val="0"/>
    <w:qFormat/>
    <w:pPr>
      <w:ind w:firstLine="720"/>
      <w:jc w:val="left"/>
    </w:pPr>
    <w:rPr>
      <w:rFonts w:ascii="Times New Roman" w:hAnsi="Times New Roman" w:cs="Times New Roman"/>
      <w:sz w:val="24"/>
      <w:szCs w:val="20"/>
    </w:rPr>
  </w:style>
  <w:style w:type="paragraph" w:styleId="919" w:customStyle="1">
    <w:name w:val="列表段落1"/>
    <w:basedOn w:val="877"/>
    <w:uiPriority w:val="99"/>
    <w:qFormat/>
    <w:pPr>
      <w:ind w:firstLine="420"/>
    </w:pPr>
    <w:rPr>
      <w:rFonts w:ascii="Times New Roman" w:hAnsi="Times New Roman" w:eastAsia="宋体" w:cs="Times New Roman"/>
      <w:szCs w:val="20"/>
    </w:rPr>
  </w:style>
  <w:style w:type="character" w:styleId="920" w:customStyle="1">
    <w:name w:val="Heading 1 Char_8ea1f8a2-e2ba-46c9-985f-62a19a39cb4e"/>
    <w:link w:val="878"/>
    <w:uiPriority w:val="9"/>
    <w:qFormat/>
    <w:rPr>
      <w:rFonts w:ascii="Arial" w:hAnsi="Arial" w:eastAsia="Arial" w:cs="Arial"/>
      <w:sz w:val="40"/>
      <w:szCs w:val="40"/>
    </w:rPr>
  </w:style>
  <w:style w:type="character" w:styleId="921" w:customStyle="1">
    <w:name w:val="Heading 2 Char_1ac1f636-c20b-48c9-b8b9-fd8b2e6177dd"/>
    <w:link w:val="879"/>
    <w:uiPriority w:val="9"/>
    <w:qFormat/>
    <w:rPr>
      <w:rFonts w:ascii="Arial" w:hAnsi="Arial" w:eastAsia="Arial" w:cs="Arial"/>
      <w:sz w:val="34"/>
    </w:rPr>
  </w:style>
  <w:style w:type="character" w:styleId="922" w:customStyle="1">
    <w:name w:val="Heading 3 Char_561c8c8b-eb8a-4db8-b80d-b4d568e5f638"/>
    <w:link w:val="880"/>
    <w:uiPriority w:val="9"/>
    <w:qFormat/>
    <w:rPr>
      <w:rFonts w:ascii="Arial" w:hAnsi="Arial" w:eastAsia="Arial" w:cs="Arial"/>
      <w:sz w:val="30"/>
      <w:szCs w:val="30"/>
    </w:rPr>
  </w:style>
  <w:style w:type="character" w:styleId="923" w:customStyle="1">
    <w:name w:val="Heading 4 Char_164d476d-c7ed-4141-a2b4-3e02a23f5d21"/>
    <w:link w:val="881"/>
    <w:uiPriority w:val="9"/>
    <w:qFormat/>
    <w:rPr>
      <w:rFonts w:ascii="Arial" w:hAnsi="Arial" w:eastAsia="Arial" w:cs="Arial"/>
      <w:b/>
      <w:bCs/>
      <w:sz w:val="26"/>
      <w:szCs w:val="26"/>
    </w:rPr>
  </w:style>
  <w:style w:type="character" w:styleId="924" w:customStyle="1">
    <w:name w:val="Heading 5 Char_449affb6-4824-45f8-8903-1e48c2522d3f"/>
    <w:link w:val="882"/>
    <w:uiPriority w:val="9"/>
    <w:qFormat/>
    <w:rPr>
      <w:rFonts w:ascii="Arial" w:hAnsi="Arial" w:eastAsia="Arial" w:cs="Arial"/>
      <w:b/>
      <w:bCs/>
      <w:sz w:val="24"/>
      <w:szCs w:val="24"/>
    </w:rPr>
  </w:style>
  <w:style w:type="character" w:styleId="925" w:customStyle="1">
    <w:name w:val="Heading 6 Char_41763d84-6d4d-4697-8df9-821ff983045e"/>
    <w:link w:val="883"/>
    <w:uiPriority w:val="9"/>
    <w:qFormat/>
    <w:rPr>
      <w:rFonts w:ascii="Arial" w:hAnsi="Arial" w:eastAsia="Arial" w:cs="Arial"/>
      <w:b/>
      <w:bCs/>
      <w:sz w:val="22"/>
      <w:szCs w:val="22"/>
    </w:rPr>
  </w:style>
  <w:style w:type="character" w:styleId="926" w:customStyle="1">
    <w:name w:val="Heading 7 Char_cd3b8285-2d5a-4657-ab46-781621d2a479"/>
    <w:link w:val="884"/>
    <w:uiPriority w:val="9"/>
    <w:qFormat/>
    <w:rPr>
      <w:rFonts w:ascii="Arial" w:hAnsi="Arial" w:eastAsia="Arial" w:cs="Arial"/>
      <w:b/>
      <w:bCs/>
      <w:i/>
      <w:iCs/>
      <w:sz w:val="22"/>
      <w:szCs w:val="22"/>
    </w:rPr>
  </w:style>
  <w:style w:type="character" w:styleId="927" w:customStyle="1">
    <w:name w:val="Heading 8 Char_21eb4bd2-0e5e-4aaa-856f-5e3e17079b41"/>
    <w:link w:val="885"/>
    <w:uiPriority w:val="9"/>
    <w:qFormat/>
    <w:rPr>
      <w:rFonts w:ascii="Arial" w:hAnsi="Arial" w:eastAsia="Arial" w:cs="Arial"/>
      <w:i/>
      <w:iCs/>
      <w:sz w:val="22"/>
      <w:szCs w:val="22"/>
    </w:rPr>
  </w:style>
  <w:style w:type="character" w:styleId="928" w:customStyle="1">
    <w:name w:val="Heading 9 Char_2e352d26-e89c-477d-9f0c-a43ab1dd34cb"/>
    <w:link w:val="886"/>
    <w:uiPriority w:val="9"/>
    <w:qFormat/>
    <w:rPr>
      <w:rFonts w:ascii="Arial" w:hAnsi="Arial" w:eastAsia="Arial" w:cs="Arial"/>
      <w:i/>
      <w:iCs/>
      <w:sz w:val="21"/>
      <w:szCs w:val="21"/>
    </w:rPr>
  </w:style>
  <w:style w:type="paragraph" w:styleId="929">
    <w:name w:val="List Paragraph"/>
    <w:basedOn w:val="877"/>
    <w:uiPriority w:val="34"/>
    <w:qFormat/>
    <w:pPr>
      <w:contextualSpacing/>
      <w:ind w:left="720"/>
    </w:pPr>
  </w:style>
  <w:style w:type="paragraph" w:styleId="930">
    <w:name w:val="No Spacing"/>
    <w:uiPriority w:val="1"/>
    <w:qFormat/>
    <w:pPr>
      <w:spacing w:before="0" w:after="0" w:line="240" w:lineRule="auto"/>
    </w:pPr>
    <w:rPr>
      <w:rFonts w:hint="default" w:ascii="Times New Roman" w:hAnsi="Times New Roman" w:eastAsia="宋体" w:cs="Times New Roman"/>
    </w:rPr>
  </w:style>
  <w:style w:type="character" w:styleId="931" w:customStyle="1">
    <w:name w:val="Title Char_04f9a813-2d16-4d3a-a60d-acb77f2e0290"/>
    <w:link w:val="912"/>
    <w:uiPriority w:val="10"/>
    <w:qFormat/>
    <w:rPr>
      <w:sz w:val="48"/>
      <w:szCs w:val="48"/>
    </w:rPr>
  </w:style>
  <w:style w:type="character" w:styleId="932" w:customStyle="1">
    <w:name w:val="Subtitle Char"/>
    <w:link w:val="905"/>
    <w:uiPriority w:val="11"/>
    <w:qFormat/>
    <w:rPr>
      <w:sz w:val="24"/>
      <w:szCs w:val="24"/>
    </w:rPr>
  </w:style>
  <w:style w:type="paragraph" w:styleId="933">
    <w:name w:val="Quote"/>
    <w:basedOn w:val="877"/>
    <w:next w:val="877"/>
    <w:link w:val="934"/>
    <w:uiPriority w:val="29"/>
    <w:qFormat/>
    <w:pPr>
      <w:ind w:left="720" w:right="720"/>
    </w:pPr>
    <w:rPr>
      <w:i/>
    </w:rPr>
  </w:style>
  <w:style w:type="character" w:styleId="934" w:customStyle="1">
    <w:name w:val="Quote Char_52e2699b-6a69-44d4-89f2-695899743b74"/>
    <w:link w:val="933"/>
    <w:uiPriority w:val="29"/>
    <w:qFormat/>
    <w:rPr>
      <w:i/>
    </w:rPr>
  </w:style>
  <w:style w:type="paragraph" w:styleId="935">
    <w:name w:val="Intense Quote"/>
    <w:basedOn w:val="877"/>
    <w:next w:val="877"/>
    <w:link w:val="9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customStyle="1">
    <w:name w:val="Intense Quote Char_dbbd2eee-ff91-4eba-8d46-ae4b24d9c66e"/>
    <w:link w:val="935"/>
    <w:uiPriority w:val="30"/>
    <w:qFormat/>
    <w:rPr>
      <w:i/>
    </w:rPr>
  </w:style>
  <w:style w:type="character" w:styleId="937" w:customStyle="1">
    <w:name w:val="Header Char_d88c090c-620c-4c42-9cb4-06d5c9b9fa2f"/>
    <w:link w:val="902"/>
    <w:uiPriority w:val="99"/>
    <w:qFormat/>
  </w:style>
  <w:style w:type="character" w:styleId="938" w:customStyle="1">
    <w:name w:val="Footer Char_edbeb56c-1d92-40cf-957d-b3afb1794d02"/>
    <w:link w:val="901"/>
    <w:uiPriority w:val="99"/>
    <w:qFormat/>
  </w:style>
  <w:style w:type="character" w:styleId="939" w:customStyle="1">
    <w:name w:val="Caption Char"/>
    <w:link w:val="901"/>
    <w:uiPriority w:val="99"/>
    <w:qFormat/>
  </w:style>
  <w:style w:type="table" w:styleId="940"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41"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6"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47"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48"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49"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50"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51"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52"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53"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54"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55"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56"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57"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58"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59"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60"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8"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69"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70"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71"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72"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73"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74"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75"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76"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77"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78"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79"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80"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81"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82"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83"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84"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85"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86"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87"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88"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89"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90"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91"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92"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93"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94"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95"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6"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97"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98"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99"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000"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001"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002"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003"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004"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005"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006"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07"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008"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009"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10"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11"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012"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013"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14"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15"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16"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17"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18"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19"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20"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21"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22"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23"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024"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025"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026"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27"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028"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029"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30"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31"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32"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033"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034"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35"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36"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37" w:customStyle="1">
    <w:name w:val="List Table 7 Colorful"/>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38" w:customStyle="1">
    <w:name w:val="List Table 7 Colorful - Accent 1"/>
    <w:uiPriority w:val="99"/>
    <w:qFormat/>
    <w:pPr>
      <w:spacing w:after="0" w:line="240" w:lineRule="auto"/>
    </w:pPr>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39" w:customStyle="1">
    <w:name w:val="List Table 7 Colorful - Accent 2"/>
    <w:uiPriority w:val="99"/>
    <w:qFormat/>
    <w:pPr>
      <w:spacing w:after="0" w:line="240" w:lineRule="auto"/>
    </w:pPr>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40" w:customStyle="1">
    <w:name w:val="List Table 7 Colorful - Accent 3"/>
    <w:uiPriority w:val="99"/>
    <w:qFormat/>
    <w:pPr>
      <w:spacing w:after="0" w:line="240" w:lineRule="auto"/>
    </w:pPr>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041" w:customStyle="1">
    <w:name w:val="List Table 7 Colorful - Accent 4"/>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42" w:customStyle="1">
    <w:name w:val="List Table 7 Colorful - Accent 5"/>
    <w:uiPriority w:val="99"/>
    <w:qFormat/>
    <w:pPr>
      <w:spacing w:after="0" w:line="240" w:lineRule="auto"/>
    </w:pPr>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43" w:customStyle="1">
    <w:name w:val="List Table 7 Colorful - Accent 6"/>
    <w:uiPriority w:val="99"/>
    <w:qFormat/>
    <w:pPr>
      <w:spacing w:after="0" w:line="240" w:lineRule="auto"/>
    </w:pPr>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4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4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4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4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4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4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5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51"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52"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53"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54"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55"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56"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57"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58"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59"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60"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61"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62"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63"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64"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65" w:customStyle="1">
    <w:name w:val="Footnote Text Char"/>
    <w:link w:val="906"/>
    <w:uiPriority w:val="99"/>
    <w:qFormat/>
    <w:rPr>
      <w:sz w:val="18"/>
    </w:rPr>
  </w:style>
  <w:style w:type="character" w:styleId="1066" w:customStyle="1">
    <w:name w:val="Endnote Text Char"/>
    <w:link w:val="900"/>
    <w:uiPriority w:val="99"/>
    <w:qFormat/>
    <w:rPr>
      <w:sz w:val="20"/>
    </w:rPr>
  </w:style>
  <w:style w:type="paragraph" w:styleId="1067" w:customStyle="1">
    <w:name w:val="TOC Heading_e12ce102-3ea8-458a-8543-1ecbd01fa682"/>
    <w:uiPriority w:val="39"/>
    <w:qFormat/>
    <w:rPr>
      <w:rFonts w:hint="default" w:ascii="Times New Roman" w:hAnsi="Times New Roman" w:eastAsia="宋体" w:cs="Times New Roman"/>
    </w:rPr>
  </w:style>
  <w:style w:type="paragraph" w:styleId="1068" w:customStyle="1">
    <w:name w:val="标题 111"/>
    <w:basedOn w:val="877"/>
    <w:next w:val="877"/>
    <w:link w:val="1079"/>
    <w:uiPriority w:val="0"/>
    <w:qFormat/>
    <w:pPr>
      <w:numPr>
        <w:ilvl w:val="0"/>
        <w:numId w:val="1"/>
      </w:numPr>
      <w:jc w:val="center"/>
      <w:keepLines/>
      <w:keepNext/>
      <w:spacing w:before="340" w:after="330" w:line="576" w:lineRule="auto"/>
      <w:outlineLvl w:val="0"/>
    </w:pPr>
    <w:rPr>
      <w:b/>
      <w:bCs/>
      <w:sz w:val="32"/>
      <w:szCs w:val="44"/>
    </w:rPr>
  </w:style>
  <w:style w:type="paragraph" w:styleId="1069" w:customStyle="1">
    <w:name w:val="标题 21"/>
    <w:basedOn w:val="877"/>
    <w:next w:val="877"/>
    <w:link w:val="1080"/>
    <w:uiPriority w:val="0"/>
    <w:qFormat/>
    <w:pPr>
      <w:numPr>
        <w:ilvl w:val="1"/>
        <w:numId w:val="1"/>
      </w:numPr>
      <w:keepLines/>
      <w:keepNext/>
      <w:spacing w:before="260" w:after="260" w:line="415" w:lineRule="auto"/>
      <w:outlineLvl w:val="1"/>
    </w:pPr>
    <w:rPr>
      <w:rFonts w:ascii="Cambria" w:hAnsi="Cambria"/>
      <w:b/>
      <w:bCs/>
      <w:sz w:val="32"/>
      <w:szCs w:val="32"/>
    </w:rPr>
  </w:style>
  <w:style w:type="paragraph" w:styleId="1070" w:customStyle="1">
    <w:name w:val="标题 31"/>
    <w:basedOn w:val="877"/>
    <w:next w:val="877"/>
    <w:link w:val="1081"/>
    <w:uiPriority w:val="0"/>
    <w:qFormat/>
    <w:pPr>
      <w:numPr>
        <w:ilvl w:val="2"/>
        <w:numId w:val="1"/>
      </w:numPr>
      <w:keepLines/>
      <w:keepNext/>
      <w:spacing w:before="260" w:after="260" w:line="415" w:lineRule="auto"/>
      <w:outlineLvl w:val="2"/>
    </w:pPr>
    <w:rPr>
      <w:b/>
      <w:bCs/>
      <w:sz w:val="32"/>
      <w:szCs w:val="32"/>
    </w:rPr>
  </w:style>
  <w:style w:type="paragraph" w:styleId="1071" w:customStyle="1">
    <w:name w:val="标题 41"/>
    <w:basedOn w:val="877"/>
    <w:next w:val="877"/>
    <w:link w:val="1082"/>
    <w:uiPriority w:val="0"/>
    <w:qFormat/>
    <w:pPr>
      <w:numPr>
        <w:ilvl w:val="3"/>
        <w:numId w:val="1"/>
      </w:numPr>
      <w:keepLines/>
      <w:keepNext/>
      <w:spacing w:before="280" w:after="290" w:line="374" w:lineRule="auto"/>
      <w:outlineLvl w:val="3"/>
    </w:pPr>
    <w:rPr>
      <w:rFonts w:ascii="Cambria" w:hAnsi="Cambria"/>
      <w:b/>
      <w:bCs/>
      <w:sz w:val="28"/>
      <w:szCs w:val="28"/>
    </w:rPr>
  </w:style>
  <w:style w:type="paragraph" w:styleId="1072" w:customStyle="1">
    <w:name w:val="标题 51"/>
    <w:basedOn w:val="877"/>
    <w:next w:val="877"/>
    <w:link w:val="1083"/>
    <w:uiPriority w:val="0"/>
    <w:qFormat/>
    <w:pPr>
      <w:numPr>
        <w:ilvl w:val="4"/>
        <w:numId w:val="1"/>
      </w:numPr>
      <w:keepLines/>
      <w:keepNext/>
      <w:spacing w:before="280" w:after="290" w:line="374" w:lineRule="auto"/>
      <w:outlineLvl w:val="4"/>
    </w:pPr>
    <w:rPr>
      <w:b/>
      <w:bCs/>
      <w:sz w:val="28"/>
      <w:szCs w:val="28"/>
    </w:rPr>
  </w:style>
  <w:style w:type="paragraph" w:styleId="1073" w:customStyle="1">
    <w:name w:val="标题 61"/>
    <w:basedOn w:val="877"/>
    <w:next w:val="877"/>
    <w:link w:val="1084"/>
    <w:uiPriority w:val="0"/>
    <w:qFormat/>
    <w:pPr>
      <w:numPr>
        <w:ilvl w:val="5"/>
        <w:numId w:val="1"/>
      </w:numPr>
      <w:keepLines/>
      <w:keepNext/>
      <w:spacing w:before="240" w:after="64" w:line="319" w:lineRule="auto"/>
      <w:outlineLvl w:val="5"/>
    </w:pPr>
    <w:rPr>
      <w:rFonts w:ascii="Cambria" w:hAnsi="Cambria"/>
      <w:b/>
      <w:bCs/>
      <w:sz w:val="24"/>
    </w:rPr>
  </w:style>
  <w:style w:type="paragraph" w:styleId="1074" w:customStyle="1">
    <w:name w:val="标题 71"/>
    <w:basedOn w:val="877"/>
    <w:next w:val="877"/>
    <w:link w:val="1085"/>
    <w:uiPriority w:val="99"/>
    <w:qFormat/>
    <w:pPr>
      <w:numPr>
        <w:ilvl w:val="6"/>
        <w:numId w:val="1"/>
      </w:numPr>
      <w:keepLines/>
      <w:keepNext/>
      <w:spacing w:before="240" w:after="64" w:line="319" w:lineRule="auto"/>
      <w:outlineLvl w:val="6"/>
    </w:pPr>
    <w:rPr>
      <w:b/>
      <w:bCs/>
      <w:sz w:val="24"/>
    </w:rPr>
  </w:style>
  <w:style w:type="paragraph" w:styleId="1075" w:customStyle="1">
    <w:name w:val="标题 81"/>
    <w:basedOn w:val="877"/>
    <w:next w:val="877"/>
    <w:link w:val="1086"/>
    <w:uiPriority w:val="99"/>
    <w:qFormat/>
    <w:pPr>
      <w:numPr>
        <w:ilvl w:val="7"/>
        <w:numId w:val="1"/>
      </w:numPr>
      <w:keepLines/>
      <w:keepNext/>
      <w:spacing w:before="240" w:after="64" w:line="319" w:lineRule="auto"/>
      <w:outlineLvl w:val="7"/>
    </w:pPr>
    <w:rPr>
      <w:rFonts w:ascii="Cambria" w:hAnsi="Cambria"/>
      <w:sz w:val="24"/>
    </w:rPr>
  </w:style>
  <w:style w:type="paragraph" w:styleId="1076" w:customStyle="1">
    <w:name w:val="标题 91"/>
    <w:basedOn w:val="877"/>
    <w:next w:val="877"/>
    <w:link w:val="1087"/>
    <w:uiPriority w:val="99"/>
    <w:qFormat/>
    <w:pPr>
      <w:numPr>
        <w:ilvl w:val="8"/>
        <w:numId w:val="1"/>
      </w:numPr>
      <w:keepLines/>
      <w:keepNext/>
      <w:spacing w:before="240" w:after="64" w:line="319" w:lineRule="auto"/>
      <w:outlineLvl w:val="8"/>
    </w:pPr>
    <w:rPr>
      <w:rFonts w:ascii="Cambria" w:hAnsi="Cambria"/>
      <w:szCs w:val="21"/>
    </w:rPr>
  </w:style>
  <w:style w:type="character" w:styleId="1077" w:customStyle="1">
    <w:name w:val="默认段落字体1"/>
    <w:uiPriority w:val="1"/>
    <w:qFormat/>
  </w:style>
  <w:style w:type="table" w:styleId="1078" w:customStyle="1">
    <w:name w:val="普通表格1"/>
    <w:uiPriority w:val="99"/>
    <w:qFormat/>
    <w:tblPr/>
  </w:style>
  <w:style w:type="character" w:styleId="1079" w:customStyle="1">
    <w:name w:val="标题 1 字符"/>
    <w:link w:val="1068"/>
    <w:uiPriority w:val="0"/>
    <w:qFormat/>
    <w:rPr>
      <w:rFonts w:ascii="Times New Roman" w:hAnsi="Times New Roman" w:eastAsia="宋体" w:cs="Times New Roman"/>
      <w:b/>
      <w:bCs/>
      <w:sz w:val="32"/>
      <w:szCs w:val="44"/>
    </w:rPr>
  </w:style>
  <w:style w:type="character" w:styleId="1080" w:customStyle="1">
    <w:name w:val="标题 2 字符"/>
    <w:link w:val="1069"/>
    <w:uiPriority w:val="0"/>
    <w:qFormat/>
    <w:rPr>
      <w:rFonts w:ascii="Cambria" w:hAnsi="Cambria" w:eastAsia="宋体" w:cs="Times New Roman"/>
      <w:b/>
      <w:bCs/>
      <w:sz w:val="32"/>
      <w:szCs w:val="32"/>
    </w:rPr>
  </w:style>
  <w:style w:type="character" w:styleId="1081" w:customStyle="1">
    <w:name w:val="标题 3 字符"/>
    <w:link w:val="1070"/>
    <w:uiPriority w:val="0"/>
    <w:qFormat/>
    <w:rPr>
      <w:rFonts w:ascii="Times New Roman" w:hAnsi="Times New Roman" w:eastAsia="宋体" w:cs="Times New Roman"/>
      <w:b/>
      <w:bCs/>
      <w:sz w:val="32"/>
      <w:szCs w:val="32"/>
    </w:rPr>
  </w:style>
  <w:style w:type="character" w:styleId="1082" w:customStyle="1">
    <w:name w:val="标题 4 字符"/>
    <w:link w:val="1071"/>
    <w:uiPriority w:val="0"/>
    <w:qFormat/>
    <w:rPr>
      <w:rFonts w:ascii="Cambria" w:hAnsi="Cambria" w:eastAsia="宋体" w:cs="Times New Roman"/>
      <w:b/>
      <w:bCs/>
      <w:sz w:val="28"/>
      <w:szCs w:val="28"/>
    </w:rPr>
  </w:style>
  <w:style w:type="character" w:styleId="1083" w:customStyle="1">
    <w:name w:val="标题 5 字符"/>
    <w:link w:val="1072"/>
    <w:uiPriority w:val="0"/>
    <w:qFormat/>
    <w:rPr>
      <w:rFonts w:ascii="Times New Roman" w:hAnsi="Times New Roman" w:eastAsia="宋体" w:cs="Times New Roman"/>
      <w:b/>
      <w:bCs/>
      <w:sz w:val="28"/>
      <w:szCs w:val="28"/>
    </w:rPr>
  </w:style>
  <w:style w:type="character" w:styleId="1084" w:customStyle="1">
    <w:name w:val="标题 6 字符"/>
    <w:link w:val="1073"/>
    <w:uiPriority w:val="0"/>
    <w:qFormat/>
    <w:rPr>
      <w:rFonts w:ascii="Cambria" w:hAnsi="Cambria" w:eastAsia="宋体" w:cs="Times New Roman"/>
      <w:b/>
      <w:bCs/>
      <w:sz w:val="24"/>
      <w:szCs w:val="24"/>
    </w:rPr>
  </w:style>
  <w:style w:type="character" w:styleId="1085" w:customStyle="1">
    <w:name w:val="标题 7 字符"/>
    <w:link w:val="1074"/>
    <w:uiPriority w:val="99"/>
    <w:qFormat/>
    <w:rPr>
      <w:rFonts w:ascii="Times New Roman" w:hAnsi="Times New Roman" w:eastAsia="宋体" w:cs="Times New Roman"/>
      <w:b/>
      <w:bCs/>
      <w:sz w:val="24"/>
      <w:szCs w:val="24"/>
    </w:rPr>
  </w:style>
  <w:style w:type="character" w:styleId="1086" w:customStyle="1">
    <w:name w:val="标题 8 字符"/>
    <w:link w:val="1075"/>
    <w:uiPriority w:val="99"/>
    <w:qFormat/>
    <w:rPr>
      <w:rFonts w:ascii="Cambria" w:hAnsi="Cambria" w:eastAsia="宋体" w:cs="Times New Roman"/>
      <w:sz w:val="24"/>
      <w:szCs w:val="24"/>
    </w:rPr>
  </w:style>
  <w:style w:type="character" w:styleId="1087" w:customStyle="1">
    <w:name w:val="标题 9 字符"/>
    <w:link w:val="1076"/>
    <w:uiPriority w:val="99"/>
    <w:qFormat/>
    <w:rPr>
      <w:rFonts w:ascii="Cambria" w:hAnsi="Cambria" w:eastAsia="宋体" w:cs="Times New Roman"/>
      <w:szCs w:val="21"/>
    </w:rPr>
  </w:style>
  <w:style w:type="paragraph" w:styleId="1088" w:customStyle="1">
    <w:name w:val="列表 31"/>
    <w:basedOn w:val="877"/>
    <w:uiPriority w:val="99"/>
    <w:qFormat/>
    <w:pPr>
      <w:ind w:left="1260" w:hanging="420"/>
      <w:spacing w:before="100" w:beforeAutospacing="1" w:after="100" w:afterAutospacing="1"/>
    </w:pPr>
    <w:rPr>
      <w:szCs w:val="21"/>
    </w:rPr>
  </w:style>
  <w:style w:type="paragraph" w:styleId="1089" w:customStyle="1">
    <w:name w:val="目录 71"/>
    <w:basedOn w:val="877"/>
    <w:next w:val="877"/>
    <w:uiPriority w:val="39"/>
    <w:qFormat/>
    <w:pPr>
      <w:ind w:left="2520"/>
    </w:pPr>
    <w:rPr>
      <w:rFonts w:ascii="Calibri" w:hAnsi="Calibri"/>
      <w:szCs w:val="22"/>
    </w:rPr>
  </w:style>
  <w:style w:type="paragraph" w:styleId="1090" w:customStyle="1">
    <w:name w:val="正文缩进1"/>
    <w:basedOn w:val="877"/>
    <w:uiPriority w:val="99"/>
    <w:qFormat/>
    <w:pPr>
      <w:ind w:firstLine="420"/>
    </w:pPr>
    <w:rPr>
      <w:b/>
      <w:sz w:val="24"/>
      <w:szCs w:val="20"/>
    </w:rPr>
  </w:style>
  <w:style w:type="paragraph" w:styleId="1091" w:customStyle="1">
    <w:name w:val="题注1"/>
    <w:basedOn w:val="877"/>
    <w:next w:val="877"/>
    <w:uiPriority w:val="99"/>
    <w:qFormat/>
    <w:rPr>
      <w:rFonts w:ascii="Cambria" w:hAnsi="Cambria" w:eastAsia="黑体"/>
      <w:sz w:val="20"/>
      <w:szCs w:val="22"/>
    </w:rPr>
  </w:style>
  <w:style w:type="paragraph" w:styleId="1092" w:customStyle="1">
    <w:name w:val="文档结构图1"/>
    <w:basedOn w:val="877"/>
    <w:link w:val="1093"/>
    <w:uiPriority w:val="99"/>
    <w:qFormat/>
    <w:rPr>
      <w:rFonts w:ascii="宋体"/>
      <w:sz w:val="18"/>
      <w:szCs w:val="18"/>
    </w:rPr>
  </w:style>
  <w:style w:type="character" w:styleId="1093" w:customStyle="1">
    <w:name w:val="文档结构图 字符"/>
    <w:link w:val="1092"/>
    <w:uiPriority w:val="99"/>
    <w:qFormat/>
    <w:rPr>
      <w:rFonts w:ascii="宋体" w:hAnsi="Times New Roman" w:eastAsia="宋体" w:cs="Times New Roman"/>
      <w:sz w:val="18"/>
      <w:szCs w:val="18"/>
    </w:rPr>
  </w:style>
  <w:style w:type="paragraph" w:styleId="1094" w:customStyle="1">
    <w:name w:val="批注文字1"/>
    <w:basedOn w:val="877"/>
    <w:link w:val="1095"/>
    <w:uiPriority w:val="99"/>
    <w:qFormat/>
    <w:pPr>
      <w:jc w:val="left"/>
    </w:pPr>
  </w:style>
  <w:style w:type="character" w:styleId="1095" w:customStyle="1">
    <w:name w:val="批注文字 字符"/>
    <w:link w:val="1094"/>
    <w:uiPriority w:val="99"/>
    <w:qFormat/>
    <w:rPr>
      <w:rFonts w:ascii="Times New Roman" w:hAnsi="Times New Roman" w:eastAsia="宋体" w:cs="Times New Roman"/>
      <w:szCs w:val="24"/>
    </w:rPr>
  </w:style>
  <w:style w:type="paragraph" w:styleId="1096" w:customStyle="1">
    <w:name w:val="正文文本 31"/>
    <w:basedOn w:val="877"/>
    <w:link w:val="1097"/>
    <w:uiPriority w:val="99"/>
    <w:qFormat/>
    <w:rPr>
      <w:rFonts w:ascii="宋体"/>
      <w:sz w:val="24"/>
      <w:szCs w:val="20"/>
    </w:rPr>
  </w:style>
  <w:style w:type="character" w:styleId="1097" w:customStyle="1">
    <w:name w:val="正文文本 3 字符"/>
    <w:link w:val="1096"/>
    <w:uiPriority w:val="99"/>
    <w:qFormat/>
    <w:rPr>
      <w:rFonts w:ascii="宋体" w:hAnsi="Times New Roman" w:eastAsia="宋体" w:cs="Times New Roman"/>
      <w:sz w:val="24"/>
      <w:szCs w:val="20"/>
    </w:rPr>
  </w:style>
  <w:style w:type="paragraph" w:styleId="1098" w:customStyle="1">
    <w:name w:val="正文文本1"/>
    <w:basedOn w:val="877"/>
    <w:next w:val="877"/>
    <w:link w:val="1099"/>
    <w:uiPriority w:val="99"/>
    <w:qFormat/>
    <w:pPr>
      <w:jc w:val="center"/>
    </w:pPr>
    <w:rPr>
      <w:rFonts w:eastAsia="幼圆"/>
      <w:b/>
      <w:bCs/>
      <w:sz w:val="44"/>
    </w:rPr>
  </w:style>
  <w:style w:type="character" w:styleId="1099" w:customStyle="1">
    <w:name w:val="正文文本 字符"/>
    <w:link w:val="1098"/>
    <w:uiPriority w:val="99"/>
    <w:qFormat/>
    <w:rPr>
      <w:rFonts w:ascii="Times New Roman" w:hAnsi="Times New Roman" w:eastAsia="幼圆" w:cs="Times New Roman"/>
      <w:b/>
      <w:bCs/>
      <w:sz w:val="44"/>
      <w:szCs w:val="24"/>
    </w:rPr>
  </w:style>
  <w:style w:type="paragraph" w:styleId="1100" w:customStyle="1">
    <w:name w:val="正文文本缩进1"/>
    <w:basedOn w:val="877"/>
    <w:link w:val="1101"/>
    <w:uiPriority w:val="99"/>
    <w:qFormat/>
    <w:pPr>
      <w:ind w:left="420"/>
      <w:spacing w:after="120"/>
    </w:pPr>
  </w:style>
  <w:style w:type="character" w:styleId="1101" w:customStyle="1">
    <w:name w:val="正文文本缩进 字符"/>
    <w:link w:val="1100"/>
    <w:uiPriority w:val="99"/>
    <w:qFormat/>
    <w:rPr>
      <w:rFonts w:ascii="Times New Roman" w:hAnsi="Times New Roman" w:eastAsia="宋体" w:cs="Times New Roman"/>
      <w:szCs w:val="24"/>
    </w:rPr>
  </w:style>
  <w:style w:type="paragraph" w:styleId="1102" w:customStyle="1">
    <w:name w:val="文本块1"/>
    <w:basedOn w:val="877"/>
    <w:next w:val="877"/>
    <w:uiPriority w:val="0"/>
    <w:qFormat/>
    <w:pPr>
      <w:ind w:left="1440" w:right="1440"/>
      <w:spacing w:after="120"/>
    </w:pPr>
  </w:style>
  <w:style w:type="paragraph" w:styleId="1103" w:customStyle="1">
    <w:name w:val="索引 41"/>
    <w:basedOn w:val="877"/>
    <w:next w:val="877"/>
    <w:uiPriority w:val="99"/>
    <w:qFormat/>
    <w:pPr>
      <w:ind w:left="600"/>
    </w:pPr>
  </w:style>
  <w:style w:type="paragraph" w:styleId="1104" w:customStyle="1">
    <w:name w:val="目录 51"/>
    <w:basedOn w:val="877"/>
    <w:next w:val="877"/>
    <w:uiPriority w:val="39"/>
    <w:qFormat/>
    <w:pPr>
      <w:ind w:left="1680"/>
    </w:pPr>
    <w:rPr>
      <w:rFonts w:ascii="Calibri" w:hAnsi="Calibri"/>
      <w:szCs w:val="22"/>
    </w:rPr>
  </w:style>
  <w:style w:type="paragraph" w:styleId="1105" w:customStyle="1">
    <w:name w:val="目录 31"/>
    <w:basedOn w:val="877"/>
    <w:next w:val="877"/>
    <w:uiPriority w:val="39"/>
    <w:qFormat/>
    <w:pPr>
      <w:ind w:left="840"/>
    </w:pPr>
    <w:rPr>
      <w:rFonts w:ascii="Calibri" w:hAnsi="Calibri"/>
      <w:szCs w:val="22"/>
    </w:rPr>
  </w:style>
  <w:style w:type="paragraph" w:styleId="1106" w:customStyle="1">
    <w:name w:val="纯文本1"/>
    <w:basedOn w:val="877"/>
    <w:link w:val="1107"/>
    <w:uiPriority w:val="99"/>
    <w:qFormat/>
    <w:rPr>
      <w:rFonts w:ascii="Ari"/>
    </w:rPr>
  </w:style>
  <w:style w:type="character" w:styleId="1107" w:customStyle="1">
    <w:name w:val="纯文本 字符"/>
    <w:link w:val="1106"/>
    <w:uiPriority w:val="99"/>
    <w:qFormat/>
    <w:rPr>
      <w:rFonts w:ascii="Ari" w:hAnsi="Times New Roman" w:eastAsia="宋体" w:cs="Times New Roman"/>
      <w:szCs w:val="24"/>
    </w:rPr>
  </w:style>
  <w:style w:type="paragraph" w:styleId="1108" w:customStyle="1">
    <w:name w:val="目录 81"/>
    <w:basedOn w:val="877"/>
    <w:next w:val="877"/>
    <w:uiPriority w:val="39"/>
    <w:qFormat/>
    <w:pPr>
      <w:ind w:left="2940"/>
    </w:pPr>
    <w:rPr>
      <w:rFonts w:ascii="Calibri" w:hAnsi="Calibri"/>
      <w:szCs w:val="22"/>
    </w:rPr>
  </w:style>
  <w:style w:type="paragraph" w:styleId="1109" w:customStyle="1">
    <w:name w:val="日期1"/>
    <w:basedOn w:val="877"/>
    <w:next w:val="877"/>
    <w:link w:val="1110"/>
    <w:uiPriority w:val="99"/>
    <w:qFormat/>
  </w:style>
  <w:style w:type="character" w:styleId="1110" w:customStyle="1">
    <w:name w:val="日期 字符"/>
    <w:link w:val="1109"/>
    <w:uiPriority w:val="99"/>
    <w:qFormat/>
    <w:rPr>
      <w:rFonts w:ascii="Times New Roman" w:hAnsi="Times New Roman" w:eastAsia="宋体" w:cs="Times New Roman"/>
      <w:szCs w:val="24"/>
    </w:rPr>
  </w:style>
  <w:style w:type="paragraph" w:styleId="1111" w:customStyle="1">
    <w:name w:val="正文文本缩进 21"/>
    <w:basedOn w:val="877"/>
    <w:link w:val="1112"/>
    <w:uiPriority w:val="99"/>
    <w:qFormat/>
    <w:pPr>
      <w:ind w:firstLine="525"/>
      <w:spacing w:line="420" w:lineRule="exact"/>
    </w:pPr>
    <w:rPr>
      <w:rFonts w:ascii="宋体"/>
      <w:sz w:val="20"/>
      <w:szCs w:val="20"/>
    </w:rPr>
  </w:style>
  <w:style w:type="character" w:styleId="1112" w:customStyle="1">
    <w:name w:val="正文文本缩进 2 字符"/>
    <w:link w:val="1111"/>
    <w:uiPriority w:val="99"/>
    <w:qFormat/>
    <w:rPr>
      <w:rFonts w:ascii="宋体" w:hAnsi="Times New Roman" w:eastAsia="宋体" w:cs="Times New Roman"/>
      <w:sz w:val="20"/>
      <w:szCs w:val="20"/>
    </w:rPr>
  </w:style>
  <w:style w:type="paragraph" w:styleId="1113" w:customStyle="1">
    <w:name w:val="批注框文本1"/>
    <w:basedOn w:val="877"/>
    <w:link w:val="1114"/>
    <w:uiPriority w:val="99"/>
    <w:qFormat/>
    <w:rPr>
      <w:sz w:val="18"/>
      <w:szCs w:val="18"/>
    </w:rPr>
  </w:style>
  <w:style w:type="character" w:styleId="1114" w:customStyle="1">
    <w:name w:val="批注框文本 字符"/>
    <w:link w:val="1113"/>
    <w:uiPriority w:val="99"/>
    <w:qFormat/>
    <w:rPr>
      <w:rFonts w:ascii="Times New Roman" w:hAnsi="Times New Roman" w:eastAsia="宋体" w:cs="Times New Roman"/>
      <w:sz w:val="18"/>
      <w:szCs w:val="18"/>
    </w:rPr>
  </w:style>
  <w:style w:type="paragraph" w:styleId="1115" w:customStyle="1">
    <w:name w:val="页脚1"/>
    <w:basedOn w:val="877"/>
    <w:link w:val="1116"/>
    <w:uiPriority w:val="99"/>
    <w:qFormat/>
    <w:pPr>
      <w:jc w:val="left"/>
      <w:tabs>
        <w:tab w:val="center" w:pos="4153" w:leader="none"/>
        <w:tab w:val="right" w:pos="8306" w:leader="none"/>
      </w:tabs>
    </w:pPr>
    <w:rPr>
      <w:sz w:val="18"/>
      <w:szCs w:val="18"/>
    </w:rPr>
  </w:style>
  <w:style w:type="character" w:styleId="1116" w:customStyle="1">
    <w:name w:val="页脚 字符"/>
    <w:link w:val="1115"/>
    <w:uiPriority w:val="99"/>
    <w:qFormat/>
    <w:rPr>
      <w:sz w:val="18"/>
      <w:szCs w:val="18"/>
    </w:rPr>
  </w:style>
  <w:style w:type="paragraph" w:styleId="1117" w:customStyle="1">
    <w:name w:val="页眉1"/>
    <w:basedOn w:val="877"/>
    <w:link w:val="1118"/>
    <w:uiPriority w:val="99"/>
    <w:qFormat/>
    <w:pPr>
      <w:jc w:val="center"/>
      <w:tabs>
        <w:tab w:val="center" w:pos="4153" w:leader="none"/>
        <w:tab w:val="right" w:pos="8306" w:leader="none"/>
      </w:tabs>
      <w:pBdr>
        <w:bottom w:val="single" w:color="000000" w:sz="6" w:space="1"/>
      </w:pBdr>
    </w:pPr>
    <w:rPr>
      <w:sz w:val="18"/>
      <w:szCs w:val="18"/>
    </w:rPr>
  </w:style>
  <w:style w:type="character" w:styleId="1118" w:customStyle="1">
    <w:name w:val="页眉 字符"/>
    <w:link w:val="1117"/>
    <w:uiPriority w:val="99"/>
    <w:qFormat/>
    <w:rPr>
      <w:sz w:val="18"/>
      <w:szCs w:val="18"/>
    </w:rPr>
  </w:style>
  <w:style w:type="paragraph" w:styleId="1119" w:customStyle="1">
    <w:name w:val="目录 11"/>
    <w:basedOn w:val="877"/>
    <w:next w:val="877"/>
    <w:uiPriority w:val="39"/>
    <w:qFormat/>
  </w:style>
  <w:style w:type="paragraph" w:styleId="1120" w:customStyle="1">
    <w:name w:val="目录 41"/>
    <w:basedOn w:val="877"/>
    <w:next w:val="877"/>
    <w:uiPriority w:val="39"/>
    <w:qFormat/>
    <w:pPr>
      <w:ind w:left="1260"/>
    </w:pPr>
    <w:rPr>
      <w:rFonts w:ascii="Calibri" w:hAnsi="Calibri"/>
      <w:szCs w:val="22"/>
    </w:rPr>
  </w:style>
  <w:style w:type="paragraph" w:styleId="1121" w:customStyle="1">
    <w:name w:val="副标题1"/>
    <w:basedOn w:val="877"/>
    <w:next w:val="877"/>
    <w:link w:val="1122"/>
    <w:uiPriority w:val="99"/>
    <w:qFormat/>
    <w:pPr>
      <w:jc w:val="center"/>
      <w:spacing w:before="240" w:after="60" w:line="312" w:lineRule="auto"/>
      <w:outlineLvl w:val="1"/>
    </w:pPr>
    <w:rPr>
      <w:rFonts w:ascii="Cambria" w:hAnsi="Cambria"/>
      <w:b/>
      <w:bCs/>
      <w:sz w:val="32"/>
      <w:szCs w:val="32"/>
    </w:rPr>
  </w:style>
  <w:style w:type="character" w:styleId="1122" w:customStyle="1">
    <w:name w:val="副标题 字符"/>
    <w:link w:val="1121"/>
    <w:uiPriority w:val="99"/>
    <w:qFormat/>
    <w:rPr>
      <w:rFonts w:ascii="Cambria" w:hAnsi="Cambria" w:eastAsia="宋体" w:cs="Times New Roman"/>
      <w:b/>
      <w:bCs/>
      <w:sz w:val="32"/>
      <w:szCs w:val="32"/>
    </w:rPr>
  </w:style>
  <w:style w:type="paragraph" w:styleId="1123" w:customStyle="1">
    <w:name w:val="脚注文本1"/>
    <w:basedOn w:val="877"/>
    <w:link w:val="1124"/>
    <w:uiPriority w:val="99"/>
    <w:qFormat/>
    <w:pPr>
      <w:jc w:val="left"/>
    </w:pPr>
    <w:rPr>
      <w:sz w:val="18"/>
      <w:szCs w:val="18"/>
    </w:rPr>
  </w:style>
  <w:style w:type="character" w:styleId="1124" w:customStyle="1">
    <w:name w:val="脚注文本 字符"/>
    <w:link w:val="1123"/>
    <w:uiPriority w:val="99"/>
    <w:qFormat/>
    <w:rPr>
      <w:rFonts w:ascii="Times New Roman" w:hAnsi="Times New Roman" w:eastAsia="宋体" w:cs="Times New Roman"/>
      <w:sz w:val="18"/>
      <w:szCs w:val="18"/>
    </w:rPr>
  </w:style>
  <w:style w:type="paragraph" w:styleId="1125" w:customStyle="1">
    <w:name w:val="目录 61"/>
    <w:basedOn w:val="877"/>
    <w:next w:val="877"/>
    <w:uiPriority w:val="39"/>
    <w:qFormat/>
    <w:pPr>
      <w:ind w:left="2100"/>
    </w:pPr>
    <w:rPr>
      <w:rFonts w:ascii="Calibri" w:hAnsi="Calibri"/>
      <w:szCs w:val="22"/>
    </w:rPr>
  </w:style>
  <w:style w:type="paragraph" w:styleId="1126" w:customStyle="1">
    <w:name w:val="正文文本缩进 31"/>
    <w:basedOn w:val="877"/>
    <w:link w:val="1127"/>
    <w:uiPriority w:val="99"/>
    <w:qFormat/>
    <w:pPr>
      <w:ind w:left="420"/>
      <w:spacing w:after="120"/>
    </w:pPr>
    <w:rPr>
      <w:sz w:val="16"/>
      <w:szCs w:val="20"/>
    </w:rPr>
  </w:style>
  <w:style w:type="character" w:styleId="1127" w:customStyle="1">
    <w:name w:val="正文文本缩进 3 字符"/>
    <w:link w:val="1126"/>
    <w:uiPriority w:val="99"/>
    <w:qFormat/>
    <w:rPr>
      <w:rFonts w:ascii="Times New Roman" w:hAnsi="Times New Roman" w:eastAsia="宋体" w:cs="Times New Roman"/>
      <w:sz w:val="16"/>
      <w:szCs w:val="20"/>
    </w:rPr>
  </w:style>
  <w:style w:type="paragraph" w:styleId="1128" w:customStyle="1">
    <w:name w:val="目录 21"/>
    <w:basedOn w:val="877"/>
    <w:next w:val="877"/>
    <w:uiPriority w:val="39"/>
    <w:qFormat/>
    <w:pPr>
      <w:ind w:left="420"/>
    </w:pPr>
    <w:rPr>
      <w:rFonts w:ascii="Calibri" w:hAnsi="Calibri"/>
      <w:szCs w:val="22"/>
    </w:rPr>
  </w:style>
  <w:style w:type="paragraph" w:styleId="1129" w:customStyle="1">
    <w:name w:val="目录 91"/>
    <w:basedOn w:val="877"/>
    <w:next w:val="877"/>
    <w:uiPriority w:val="39"/>
    <w:qFormat/>
    <w:pPr>
      <w:ind w:left="3360"/>
    </w:pPr>
    <w:rPr>
      <w:rFonts w:ascii="Calibri" w:hAnsi="Calibri"/>
      <w:szCs w:val="22"/>
    </w:rPr>
  </w:style>
  <w:style w:type="paragraph" w:styleId="1130" w:customStyle="1">
    <w:name w:val="正文文本 21"/>
    <w:basedOn w:val="877"/>
    <w:link w:val="1131"/>
    <w:uiPriority w:val="99"/>
    <w:qFormat/>
    <w:rPr>
      <w:rFonts w:ascii="华文细黑" w:hAnsi="华文细黑" w:eastAsia="华文细黑"/>
      <w:b/>
      <w:bCs/>
      <w:sz w:val="24"/>
    </w:rPr>
  </w:style>
  <w:style w:type="character" w:styleId="1131" w:customStyle="1">
    <w:name w:val="正文文本 2 字符"/>
    <w:link w:val="1130"/>
    <w:uiPriority w:val="99"/>
    <w:qFormat/>
    <w:rPr>
      <w:rFonts w:ascii="华文细黑" w:hAnsi="华文细黑" w:eastAsia="华文细黑" w:cs="Times New Roman"/>
      <w:b/>
      <w:bCs/>
      <w:sz w:val="24"/>
      <w:szCs w:val="24"/>
    </w:rPr>
  </w:style>
  <w:style w:type="paragraph" w:styleId="1132" w:customStyle="1">
    <w:name w:val="HTML 预设格式1"/>
    <w:basedOn w:val="877"/>
    <w:link w:val="113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3" w:customStyle="1">
    <w:name w:val="HTML 预设格式 字符"/>
    <w:link w:val="1132"/>
    <w:uiPriority w:val="99"/>
    <w:qFormat/>
    <w:rPr>
      <w:rFonts w:ascii="宋体" w:hAnsi="宋体" w:eastAsia="宋体" w:cs="Times New Roman"/>
      <w:sz w:val="24"/>
      <w:szCs w:val="24"/>
    </w:rPr>
  </w:style>
  <w:style w:type="paragraph" w:styleId="1134" w:customStyle="1">
    <w:name w:val="普通(网站)1"/>
    <w:basedOn w:val="877"/>
    <w:uiPriority w:val="99"/>
    <w:qFormat/>
    <w:pPr>
      <w:jc w:val="left"/>
      <w:spacing w:before="100" w:beforeAutospacing="1" w:after="100" w:afterAutospacing="1"/>
      <w:widowControl/>
    </w:pPr>
    <w:rPr>
      <w:rFonts w:ascii="宋体" w:hAnsi="宋体" w:cs="宋体"/>
      <w:sz w:val="24"/>
    </w:rPr>
  </w:style>
  <w:style w:type="paragraph" w:styleId="1135" w:customStyle="1">
    <w:name w:val="索引 11"/>
    <w:basedOn w:val="877"/>
    <w:next w:val="877"/>
    <w:uiPriority w:val="99"/>
    <w:qFormat/>
    <w:pPr>
      <w:jc w:val="center"/>
      <w:spacing w:line="220" w:lineRule="exact"/>
    </w:pPr>
    <w:rPr>
      <w:rFonts w:ascii="仿宋_GB2312" w:hAnsi="Calibri" w:eastAsia="仿宋_GB2312"/>
      <w:szCs w:val="22"/>
    </w:rPr>
  </w:style>
  <w:style w:type="paragraph" w:styleId="1136" w:customStyle="1">
    <w:name w:val="标题1"/>
    <w:basedOn w:val="877"/>
    <w:next w:val="877"/>
    <w:link w:val="1137"/>
    <w:uiPriority w:val="99"/>
    <w:qFormat/>
    <w:pPr>
      <w:jc w:val="center"/>
      <w:spacing w:before="240" w:after="60" w:line="420" w:lineRule="atLeast"/>
      <w:outlineLvl w:val="0"/>
    </w:pPr>
    <w:rPr>
      <w:rFonts w:ascii="Arial" w:hAnsi="Arial"/>
      <w:b/>
      <w:sz w:val="32"/>
      <w:szCs w:val="20"/>
    </w:rPr>
  </w:style>
  <w:style w:type="character" w:styleId="1137" w:customStyle="1">
    <w:name w:val="标题 字符"/>
    <w:link w:val="1136"/>
    <w:uiPriority w:val="99"/>
    <w:qFormat/>
    <w:rPr>
      <w:rFonts w:ascii="Arial" w:hAnsi="Arial" w:eastAsia="宋体" w:cs="Times New Roman"/>
      <w:b/>
      <w:sz w:val="32"/>
      <w:szCs w:val="20"/>
    </w:rPr>
  </w:style>
  <w:style w:type="paragraph" w:styleId="1138" w:customStyle="1">
    <w:name w:val="批注主题1"/>
    <w:basedOn w:val="1094"/>
    <w:next w:val="1094"/>
    <w:link w:val="1139"/>
    <w:uiPriority w:val="99"/>
    <w:qFormat/>
    <w:rPr>
      <w:b/>
      <w:bCs/>
    </w:rPr>
  </w:style>
  <w:style w:type="character" w:styleId="1139" w:customStyle="1">
    <w:name w:val="批注主题 字符"/>
    <w:link w:val="1138"/>
    <w:uiPriority w:val="99"/>
    <w:qFormat/>
    <w:rPr>
      <w:rFonts w:ascii="Times New Roman" w:hAnsi="Times New Roman" w:eastAsia="宋体" w:cs="Times New Roman"/>
      <w:b/>
      <w:bCs/>
      <w:szCs w:val="24"/>
    </w:rPr>
  </w:style>
  <w:style w:type="table" w:styleId="1140" w:customStyle="1">
    <w:name w:val="网格型11"/>
    <w:basedOn w:val="1078"/>
    <w:uiPriority w:val="39"/>
    <w:qFormat/>
    <w:rPr>
      <w:rFonts w:ascii="Calibri" w:hAnsi="Calibri" w:eastAsia="宋体" w:cs="Times New Roman"/>
    </w:rPr>
    <w:tblPr/>
  </w:style>
  <w:style w:type="character" w:styleId="1141" w:customStyle="1">
    <w:name w:val="要点1"/>
    <w:uiPriority w:val="0"/>
    <w:qFormat/>
    <w:rPr>
      <w:rFonts w:ascii="Times New Roman" w:hAnsi="Times New Roman" w:cs="Times New Roman"/>
      <w:b/>
    </w:rPr>
  </w:style>
  <w:style w:type="character" w:styleId="1142" w:customStyle="1">
    <w:name w:val="页码1"/>
    <w:uiPriority w:val="0"/>
    <w:qFormat/>
    <w:rPr>
      <w:rFonts w:hint="eastAsia" w:ascii="宋体" w:hAnsi="宋体" w:eastAsia="宋体"/>
      <w:b/>
      <w:spacing w:val="0"/>
      <w:sz w:val="24"/>
      <w:szCs w:val="24"/>
      <w:vertAlign w:val="baseline"/>
      <w:lang w:val="en-US" w:eastAsia="zh-CN" w:bidi="ar-SA"/>
    </w:rPr>
  </w:style>
  <w:style w:type="character" w:styleId="1143" w:customStyle="1">
    <w:name w:val="已访问的超链接1"/>
    <w:uiPriority w:val="0"/>
    <w:qFormat/>
    <w:rPr>
      <w:color w:val="800080"/>
      <w:u w:val="single"/>
    </w:rPr>
  </w:style>
  <w:style w:type="character" w:styleId="1144" w:customStyle="1">
    <w:name w:val="强调1"/>
    <w:uiPriority w:val="0"/>
    <w:qFormat/>
    <w:rPr>
      <w:color w:val="cc0000"/>
    </w:rPr>
  </w:style>
  <w:style w:type="character" w:styleId="1145" w:customStyle="1">
    <w:name w:val="超链接1"/>
    <w:basedOn w:val="1077"/>
    <w:uiPriority w:val="99"/>
    <w:qFormat/>
    <w:rPr>
      <w:color w:val="0000ff"/>
      <w:u w:val="single"/>
    </w:rPr>
  </w:style>
  <w:style w:type="character" w:styleId="1146" w:customStyle="1">
    <w:name w:val="批注引用1"/>
    <w:uiPriority w:val="99"/>
    <w:qFormat/>
    <w:rPr>
      <w:sz w:val="21"/>
      <w:szCs w:val="21"/>
    </w:rPr>
  </w:style>
  <w:style w:type="character" w:styleId="1147" w:customStyle="1">
    <w:name w:val="HTML 引文1"/>
    <w:uiPriority w:val="0"/>
    <w:qFormat/>
    <w:rPr>
      <w:color w:val="008000"/>
    </w:rPr>
  </w:style>
  <w:style w:type="character" w:styleId="1148" w:customStyle="1">
    <w:name w:val="脚注引用1"/>
    <w:uiPriority w:val="99"/>
    <w:qFormat/>
    <w:rPr>
      <w:vertAlign w:val="superscript"/>
    </w:rPr>
  </w:style>
  <w:style w:type="character" w:styleId="1149" w:customStyle="1">
    <w:name w:val="页眉 Char1"/>
    <w:uiPriority w:val="99"/>
    <w:qFormat/>
    <w:rPr>
      <w:rFonts w:ascii="Calibri" w:hAnsi="Calibri" w:eastAsia="宋体" w:cs="Times New Roman"/>
      <w:sz w:val="18"/>
      <w:szCs w:val="18"/>
    </w:rPr>
  </w:style>
  <w:style w:type="character" w:styleId="1150" w:customStyle="1">
    <w:name w:val="font61"/>
    <w:uiPriority w:val="0"/>
    <w:qFormat/>
    <w:rPr>
      <w:rFonts w:ascii="Times New Roman" w:hAnsi="Times New Roman" w:cs="Times New Roman"/>
      <w:color w:val="000000"/>
      <w:sz w:val="24"/>
      <w:szCs w:val="24"/>
      <w:u w:val="none"/>
    </w:rPr>
  </w:style>
  <w:style w:type="character" w:styleId="1151" w:customStyle="1">
    <w:name w:val="标题 1 Char"/>
    <w:uiPriority w:val="0"/>
    <w:qFormat/>
    <w:rPr>
      <w:rFonts w:ascii="Times New Roman" w:hAnsi="Times New Roman" w:eastAsia="宋体" w:cs="Times New Roman"/>
      <w:b/>
      <w:bCs/>
      <w:sz w:val="44"/>
      <w:szCs w:val="44"/>
    </w:rPr>
  </w:style>
  <w:style w:type="character" w:styleId="1152" w:customStyle="1">
    <w:name w:val="日期 Char1"/>
    <w:uiPriority w:val="0"/>
    <w:qFormat/>
    <w:rPr>
      <w:rFonts w:ascii="Calibri" w:hAnsi="Calibri" w:eastAsia="宋体" w:cs="Times New Roman"/>
    </w:rPr>
  </w:style>
  <w:style w:type="character" w:styleId="1153" w:customStyle="1">
    <w:name w:val="font21"/>
    <w:uiPriority w:val="0"/>
    <w:qFormat/>
    <w:rPr>
      <w:rFonts w:hint="eastAsia" w:ascii="宋体" w:hAnsi="宋体" w:eastAsia="宋体" w:cs="宋体"/>
      <w:color w:val="000000"/>
      <w:sz w:val="20"/>
      <w:szCs w:val="20"/>
      <w:u w:val="none"/>
    </w:rPr>
  </w:style>
  <w:style w:type="character" w:styleId="1154" w:customStyle="1">
    <w:name w:val="表格文字 字符"/>
    <w:link w:val="1155"/>
    <w:uiPriority w:val="0"/>
    <w:qFormat/>
  </w:style>
  <w:style w:type="paragraph" w:styleId="1155" w:customStyle="1">
    <w:name w:val="表格文字"/>
    <w:basedOn w:val="877"/>
    <w:link w:val="1154"/>
    <w:uiPriority w:val="0"/>
    <w:qFormat/>
    <w:pPr>
      <w:jc w:val="left"/>
      <w:spacing w:line="420" w:lineRule="atLeast"/>
    </w:pPr>
    <w:rPr>
      <w:rFonts w:ascii="Calibri" w:hAnsi="Calibri" w:eastAsia="宋体" w:cs="Times New Roman"/>
      <w:szCs w:val="22"/>
    </w:rPr>
  </w:style>
  <w:style w:type="character" w:styleId="1156" w:customStyle="1">
    <w:name w:val="文档结构图 Char1"/>
    <w:uiPriority w:val="0"/>
    <w:qFormat/>
    <w:rPr>
      <w:rFonts w:hint="eastAsia" w:ascii="宋体" w:hAnsi="Calibri" w:eastAsia="宋体" w:cs="Times New Roman"/>
      <w:sz w:val="18"/>
      <w:szCs w:val="18"/>
    </w:rPr>
  </w:style>
  <w:style w:type="character" w:styleId="1157" w:customStyle="1">
    <w:name w:val="标题 3 Char_0"/>
    <w:link w:val="1158"/>
    <w:uiPriority w:val="0"/>
    <w:qFormat/>
    <w:rPr>
      <w:rFonts w:ascii="Times New Roman" w:hAnsi="Times New Roman" w:eastAsia="宋体" w:cs="Times New Roman"/>
      <w:szCs w:val="24"/>
    </w:rPr>
  </w:style>
  <w:style w:type="paragraph" w:styleId="1158" w:customStyle="1">
    <w:name w:val="标题 3_0"/>
    <w:basedOn w:val="877"/>
    <w:link w:val="1157"/>
    <w:uiPriority w:val="0"/>
    <w:qFormat/>
  </w:style>
  <w:style w:type="character" w:styleId="1159" w:customStyle="1">
    <w:name w:val="引用 Char2"/>
    <w:uiPriority w:val="99"/>
    <w:qFormat/>
    <w:rPr>
      <w:i/>
      <w:iCs/>
      <w:color w:val="000000"/>
      <w:sz w:val="21"/>
      <w:szCs w:val="24"/>
    </w:rPr>
  </w:style>
  <w:style w:type="character" w:styleId="1160" w:customStyle="1">
    <w:name w:val="标题 4 Char_0"/>
    <w:link w:val="1161"/>
    <w:uiPriority w:val="0"/>
    <w:qFormat/>
    <w:rPr>
      <w:rFonts w:ascii="Arial" w:hAnsi="Arial" w:eastAsia="黑体" w:cs="Arial"/>
      <w:b/>
      <w:bCs/>
      <w:sz w:val="28"/>
      <w:szCs w:val="28"/>
    </w:rPr>
  </w:style>
  <w:style w:type="paragraph" w:styleId="1161" w:customStyle="1">
    <w:name w:val="标题 4_0"/>
    <w:basedOn w:val="1162"/>
    <w:next w:val="1162"/>
    <w:link w:val="1160"/>
    <w:uiPriority w:val="0"/>
    <w:qFormat/>
    <w:pPr>
      <w:keepLines/>
      <w:keepNext/>
      <w:spacing w:before="280" w:after="290" w:line="374" w:lineRule="auto"/>
      <w:outlineLvl w:val="3"/>
    </w:pPr>
    <w:rPr>
      <w:rFonts w:ascii="Arial" w:hAnsi="Arial" w:eastAsia="黑体" w:cs="Arial"/>
      <w:b/>
      <w:bCs/>
      <w:sz w:val="28"/>
      <w:szCs w:val="28"/>
    </w:rPr>
  </w:style>
  <w:style w:type="paragraph" w:styleId="1162" w:customStyle="1">
    <w:name w:val="正文_0"/>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163" w:customStyle="1">
    <w:name w:val="明显引用 Char"/>
    <w:link w:val="1164"/>
    <w:uiPriority w:val="0"/>
    <w:qFormat/>
    <w:rPr>
      <w:b/>
      <w:bCs/>
      <w:i/>
      <w:iCs/>
      <w:color w:val="4f81bd"/>
    </w:rPr>
  </w:style>
  <w:style w:type="paragraph" w:styleId="1164" w:customStyle="1">
    <w:name w:val="明显引用1"/>
    <w:basedOn w:val="877"/>
    <w:next w:val="877"/>
    <w:link w:val="1163"/>
    <w:uiPriority w:val="0"/>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1165" w:customStyle="1">
    <w:name w:val="批注主题 Char2"/>
    <w:uiPriority w:val="0"/>
    <w:qFormat/>
    <w:rPr>
      <w:b/>
      <w:bCs/>
      <w:sz w:val="21"/>
    </w:rPr>
  </w:style>
  <w:style w:type="character" w:styleId="1166" w:customStyle="1">
    <w:name w:val="列出段落 Char"/>
    <w:link w:val="1167"/>
    <w:uiPriority w:val="99"/>
    <w:qFormat/>
    <w:rPr>
      <w:szCs w:val="24"/>
    </w:rPr>
  </w:style>
  <w:style w:type="paragraph" w:styleId="1167" w:customStyle="1">
    <w:name w:val="List Paragraph1"/>
    <w:basedOn w:val="877"/>
    <w:link w:val="1166"/>
    <w:uiPriority w:val="99"/>
    <w:qFormat/>
    <w:pPr>
      <w:ind w:firstLine="420"/>
    </w:pPr>
    <w:rPr>
      <w:rFonts w:ascii="Calibri" w:hAnsi="Calibri" w:eastAsia="宋体" w:cs="Times New Roman"/>
    </w:rPr>
  </w:style>
  <w:style w:type="character" w:styleId="1168" w:customStyle="1">
    <w:name w:val="标题 5 Char_0"/>
    <w:link w:val="1169"/>
    <w:uiPriority w:val="0"/>
    <w:qFormat/>
    <w:rPr>
      <w:b/>
      <w:bCs/>
      <w:sz w:val="28"/>
      <w:szCs w:val="28"/>
    </w:rPr>
  </w:style>
  <w:style w:type="paragraph" w:styleId="1169" w:customStyle="1">
    <w:name w:val="标题 5_0"/>
    <w:basedOn w:val="1162"/>
    <w:next w:val="1162"/>
    <w:link w:val="1168"/>
    <w:uiPriority w:val="0"/>
    <w:qFormat/>
    <w:pPr>
      <w:keepLines/>
      <w:keepNext/>
      <w:spacing w:before="280" w:after="290" w:line="372" w:lineRule="auto"/>
      <w:outlineLvl w:val="4"/>
    </w:pPr>
    <w:rPr>
      <w:rFonts w:ascii="Calibri" w:hAnsi="Calibri" w:eastAsia="宋体" w:cs="Times New Roman"/>
      <w:b/>
      <w:bCs/>
      <w:sz w:val="28"/>
      <w:szCs w:val="28"/>
    </w:rPr>
  </w:style>
  <w:style w:type="character" w:styleId="1170" w:customStyle="1">
    <w:name w:val="标题5 Char Char"/>
    <w:link w:val="1171"/>
    <w:uiPriority w:val="0"/>
    <w:qFormat/>
    <w:rPr>
      <w:rFonts w:ascii="Arial" w:hAnsi="Arial" w:cs="Arial"/>
      <w:b/>
      <w:bCs/>
      <w:sz w:val="24"/>
      <w:szCs w:val="32"/>
    </w:rPr>
  </w:style>
  <w:style w:type="paragraph" w:styleId="1171" w:customStyle="1">
    <w:name w:val="标题5"/>
    <w:basedOn w:val="1070"/>
    <w:link w:val="1170"/>
    <w:uiPriority w:val="0"/>
    <w:qFormat/>
    <w:pPr>
      <w:numPr>
        <w:ilvl w:val="0"/>
        <w:numId w:val="0"/>
      </w:numPr>
      <w:spacing w:line="412" w:lineRule="auto"/>
    </w:pPr>
    <w:rPr>
      <w:rFonts w:ascii="Arial" w:hAnsi="Arial" w:eastAsia="宋体" w:cs="Arial"/>
      <w:sz w:val="24"/>
    </w:rPr>
  </w:style>
  <w:style w:type="character" w:styleId="1172" w:customStyle="1">
    <w:name w:val="不明显强调1"/>
    <w:uiPriority w:val="0"/>
    <w:qFormat/>
    <w:rPr>
      <w:i/>
      <w:iCs/>
      <w:color w:val="808080"/>
    </w:rPr>
  </w:style>
  <w:style w:type="character" w:styleId="1173" w:customStyle="1">
    <w:name w:val="页脚 Char1"/>
    <w:uiPriority w:val="99"/>
    <w:qFormat/>
    <w:rPr>
      <w:rFonts w:ascii="Calibri" w:hAnsi="Calibri" w:eastAsia="宋体" w:cs="Times New Roman"/>
      <w:sz w:val="18"/>
      <w:szCs w:val="18"/>
    </w:rPr>
  </w:style>
  <w:style w:type="character" w:styleId="1174" w:customStyle="1">
    <w:name w:val="引用 Char"/>
    <w:link w:val="1175"/>
    <w:uiPriority w:val="0"/>
    <w:qFormat/>
    <w:rPr>
      <w:i/>
      <w:iCs/>
      <w:color w:val="000000"/>
    </w:rPr>
  </w:style>
  <w:style w:type="paragraph" w:styleId="1175" w:customStyle="1">
    <w:name w:val="引用1"/>
    <w:basedOn w:val="877"/>
    <w:next w:val="877"/>
    <w:link w:val="1174"/>
    <w:uiPriority w:val="0"/>
    <w:qFormat/>
    <w:rPr>
      <w:rFonts w:ascii="Calibri" w:hAnsi="Calibri" w:eastAsia="宋体" w:cs="Times New Roman"/>
      <w:i/>
      <w:iCs/>
      <w:color w:val="000000"/>
      <w:szCs w:val="22"/>
    </w:rPr>
  </w:style>
  <w:style w:type="character" w:styleId="1176" w:customStyle="1">
    <w:name w:val="批注框文本 Char1"/>
    <w:uiPriority w:val="0"/>
    <w:qFormat/>
    <w:rPr>
      <w:sz w:val="18"/>
      <w:szCs w:val="18"/>
    </w:rPr>
  </w:style>
  <w:style w:type="character" w:styleId="1177" w:customStyle="1">
    <w:name w:val="标题 Char2"/>
    <w:uiPriority w:val="10"/>
    <w:qFormat/>
    <w:rPr>
      <w:rFonts w:ascii="Cambria" w:hAnsi="Cambria" w:cs="Times New Roman"/>
      <w:b/>
      <w:bCs/>
      <w:sz w:val="32"/>
      <w:szCs w:val="32"/>
    </w:rPr>
  </w:style>
  <w:style w:type="character" w:styleId="1178" w:customStyle="1">
    <w:name w:val="文档结构图 Char2"/>
    <w:uiPriority w:val="99"/>
    <w:qFormat/>
    <w:rPr>
      <w:rFonts w:hint="eastAsia" w:ascii="宋体" w:hAnsi="Calibri" w:eastAsia="宋体" w:cs="Times New Roman"/>
      <w:sz w:val="18"/>
      <w:szCs w:val="18"/>
    </w:rPr>
  </w:style>
  <w:style w:type="character" w:styleId="1179" w:customStyle="1">
    <w:name w:val="font31"/>
    <w:uiPriority w:val="0"/>
    <w:qFormat/>
    <w:rPr>
      <w:rFonts w:hint="eastAsia" w:ascii="宋体" w:hAnsi="宋体" w:eastAsia="宋体" w:cs="宋体"/>
      <w:color w:val="000000"/>
      <w:sz w:val="20"/>
      <w:szCs w:val="20"/>
      <w:u w:val="none"/>
    </w:rPr>
  </w:style>
  <w:style w:type="character" w:styleId="1180" w:customStyle="1">
    <w:name w:val="rvts11"/>
    <w:uiPriority w:val="0"/>
    <w:qFormat/>
    <w:rPr>
      <w:rFonts w:ascii="KNLe" w:hAnsi="KNLe"/>
      <w:sz w:val="24"/>
      <w:szCs w:val="24"/>
      <w:u w:val="single"/>
    </w:rPr>
  </w:style>
  <w:style w:type="character" w:styleId="1181" w:customStyle="1">
    <w:name w:val="日期 Char2"/>
    <w:uiPriority w:val="99"/>
    <w:qFormat/>
    <w:rPr>
      <w:rFonts w:ascii="Calibri" w:hAnsi="Calibri" w:eastAsia="宋体" w:cs="Times New Roman"/>
    </w:rPr>
  </w:style>
  <w:style w:type="character" w:styleId="1182" w:customStyle="1">
    <w:name w:val="引用 Char1"/>
    <w:uiPriority w:val="29"/>
    <w:qFormat/>
    <w:rPr>
      <w:i/>
      <w:iCs/>
      <w:color w:val="000000"/>
      <w:sz w:val="21"/>
    </w:rPr>
  </w:style>
  <w:style w:type="character" w:styleId="1183" w:customStyle="1">
    <w:name w:val="批注主题 Char1"/>
    <w:uiPriority w:val="0"/>
    <w:qFormat/>
    <w:rPr>
      <w:b/>
      <w:bCs/>
      <w:sz w:val="21"/>
      <w:szCs w:val="22"/>
    </w:rPr>
  </w:style>
  <w:style w:type="character" w:styleId="1184" w:customStyle="1">
    <w:name w:val="副标题 Char1"/>
    <w:uiPriority w:val="11"/>
    <w:qFormat/>
    <w:rPr>
      <w:rFonts w:ascii="Cambria" w:hAnsi="Cambria" w:cs="Times New Roman"/>
      <w:b/>
      <w:bCs/>
      <w:sz w:val="32"/>
      <w:szCs w:val="32"/>
    </w:rPr>
  </w:style>
  <w:style w:type="character" w:styleId="1185" w:customStyle="1">
    <w:name w:val="font11"/>
    <w:uiPriority w:val="0"/>
    <w:qFormat/>
    <w:rPr>
      <w:rFonts w:hint="eastAsia" w:ascii="宋体" w:hAnsi="宋体" w:eastAsia="宋体" w:cs="宋体"/>
      <w:color w:val="000000"/>
      <w:sz w:val="20"/>
      <w:szCs w:val="20"/>
      <w:u w:val="none"/>
    </w:rPr>
  </w:style>
  <w:style w:type="character" w:styleId="1186" w:customStyle="1">
    <w:name w:val="批注文字 Char2"/>
    <w:uiPriority w:val="0"/>
    <w:qFormat/>
    <w:rPr>
      <w:sz w:val="21"/>
    </w:rPr>
  </w:style>
  <w:style w:type="character" w:styleId="1187" w:customStyle="1">
    <w:name w:val="明显强调1"/>
    <w:uiPriority w:val="0"/>
    <w:qFormat/>
    <w:rPr>
      <w:b/>
      <w:bCs/>
      <w:i/>
      <w:iCs/>
      <w:color w:val="4f81bd"/>
    </w:rPr>
  </w:style>
  <w:style w:type="character" w:styleId="1188" w:customStyle="1">
    <w:name w:val="标题 1 Char_0"/>
    <w:link w:val="1189"/>
    <w:uiPriority w:val="0"/>
    <w:qFormat/>
    <w:rPr>
      <w:b/>
      <w:bCs/>
      <w:sz w:val="44"/>
      <w:szCs w:val="44"/>
    </w:rPr>
  </w:style>
  <w:style w:type="paragraph" w:styleId="1189" w:customStyle="1">
    <w:name w:val="标题 1_0"/>
    <w:basedOn w:val="1162"/>
    <w:next w:val="1162"/>
    <w:link w:val="1188"/>
    <w:uiPriority w:val="0"/>
    <w:qFormat/>
    <w:pPr>
      <w:keepLines/>
      <w:keepNext/>
      <w:spacing w:before="340" w:after="330" w:line="576" w:lineRule="auto"/>
      <w:outlineLvl w:val="0"/>
    </w:pPr>
    <w:rPr>
      <w:rFonts w:ascii="Calibri" w:hAnsi="Calibri" w:eastAsia="宋体" w:cs="Times New Roman"/>
      <w:b/>
      <w:bCs/>
      <w:sz w:val="44"/>
      <w:szCs w:val="44"/>
    </w:rPr>
  </w:style>
  <w:style w:type="character" w:styleId="1190" w:customStyle="1">
    <w:name w:val="明显引用 Char1"/>
    <w:uiPriority w:val="30"/>
    <w:qFormat/>
    <w:rPr>
      <w:b/>
      <w:bCs/>
      <w:i/>
      <w:iCs/>
      <w:color w:val="4f81bd"/>
      <w:sz w:val="21"/>
    </w:rPr>
  </w:style>
  <w:style w:type="character" w:styleId="1191" w:customStyle="1">
    <w:name w:val="font71"/>
    <w:uiPriority w:val="0"/>
    <w:qFormat/>
    <w:rPr>
      <w:rFonts w:hint="eastAsia" w:ascii="宋体" w:hAnsi="宋体" w:eastAsia="宋体" w:cs="宋体"/>
      <w:color w:val="000000"/>
      <w:sz w:val="24"/>
      <w:szCs w:val="24"/>
      <w:u w:val="none"/>
    </w:rPr>
  </w:style>
  <w:style w:type="character" w:styleId="1192" w:customStyle="1">
    <w:name w:val="正文文本 Char_0"/>
    <w:link w:val="1193"/>
    <w:uiPriority w:val="0"/>
    <w:qFormat/>
    <w:rPr>
      <w:szCs w:val="24"/>
    </w:rPr>
  </w:style>
  <w:style w:type="paragraph" w:styleId="1193" w:customStyle="1">
    <w:name w:val="正文文本_0"/>
    <w:basedOn w:val="1162"/>
    <w:link w:val="1192"/>
    <w:uiPriority w:val="0"/>
    <w:qFormat/>
    <w:pPr>
      <w:spacing w:after="120"/>
    </w:pPr>
    <w:rPr>
      <w:rFonts w:ascii="Calibri" w:hAnsi="Calibri" w:eastAsia="宋体" w:cs="Times New Roman"/>
    </w:rPr>
  </w:style>
  <w:style w:type="character" w:styleId="1194" w:customStyle="1">
    <w:name w:val="批注框文本 Char2"/>
    <w:uiPriority w:val="99"/>
    <w:qFormat/>
    <w:rPr>
      <w:rFonts w:ascii="Calibri" w:hAnsi="Calibri" w:eastAsia="宋体" w:cs="Times New Roman"/>
      <w:sz w:val="18"/>
      <w:szCs w:val="18"/>
    </w:rPr>
  </w:style>
  <w:style w:type="character" w:styleId="1195" w:customStyle="1">
    <w:name w:val="正文文本缩进 3 Char1"/>
    <w:uiPriority w:val="99"/>
    <w:qFormat/>
    <w:rPr>
      <w:sz w:val="16"/>
      <w:szCs w:val="16"/>
    </w:rPr>
  </w:style>
  <w:style w:type="character" w:styleId="1196" w:customStyle="1">
    <w:name w:val="不明显参考1"/>
    <w:uiPriority w:val="0"/>
    <w:qFormat/>
    <w:rPr>
      <w:smallCaps/>
      <w:color w:val="c0504d"/>
      <w:u w:val="single"/>
    </w:rPr>
  </w:style>
  <w:style w:type="character" w:styleId="1197" w:customStyle="1">
    <w:name w:val="bookmark"/>
    <w:basedOn w:val="1077"/>
    <w:uiPriority w:val="0"/>
    <w:qFormat/>
  </w:style>
  <w:style w:type="character" w:styleId="1198" w:customStyle="1">
    <w:name w:val="超链接_0"/>
    <w:uiPriority w:val="99"/>
    <w:qFormat/>
    <w:rPr>
      <w:rFonts w:ascii="Calibri" w:hAnsi="Calibri" w:cs="Calibri"/>
      <w:color w:val="0000ff"/>
      <w:u w:val="single"/>
    </w:rPr>
  </w:style>
  <w:style w:type="character" w:styleId="1199" w:customStyle="1">
    <w:name w:val="副标题 Char2"/>
    <w:uiPriority w:val="11"/>
    <w:qFormat/>
    <w:rPr>
      <w:rFonts w:ascii="Cambria" w:hAnsi="Cambria" w:cs="Times New Roman"/>
      <w:b/>
      <w:bCs/>
      <w:sz w:val="32"/>
      <w:szCs w:val="32"/>
    </w:rPr>
  </w:style>
  <w:style w:type="character" w:styleId="1200" w:customStyle="1">
    <w:name w:val="明显参考1"/>
    <w:uiPriority w:val="0"/>
    <w:qFormat/>
    <w:rPr>
      <w:b/>
      <w:bCs/>
      <w:smallCaps/>
      <w:color w:val="c0504d"/>
      <w:spacing w:val="5"/>
      <w:u w:val="single"/>
    </w:rPr>
  </w:style>
  <w:style w:type="character" w:styleId="1201" w:customStyle="1">
    <w:name w:val="书籍标题1"/>
    <w:uiPriority w:val="0"/>
    <w:qFormat/>
    <w:rPr>
      <w:b/>
      <w:bCs/>
      <w:smallCaps/>
      <w:spacing w:val="5"/>
    </w:rPr>
  </w:style>
  <w:style w:type="character" w:styleId="1202" w:customStyle="1">
    <w:name w:val="正文文本 3 Char1"/>
    <w:uiPriority w:val="99"/>
    <w:qFormat/>
    <w:rPr>
      <w:sz w:val="16"/>
      <w:szCs w:val="16"/>
    </w:rPr>
  </w:style>
  <w:style w:type="character" w:styleId="1203" w:customStyle="1">
    <w:name w:val="标题4 Char Char"/>
    <w:link w:val="1204"/>
    <w:uiPriority w:val="0"/>
    <w:qFormat/>
    <w:rPr>
      <w:rFonts w:ascii="Arial" w:hAnsi="Arial" w:cs="Arial"/>
      <w:b/>
      <w:bCs/>
      <w:sz w:val="24"/>
      <w:szCs w:val="32"/>
    </w:rPr>
  </w:style>
  <w:style w:type="paragraph" w:styleId="1204" w:customStyle="1">
    <w:name w:val="标题4"/>
    <w:basedOn w:val="1069"/>
    <w:next w:val="1103"/>
    <w:link w:val="1203"/>
    <w:uiPriority w:val="0"/>
    <w:qFormat/>
    <w:pPr>
      <w:numPr>
        <w:ilvl w:val="0"/>
        <w:numId w:val="0"/>
      </w:numPr>
      <w:spacing w:line="412" w:lineRule="auto"/>
    </w:pPr>
    <w:rPr>
      <w:rFonts w:ascii="Arial" w:hAnsi="Arial" w:eastAsia="宋体" w:cs="Arial"/>
      <w:sz w:val="24"/>
    </w:rPr>
  </w:style>
  <w:style w:type="character" w:styleId="1205" w:customStyle="1">
    <w:name w:val="明显引用 Char2"/>
    <w:uiPriority w:val="99"/>
    <w:qFormat/>
    <w:rPr>
      <w:b/>
      <w:bCs/>
      <w:i/>
      <w:iCs/>
      <w:color w:val="4f81bd"/>
      <w:sz w:val="21"/>
      <w:szCs w:val="24"/>
    </w:rPr>
  </w:style>
  <w:style w:type="character" w:styleId="1206" w:customStyle="1">
    <w:name w:val="正文文本 Char2"/>
    <w:uiPriority w:val="99"/>
    <w:qFormat/>
    <w:rPr>
      <w:rFonts w:ascii="Calibri" w:hAnsi="Calibri" w:eastAsia="宋体" w:cs="Times New Roman"/>
    </w:rPr>
  </w:style>
  <w:style w:type="character" w:styleId="1207" w:customStyle="1">
    <w:name w:val="font161"/>
    <w:uiPriority w:val="0"/>
    <w:qFormat/>
    <w:rPr>
      <w:b/>
      <w:sz w:val="32"/>
    </w:rPr>
  </w:style>
  <w:style w:type="character" w:styleId="1208" w:customStyle="1">
    <w:name w:val="标题 2 Char_0"/>
    <w:link w:val="1209"/>
    <w:uiPriority w:val="0"/>
    <w:qFormat/>
    <w:rPr>
      <w:rFonts w:ascii="Cambria" w:hAnsi="Cambria"/>
      <w:b/>
      <w:bCs/>
      <w:sz w:val="32"/>
      <w:szCs w:val="32"/>
    </w:rPr>
  </w:style>
  <w:style w:type="paragraph" w:styleId="1209" w:customStyle="1">
    <w:name w:val="标题 2_0"/>
    <w:basedOn w:val="1162"/>
    <w:next w:val="1162"/>
    <w:link w:val="1208"/>
    <w:uiPriority w:val="0"/>
    <w:qFormat/>
    <w:pPr>
      <w:keepLines/>
      <w:keepNext/>
      <w:spacing w:before="260" w:after="260" w:line="415" w:lineRule="auto"/>
      <w:outlineLvl w:val="1"/>
    </w:pPr>
    <w:rPr>
      <w:rFonts w:ascii="Cambria" w:hAnsi="Cambria" w:eastAsia="宋体" w:cs="Times New Roman"/>
      <w:b/>
      <w:bCs/>
      <w:sz w:val="32"/>
      <w:szCs w:val="32"/>
    </w:rPr>
  </w:style>
  <w:style w:type="character" w:styleId="1210" w:customStyle="1">
    <w:name w:val="正文文本 Char1"/>
    <w:uiPriority w:val="0"/>
    <w:qFormat/>
    <w:rPr>
      <w:rFonts w:ascii="Calibri" w:hAnsi="Calibri" w:eastAsia="宋体" w:cs="Times New Roman"/>
    </w:rPr>
  </w:style>
  <w:style w:type="character" w:styleId="1211" w:customStyle="1">
    <w:name w:val="批注文字 Char1"/>
    <w:uiPriority w:val="0"/>
    <w:qFormat/>
    <w:rPr>
      <w:rFonts w:ascii="Calibri" w:hAnsi="Calibri" w:eastAsia="宋体" w:cs="Times New Roman"/>
    </w:rPr>
  </w:style>
  <w:style w:type="character" w:styleId="1212" w:customStyle="1">
    <w:name w:val="textcontents"/>
    <w:uiPriority w:val="0"/>
    <w:qFormat/>
    <w:rPr>
      <w:rFonts w:ascii="Times New Roman" w:hAnsi="Times New Roman" w:cs="Times New Roman"/>
    </w:rPr>
  </w:style>
  <w:style w:type="character" w:styleId="1213" w:customStyle="1">
    <w:name w:val="标题 Char1"/>
    <w:uiPriority w:val="10"/>
    <w:qFormat/>
    <w:rPr>
      <w:rFonts w:ascii="Cambria" w:hAnsi="Cambria" w:eastAsia="宋体" w:cs="Times New Roman"/>
      <w:b/>
      <w:bCs/>
      <w:sz w:val="32"/>
      <w:szCs w:val="32"/>
    </w:rPr>
  </w:style>
  <w:style w:type="paragraph" w:styleId="1214" w:customStyle="1">
    <w:name w:val="table_lines"/>
    <w:basedOn w:val="877"/>
    <w:uiPriority w:val="99"/>
    <w:qFormat/>
    <w:pPr>
      <w:jc w:val="left"/>
      <w:widowControl/>
    </w:pPr>
    <w:rPr>
      <w:rFonts w:eastAsia="MS Mincho"/>
      <w:sz w:val="20"/>
      <w:szCs w:val="20"/>
      <w:lang w:val="de-DE" w:eastAsia="de-DE"/>
    </w:rPr>
  </w:style>
  <w:style w:type="paragraph" w:styleId="1215" w:customStyle="1">
    <w:name w:val="p0"/>
    <w:basedOn w:val="877"/>
    <w:uiPriority w:val="99"/>
    <w:qFormat/>
    <w:pPr>
      <w:widowControl/>
    </w:pPr>
    <w:rPr>
      <w:b/>
      <w:bCs/>
      <w:sz w:val="24"/>
    </w:rPr>
  </w:style>
  <w:style w:type="paragraph" w:styleId="1216" w:customStyle="1">
    <w:name w:val="trs_editor"/>
    <w:basedOn w:val="877"/>
    <w:uiPriority w:val="99"/>
    <w:qFormat/>
    <w:pPr>
      <w:jc w:val="left"/>
      <w:spacing w:before="100" w:beforeAutospacing="1" w:after="100" w:afterAutospacing="1"/>
      <w:widowControl/>
    </w:pPr>
    <w:rPr>
      <w:rFonts w:ascii="宋体" w:hAnsi="宋体" w:cs="宋体"/>
      <w:sz w:val="24"/>
    </w:rPr>
  </w:style>
  <w:style w:type="paragraph" w:styleId="1217" w:customStyle="1">
    <w:name w:val="_Style 7"/>
    <w:basedOn w:val="877"/>
    <w:next w:val="1218"/>
    <w:uiPriority w:val="34"/>
    <w:qFormat/>
    <w:pPr>
      <w:ind w:firstLine="420"/>
    </w:pPr>
  </w:style>
  <w:style w:type="paragraph" w:styleId="1218" w:customStyle="1">
    <w:name w:val="列表段落"/>
    <w:basedOn w:val="877"/>
    <w:uiPriority w:val="34"/>
    <w:qFormat/>
    <w:pPr>
      <w:ind w:firstLine="420"/>
    </w:pPr>
  </w:style>
  <w:style w:type="paragraph" w:styleId="1219" w:customStyle="1">
    <w:name w:val="_Style 34"/>
    <w:next w:val="877"/>
    <w:uiPriority w:val="99"/>
    <w:qFormat/>
    <w:pPr>
      <w:jc w:val="both"/>
      <w:widowControl w:val="off"/>
    </w:pPr>
    <w:rPr>
      <w:rFonts w:hint="default" w:ascii="Times New Roman" w:hAnsi="Times New Roman" w:eastAsia="宋体" w:cs="Times New Roman"/>
      <w:sz w:val="21"/>
      <w:lang w:val="en-US" w:eastAsia="zh-CN" w:bidi="ar-SA"/>
    </w:rPr>
  </w:style>
  <w:style w:type="paragraph" w:styleId="1220" w:customStyle="1">
    <w:name w:val="6'"/>
    <w:basedOn w:val="877"/>
    <w:uiPriority w:val="99"/>
    <w:qFormat/>
    <w:pPr>
      <w:jc w:val="center"/>
      <w:spacing w:line="320" w:lineRule="exact"/>
    </w:pPr>
    <w:rPr>
      <w:rFonts w:ascii="Calibri" w:hAnsi="Calibri"/>
      <w:spacing w:val="20"/>
      <w:szCs w:val="22"/>
    </w:rPr>
  </w:style>
  <w:style w:type="paragraph" w:styleId="1221" w:customStyle="1">
    <w:name w:val="1"/>
    <w:basedOn w:val="877"/>
    <w:next w:val="877"/>
    <w:uiPriority w:val="99"/>
    <w:qFormat/>
    <w:rPr>
      <w:rFonts w:ascii="Calibri" w:hAnsi="Calibri"/>
      <w:szCs w:val="22"/>
    </w:rPr>
  </w:style>
  <w:style w:type="paragraph" w:styleId="1222" w:customStyle="1">
    <w:name w:val="样式 标题 2 + Times New Roman 四号 非加粗 段前: 5 磅 段后: 0 磅 行距: 固定值 20..._0"/>
    <w:basedOn w:val="877"/>
    <w:uiPriority w:val="99"/>
    <w:qFormat/>
    <w:pPr>
      <w:keepLines/>
      <w:keepNext/>
      <w:spacing w:before="100" w:line="360" w:lineRule="auto"/>
      <w:outlineLvl w:val="1"/>
    </w:pPr>
    <w:rPr>
      <w:rFonts w:eastAsia="Times New Roman" w:cs="宋体"/>
      <w:sz w:val="28"/>
      <w:szCs w:val="20"/>
    </w:rPr>
  </w:style>
  <w:style w:type="paragraph" w:styleId="1223" w:customStyle="1">
    <w:name w:val="样式1"/>
    <w:basedOn w:val="877"/>
    <w:uiPriority w:val="0"/>
    <w:qFormat/>
    <w:pPr>
      <w:jc w:val="center"/>
    </w:pPr>
  </w:style>
  <w:style w:type="paragraph" w:styleId="1224" w:customStyle="1">
    <w:name w:val="1方案格式1"/>
    <w:basedOn w:val="1068"/>
    <w:uiPriority w:val="99"/>
    <w:qFormat/>
    <w:pPr>
      <w:numPr>
        <w:ilvl w:val="0"/>
        <w:numId w:val="2"/>
      </w:numPr>
      <w:ind w:left="0" w:firstLine="0"/>
      <w:spacing w:before="0" w:after="0" w:line="360" w:lineRule="auto"/>
      <w:tabs>
        <w:tab w:val="left" w:pos="360" w:leader="none"/>
      </w:tabs>
    </w:pPr>
    <w:rPr>
      <w:rFonts w:eastAsia="微软雅黑"/>
      <w:bCs w:val="0"/>
      <w:sz w:val="48"/>
    </w:rPr>
  </w:style>
  <w:style w:type="paragraph" w:styleId="1225" w:customStyle="1">
    <w:name w:val="yiv1658056056msonormal"/>
    <w:basedOn w:val="877"/>
    <w:uiPriority w:val="99"/>
    <w:qFormat/>
    <w:pPr>
      <w:jc w:val="left"/>
      <w:spacing w:before="100" w:beforeAutospacing="1" w:after="100" w:afterAutospacing="1"/>
      <w:widowControl/>
    </w:pPr>
    <w:rPr>
      <w:rFonts w:ascii="宋体" w:hAnsi="宋体" w:cs="宋体"/>
      <w:sz w:val="24"/>
    </w:rPr>
  </w:style>
  <w:style w:type="paragraph" w:styleId="1226"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227" w:customStyle="1">
    <w:name w:val="无间隔1"/>
    <w:uiPriority w:val="99"/>
    <w:qFormat/>
    <w:pPr>
      <w:jc w:val="both"/>
      <w:widowControl w:val="off"/>
    </w:pPr>
    <w:rPr>
      <w:rFonts w:hint="default" w:ascii="Calibri" w:hAnsi="Calibri" w:eastAsia="宋体" w:cs="Times New Roman"/>
      <w:sz w:val="21"/>
      <w:szCs w:val="22"/>
      <w:lang w:val="en-US" w:eastAsia="zh-CN" w:bidi="ar-SA"/>
    </w:rPr>
  </w:style>
  <w:style w:type="paragraph" w:styleId="1228" w:customStyle="1">
    <w:name w:val="正文文本缩进11"/>
    <w:basedOn w:val="877"/>
    <w:next w:val="1229"/>
    <w:uiPriority w:val="0"/>
    <w:qFormat/>
    <w:pPr>
      <w:ind w:firstLine="435"/>
      <w:spacing w:line="480" w:lineRule="exact"/>
    </w:pPr>
    <w:rPr>
      <w:sz w:val="24"/>
    </w:rPr>
  </w:style>
  <w:style w:type="paragraph" w:styleId="1229" w:customStyle="1">
    <w:name w:val="寄信人地址1"/>
    <w:basedOn w:val="877"/>
    <w:uiPriority w:val="0"/>
    <w:qFormat/>
    <w:rPr>
      <w:rFonts w:ascii="Arial" w:hAnsi="Arial" w:eastAsia="楷体_GB2312" w:cs="Times New Roman"/>
      <w:sz w:val="26"/>
      <w:szCs w:val="20"/>
    </w:rPr>
  </w:style>
  <w:style w:type="paragraph" w:styleId="1230" w:customStyle="1">
    <w:name w:val="标题2"/>
    <w:basedOn w:val="1069"/>
    <w:next w:val="1098"/>
    <w:uiPriority w:val="99"/>
    <w:qFormat/>
    <w:pPr>
      <w:spacing w:before="156" w:after="156" w:line="360" w:lineRule="auto"/>
    </w:pPr>
    <w:rPr>
      <w:bCs w:val="0"/>
      <w:sz w:val="24"/>
    </w:rPr>
  </w:style>
  <w:style w:type="paragraph" w:styleId="1231" w:customStyle="1">
    <w:name w:val="表格正文"/>
    <w:basedOn w:val="877"/>
    <w:next w:val="877"/>
    <w:uiPriority w:val="0"/>
    <w:qFormat/>
    <w:pPr>
      <w:contextualSpacing/>
      <w:jc w:val="left"/>
      <w:spacing w:before="20" w:after="20" w:line="300" w:lineRule="exact"/>
    </w:pPr>
    <w:rPr>
      <w:szCs w:val="20"/>
    </w:rPr>
  </w:style>
  <w:style w:type="paragraph" w:styleId="1232" w:customStyle="1">
    <w:name w:val="目录 3_0"/>
    <w:basedOn w:val="1162"/>
    <w:next w:val="1162"/>
    <w:uiPriority w:val="39"/>
    <w:qFormat/>
    <w:pPr>
      <w:ind w:left="840"/>
    </w:pPr>
    <w:rPr>
      <w:rFonts w:ascii="Calibri" w:hAnsi="Calibri"/>
    </w:rPr>
  </w:style>
  <w:style w:type="paragraph" w:styleId="1233" w:customStyle="1">
    <w:name w:val="正文11"/>
    <w:uiPriority w:val="99"/>
    <w:qFormat/>
    <w:rPr>
      <w:rFonts w:hint="default" w:ascii="Calibri" w:hAnsi="Calibri" w:eastAsia="宋体" w:cs="Calibri"/>
      <w:sz w:val="24"/>
      <w:szCs w:val="24"/>
      <w:lang w:val="en-US" w:eastAsia="zh-CN" w:bidi="ar-SA"/>
    </w:rPr>
  </w:style>
  <w:style w:type="paragraph" w:styleId="1234" w:customStyle="1">
    <w:name w:val="普通正文"/>
    <w:basedOn w:val="877"/>
    <w:uiPriority w:val="99"/>
    <w:qFormat/>
    <w:pPr>
      <w:ind w:firstLine="480"/>
      <w:jc w:val="left"/>
      <w:spacing w:before="120" w:after="120" w:line="360" w:lineRule="auto"/>
    </w:pPr>
    <w:rPr>
      <w:rFonts w:ascii="Arial" w:hAnsi="Arial"/>
      <w:sz w:val="24"/>
    </w:rPr>
  </w:style>
  <w:style w:type="paragraph" w:styleId="1235" w:customStyle="1">
    <w:name w:val="Table Text"/>
    <w:basedOn w:val="877"/>
    <w:uiPriority w:val="0"/>
    <w:qFormat/>
    <w:rPr>
      <w:rFonts w:ascii="宋体" w:hAnsi="宋体" w:cs="宋体"/>
      <w:sz w:val="24"/>
      <w:lang w:eastAsia="en-US"/>
    </w:rPr>
  </w:style>
  <w:style w:type="paragraph" w:styleId="1236" w:customStyle="1">
    <w:name w:val="纯文本2"/>
    <w:basedOn w:val="877"/>
    <w:uiPriority w:val="99"/>
    <w:qFormat/>
    <w:pPr>
      <w:jc w:val="left"/>
    </w:pPr>
    <w:rPr>
      <w:rFonts w:ascii="宋体" w:hAnsi="宋体" w:cs="Courier New"/>
      <w:sz w:val="24"/>
      <w:szCs w:val="20"/>
      <w:lang w:bidi="hi-IN"/>
    </w:rPr>
  </w:style>
  <w:style w:type="paragraph" w:styleId="1237" w:customStyle="1">
    <w:name w:val="Char Char Char Char Char Char Char"/>
    <w:basedOn w:val="877"/>
    <w:uiPriority w:val="99"/>
    <w:qFormat/>
    <w:pPr>
      <w:spacing w:line="360" w:lineRule="auto"/>
    </w:pPr>
    <w:rPr>
      <w:sz w:val="24"/>
      <w:szCs w:val="20"/>
    </w:rPr>
  </w:style>
  <w:style w:type="paragraph" w:styleId="1238" w:customStyle="1">
    <w:name w:val="Table Paragraph"/>
    <w:basedOn w:val="877"/>
    <w:uiPriority w:val="1"/>
    <w:qFormat/>
    <w:pPr>
      <w:jc w:val="left"/>
      <w:widowControl/>
    </w:pPr>
    <w:rPr>
      <w:rFonts w:ascii="Arial" w:hAnsi="Arial" w:eastAsia="Arial" w:cs="Arial"/>
      <w:color w:val="000000"/>
    </w:rPr>
  </w:style>
  <w:style w:type="paragraph" w:styleId="1239" w:customStyle="1">
    <w:name w:val="3方案格式3"/>
    <w:basedOn w:val="1240"/>
    <w:uiPriority w:val="99"/>
    <w:qFormat/>
    <w:pPr>
      <w:numPr>
        <w:ilvl w:val="2"/>
        <w:numId w:val="0"/>
      </w:numPr>
      <w:tabs>
        <w:tab w:val="left" w:pos="360" w:leader="none"/>
      </w:tabs>
      <w:outlineLvl w:val="2"/>
    </w:pPr>
    <w:rPr>
      <w:sz w:val="32"/>
    </w:rPr>
  </w:style>
  <w:style w:type="paragraph" w:styleId="1240" w:customStyle="1">
    <w:name w:val="2方案格式2"/>
    <w:basedOn w:val="1224"/>
    <w:uiPriority w:val="99"/>
    <w:qFormat/>
    <w:pPr>
      <w:numPr>
        <w:ilvl w:val="1"/>
        <w:numId w:val="0"/>
      </w:numPr>
      <w:spacing w:line="240" w:lineRule="auto"/>
      <w:outlineLvl w:val="1"/>
    </w:pPr>
    <w:rPr>
      <w:sz w:val="44"/>
    </w:rPr>
  </w:style>
  <w:style w:type="paragraph" w:styleId="1241" w:customStyle="1">
    <w:name w:val="TOC 标题1"/>
    <w:basedOn w:val="1068"/>
    <w:next w:val="877"/>
    <w:uiPriority w:val="99"/>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242" w:customStyle="1">
    <w:name w:val="无间隔2"/>
    <w:uiPriority w:val="99"/>
    <w:qFormat/>
    <w:pPr>
      <w:jc w:val="both"/>
      <w:widowControl w:val="off"/>
    </w:pPr>
    <w:rPr>
      <w:rFonts w:hint="default" w:ascii="Calibri" w:hAnsi="Calibri" w:eastAsia="宋体" w:cs="Times New Roman"/>
      <w:sz w:val="21"/>
      <w:szCs w:val="22"/>
      <w:lang w:val="en-US" w:eastAsia="zh-CN" w:bidi="ar-SA"/>
    </w:rPr>
  </w:style>
  <w:style w:type="paragraph" w:styleId="1243" w:customStyle="1">
    <w:name w:val="正文空2字"/>
    <w:basedOn w:val="877"/>
    <w:uiPriority w:val="99"/>
    <w:qFormat/>
    <w:pPr>
      <w:ind w:firstLine="200"/>
      <w:spacing w:line="360" w:lineRule="auto"/>
    </w:pPr>
    <w:rPr>
      <w:sz w:val="24"/>
      <w:lang w:bidi="en-US"/>
    </w:rPr>
  </w:style>
  <w:style w:type="paragraph" w:styleId="1244" w:customStyle="1">
    <w:name w:val="flNote"/>
    <w:basedOn w:val="877"/>
    <w:uiPriority w:val="99"/>
    <w:qFormat/>
    <w:pPr>
      <w:jc w:val="center"/>
      <w:spacing w:before="320" w:after="160" w:line="360" w:lineRule="atLeast"/>
    </w:pPr>
    <w:rPr>
      <w:rFonts w:ascii="Arial" w:hAnsi="Calibri" w:eastAsia="黑体"/>
      <w:sz w:val="30"/>
      <w:szCs w:val="22"/>
    </w:rPr>
  </w:style>
  <w:style w:type="paragraph" w:styleId="1245" w:customStyle="1">
    <w:name w:val="目录 4_0"/>
    <w:basedOn w:val="1162"/>
    <w:next w:val="1162"/>
    <w:uiPriority w:val="39"/>
    <w:qFormat/>
    <w:pPr>
      <w:ind w:left="1260"/>
    </w:pPr>
    <w:rPr>
      <w:rFonts w:ascii="Calibri" w:hAnsi="Calibri"/>
    </w:rPr>
  </w:style>
  <w:style w:type="paragraph" w:styleId="1246" w:customStyle="1">
    <w:name w:val="列出段落11"/>
    <w:basedOn w:val="877"/>
    <w:uiPriority w:val="99"/>
    <w:qFormat/>
    <w:pPr>
      <w:contextualSpacing/>
      <w:ind w:left="720"/>
      <w:jc w:val="left"/>
      <w:widowControl/>
    </w:pPr>
    <w:rPr>
      <w:rFonts w:ascii="Arial" w:hAnsi="Arial" w:eastAsia="黑体"/>
      <w:sz w:val="24"/>
      <w:lang w:eastAsia="en-US"/>
    </w:rPr>
  </w:style>
  <w:style w:type="paragraph" w:styleId="1247" w:customStyle="1">
    <w:name w:val="列出段落41"/>
    <w:basedOn w:val="877"/>
    <w:uiPriority w:val="99"/>
    <w:qFormat/>
    <w:pPr>
      <w:ind w:firstLine="420"/>
    </w:pPr>
  </w:style>
  <w:style w:type="paragraph" w:styleId="1248" w:customStyle="1">
    <w:name w:val="无间隔"/>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49" w:customStyle="1">
    <w:name w:val="_Style 28"/>
    <w:basedOn w:val="877"/>
    <w:next w:val="1218"/>
    <w:uiPriority w:val="34"/>
    <w:qFormat/>
    <w:pPr>
      <w:ind w:firstLine="420"/>
    </w:pPr>
  </w:style>
  <w:style w:type="paragraph" w:styleId="1250" w:customStyle="1">
    <w:name w:val="正文 + 行距: 固定值 20 磅"/>
    <w:basedOn w:val="877"/>
    <w:uiPriority w:val="99"/>
    <w:qFormat/>
    <w:pPr>
      <w:ind w:firstLine="716"/>
      <w:spacing w:line="400" w:lineRule="exact"/>
    </w:pPr>
    <w:rPr>
      <w:rFonts w:ascii="Calibri" w:hAnsi="Calibri"/>
      <w:szCs w:val="22"/>
    </w:rPr>
  </w:style>
  <w:style w:type="paragraph" w:styleId="1251" w:customStyle="1">
    <w:name w:val="文章正文"/>
    <w:basedOn w:val="877"/>
    <w:uiPriority w:val="99"/>
    <w:qFormat/>
    <w:pPr>
      <w:ind w:firstLine="480"/>
      <w:spacing w:line="360" w:lineRule="auto"/>
    </w:pPr>
    <w:rPr>
      <w:rFonts w:ascii="仿宋_GB2312" w:hAnsi="宋体" w:eastAsia="仿宋_GB2312"/>
      <w:color w:val="ff0000"/>
      <w:sz w:val="24"/>
    </w:rPr>
  </w:style>
  <w:style w:type="paragraph" w:styleId="1252" w:customStyle="1">
    <w:name w:val="样式 标题 1 + 黑体 三号 非加粗 居中 段前: 6 磅 段后: 6 磅 行距: 固定值 20 磅"/>
    <w:basedOn w:val="1068"/>
    <w:uiPriority w:val="99"/>
    <w:qFormat/>
    <w:pPr>
      <w:numPr>
        <w:ilvl w:val="0"/>
        <w:numId w:val="0"/>
      </w:numPr>
      <w:spacing w:before="120" w:after="120" w:line="400" w:lineRule="exact"/>
    </w:pPr>
    <w:rPr>
      <w:rFonts w:ascii="黑体" w:hAnsi="黑体" w:eastAsia="黑体"/>
      <w:b w:val="0"/>
      <w:bCs w:val="0"/>
      <w:szCs w:val="20"/>
    </w:rPr>
  </w:style>
  <w:style w:type="paragraph" w:styleId="1253" w:customStyle="1">
    <w:name w:val="表格"/>
    <w:basedOn w:val="877"/>
    <w:uiPriority w:val="99"/>
    <w:qFormat/>
    <w:pPr>
      <w:jc w:val="center"/>
    </w:pPr>
    <w:rPr>
      <w:rFonts w:ascii="华文细黑" w:hAnsi="华文细黑"/>
      <w:szCs w:val="22"/>
    </w:rPr>
  </w:style>
  <w:style w:type="paragraph" w:styleId="1254" w:customStyle="1">
    <w:name w:val="*正文"/>
    <w:basedOn w:val="877"/>
    <w:uiPriority w:val="0"/>
    <w:qFormat/>
    <w:rPr>
      <w:rFonts w:ascii="宋体" w:hAnsi="宋体" w:eastAsia="宋体" w:cs="Times New Roman"/>
      <w:sz w:val="24"/>
      <w:szCs w:val="24"/>
      <w:lang w:val="zh-CN"/>
    </w:rPr>
  </w:style>
  <w:style w:type="paragraph" w:styleId="1255" w:customStyle="1">
    <w:name w:val="正文_0_0_0"/>
    <w:uiPriority w:val="99"/>
    <w:qFormat/>
    <w:pPr>
      <w:jc w:val="both"/>
      <w:widowControl w:val="off"/>
    </w:pPr>
    <w:rPr>
      <w:rFonts w:hint="default" w:ascii="Times New Roman" w:hAnsi="Times New Roman" w:eastAsia="宋体" w:cs="Times New Roman"/>
      <w:lang w:val="en-US" w:eastAsia="zh-CN" w:bidi="ar-SA"/>
    </w:rPr>
  </w:style>
  <w:style w:type="paragraph" w:styleId="1256" w:customStyle="1">
    <w:name w:val="四级标题"/>
    <w:basedOn w:val="1109"/>
    <w:uiPriority w:val="0"/>
    <w:qFormat/>
    <w:pPr>
      <w:spacing w:line="360" w:lineRule="auto"/>
    </w:pPr>
    <w:rPr>
      <w:rFonts w:hint="eastAsia" w:ascii="宋体" w:hAnsi="Courier New" w:eastAsia="黑体" w:cs="Courier New"/>
      <w:sz w:val="24"/>
      <w:szCs w:val="21"/>
    </w:rPr>
  </w:style>
  <w:style w:type="paragraph" w:styleId="1257" w:customStyle="1">
    <w:name w:val="标题 11"/>
    <w:basedOn w:val="1258"/>
    <w:next w:val="1258"/>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1258" w:customStyle="1">
    <w:name w:val="正文1"/>
    <w:uiPriority w:val="99"/>
    <w:qFormat/>
    <w:pPr>
      <w:jc w:val="both"/>
      <w:widowControl w:val="off"/>
    </w:pPr>
    <w:rPr>
      <w:rFonts w:hint="default" w:ascii="Calibri" w:hAnsi="Calibri" w:eastAsia="宋体" w:cs="Times New Roman"/>
      <w:lang w:val="en-US" w:eastAsia="zh-CN" w:bidi="ar-SA"/>
    </w:rPr>
  </w:style>
  <w:style w:type="paragraph" w:styleId="1259" w:customStyle="1">
    <w:name w:val="样式 标题 2 + Times New Roman 四号 非加粗 段前: 5 磅 段后: 0 磅 行距: 固定值 20..."/>
    <w:basedOn w:val="1069"/>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1260" w:customStyle="1">
    <w:name w:val="Char"/>
    <w:basedOn w:val="877"/>
    <w:uiPriority w:val="99"/>
    <w:qFormat/>
    <w:pPr>
      <w:jc w:val="left"/>
      <w:spacing w:after="160" w:line="240" w:lineRule="exact"/>
      <w:widowControl/>
    </w:pPr>
    <w:rPr>
      <w:rFonts w:ascii="Verdana" w:hAnsi="Verdana"/>
      <w:sz w:val="20"/>
      <w:szCs w:val="20"/>
      <w:lang w:eastAsia="en-US"/>
    </w:rPr>
  </w:style>
  <w:style w:type="paragraph" w:styleId="1261" w:customStyle="1">
    <w:name w:val="Blockquote_0"/>
    <w:basedOn w:val="1162"/>
    <w:uiPriority w:val="99"/>
    <w:qFormat/>
    <w:pPr>
      <w:ind w:left="360" w:right="360"/>
      <w:jc w:val="left"/>
      <w:spacing w:before="100" w:after="100"/>
    </w:pPr>
    <w:rPr>
      <w:rFonts w:ascii="Calibri" w:hAnsi="Calibri" w:eastAsia="Times New Roman"/>
      <w:sz w:val="24"/>
      <w:szCs w:val="20"/>
    </w:rPr>
  </w:style>
  <w:style w:type="paragraph" w:styleId="1262" w:customStyle="1">
    <w:name w:val="修订1"/>
    <w:uiPriority w:val="99"/>
    <w:qFormat/>
    <w:rPr>
      <w:rFonts w:hint="default" w:ascii="Times New Roman" w:hAnsi="Times New Roman" w:eastAsia="宋体" w:cs="Times New Roman"/>
      <w:sz w:val="21"/>
      <w:szCs w:val="24"/>
      <w:lang w:val="en-US" w:eastAsia="zh-CN" w:bidi="ar-SA"/>
    </w:rPr>
  </w:style>
  <w:style w:type="paragraph" w:styleId="1263" w:customStyle="1">
    <w:name w:val="表格标题"/>
    <w:basedOn w:val="1231"/>
    <w:uiPriority w:val="0"/>
    <w:qFormat/>
    <w:pPr>
      <w:jc w:val="center"/>
    </w:pPr>
    <w:rPr>
      <w:b/>
    </w:rPr>
  </w:style>
  <w:style w:type="paragraph" w:styleId="1264" w:customStyle="1">
    <w:name w:val="正文_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265" w:customStyle="1">
    <w:name w:val="op_mapdots_left"/>
    <w:basedOn w:val="877"/>
    <w:uiPriority w:val="99"/>
    <w:qFormat/>
    <w:pPr>
      <w:jc w:val="left"/>
      <w:spacing w:before="100" w:beforeAutospacing="1" w:after="100" w:afterAutospacing="1"/>
      <w:widowControl/>
    </w:pPr>
    <w:rPr>
      <w:rFonts w:ascii="宋体" w:hAnsi="宋体" w:cs="宋体"/>
      <w:sz w:val="24"/>
    </w:rPr>
  </w:style>
  <w:style w:type="paragraph" w:styleId="1266" w:customStyle="1">
    <w:name w:val="空半行"/>
    <w:basedOn w:val="877"/>
    <w:uiPriority w:val="99"/>
    <w:qFormat/>
    <w:pPr>
      <w:spacing w:line="120" w:lineRule="exact"/>
    </w:pPr>
    <w:rPr>
      <w:rFonts w:ascii="Calibri" w:hAnsi="Calibri" w:eastAsia="仿宋_GB2312"/>
      <w:color w:val="ffffff"/>
      <w:sz w:val="30"/>
      <w:szCs w:val="22"/>
    </w:rPr>
  </w:style>
  <w:style w:type="paragraph" w:styleId="1267" w:customStyle="1">
    <w:name w:val="_Style 36"/>
    <w:next w:val="877"/>
    <w:uiPriority w:val="99"/>
    <w:qFormat/>
    <w:pPr>
      <w:jc w:val="both"/>
      <w:widowControl w:val="off"/>
    </w:pPr>
    <w:rPr>
      <w:rFonts w:hint="default" w:ascii="Times New Roman" w:hAnsi="Times New Roman" w:eastAsia="宋体" w:cs="Times New Roman"/>
      <w:sz w:val="21"/>
      <w:lang w:val="en-US" w:eastAsia="zh-CN" w:bidi="ar-SA"/>
    </w:rPr>
  </w:style>
  <w:style w:type="paragraph" w:styleId="1268" w:customStyle="1">
    <w:name w:val="table_1stline"/>
    <w:basedOn w:val="877"/>
    <w:uiPriority w:val="99"/>
    <w:qFormat/>
    <w:pPr>
      <w:jc w:val="left"/>
      <w:spacing w:before="120"/>
      <w:widowControl/>
    </w:pPr>
    <w:rPr>
      <w:bCs/>
      <w:sz w:val="20"/>
      <w:lang w:val="de-DE" w:eastAsia="de-DE"/>
    </w:rPr>
  </w:style>
  <w:style w:type="paragraph" w:styleId="1269" w:customStyle="1">
    <w:name w:val="txt"/>
    <w:basedOn w:val="877"/>
    <w:uiPriority w:val="99"/>
    <w:qFormat/>
    <w:pPr>
      <w:jc w:val="left"/>
      <w:spacing w:before="100" w:beforeAutospacing="1" w:after="100" w:afterAutospacing="1"/>
      <w:widowControl/>
    </w:pPr>
    <w:rPr>
      <w:rFonts w:ascii="宋体" w:hAnsi="宋体" w:cs="宋体"/>
      <w:sz w:val="24"/>
    </w:rPr>
  </w:style>
  <w:style w:type="paragraph" w:styleId="1270" w:customStyle="1">
    <w:name w:val="文档正文"/>
    <w:basedOn w:val="877"/>
    <w:uiPriority w:val="99"/>
    <w:qFormat/>
    <w:pPr>
      <w:ind w:firstLine="567"/>
      <w:spacing w:line="480" w:lineRule="atLeast"/>
    </w:pPr>
    <w:rPr>
      <w:rFonts w:ascii="Ari" w:eastAsia="Ari"/>
      <w:sz w:val="28"/>
      <w:szCs w:val="20"/>
    </w:rPr>
  </w:style>
  <w:style w:type="paragraph" w:styleId="1271" w:customStyle="1">
    <w:name w:val="Blockquote"/>
    <w:basedOn w:val="877"/>
    <w:uiPriority w:val="99"/>
    <w:qFormat/>
    <w:pPr>
      <w:ind w:left="360" w:right="360"/>
      <w:jc w:val="left"/>
      <w:spacing w:before="100" w:after="100"/>
    </w:pPr>
    <w:rPr>
      <w:rFonts w:ascii="Calibri" w:hAnsi="Calibri"/>
      <w:sz w:val="24"/>
      <w:szCs w:val="22"/>
    </w:rPr>
  </w:style>
  <w:style w:type="paragraph" w:styleId="1272" w:customStyle="1">
    <w:name w:val="列出段落2"/>
    <w:basedOn w:val="877"/>
    <w:uiPriority w:val="99"/>
    <w:qFormat/>
    <w:pPr>
      <w:ind w:firstLine="420"/>
    </w:pPr>
  </w:style>
  <w:style w:type="paragraph" w:styleId="1273" w:customStyle="1">
    <w:name w:val="格式３"/>
    <w:basedOn w:val="877"/>
    <w:uiPriority w:val="99"/>
    <w:qFormat/>
    <w:pPr>
      <w:ind w:left="600" w:hanging="600"/>
      <w:spacing w:line="420" w:lineRule="exact"/>
    </w:pPr>
    <w:rPr>
      <w:rFonts w:ascii="宋体" w:hAnsi="宋体"/>
      <w:color w:val="000000"/>
      <w:sz w:val="24"/>
      <w:szCs w:val="20"/>
    </w:rPr>
  </w:style>
  <w:style w:type="paragraph" w:styleId="1274" w:customStyle="1">
    <w:name w:val="正文2"/>
    <w:uiPriority w:val="99"/>
    <w:qFormat/>
    <w:rPr>
      <w:rFonts w:hint="default" w:ascii="Times New Roman" w:hAnsi="Times New Roman" w:eastAsia="微软雅黑" w:cs="Times New Roman"/>
      <w:sz w:val="24"/>
      <w:szCs w:val="24"/>
      <w:lang w:val="en-US" w:eastAsia="zh-CN" w:bidi="ar-SA"/>
    </w:rPr>
  </w:style>
  <w:style w:type="paragraph" w:styleId="1275" w:customStyle="1">
    <w:name w:val="列出段落4"/>
    <w:basedOn w:val="877"/>
    <w:uiPriority w:val="34"/>
    <w:qFormat/>
    <w:pPr>
      <w:ind w:firstLine="420"/>
    </w:pPr>
  </w:style>
  <w:style w:type="paragraph" w:styleId="1276" w:customStyle="1">
    <w:name w:val="列出段落1"/>
    <w:basedOn w:val="877"/>
    <w:uiPriority w:val="99"/>
    <w:qFormat/>
    <w:pPr>
      <w:contextualSpacing/>
      <w:ind w:left="720"/>
      <w:jc w:val="left"/>
      <w:widowControl/>
    </w:pPr>
    <w:rPr>
      <w:rFonts w:ascii="Arial" w:hAnsi="Arial" w:eastAsia="黑体"/>
      <w:sz w:val="24"/>
      <w:lang w:eastAsia="en-US"/>
    </w:rPr>
  </w:style>
  <w:style w:type="paragraph" w:styleId="1277" w:customStyle="1">
    <w:name w:val="Default"/>
    <w:next w:val="877"/>
    <w:uiPriority w:val="99"/>
    <w:qFormat/>
    <w:pPr>
      <w:widowControl w:val="off"/>
    </w:pPr>
    <w:rPr>
      <w:rFonts w:hint="default" w:ascii="宋体" w:hAnsi="Times New Roman" w:eastAsia="宋体" w:cs="宋体"/>
      <w:color w:val="000000"/>
      <w:sz w:val="24"/>
      <w:szCs w:val="24"/>
      <w:lang w:val="en-US" w:eastAsia="zh-CN" w:bidi="ar-SA"/>
    </w:rPr>
  </w:style>
  <w:style w:type="paragraph" w:styleId="1278" w:customStyle="1">
    <w:name w:val="目录 5_0"/>
    <w:basedOn w:val="1162"/>
    <w:next w:val="1162"/>
    <w:uiPriority w:val="39"/>
    <w:qFormat/>
    <w:pPr>
      <w:ind w:left="1680"/>
    </w:pPr>
    <w:rPr>
      <w:rFonts w:ascii="Calibri" w:hAnsi="Calibri"/>
    </w:rPr>
  </w:style>
  <w:style w:type="paragraph" w:styleId="1279" w:customStyle="1">
    <w:name w:val="样式 标题 3 + (中文) 黑体 小四 非加粗 段前: 7.8 磅 段后: 0 磅 行距: 固定值 20 磅"/>
    <w:basedOn w:val="1070"/>
    <w:next w:val="877"/>
    <w:uiPriority w:val="99"/>
    <w:qFormat/>
    <w:pPr>
      <w:spacing w:before="0" w:after="0" w:line="400" w:lineRule="exact"/>
    </w:pPr>
    <w:rPr>
      <w:rFonts w:eastAsia="黑体" w:cs="宋体"/>
      <w:b w:val="0"/>
      <w:bCs w:val="0"/>
      <w:sz w:val="24"/>
      <w:szCs w:val="20"/>
    </w:rPr>
  </w:style>
  <w:style w:type="paragraph" w:styleId="1280" w:customStyle="1">
    <w:name w:val="页眉与页脚"/>
    <w:uiPriority w:val="0"/>
    <w:qFormat/>
    <w:pPr>
      <w:tabs>
        <w:tab w:val="right" w:pos="9020" w:leader="none"/>
      </w:tabs>
      <w:framePr w:wrap="around" w:vAnchor="margin" w:hAnchor="text" w:y="1"/>
    </w:pPr>
    <w:rPr>
      <w:rFonts w:hint="default" w:ascii="PingFang SC Regular" w:hAnsi="PingFang SC Regular" w:eastAsia="Arial Unicode MS" w:cs="Arial Unicode MS"/>
      <w:color w:val="000000"/>
      <w:sz w:val="24"/>
      <w:szCs w:val="24"/>
      <w:lang w:val="en-US" w:eastAsia="zh-CN" w:bidi="ar-SA"/>
    </w:rPr>
  </w:style>
  <w:style w:type="paragraph" w:styleId="1281" w:customStyle="1">
    <w:name w:val="列出段落3"/>
    <w:basedOn w:val="877"/>
    <w:uiPriority w:val="99"/>
    <w:qFormat/>
    <w:pPr>
      <w:ind w:firstLine="420"/>
      <w:jc w:val="left"/>
      <w:spacing w:after="200"/>
      <w:widowControl/>
    </w:pPr>
    <w:rPr>
      <w:rFonts w:ascii="Tahoma" w:hAnsi="Tahoma" w:eastAsia="微软雅黑"/>
      <w:sz w:val="22"/>
      <w:szCs w:val="22"/>
    </w:rPr>
  </w:style>
  <w:style w:type="paragraph" w:styleId="1282" w:customStyle="1">
    <w:name w:val="修订2"/>
    <w:uiPriority w:val="99"/>
    <w:qFormat/>
    <w:rPr>
      <w:rFonts w:hint="default" w:ascii="Times New Roman" w:hAnsi="Times New Roman" w:eastAsia="宋体" w:cs="Times New Roman"/>
      <w:sz w:val="21"/>
      <w:szCs w:val="24"/>
      <w:lang w:val="en-US" w:eastAsia="zh-CN" w:bidi="ar-SA"/>
    </w:rPr>
  </w:style>
  <w:style w:type="table" w:styleId="1283" w:customStyle="1">
    <w:name w:val="网格型1"/>
    <w:basedOn w:val="1078"/>
    <w:uiPriority w:val="0"/>
    <w:qFormat/>
    <w:rPr>
      <w:rFonts w:ascii="Calibri" w:hAnsi="Calibri" w:eastAsia="宋体" w:cs="Times New Roman"/>
    </w:rPr>
    <w:tblPr/>
  </w:style>
  <w:style w:type="paragraph" w:styleId="1284" w:customStyle="1">
    <w:name w:val="p1"/>
    <w:basedOn w:val="877"/>
    <w:uiPriority w:val="0"/>
    <w:qFormat/>
    <w:pPr>
      <w:jc w:val="left"/>
    </w:pPr>
    <w:rPr>
      <w:rFonts w:ascii="Helvetica" w:hAnsi="Helvetica" w:eastAsia="Helvetica"/>
      <w:sz w:val="24"/>
    </w:rPr>
  </w:style>
  <w:style w:type="paragraph" w:styleId="1285" w:customStyle="1">
    <w:name w:val="_Style 506"/>
    <w:basedOn w:val="877"/>
    <w:next w:val="929"/>
    <w:uiPriority w:val="34"/>
    <w:qFormat/>
    <w:pPr>
      <w:ind w:firstLine="420"/>
    </w:pPr>
    <w:rPr>
      <w:rFonts w:ascii="Calibri" w:hAnsi="Calibri"/>
    </w:rPr>
  </w:style>
  <w:style w:type="paragraph" w:styleId="1286" w:customStyle="1">
    <w:name w:val="msonospacing"/>
    <w:basedOn w:val="877"/>
    <w:uiPriority w:val="0"/>
    <w:qFormat/>
    <w:rPr>
      <w:szCs w:val="21"/>
    </w:rPr>
  </w:style>
  <w:style w:type="paragraph" w:styleId="1287" w:customStyle="1">
    <w:name w:val="Normal"/>
    <w:uiPriority w:val="0"/>
    <w:qFormat/>
    <w:pPr>
      <w:jc w:val="both"/>
    </w:pPr>
    <w:rPr>
      <w:rFonts w:ascii="Calibri" w:hAnsi="Calibri" w:eastAsia="宋体" w:cs="Calibri"/>
      <w:sz w:val="21"/>
      <w:szCs w:val="21"/>
      <w:lang w:val="en-US" w:eastAsia="zh-CN" w:bidi="ar-SA"/>
    </w:rPr>
  </w:style>
  <w:style w:type="character" w:styleId="1288" w:customStyle="1">
    <w:name w:val="font51"/>
    <w:basedOn w:val="887"/>
    <w:uiPriority w:val="0"/>
    <w:qFormat/>
    <w:rPr>
      <w:rFonts w:hint="eastAsia" w:ascii="宋体" w:hAnsi="宋体" w:eastAsia="宋体" w:cs="宋体"/>
      <w:color w:val="ff0000"/>
      <w:sz w:val="21"/>
      <w:szCs w:val="21"/>
      <w:u w:val="none"/>
    </w:rPr>
  </w:style>
  <w:style w:type="numbering" w:styleId="12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王希</dc:creator>
  <cp:lastModifiedBy>张平</cp:lastModifiedBy>
  <cp:revision>8</cp:revision>
  <dcterms:created xsi:type="dcterms:W3CDTF">2022-10-13T07:36:00Z</dcterms:created>
  <dcterms:modified xsi:type="dcterms:W3CDTF">2026-02-10T06:30:52Z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9E72E6C26AC540E0A8B0C4CFD939A3F6_13</vt:lpwstr>
  </property>
  <property fmtid="{D5CDD505-2E9C-101B-9397-08002B2CF9AE}" pid="4" name="KSOTemplateDocerSaveRecord">
    <vt:lpwstr>eyJoZGlkIjoiMzEwNTM5NzYwMDRjMzkwZTVkZjY2ODkwMGIxNGU0OTUiLCJ1c2VySWQiOiI1Njc5NjcwNDAifQ==</vt:lpwstr>
  </property>
</Properties>
</file>